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9A5" w:rsidRDefault="006419A5" w:rsidP="006419A5">
      <w:bookmarkStart w:id="0" w:name="_GoBack"/>
      <w:bookmarkEnd w:id="0"/>
    </w:p>
    <w:p w:rsidR="006419A5" w:rsidRDefault="006419A5" w:rsidP="006419A5"/>
    <w:p w:rsidR="006419A5" w:rsidRDefault="006419A5" w:rsidP="006419A5"/>
    <w:p w:rsidR="006419A5" w:rsidRDefault="006419A5" w:rsidP="006419A5"/>
    <w:p w:rsidR="006419A5" w:rsidRDefault="006419A5" w:rsidP="006419A5"/>
    <w:p w:rsidR="006419A5" w:rsidRDefault="006419A5" w:rsidP="006419A5">
      <w:pPr>
        <w:spacing w:after="200" w:line="276" w:lineRule="auto"/>
      </w:pPr>
    </w:p>
    <w:p w:rsidR="006419A5" w:rsidRDefault="006419A5" w:rsidP="006419A5">
      <w:pPr>
        <w:spacing w:after="200" w:line="276" w:lineRule="auto"/>
      </w:pPr>
    </w:p>
    <w:p w:rsidR="006419A5" w:rsidRDefault="006419A5" w:rsidP="006419A5">
      <w:pPr>
        <w:spacing w:after="200" w:line="276" w:lineRule="auto"/>
      </w:pPr>
    </w:p>
    <w:p w:rsidR="006419A5" w:rsidRPr="00935350" w:rsidRDefault="00750F3F" w:rsidP="006419A5">
      <w:pPr>
        <w:spacing w:after="200" w:line="276" w:lineRule="auto"/>
      </w:pPr>
      <w:r>
        <w:rPr>
          <w:noProof/>
          <w:lang w:val="es-AR" w:eastAsia="es-AR"/>
        </w:rPr>
        <mc:AlternateContent>
          <mc:Choice Requires="wps">
            <w:drawing>
              <wp:anchor distT="0" distB="0" distL="114300" distR="114300" simplePos="0" relativeHeight="251659264" behindDoc="1" locked="0" layoutInCell="1" allowOverlap="0" wp14:anchorId="180DEFF4" wp14:editId="69BB111F">
                <wp:simplePos x="0" y="0"/>
                <wp:positionH relativeFrom="margin">
                  <wp:posOffset>1754505</wp:posOffset>
                </wp:positionH>
                <wp:positionV relativeFrom="margin">
                  <wp:posOffset>1777365</wp:posOffset>
                </wp:positionV>
                <wp:extent cx="4246245" cy="3107690"/>
                <wp:effectExtent l="0" t="0" r="0" b="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245" cy="310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29" w:rsidRPr="00110190" w:rsidRDefault="00F50C29" w:rsidP="006419A5">
                            <w:pPr>
                              <w:pStyle w:val="CoverTitle0Aft"/>
                              <w:rPr>
                                <w:lang w:val="es-AR"/>
                              </w:rPr>
                            </w:pPr>
                            <w:r w:rsidRPr="00110190">
                              <w:rPr>
                                <w:lang w:val="es-AR"/>
                              </w:rPr>
                              <w:t>YPF Holdings, Inc. y subsidiaria</w:t>
                            </w:r>
                          </w:p>
                          <w:p w:rsidR="00F50C29" w:rsidRDefault="00F50C29" w:rsidP="006419A5">
                            <w:pPr>
                              <w:pStyle w:val="Texto"/>
                              <w:spacing w:before="60" w:after="60" w:line="288" w:lineRule="auto"/>
                              <w:ind w:left="154"/>
                              <w:jc w:val="left"/>
                              <w:rPr>
                                <w:rFonts w:ascii="Times New Roman" w:hAnsi="Times New Roman"/>
                                <w:sz w:val="24"/>
                                <w:szCs w:val="24"/>
                                <w:lang w:val="es-AR"/>
                              </w:rPr>
                            </w:pPr>
                            <w:r>
                              <w:rPr>
                                <w:rFonts w:ascii="Times New Roman" w:hAnsi="Times New Roman"/>
                                <w:sz w:val="24"/>
                                <w:szCs w:val="24"/>
                                <w:lang w:val="es-AR"/>
                              </w:rPr>
                              <w:t>Estados financieros</w:t>
                            </w:r>
                            <w:r w:rsidRPr="00312473">
                              <w:rPr>
                                <w:rFonts w:ascii="Times New Roman" w:hAnsi="Times New Roman"/>
                                <w:sz w:val="24"/>
                                <w:szCs w:val="24"/>
                                <w:lang w:val="es-AR"/>
                              </w:rPr>
                              <w:t xml:space="preserve"> </w:t>
                            </w:r>
                            <w:r>
                              <w:rPr>
                                <w:rFonts w:ascii="Times New Roman" w:hAnsi="Times New Roman"/>
                                <w:sz w:val="24"/>
                                <w:szCs w:val="24"/>
                                <w:lang w:val="es-AR"/>
                              </w:rPr>
                              <w:t>intermedios condensados c</w:t>
                            </w:r>
                            <w:r w:rsidRPr="00312473">
                              <w:rPr>
                                <w:rFonts w:ascii="Times New Roman" w:hAnsi="Times New Roman"/>
                                <w:sz w:val="24"/>
                                <w:szCs w:val="24"/>
                                <w:lang w:val="es-AR"/>
                              </w:rPr>
                              <w:t xml:space="preserve">onsolidados </w:t>
                            </w:r>
                            <w:r>
                              <w:rPr>
                                <w:rFonts w:ascii="Times New Roman" w:hAnsi="Times New Roman"/>
                                <w:sz w:val="24"/>
                                <w:szCs w:val="24"/>
                                <w:lang w:val="es-AR"/>
                              </w:rPr>
                              <w:t xml:space="preserve">al 31 de marzo </w:t>
                            </w:r>
                            <w:r w:rsidRPr="00312473">
                              <w:rPr>
                                <w:rFonts w:ascii="Times New Roman" w:hAnsi="Times New Roman"/>
                                <w:sz w:val="24"/>
                                <w:szCs w:val="24"/>
                                <w:lang w:val="es-AR"/>
                              </w:rPr>
                              <w:t xml:space="preserve">de </w:t>
                            </w:r>
                            <w:proofErr w:type="gramStart"/>
                            <w:r w:rsidRPr="00312473">
                              <w:rPr>
                                <w:rFonts w:ascii="Times New Roman" w:hAnsi="Times New Roman"/>
                                <w:sz w:val="24"/>
                                <w:szCs w:val="24"/>
                                <w:lang w:val="es-AR"/>
                              </w:rPr>
                              <w:t>201</w:t>
                            </w:r>
                            <w:r>
                              <w:rPr>
                                <w:rFonts w:ascii="Times New Roman" w:hAnsi="Times New Roman"/>
                                <w:sz w:val="24"/>
                                <w:szCs w:val="24"/>
                                <w:lang w:val="es-AR"/>
                              </w:rPr>
                              <w:t>9  (</w:t>
                            </w:r>
                            <w:proofErr w:type="gramEnd"/>
                            <w:r>
                              <w:rPr>
                                <w:rFonts w:ascii="Times New Roman" w:hAnsi="Times New Roman"/>
                                <w:sz w:val="24"/>
                                <w:szCs w:val="24"/>
                                <w:lang w:val="es-AR"/>
                              </w:rPr>
                              <w:t>No auditados)</w:t>
                            </w:r>
                          </w:p>
                          <w:p w:rsidR="00F50C29" w:rsidRPr="00312473" w:rsidRDefault="00F50C29" w:rsidP="006419A5">
                            <w:pPr>
                              <w:pStyle w:val="Texto"/>
                              <w:spacing w:before="60" w:after="60" w:line="288" w:lineRule="auto"/>
                              <w:ind w:left="154"/>
                              <w:jc w:val="left"/>
                              <w:rPr>
                                <w:rFonts w:ascii="Times New Roman" w:hAnsi="Times New Roman"/>
                                <w:sz w:val="24"/>
                                <w:szCs w:val="24"/>
                                <w:lang w:val="es-AR"/>
                              </w:rPr>
                            </w:pPr>
                            <w:r>
                              <w:rPr>
                                <w:rFonts w:ascii="Times New Roman" w:hAnsi="Times New Roman"/>
                                <w:sz w:val="24"/>
                                <w:szCs w:val="24"/>
                                <w:lang w:val="es-AR"/>
                              </w:rPr>
                              <w:t>Informe de los auditores independientes</w:t>
                            </w:r>
                          </w:p>
                          <w:p w:rsidR="00F50C29" w:rsidRPr="00312473" w:rsidRDefault="00F50C29" w:rsidP="006419A5">
                            <w:pPr>
                              <w:pStyle w:val="Texto"/>
                              <w:spacing w:before="60" w:after="60" w:line="288" w:lineRule="auto"/>
                              <w:jc w:val="left"/>
                              <w:rPr>
                                <w:rFonts w:ascii="Times New Roman" w:hAnsi="Times New Roman"/>
                                <w:iCs/>
                                <w:noProof/>
                                <w:sz w:val="24"/>
                                <w:szCs w:val="24"/>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DEFF4" id="_x0000_t202" coordsize="21600,21600" o:spt="202" path="m,l,21600r21600,l21600,xe">
                <v:stroke joinstyle="miter"/>
                <v:path gradientshapeok="t" o:connecttype="rect"/>
              </v:shapetype>
              <v:shape id="Text Box 5" o:spid="_x0000_s1026" type="#_x0000_t202" style="position:absolute;margin-left:138.15pt;margin-top:139.95pt;width:334.35pt;height:244.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ohtwIAALo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xlGgvbQoke2N+hO7lFsqzMOOgOnhwHczB6OocuOqR7uZfVNIyGXLRUbdquUHFtGa8gutDf9i6sT&#10;jrYg6/GjrCEM3RrpgPaN6m3poBgI0KFLT6fO2FQqOCQRSSISY1SB7V0YzJLU9c6n2fH6oLR5z2SP&#10;7CLHClrv4OnuXhubDs2OLjaakCXvOtf+Tjw7AMfpBILDVWuzabhu/kyDdDVfzYlHomTlkaAovNty&#10;SbykDGdx8a5YLovwl40bkqzldc2EDXNUVkj+rHMHjU+aOGlLy47XFs6mpNVmvewU2lFQduk+V3Sw&#10;nN3852m4IgCXF5TCiAR3UeqVyXzmkZLEXjoL5l4QpndpEpCUFOVzSvdcsH+nhMYcp3EUT2o6J/2C&#10;W+C+19xo1nMDs6PjfY7nJyeaWQ2uRO1aayjvpvVFKWz651JAu4+Ndoq1Ip3kavbrPaBYGa9l/QTa&#10;VRKUBQKFgQeLVqofGI0wPHKsv2+pYhh1HwToPw0JsdPGbUg8i2CjLi3rSwsVFUDl2GA0LZdmmlDb&#10;QfFNC5GmFyfkLbyZhjs1n7M6vDQYEI7UYZjZCXS5d17nkbv4DQAA//8DAFBLAwQUAAYACAAAACEA&#10;CDINAd8AAAALAQAADwAAAGRycy9kb3ducmV2LnhtbEyPy07DMBBF90j8gzVI7KhNHykOcSoEYgtq&#10;eUjs3HiaRMTjKHab8PdMV7Cb0RzdObfYTL4TJxxiG8jA7UyBQKqCa6k28P72fHMHIiZLznaB0MAP&#10;RtiUlxeFzV0YaYunXaoFh1DMrYEmpT6XMlYNehtnoUfi2yEM3iZeh1q6wY4c7js5VyqT3rbEHxrb&#10;42OD1ffu6A18vBy+PpfqtX7yq34Mk5LktTTm+mp6uAeRcEp/MJz1WR1KdtqHI7koOgPzdbZg9Dxo&#10;DYIJvVxxu72BdaYXIMtC/u9Q/gIAAP//AwBQSwECLQAUAAYACAAAACEAtoM4kv4AAADhAQAAEwAA&#10;AAAAAAAAAAAAAAAAAAAAW0NvbnRlbnRfVHlwZXNdLnhtbFBLAQItABQABgAIAAAAIQA4/SH/1gAA&#10;AJQBAAALAAAAAAAAAAAAAAAAAC8BAABfcmVscy8ucmVsc1BLAQItABQABgAIAAAAIQCMAGohtwIA&#10;ALoFAAAOAAAAAAAAAAAAAAAAAC4CAABkcnMvZTJvRG9jLnhtbFBLAQItABQABgAIAAAAIQAIMg0B&#10;3wAAAAsBAAAPAAAAAAAAAAAAAAAAABEFAABkcnMvZG93bnJldi54bWxQSwUGAAAAAAQABADzAAAA&#10;HQYAAAAA&#10;" o:allowoverlap="f" filled="f" stroked="f">
                <v:textbox>
                  <w:txbxContent>
                    <w:p w:rsidR="00F50C29" w:rsidRPr="00110190" w:rsidRDefault="00F50C29" w:rsidP="006419A5">
                      <w:pPr>
                        <w:pStyle w:val="CoverTitle0Aft"/>
                        <w:rPr>
                          <w:lang w:val="es-AR"/>
                        </w:rPr>
                      </w:pPr>
                      <w:r w:rsidRPr="00110190">
                        <w:rPr>
                          <w:lang w:val="es-AR"/>
                        </w:rPr>
                        <w:t>YPF Holdings, Inc. y subsidiaria</w:t>
                      </w:r>
                    </w:p>
                    <w:p w:rsidR="00F50C29" w:rsidRDefault="00F50C29" w:rsidP="006419A5">
                      <w:pPr>
                        <w:pStyle w:val="Texto"/>
                        <w:spacing w:before="60" w:after="60" w:line="288" w:lineRule="auto"/>
                        <w:ind w:left="154"/>
                        <w:jc w:val="left"/>
                        <w:rPr>
                          <w:rFonts w:ascii="Times New Roman" w:hAnsi="Times New Roman"/>
                          <w:sz w:val="24"/>
                          <w:szCs w:val="24"/>
                          <w:lang w:val="es-AR"/>
                        </w:rPr>
                      </w:pPr>
                      <w:r>
                        <w:rPr>
                          <w:rFonts w:ascii="Times New Roman" w:hAnsi="Times New Roman"/>
                          <w:sz w:val="24"/>
                          <w:szCs w:val="24"/>
                          <w:lang w:val="es-AR"/>
                        </w:rPr>
                        <w:t>Estados financieros</w:t>
                      </w:r>
                      <w:r w:rsidRPr="00312473">
                        <w:rPr>
                          <w:rFonts w:ascii="Times New Roman" w:hAnsi="Times New Roman"/>
                          <w:sz w:val="24"/>
                          <w:szCs w:val="24"/>
                          <w:lang w:val="es-AR"/>
                        </w:rPr>
                        <w:t xml:space="preserve"> </w:t>
                      </w:r>
                      <w:r>
                        <w:rPr>
                          <w:rFonts w:ascii="Times New Roman" w:hAnsi="Times New Roman"/>
                          <w:sz w:val="24"/>
                          <w:szCs w:val="24"/>
                          <w:lang w:val="es-AR"/>
                        </w:rPr>
                        <w:t>intermedios condensados c</w:t>
                      </w:r>
                      <w:r w:rsidRPr="00312473">
                        <w:rPr>
                          <w:rFonts w:ascii="Times New Roman" w:hAnsi="Times New Roman"/>
                          <w:sz w:val="24"/>
                          <w:szCs w:val="24"/>
                          <w:lang w:val="es-AR"/>
                        </w:rPr>
                        <w:t xml:space="preserve">onsolidados </w:t>
                      </w:r>
                      <w:r>
                        <w:rPr>
                          <w:rFonts w:ascii="Times New Roman" w:hAnsi="Times New Roman"/>
                          <w:sz w:val="24"/>
                          <w:szCs w:val="24"/>
                          <w:lang w:val="es-AR"/>
                        </w:rPr>
                        <w:t xml:space="preserve">al 31 de marzo </w:t>
                      </w:r>
                      <w:r w:rsidRPr="00312473">
                        <w:rPr>
                          <w:rFonts w:ascii="Times New Roman" w:hAnsi="Times New Roman"/>
                          <w:sz w:val="24"/>
                          <w:szCs w:val="24"/>
                          <w:lang w:val="es-AR"/>
                        </w:rPr>
                        <w:t xml:space="preserve">de </w:t>
                      </w:r>
                      <w:proofErr w:type="gramStart"/>
                      <w:r w:rsidRPr="00312473">
                        <w:rPr>
                          <w:rFonts w:ascii="Times New Roman" w:hAnsi="Times New Roman"/>
                          <w:sz w:val="24"/>
                          <w:szCs w:val="24"/>
                          <w:lang w:val="es-AR"/>
                        </w:rPr>
                        <w:t>201</w:t>
                      </w:r>
                      <w:r>
                        <w:rPr>
                          <w:rFonts w:ascii="Times New Roman" w:hAnsi="Times New Roman"/>
                          <w:sz w:val="24"/>
                          <w:szCs w:val="24"/>
                          <w:lang w:val="es-AR"/>
                        </w:rPr>
                        <w:t>9  (</w:t>
                      </w:r>
                      <w:proofErr w:type="gramEnd"/>
                      <w:r>
                        <w:rPr>
                          <w:rFonts w:ascii="Times New Roman" w:hAnsi="Times New Roman"/>
                          <w:sz w:val="24"/>
                          <w:szCs w:val="24"/>
                          <w:lang w:val="es-AR"/>
                        </w:rPr>
                        <w:t>No auditados)</w:t>
                      </w:r>
                    </w:p>
                    <w:p w:rsidR="00F50C29" w:rsidRPr="00312473" w:rsidRDefault="00F50C29" w:rsidP="006419A5">
                      <w:pPr>
                        <w:pStyle w:val="Texto"/>
                        <w:spacing w:before="60" w:after="60" w:line="288" w:lineRule="auto"/>
                        <w:ind w:left="154"/>
                        <w:jc w:val="left"/>
                        <w:rPr>
                          <w:rFonts w:ascii="Times New Roman" w:hAnsi="Times New Roman"/>
                          <w:sz w:val="24"/>
                          <w:szCs w:val="24"/>
                          <w:lang w:val="es-AR"/>
                        </w:rPr>
                      </w:pPr>
                      <w:r>
                        <w:rPr>
                          <w:rFonts w:ascii="Times New Roman" w:hAnsi="Times New Roman"/>
                          <w:sz w:val="24"/>
                          <w:szCs w:val="24"/>
                          <w:lang w:val="es-AR"/>
                        </w:rPr>
                        <w:t>Informe de los auditores independientes</w:t>
                      </w:r>
                    </w:p>
                    <w:p w:rsidR="00F50C29" w:rsidRPr="00312473" w:rsidRDefault="00F50C29" w:rsidP="006419A5">
                      <w:pPr>
                        <w:pStyle w:val="Texto"/>
                        <w:spacing w:before="60" w:after="60" w:line="288" w:lineRule="auto"/>
                        <w:jc w:val="left"/>
                        <w:rPr>
                          <w:rFonts w:ascii="Times New Roman" w:hAnsi="Times New Roman"/>
                          <w:iCs/>
                          <w:noProof/>
                          <w:sz w:val="24"/>
                          <w:szCs w:val="24"/>
                          <w:lang w:val="es-AR"/>
                        </w:rPr>
                      </w:pPr>
                    </w:p>
                  </w:txbxContent>
                </v:textbox>
                <w10:wrap type="square" anchorx="margin" anchory="margin"/>
              </v:shape>
            </w:pict>
          </mc:Fallback>
        </mc:AlternateContent>
      </w:r>
    </w:p>
    <w:p w:rsidR="006419A5" w:rsidRPr="00935350" w:rsidRDefault="006419A5" w:rsidP="006419A5">
      <w:pPr>
        <w:spacing w:after="200" w:line="276" w:lineRule="auto"/>
      </w:pPr>
    </w:p>
    <w:p w:rsidR="006419A5" w:rsidRPr="00935350" w:rsidRDefault="006419A5" w:rsidP="006419A5">
      <w:pPr>
        <w:spacing w:after="200" w:line="276" w:lineRule="auto"/>
      </w:pPr>
    </w:p>
    <w:p w:rsidR="006419A5" w:rsidRDefault="006419A5" w:rsidP="006419A5">
      <w:pPr>
        <w:spacing w:after="200" w:line="276" w:lineRule="auto"/>
      </w:pPr>
    </w:p>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Pr="00914B8C" w:rsidRDefault="006419A5" w:rsidP="006419A5"/>
    <w:p w:rsidR="006419A5" w:rsidRDefault="006419A5" w:rsidP="006419A5">
      <w:pPr>
        <w:tabs>
          <w:tab w:val="left" w:pos="7020"/>
        </w:tabs>
      </w:pPr>
      <w:r>
        <w:tab/>
      </w:r>
    </w:p>
    <w:p w:rsidR="001016E8" w:rsidRDefault="006419A5" w:rsidP="006419A5">
      <w:pPr>
        <w:tabs>
          <w:tab w:val="left" w:pos="7020"/>
        </w:tabs>
      </w:pPr>
      <w:r>
        <w:br w:type="page"/>
      </w:r>
    </w:p>
    <w:p w:rsidR="001016E8" w:rsidRPr="00312473" w:rsidRDefault="001016E8" w:rsidP="001016E8">
      <w:pPr>
        <w:rPr>
          <w:lang w:val="es-AR"/>
        </w:rPr>
      </w:pPr>
      <w:r w:rsidRPr="00312473">
        <w:rPr>
          <w:rFonts w:ascii="Arial" w:hAnsi="Arial" w:cs="Arial"/>
          <w:b/>
          <w:szCs w:val="22"/>
          <w:lang w:val="es-AR"/>
        </w:rPr>
        <w:lastRenderedPageBreak/>
        <w:t xml:space="preserve">YPF HOLDINGS, INC. </w:t>
      </w:r>
      <w:r>
        <w:rPr>
          <w:rFonts w:ascii="Arial" w:hAnsi="Arial" w:cs="Arial"/>
          <w:b/>
          <w:szCs w:val="22"/>
          <w:lang w:val="es-AR"/>
        </w:rPr>
        <w:t>y subsidiaria (Nota 1.a)</w:t>
      </w:r>
    </w:p>
    <w:p w:rsidR="001016E8" w:rsidRPr="00312473" w:rsidRDefault="001016E8" w:rsidP="001016E8">
      <w:pPr>
        <w:rPr>
          <w:szCs w:val="22"/>
          <w:lang w:val="es-AR"/>
        </w:rPr>
      </w:pPr>
    </w:p>
    <w:p w:rsidR="001016E8" w:rsidRPr="00935350" w:rsidRDefault="001016E8" w:rsidP="001016E8">
      <w:pPr>
        <w:pStyle w:val="HeadingWithUnderline"/>
        <w:spacing w:after="0"/>
        <w:rPr>
          <w:sz w:val="22"/>
          <w:szCs w:val="22"/>
        </w:rPr>
      </w:pPr>
      <w:r>
        <w:rPr>
          <w:sz w:val="22"/>
          <w:szCs w:val="22"/>
        </w:rPr>
        <w:t>indice</w:t>
      </w:r>
    </w:p>
    <w:tbl>
      <w:tblPr>
        <w:tblW w:w="0" w:type="auto"/>
        <w:tblLook w:val="04A0" w:firstRow="1" w:lastRow="0" w:firstColumn="1" w:lastColumn="0" w:noHBand="0" w:noVBand="1"/>
      </w:tblPr>
      <w:tblGrid>
        <w:gridCol w:w="8508"/>
        <w:gridCol w:w="1131"/>
      </w:tblGrid>
      <w:tr w:rsidR="001016E8" w:rsidRPr="00105EB7" w:rsidTr="00556ADC">
        <w:trPr>
          <w:trHeight w:val="1018"/>
        </w:trPr>
        <w:tc>
          <w:tcPr>
            <w:tcW w:w="8508" w:type="dxa"/>
          </w:tcPr>
          <w:p w:rsidR="001016E8" w:rsidRPr="00935350" w:rsidRDefault="001016E8" w:rsidP="00556ADC">
            <w:pPr>
              <w:rPr>
                <w:caps/>
                <w:szCs w:val="22"/>
              </w:rPr>
            </w:pPr>
          </w:p>
          <w:p w:rsidR="001016E8" w:rsidRPr="00935350" w:rsidRDefault="001016E8" w:rsidP="00556ADC">
            <w:pPr>
              <w:rPr>
                <w:caps/>
                <w:szCs w:val="22"/>
              </w:rPr>
            </w:pPr>
          </w:p>
          <w:p w:rsidR="001016E8" w:rsidRPr="00935350" w:rsidRDefault="001016E8" w:rsidP="00556ADC">
            <w:pPr>
              <w:rPr>
                <w:caps/>
                <w:szCs w:val="22"/>
              </w:rPr>
            </w:pPr>
          </w:p>
          <w:p w:rsidR="001016E8" w:rsidRPr="005D7631" w:rsidRDefault="001016E8" w:rsidP="00556ADC">
            <w:pPr>
              <w:rPr>
                <w:caps/>
                <w:szCs w:val="22"/>
              </w:rPr>
            </w:pPr>
          </w:p>
        </w:tc>
        <w:tc>
          <w:tcPr>
            <w:tcW w:w="1131" w:type="dxa"/>
          </w:tcPr>
          <w:p w:rsidR="001016E8" w:rsidRPr="00105EB7" w:rsidRDefault="001016E8" w:rsidP="00556ADC">
            <w:pPr>
              <w:jc w:val="center"/>
              <w:rPr>
                <w:rFonts w:ascii="Arial" w:hAnsi="Arial" w:cs="Arial"/>
                <w:b/>
                <w:szCs w:val="22"/>
              </w:rPr>
            </w:pPr>
          </w:p>
          <w:p w:rsidR="001016E8" w:rsidRPr="00105EB7" w:rsidRDefault="001016E8" w:rsidP="00556ADC">
            <w:pPr>
              <w:jc w:val="center"/>
              <w:rPr>
                <w:rFonts w:ascii="Arial" w:hAnsi="Arial" w:cs="Arial"/>
                <w:b/>
                <w:szCs w:val="22"/>
              </w:rPr>
            </w:pPr>
          </w:p>
          <w:p w:rsidR="001016E8" w:rsidRPr="00105EB7" w:rsidRDefault="001016E8" w:rsidP="00556ADC">
            <w:pPr>
              <w:jc w:val="center"/>
              <w:rPr>
                <w:rFonts w:ascii="Arial" w:hAnsi="Arial" w:cs="Arial"/>
                <w:b/>
                <w:szCs w:val="22"/>
              </w:rPr>
            </w:pPr>
            <w:proofErr w:type="spellStart"/>
            <w:r>
              <w:rPr>
                <w:rFonts w:ascii="Arial" w:hAnsi="Arial" w:cs="Arial"/>
                <w:b/>
                <w:szCs w:val="22"/>
              </w:rPr>
              <w:t>Página</w:t>
            </w:r>
            <w:proofErr w:type="spellEnd"/>
          </w:p>
        </w:tc>
      </w:tr>
      <w:tr w:rsidR="001016E8" w:rsidRPr="006A70C8" w:rsidTr="00556ADC">
        <w:trPr>
          <w:trHeight w:val="340"/>
        </w:trPr>
        <w:tc>
          <w:tcPr>
            <w:tcW w:w="8508" w:type="dxa"/>
          </w:tcPr>
          <w:p w:rsidR="001016E8" w:rsidRPr="00312473" w:rsidRDefault="001016E8" w:rsidP="00556ADC">
            <w:pPr>
              <w:rPr>
                <w:szCs w:val="22"/>
                <w:lang w:val="es-AR"/>
              </w:rPr>
            </w:pPr>
            <w:r w:rsidRPr="00312473">
              <w:rPr>
                <w:caps/>
                <w:szCs w:val="22"/>
                <w:lang w:val="es-AR"/>
              </w:rPr>
              <w:t>Informe de los auditores independientes</w:t>
            </w:r>
          </w:p>
        </w:tc>
        <w:tc>
          <w:tcPr>
            <w:tcW w:w="1131" w:type="dxa"/>
          </w:tcPr>
          <w:p w:rsidR="001016E8" w:rsidRPr="00312473" w:rsidRDefault="001016E8" w:rsidP="00556ADC">
            <w:pPr>
              <w:rPr>
                <w:szCs w:val="22"/>
                <w:lang w:val="es-AR"/>
              </w:rPr>
            </w:pPr>
          </w:p>
        </w:tc>
      </w:tr>
      <w:tr w:rsidR="001016E8" w:rsidRPr="006A70C8" w:rsidTr="00556ADC">
        <w:trPr>
          <w:trHeight w:val="340"/>
        </w:trPr>
        <w:tc>
          <w:tcPr>
            <w:tcW w:w="8508" w:type="dxa"/>
          </w:tcPr>
          <w:p w:rsidR="001016E8" w:rsidRPr="00312473" w:rsidRDefault="007218F6" w:rsidP="00556ADC">
            <w:pPr>
              <w:rPr>
                <w:szCs w:val="22"/>
                <w:lang w:val="es-AR"/>
              </w:rPr>
            </w:pPr>
            <w:r>
              <w:rPr>
                <w:szCs w:val="22"/>
                <w:lang w:val="es-AR"/>
              </w:rPr>
              <w:t xml:space="preserve">ESTADOS FINANCIEROS INTERMEDIOS CONDENSADOS CONSOLIDADOS AL </w:t>
            </w:r>
            <w:r w:rsidR="001016E8">
              <w:rPr>
                <w:szCs w:val="22"/>
                <w:lang w:val="es-AR"/>
              </w:rPr>
              <w:t xml:space="preserve">31 DE </w:t>
            </w:r>
            <w:r>
              <w:rPr>
                <w:szCs w:val="22"/>
                <w:lang w:val="es-AR"/>
              </w:rPr>
              <w:t xml:space="preserve">MARZO </w:t>
            </w:r>
            <w:r w:rsidR="001016E8">
              <w:rPr>
                <w:szCs w:val="22"/>
                <w:lang w:val="es-AR"/>
              </w:rPr>
              <w:t xml:space="preserve">DE </w:t>
            </w:r>
            <w:r w:rsidR="001016E8" w:rsidRPr="00312473">
              <w:rPr>
                <w:szCs w:val="22"/>
                <w:lang w:val="es-AR"/>
              </w:rPr>
              <w:t>201</w:t>
            </w:r>
            <w:r>
              <w:rPr>
                <w:szCs w:val="22"/>
                <w:lang w:val="es-AR"/>
              </w:rPr>
              <w:t>9</w:t>
            </w:r>
            <w:r w:rsidR="001016E8" w:rsidRPr="00312473">
              <w:rPr>
                <w:szCs w:val="22"/>
                <w:lang w:val="es-AR"/>
              </w:rPr>
              <w:t xml:space="preserve"> </w:t>
            </w:r>
          </w:p>
        </w:tc>
        <w:tc>
          <w:tcPr>
            <w:tcW w:w="1131" w:type="dxa"/>
          </w:tcPr>
          <w:p w:rsidR="001016E8" w:rsidRPr="00312473" w:rsidRDefault="001016E8" w:rsidP="00556ADC">
            <w:pPr>
              <w:rPr>
                <w:szCs w:val="22"/>
                <w:lang w:val="es-AR"/>
              </w:rPr>
            </w:pPr>
          </w:p>
        </w:tc>
      </w:tr>
      <w:tr w:rsidR="001016E8" w:rsidRPr="008D686A" w:rsidTr="00556ADC">
        <w:trPr>
          <w:trHeight w:val="340"/>
        </w:trPr>
        <w:tc>
          <w:tcPr>
            <w:tcW w:w="8508" w:type="dxa"/>
            <w:vAlign w:val="bottom"/>
          </w:tcPr>
          <w:p w:rsidR="001016E8" w:rsidRPr="00312473" w:rsidRDefault="001016E8" w:rsidP="00556ADC">
            <w:pPr>
              <w:rPr>
                <w:szCs w:val="22"/>
                <w:lang w:val="es-AR"/>
              </w:rPr>
            </w:pPr>
            <w:r w:rsidRPr="00312473">
              <w:rPr>
                <w:rFonts w:eastAsia="Calibri"/>
                <w:sz w:val="21"/>
                <w:szCs w:val="21"/>
                <w:lang w:val="es-AR" w:eastAsia="es-AR"/>
              </w:rPr>
              <w:t xml:space="preserve">Estado de situación </w:t>
            </w:r>
            <w:r>
              <w:rPr>
                <w:rFonts w:eastAsia="Calibri"/>
                <w:sz w:val="21"/>
                <w:szCs w:val="21"/>
                <w:lang w:val="es-AR" w:eastAsia="es-AR"/>
              </w:rPr>
              <w:t>financiera</w:t>
            </w:r>
            <w:r w:rsidRPr="00312473">
              <w:rPr>
                <w:rFonts w:eastAsia="Calibri"/>
                <w:sz w:val="21"/>
                <w:szCs w:val="21"/>
                <w:lang w:val="es-AR" w:eastAsia="es-AR"/>
              </w:rPr>
              <w:t xml:space="preserve"> </w:t>
            </w:r>
            <w:r w:rsidR="007218F6">
              <w:rPr>
                <w:rFonts w:eastAsia="Calibri"/>
                <w:sz w:val="21"/>
                <w:szCs w:val="21"/>
                <w:lang w:val="es-AR" w:eastAsia="es-AR"/>
              </w:rPr>
              <w:t>intermedi</w:t>
            </w:r>
            <w:r w:rsidR="00CA3B44">
              <w:rPr>
                <w:rFonts w:eastAsia="Calibri"/>
                <w:sz w:val="21"/>
                <w:szCs w:val="21"/>
                <w:lang w:val="es-AR" w:eastAsia="es-AR"/>
              </w:rPr>
              <w:t>o</w:t>
            </w:r>
            <w:r w:rsidR="007218F6">
              <w:rPr>
                <w:rFonts w:eastAsia="Calibri"/>
                <w:sz w:val="21"/>
                <w:szCs w:val="21"/>
                <w:lang w:val="es-AR" w:eastAsia="es-AR"/>
              </w:rPr>
              <w:t xml:space="preserve"> condensado </w:t>
            </w:r>
            <w:r w:rsidRPr="00312473">
              <w:rPr>
                <w:rFonts w:eastAsia="Calibri"/>
                <w:sz w:val="21"/>
                <w:szCs w:val="21"/>
                <w:lang w:val="es-AR" w:eastAsia="es-AR"/>
              </w:rPr>
              <w:t>consolidado</w:t>
            </w:r>
          </w:p>
        </w:tc>
        <w:tc>
          <w:tcPr>
            <w:tcW w:w="1131" w:type="dxa"/>
            <w:vAlign w:val="bottom"/>
          </w:tcPr>
          <w:p w:rsidR="001016E8" w:rsidRPr="00807BF3" w:rsidRDefault="001016E8" w:rsidP="00556ADC">
            <w:pPr>
              <w:jc w:val="center"/>
              <w:rPr>
                <w:szCs w:val="22"/>
              </w:rPr>
            </w:pPr>
            <w:r w:rsidRPr="00807BF3">
              <w:rPr>
                <w:szCs w:val="22"/>
              </w:rPr>
              <w:t>1</w:t>
            </w:r>
          </w:p>
        </w:tc>
      </w:tr>
      <w:tr w:rsidR="001016E8" w:rsidRPr="008D686A" w:rsidTr="00556ADC">
        <w:trPr>
          <w:trHeight w:val="340"/>
        </w:trPr>
        <w:tc>
          <w:tcPr>
            <w:tcW w:w="8508" w:type="dxa"/>
            <w:vAlign w:val="bottom"/>
          </w:tcPr>
          <w:p w:rsidR="001016E8" w:rsidRPr="00312473" w:rsidRDefault="001016E8" w:rsidP="00556ADC">
            <w:pPr>
              <w:rPr>
                <w:szCs w:val="22"/>
                <w:lang w:val="es-AR"/>
              </w:rPr>
            </w:pPr>
          </w:p>
          <w:p w:rsidR="001016E8" w:rsidRPr="00312473" w:rsidRDefault="001016E8" w:rsidP="00556ADC">
            <w:pPr>
              <w:rPr>
                <w:szCs w:val="22"/>
                <w:lang w:val="es-AR"/>
              </w:rPr>
            </w:pPr>
            <w:r w:rsidRPr="00312473">
              <w:rPr>
                <w:rFonts w:eastAsia="Calibri"/>
                <w:sz w:val="21"/>
                <w:szCs w:val="21"/>
                <w:lang w:val="es-AR" w:eastAsia="es-AR"/>
              </w:rPr>
              <w:t>Estado de resultado</w:t>
            </w:r>
            <w:r>
              <w:rPr>
                <w:rFonts w:eastAsia="Calibri"/>
                <w:sz w:val="21"/>
                <w:szCs w:val="21"/>
                <w:lang w:val="es-AR" w:eastAsia="es-AR"/>
              </w:rPr>
              <w:t>s</w:t>
            </w:r>
            <w:r w:rsidRPr="00312473">
              <w:rPr>
                <w:rFonts w:eastAsia="Calibri"/>
                <w:sz w:val="21"/>
                <w:szCs w:val="21"/>
                <w:lang w:val="es-AR" w:eastAsia="es-AR"/>
              </w:rPr>
              <w:t xml:space="preserve"> integral</w:t>
            </w:r>
            <w:r>
              <w:rPr>
                <w:rFonts w:eastAsia="Calibri"/>
                <w:sz w:val="21"/>
                <w:szCs w:val="21"/>
                <w:lang w:val="es-AR" w:eastAsia="es-AR"/>
              </w:rPr>
              <w:t>es</w:t>
            </w:r>
            <w:r w:rsidRPr="00312473">
              <w:rPr>
                <w:rFonts w:eastAsia="Calibri"/>
                <w:sz w:val="21"/>
                <w:szCs w:val="21"/>
                <w:lang w:val="es-AR" w:eastAsia="es-AR"/>
              </w:rPr>
              <w:t xml:space="preserve"> </w:t>
            </w:r>
            <w:r w:rsidR="007218F6">
              <w:rPr>
                <w:rFonts w:eastAsia="Calibri"/>
                <w:sz w:val="21"/>
                <w:szCs w:val="21"/>
                <w:lang w:val="es-AR" w:eastAsia="es-AR"/>
              </w:rPr>
              <w:t xml:space="preserve">intermedio condensado </w:t>
            </w:r>
            <w:r w:rsidRPr="00312473">
              <w:rPr>
                <w:rFonts w:eastAsia="Calibri"/>
                <w:sz w:val="21"/>
                <w:szCs w:val="21"/>
                <w:lang w:val="es-AR" w:eastAsia="es-AR"/>
              </w:rPr>
              <w:t>consolidado</w:t>
            </w:r>
          </w:p>
        </w:tc>
        <w:tc>
          <w:tcPr>
            <w:tcW w:w="1131" w:type="dxa"/>
            <w:shd w:val="clear" w:color="auto" w:fill="auto"/>
            <w:vAlign w:val="bottom"/>
          </w:tcPr>
          <w:p w:rsidR="001016E8" w:rsidRPr="00807BF3" w:rsidRDefault="001016E8" w:rsidP="00556ADC">
            <w:pPr>
              <w:jc w:val="center"/>
              <w:rPr>
                <w:szCs w:val="22"/>
              </w:rPr>
            </w:pPr>
            <w:r>
              <w:rPr>
                <w:szCs w:val="22"/>
              </w:rPr>
              <w:t>2</w:t>
            </w:r>
          </w:p>
        </w:tc>
      </w:tr>
      <w:tr w:rsidR="001016E8" w:rsidRPr="008D686A" w:rsidTr="00556ADC">
        <w:trPr>
          <w:trHeight w:val="340"/>
        </w:trPr>
        <w:tc>
          <w:tcPr>
            <w:tcW w:w="8508" w:type="dxa"/>
            <w:vAlign w:val="bottom"/>
          </w:tcPr>
          <w:p w:rsidR="001016E8" w:rsidRPr="00312473" w:rsidRDefault="001016E8" w:rsidP="00556ADC">
            <w:pPr>
              <w:rPr>
                <w:szCs w:val="22"/>
                <w:lang w:val="es-AR"/>
              </w:rPr>
            </w:pPr>
          </w:p>
          <w:p w:rsidR="001016E8" w:rsidRPr="00DF5FD7" w:rsidRDefault="001016E8" w:rsidP="00556ADC">
            <w:pPr>
              <w:rPr>
                <w:szCs w:val="22"/>
                <w:lang w:val="es-AR"/>
              </w:rPr>
            </w:pPr>
            <w:r w:rsidRPr="00312473">
              <w:rPr>
                <w:rFonts w:eastAsia="Calibri"/>
                <w:sz w:val="21"/>
                <w:szCs w:val="21"/>
                <w:lang w:val="es-AR" w:eastAsia="es-AR"/>
              </w:rPr>
              <w:t xml:space="preserve">Estado de </w:t>
            </w:r>
            <w:r>
              <w:rPr>
                <w:rFonts w:eastAsia="Calibri"/>
                <w:sz w:val="21"/>
                <w:szCs w:val="21"/>
                <w:lang w:val="es-AR" w:eastAsia="es-AR"/>
              </w:rPr>
              <w:t xml:space="preserve">cambios en </w:t>
            </w:r>
            <w:r w:rsidRPr="00312473">
              <w:rPr>
                <w:rFonts w:eastAsia="Calibri"/>
                <w:sz w:val="21"/>
                <w:szCs w:val="21"/>
                <w:lang w:val="es-AR" w:eastAsia="es-AR"/>
              </w:rPr>
              <w:t xml:space="preserve">el patrimonio </w:t>
            </w:r>
            <w:r w:rsidR="007218F6">
              <w:rPr>
                <w:rFonts w:eastAsia="Calibri"/>
                <w:sz w:val="21"/>
                <w:szCs w:val="21"/>
                <w:lang w:val="es-AR" w:eastAsia="es-AR"/>
              </w:rPr>
              <w:t>intermedio conden</w:t>
            </w:r>
            <w:r w:rsidR="00CA3B44">
              <w:rPr>
                <w:rFonts w:eastAsia="Calibri"/>
                <w:sz w:val="21"/>
                <w:szCs w:val="21"/>
                <w:lang w:val="es-AR" w:eastAsia="es-AR"/>
              </w:rPr>
              <w:t>s</w:t>
            </w:r>
            <w:r w:rsidR="007218F6">
              <w:rPr>
                <w:rFonts w:eastAsia="Calibri"/>
                <w:sz w:val="21"/>
                <w:szCs w:val="21"/>
                <w:lang w:val="es-AR" w:eastAsia="es-AR"/>
              </w:rPr>
              <w:t>ado</w:t>
            </w:r>
            <w:r w:rsidR="00982969">
              <w:rPr>
                <w:rFonts w:eastAsia="Calibri"/>
                <w:sz w:val="21"/>
                <w:szCs w:val="21"/>
                <w:lang w:val="es-AR" w:eastAsia="es-AR"/>
              </w:rPr>
              <w:t xml:space="preserve"> </w:t>
            </w:r>
            <w:r w:rsidRPr="00312473">
              <w:rPr>
                <w:rFonts w:eastAsia="Calibri"/>
                <w:sz w:val="21"/>
                <w:szCs w:val="21"/>
                <w:lang w:val="es-AR" w:eastAsia="es-AR"/>
              </w:rPr>
              <w:t>consolidado</w:t>
            </w:r>
          </w:p>
        </w:tc>
        <w:tc>
          <w:tcPr>
            <w:tcW w:w="1131" w:type="dxa"/>
            <w:vAlign w:val="bottom"/>
          </w:tcPr>
          <w:p w:rsidR="001016E8" w:rsidRPr="008D686A" w:rsidRDefault="001016E8" w:rsidP="00556ADC">
            <w:pPr>
              <w:jc w:val="center"/>
              <w:rPr>
                <w:szCs w:val="22"/>
              </w:rPr>
            </w:pPr>
            <w:r>
              <w:rPr>
                <w:szCs w:val="22"/>
              </w:rPr>
              <w:t>3</w:t>
            </w:r>
          </w:p>
        </w:tc>
      </w:tr>
      <w:tr w:rsidR="001016E8" w:rsidRPr="008D686A" w:rsidTr="00556ADC">
        <w:trPr>
          <w:trHeight w:val="340"/>
        </w:trPr>
        <w:tc>
          <w:tcPr>
            <w:tcW w:w="8508" w:type="dxa"/>
            <w:vAlign w:val="bottom"/>
          </w:tcPr>
          <w:p w:rsidR="00982969" w:rsidRDefault="00982969" w:rsidP="00DF5FD7">
            <w:pPr>
              <w:autoSpaceDE w:val="0"/>
              <w:autoSpaceDN w:val="0"/>
              <w:adjustRightInd w:val="0"/>
              <w:rPr>
                <w:rFonts w:eastAsia="Calibri"/>
                <w:sz w:val="21"/>
                <w:szCs w:val="21"/>
                <w:lang w:val="es-AR" w:eastAsia="es-AR"/>
              </w:rPr>
            </w:pPr>
          </w:p>
          <w:p w:rsidR="001016E8" w:rsidRPr="00312473" w:rsidRDefault="001016E8" w:rsidP="00DF5FD7">
            <w:pPr>
              <w:autoSpaceDE w:val="0"/>
              <w:autoSpaceDN w:val="0"/>
              <w:adjustRightInd w:val="0"/>
              <w:rPr>
                <w:szCs w:val="22"/>
                <w:lang w:val="es-AR"/>
              </w:rPr>
            </w:pPr>
            <w:r w:rsidRPr="00312473">
              <w:rPr>
                <w:rFonts w:eastAsia="Calibri"/>
                <w:sz w:val="21"/>
                <w:szCs w:val="21"/>
                <w:lang w:val="es-AR" w:eastAsia="es-AR"/>
              </w:rPr>
              <w:t xml:space="preserve">Estado de flujo de efectivo </w:t>
            </w:r>
            <w:r w:rsidR="007218F6">
              <w:rPr>
                <w:rFonts w:eastAsia="Calibri"/>
                <w:sz w:val="21"/>
                <w:szCs w:val="21"/>
                <w:lang w:val="es-AR" w:eastAsia="es-AR"/>
              </w:rPr>
              <w:t>intermedio conden</w:t>
            </w:r>
            <w:r w:rsidR="00CA3B44">
              <w:rPr>
                <w:rFonts w:eastAsia="Calibri"/>
                <w:sz w:val="21"/>
                <w:szCs w:val="21"/>
                <w:lang w:val="es-AR" w:eastAsia="es-AR"/>
              </w:rPr>
              <w:t>s</w:t>
            </w:r>
            <w:r w:rsidR="007218F6">
              <w:rPr>
                <w:rFonts w:eastAsia="Calibri"/>
                <w:sz w:val="21"/>
                <w:szCs w:val="21"/>
                <w:lang w:val="es-AR" w:eastAsia="es-AR"/>
              </w:rPr>
              <w:t xml:space="preserve">ado </w:t>
            </w:r>
            <w:r w:rsidRPr="00312473">
              <w:rPr>
                <w:rFonts w:eastAsia="Calibri"/>
                <w:sz w:val="21"/>
                <w:szCs w:val="21"/>
                <w:lang w:val="es-AR" w:eastAsia="es-AR"/>
              </w:rPr>
              <w:t>consolidado</w:t>
            </w:r>
          </w:p>
        </w:tc>
        <w:tc>
          <w:tcPr>
            <w:tcW w:w="1131" w:type="dxa"/>
            <w:vAlign w:val="bottom"/>
          </w:tcPr>
          <w:p w:rsidR="001016E8" w:rsidRPr="00807BF3" w:rsidRDefault="001016E8" w:rsidP="00556ADC">
            <w:pPr>
              <w:jc w:val="center"/>
              <w:rPr>
                <w:szCs w:val="22"/>
              </w:rPr>
            </w:pPr>
            <w:r>
              <w:rPr>
                <w:szCs w:val="22"/>
              </w:rPr>
              <w:t>4</w:t>
            </w:r>
          </w:p>
        </w:tc>
      </w:tr>
      <w:tr w:rsidR="001016E8" w:rsidRPr="008D686A" w:rsidTr="00556ADC">
        <w:trPr>
          <w:trHeight w:val="340"/>
        </w:trPr>
        <w:tc>
          <w:tcPr>
            <w:tcW w:w="8508" w:type="dxa"/>
            <w:vAlign w:val="bottom"/>
          </w:tcPr>
          <w:p w:rsidR="001016E8" w:rsidRPr="00312473" w:rsidRDefault="001016E8" w:rsidP="00556ADC">
            <w:pPr>
              <w:rPr>
                <w:szCs w:val="22"/>
                <w:lang w:val="es-AR"/>
              </w:rPr>
            </w:pPr>
          </w:p>
          <w:p w:rsidR="001016E8" w:rsidRPr="00DF5FD7" w:rsidRDefault="001016E8" w:rsidP="00DF5FD7">
            <w:pPr>
              <w:autoSpaceDE w:val="0"/>
              <w:autoSpaceDN w:val="0"/>
              <w:adjustRightInd w:val="0"/>
              <w:rPr>
                <w:rFonts w:eastAsia="Calibri"/>
                <w:sz w:val="21"/>
                <w:szCs w:val="21"/>
                <w:lang w:val="es-AR" w:eastAsia="es-AR"/>
              </w:rPr>
            </w:pPr>
            <w:r w:rsidRPr="00312473">
              <w:rPr>
                <w:rFonts w:eastAsia="Calibri"/>
                <w:sz w:val="21"/>
                <w:szCs w:val="21"/>
                <w:lang w:val="es-AR" w:eastAsia="es-AR"/>
              </w:rPr>
              <w:t xml:space="preserve">Notas a los </w:t>
            </w:r>
            <w:r>
              <w:rPr>
                <w:rFonts w:eastAsia="Calibri"/>
                <w:sz w:val="21"/>
                <w:szCs w:val="21"/>
                <w:lang w:val="es-AR" w:eastAsia="es-AR"/>
              </w:rPr>
              <w:t>estados financieros</w:t>
            </w:r>
            <w:r w:rsidR="007218F6">
              <w:rPr>
                <w:rFonts w:eastAsia="Calibri"/>
                <w:sz w:val="21"/>
                <w:szCs w:val="21"/>
                <w:lang w:val="es-AR" w:eastAsia="es-AR"/>
              </w:rPr>
              <w:t xml:space="preserve"> intermedio</w:t>
            </w:r>
            <w:r w:rsidR="00AA4AA2">
              <w:rPr>
                <w:rFonts w:eastAsia="Calibri"/>
                <w:sz w:val="21"/>
                <w:szCs w:val="21"/>
                <w:lang w:val="es-AR" w:eastAsia="es-AR"/>
              </w:rPr>
              <w:t>s</w:t>
            </w:r>
            <w:r w:rsidR="007218F6">
              <w:rPr>
                <w:rFonts w:eastAsia="Calibri"/>
                <w:sz w:val="21"/>
                <w:szCs w:val="21"/>
                <w:lang w:val="es-AR" w:eastAsia="es-AR"/>
              </w:rPr>
              <w:t xml:space="preserve"> conden</w:t>
            </w:r>
            <w:r w:rsidR="00CA3B44">
              <w:rPr>
                <w:rFonts w:eastAsia="Calibri"/>
                <w:sz w:val="21"/>
                <w:szCs w:val="21"/>
                <w:lang w:val="es-AR" w:eastAsia="es-AR"/>
              </w:rPr>
              <w:t>s</w:t>
            </w:r>
            <w:r w:rsidR="007218F6">
              <w:rPr>
                <w:rFonts w:eastAsia="Calibri"/>
                <w:sz w:val="21"/>
                <w:szCs w:val="21"/>
                <w:lang w:val="es-AR" w:eastAsia="es-AR"/>
              </w:rPr>
              <w:t>ado</w:t>
            </w:r>
            <w:r w:rsidR="00CA3B44">
              <w:rPr>
                <w:rFonts w:eastAsia="Calibri"/>
                <w:sz w:val="21"/>
                <w:szCs w:val="21"/>
                <w:lang w:val="es-AR" w:eastAsia="es-AR"/>
              </w:rPr>
              <w:t>s</w:t>
            </w:r>
            <w:r w:rsidR="007218F6">
              <w:rPr>
                <w:rFonts w:eastAsia="Calibri"/>
                <w:sz w:val="21"/>
                <w:szCs w:val="21"/>
                <w:lang w:val="es-AR" w:eastAsia="es-AR"/>
              </w:rPr>
              <w:t xml:space="preserve"> </w:t>
            </w:r>
            <w:r w:rsidRPr="00312473">
              <w:rPr>
                <w:rFonts w:eastAsia="Calibri"/>
                <w:sz w:val="21"/>
                <w:szCs w:val="21"/>
                <w:lang w:val="es-AR" w:eastAsia="es-AR"/>
              </w:rPr>
              <w:t>consolidados</w:t>
            </w:r>
          </w:p>
        </w:tc>
        <w:tc>
          <w:tcPr>
            <w:tcW w:w="1131" w:type="dxa"/>
            <w:vAlign w:val="bottom"/>
          </w:tcPr>
          <w:p w:rsidR="001016E8" w:rsidRPr="008D686A" w:rsidRDefault="001016E8" w:rsidP="00556ADC">
            <w:pPr>
              <w:jc w:val="center"/>
              <w:rPr>
                <w:i/>
                <w:szCs w:val="22"/>
              </w:rPr>
            </w:pPr>
            <w:r>
              <w:rPr>
                <w:szCs w:val="22"/>
              </w:rPr>
              <w:t>5</w:t>
            </w:r>
            <w:r w:rsidRPr="00807BF3">
              <w:rPr>
                <w:szCs w:val="22"/>
              </w:rPr>
              <w:t>-</w:t>
            </w:r>
            <w:r w:rsidR="00DF5FD7" w:rsidRPr="00156088">
              <w:rPr>
                <w:szCs w:val="22"/>
              </w:rPr>
              <w:t>8</w:t>
            </w:r>
          </w:p>
        </w:tc>
      </w:tr>
      <w:tr w:rsidR="001016E8" w:rsidRPr="008D686A" w:rsidTr="00556ADC">
        <w:trPr>
          <w:trHeight w:val="340"/>
        </w:trPr>
        <w:tc>
          <w:tcPr>
            <w:tcW w:w="8508" w:type="dxa"/>
            <w:vAlign w:val="bottom"/>
          </w:tcPr>
          <w:p w:rsidR="001016E8" w:rsidRPr="008D686A" w:rsidRDefault="001016E8" w:rsidP="00556ADC">
            <w:pPr>
              <w:rPr>
                <w:szCs w:val="22"/>
              </w:rPr>
            </w:pPr>
          </w:p>
        </w:tc>
        <w:tc>
          <w:tcPr>
            <w:tcW w:w="1131" w:type="dxa"/>
            <w:vAlign w:val="bottom"/>
          </w:tcPr>
          <w:p w:rsidR="001016E8" w:rsidRPr="008D686A" w:rsidRDefault="001016E8" w:rsidP="00556ADC">
            <w:pPr>
              <w:jc w:val="center"/>
              <w:rPr>
                <w:szCs w:val="22"/>
              </w:rPr>
            </w:pPr>
          </w:p>
        </w:tc>
      </w:tr>
    </w:tbl>
    <w:p w:rsidR="001016E8" w:rsidRPr="008D686A" w:rsidRDefault="001016E8" w:rsidP="001016E8"/>
    <w:p w:rsidR="001016E8" w:rsidRDefault="001016E8" w:rsidP="001016E8">
      <w:pPr>
        <w:spacing w:after="200" w:line="276" w:lineRule="auto"/>
      </w:pPr>
    </w:p>
    <w:p w:rsidR="001016E8" w:rsidRDefault="001016E8" w:rsidP="001016E8">
      <w:pPr>
        <w:spacing w:after="200" w:line="276" w:lineRule="auto"/>
      </w:pPr>
    </w:p>
    <w:p w:rsidR="001016E8" w:rsidRDefault="001016E8">
      <w:r>
        <w:br w:type="page"/>
      </w:r>
    </w:p>
    <w:p w:rsidR="007214F8" w:rsidRDefault="007214F8" w:rsidP="006419A5">
      <w:pPr>
        <w:tabs>
          <w:tab w:val="left" w:pos="7020"/>
        </w:tabs>
        <w:sectPr w:rsidR="007214F8" w:rsidSect="00A741F8">
          <w:headerReference w:type="default" r:id="rId9"/>
          <w:footerReference w:type="default" r:id="rId10"/>
          <w:pgSz w:w="11907" w:h="16840" w:code="9"/>
          <w:pgMar w:top="1412" w:right="851" w:bottom="680" w:left="1140" w:header="851" w:footer="283" w:gutter="0"/>
          <w:pgNumType w:start="1" w:chapStyle="1"/>
          <w:cols w:space="720"/>
          <w:docGrid w:linePitch="299"/>
        </w:sectPr>
      </w:pPr>
    </w:p>
    <w:p w:rsidR="002F225B" w:rsidRDefault="002F225B" w:rsidP="002F225B">
      <w:pPr>
        <w:pStyle w:val="Encabezado"/>
        <w:tabs>
          <w:tab w:val="left" w:pos="6946"/>
        </w:tabs>
        <w:rPr>
          <w:rFonts w:ascii="Verdana" w:hAnsi="Verdana"/>
          <w:b/>
          <w:sz w:val="26"/>
          <w:szCs w:val="26"/>
          <w:lang w:val="es-AR"/>
        </w:rPr>
      </w:pPr>
    </w:p>
    <w:p w:rsidR="002F225B" w:rsidRPr="00E6388A" w:rsidRDefault="002F225B" w:rsidP="002F225B">
      <w:pPr>
        <w:pStyle w:val="Encabezado"/>
        <w:tabs>
          <w:tab w:val="left" w:pos="6946"/>
        </w:tabs>
        <w:rPr>
          <w:rFonts w:ascii="Verdana" w:hAnsi="Verdana"/>
          <w:b/>
          <w:sz w:val="26"/>
          <w:szCs w:val="26"/>
          <w:lang w:val="es-AR"/>
        </w:rPr>
      </w:pPr>
      <w:r w:rsidRPr="00E6388A">
        <w:rPr>
          <w:rFonts w:ascii="Verdana" w:hAnsi="Verdana"/>
          <w:b/>
          <w:sz w:val="26"/>
          <w:szCs w:val="26"/>
          <w:lang w:val="es-AR"/>
        </w:rPr>
        <w:t>Informe de Revisión de los Auditores Independientes sobre Estados Financieros Intermedios Condensados Consolidados</w:t>
      </w:r>
    </w:p>
    <w:p w:rsidR="002F225B" w:rsidRPr="003D1B03" w:rsidRDefault="002F225B" w:rsidP="002F225B">
      <w:pPr>
        <w:tabs>
          <w:tab w:val="left" w:pos="426"/>
          <w:tab w:val="left" w:pos="1375"/>
        </w:tabs>
        <w:spacing w:after="120" w:line="264" w:lineRule="auto"/>
        <w:rPr>
          <w:rFonts w:ascii="Verdana" w:hAnsi="Verdana"/>
          <w:lang w:val="es-AR"/>
        </w:rPr>
      </w:pPr>
    </w:p>
    <w:p w:rsidR="002F225B" w:rsidRPr="003D1B03" w:rsidRDefault="002F225B" w:rsidP="002F225B">
      <w:pPr>
        <w:tabs>
          <w:tab w:val="left" w:pos="426"/>
          <w:tab w:val="left" w:pos="1375"/>
        </w:tabs>
        <w:spacing w:after="120" w:line="264" w:lineRule="auto"/>
        <w:rPr>
          <w:rFonts w:ascii="Verdana" w:hAnsi="Verdana"/>
          <w:b/>
          <w:sz w:val="20"/>
          <w:lang w:val="es-AR"/>
        </w:rPr>
      </w:pPr>
      <w:r w:rsidRPr="003D1B03">
        <w:rPr>
          <w:rFonts w:ascii="Verdana" w:hAnsi="Verdana"/>
          <w:sz w:val="20"/>
          <w:lang w:val="es-AR"/>
        </w:rPr>
        <w:t xml:space="preserve">A los Señores Gerentes de </w:t>
      </w:r>
      <w:r w:rsidRPr="003D1B03">
        <w:rPr>
          <w:rFonts w:ascii="Verdana" w:hAnsi="Verdana"/>
          <w:sz w:val="20"/>
          <w:lang w:val="es-AR"/>
        </w:rPr>
        <w:br/>
      </w:r>
      <w:r w:rsidRPr="003D1B03">
        <w:rPr>
          <w:rFonts w:ascii="Verdana" w:hAnsi="Verdana"/>
          <w:b/>
          <w:sz w:val="20"/>
          <w:lang w:val="es-AR"/>
        </w:rPr>
        <w:t>YPF Holdings Inc.</w:t>
      </w:r>
      <w:r w:rsidRPr="003D1B03">
        <w:rPr>
          <w:rFonts w:ascii="Verdana" w:hAnsi="Verdana"/>
          <w:b/>
          <w:sz w:val="20"/>
          <w:lang w:val="es-AR"/>
        </w:rPr>
        <w:br/>
      </w:r>
    </w:p>
    <w:p w:rsidR="002F225B" w:rsidRPr="003D1B03" w:rsidRDefault="002F225B" w:rsidP="002F225B">
      <w:pPr>
        <w:tabs>
          <w:tab w:val="left" w:pos="426"/>
          <w:tab w:val="left" w:pos="1375"/>
        </w:tabs>
        <w:spacing w:line="264" w:lineRule="auto"/>
        <w:rPr>
          <w:rFonts w:ascii="Verdana" w:hAnsi="Verdana"/>
          <w:sz w:val="20"/>
        </w:rPr>
      </w:pPr>
      <w:proofErr w:type="spellStart"/>
      <w:r w:rsidRPr="003D1B03">
        <w:rPr>
          <w:rFonts w:ascii="Verdana" w:hAnsi="Verdana"/>
          <w:sz w:val="20"/>
        </w:rPr>
        <w:t>Domicilio</w:t>
      </w:r>
      <w:proofErr w:type="spellEnd"/>
      <w:r w:rsidRPr="003D1B03">
        <w:rPr>
          <w:rFonts w:ascii="Verdana" w:hAnsi="Verdana"/>
          <w:sz w:val="20"/>
        </w:rPr>
        <w:t xml:space="preserve"> Legal: 10333 Richmond Avenue – Suite 1050</w:t>
      </w:r>
    </w:p>
    <w:p w:rsidR="002F225B" w:rsidRPr="003D1B03" w:rsidRDefault="002F225B" w:rsidP="002F225B">
      <w:pPr>
        <w:tabs>
          <w:tab w:val="left" w:pos="426"/>
          <w:tab w:val="left" w:pos="1375"/>
        </w:tabs>
        <w:spacing w:line="264" w:lineRule="auto"/>
        <w:rPr>
          <w:rFonts w:ascii="Verdana" w:hAnsi="Verdana"/>
          <w:sz w:val="20"/>
        </w:rPr>
      </w:pPr>
      <w:r w:rsidRPr="003D1B03">
        <w:rPr>
          <w:rFonts w:ascii="Verdana" w:hAnsi="Verdana"/>
          <w:sz w:val="20"/>
        </w:rPr>
        <w:t>Houston, Texas, U.S.A.</w:t>
      </w:r>
    </w:p>
    <w:p w:rsidR="002F225B" w:rsidRPr="003D1B03" w:rsidRDefault="002F225B" w:rsidP="002F225B">
      <w:pPr>
        <w:tabs>
          <w:tab w:val="left" w:pos="426"/>
          <w:tab w:val="left" w:pos="1375"/>
        </w:tabs>
        <w:spacing w:line="264" w:lineRule="auto"/>
        <w:rPr>
          <w:rFonts w:ascii="Verdana" w:hAnsi="Verdana"/>
          <w:sz w:val="20"/>
        </w:rPr>
      </w:pPr>
    </w:p>
    <w:p w:rsidR="002F225B" w:rsidRPr="003D1B03" w:rsidRDefault="002F225B" w:rsidP="002F225B">
      <w:pPr>
        <w:tabs>
          <w:tab w:val="left" w:pos="426"/>
          <w:tab w:val="left" w:pos="1375"/>
        </w:tabs>
        <w:spacing w:line="264" w:lineRule="auto"/>
        <w:rPr>
          <w:rFonts w:ascii="Verdana" w:hAnsi="Verdana"/>
          <w:sz w:val="20"/>
          <w:lang w:val="es-AR"/>
        </w:rPr>
      </w:pPr>
      <w:r w:rsidRPr="003D1B03">
        <w:rPr>
          <w:rFonts w:ascii="Verdana" w:hAnsi="Verdana"/>
          <w:b/>
          <w:sz w:val="20"/>
          <w:u w:val="single"/>
          <w:lang w:val="es-AR"/>
        </w:rPr>
        <w:t>Informe sobre los estados financieros condensados consolidados objeto de la revisión</w:t>
      </w:r>
    </w:p>
    <w:p w:rsidR="002F225B" w:rsidRPr="003D1B03" w:rsidRDefault="002F225B" w:rsidP="002F225B">
      <w:pPr>
        <w:numPr>
          <w:ilvl w:val="0"/>
          <w:numId w:val="9"/>
        </w:numPr>
        <w:tabs>
          <w:tab w:val="left" w:pos="426"/>
        </w:tabs>
        <w:spacing w:before="240" w:after="240" w:line="264" w:lineRule="auto"/>
        <w:ind w:left="434"/>
        <w:rPr>
          <w:rFonts w:ascii="Verdana" w:hAnsi="Verdana"/>
          <w:sz w:val="20"/>
          <w:lang w:val="es-AR"/>
        </w:rPr>
      </w:pPr>
      <w:r w:rsidRPr="003D1B03">
        <w:rPr>
          <w:rFonts w:ascii="Verdana" w:hAnsi="Verdana"/>
          <w:b/>
          <w:sz w:val="20"/>
          <w:lang w:val="es-AR"/>
        </w:rPr>
        <w:t>Identificación de los estados financieros intermedios condensados consolidados objeto de la revisión</w:t>
      </w:r>
    </w:p>
    <w:p w:rsidR="002F225B" w:rsidRPr="003D1B03" w:rsidRDefault="002F225B" w:rsidP="002F225B">
      <w:pPr>
        <w:tabs>
          <w:tab w:val="left" w:pos="426"/>
        </w:tabs>
        <w:spacing w:before="240" w:after="240" w:line="264" w:lineRule="auto"/>
        <w:ind w:left="397"/>
        <w:rPr>
          <w:rFonts w:ascii="Verdana" w:hAnsi="Verdana"/>
          <w:sz w:val="20"/>
          <w:lang w:val="es-AR"/>
        </w:rPr>
      </w:pPr>
      <w:r w:rsidRPr="003D1B03">
        <w:rPr>
          <w:rFonts w:ascii="Verdana" w:hAnsi="Verdana"/>
          <w:sz w:val="20"/>
          <w:lang w:val="es-AR"/>
        </w:rPr>
        <w:t>Hemos efectuado una revisión de los estados financieros intermedios condensados consolidados adjuntos de YPF HOLDINGS INC. (una sociedad incorporada en los Estados Unidos de América) y subsidiaria (en adelante la “Sociedad”), expresados en miles de dólares estadounidenses y que comprenden el estado de situación financiera interme</w:t>
      </w:r>
      <w:r>
        <w:rPr>
          <w:rFonts w:ascii="Verdana" w:hAnsi="Verdana"/>
          <w:sz w:val="20"/>
          <w:lang w:val="es-AR"/>
        </w:rPr>
        <w:t>dio condensado consolidado al 31 de marzo de 2019</w:t>
      </w:r>
      <w:r w:rsidRPr="003D1B03">
        <w:rPr>
          <w:rFonts w:ascii="Verdana" w:hAnsi="Verdana"/>
          <w:sz w:val="20"/>
          <w:lang w:val="es-AR"/>
        </w:rPr>
        <w:t xml:space="preserve">, el correspondiente estado de resultados integrales intermedio condensado consolidado, los correspondientes estados intermedios condensados consolidados de cambios en el patrimonio y de flujos de </w:t>
      </w:r>
      <w:r>
        <w:rPr>
          <w:rFonts w:ascii="Verdana" w:hAnsi="Verdana"/>
          <w:sz w:val="20"/>
          <w:lang w:val="es-AR"/>
        </w:rPr>
        <w:t>efectivo por el período de tres</w:t>
      </w:r>
      <w:r w:rsidRPr="003D1B03">
        <w:rPr>
          <w:rFonts w:ascii="Verdana" w:hAnsi="Verdana"/>
          <w:sz w:val="20"/>
          <w:lang w:val="es-AR"/>
        </w:rPr>
        <w:t xml:space="preserve"> meses finalizado en dicha fecha, así como un resumen de las políticas contables significativas y otra información explicativa incluidas en las notas 1 a </w:t>
      </w:r>
      <w:r>
        <w:rPr>
          <w:rFonts w:ascii="Verdana" w:hAnsi="Verdana"/>
          <w:sz w:val="20"/>
          <w:lang w:val="es-AR"/>
        </w:rPr>
        <w:t>6</w:t>
      </w:r>
      <w:r w:rsidRPr="003D1B03">
        <w:rPr>
          <w:rFonts w:ascii="Verdana" w:hAnsi="Verdana"/>
          <w:sz w:val="20"/>
          <w:lang w:val="es-AR"/>
        </w:rPr>
        <w:t>.</w:t>
      </w:r>
    </w:p>
    <w:p w:rsidR="002F225B" w:rsidRPr="003D1B03" w:rsidRDefault="002F225B" w:rsidP="002F225B">
      <w:pPr>
        <w:numPr>
          <w:ilvl w:val="0"/>
          <w:numId w:val="9"/>
        </w:numPr>
        <w:tabs>
          <w:tab w:val="left" w:pos="426"/>
        </w:tabs>
        <w:spacing w:before="240" w:after="240" w:line="264" w:lineRule="auto"/>
        <w:rPr>
          <w:rFonts w:ascii="Verdana" w:hAnsi="Verdana"/>
          <w:sz w:val="20"/>
          <w:lang w:val="es-AR"/>
        </w:rPr>
      </w:pPr>
      <w:r w:rsidRPr="003D1B03">
        <w:rPr>
          <w:rFonts w:ascii="Verdana" w:hAnsi="Verdana"/>
          <w:b/>
          <w:sz w:val="20"/>
          <w:lang w:val="es-AR"/>
        </w:rPr>
        <w:t xml:space="preserve">Responsabilidad de la Gerencia en relación con los estados financieros </w:t>
      </w:r>
    </w:p>
    <w:p w:rsidR="002F225B" w:rsidRPr="004C6B7E" w:rsidRDefault="002F225B" w:rsidP="002F225B">
      <w:pPr>
        <w:spacing w:before="240" w:after="240" w:line="264" w:lineRule="auto"/>
        <w:ind w:left="397"/>
        <w:rPr>
          <w:rFonts w:ascii="Verdana" w:hAnsi="Verdana"/>
          <w:sz w:val="20"/>
          <w:highlight w:val="yellow"/>
          <w:lang w:val="es-AR"/>
        </w:rPr>
      </w:pPr>
      <w:r w:rsidRPr="003D1B03">
        <w:rPr>
          <w:rFonts w:ascii="Verdana" w:hAnsi="Verdana"/>
          <w:sz w:val="20"/>
          <w:lang w:val="es-AR"/>
        </w:rPr>
        <w:t xml:space="preserve">La Gerencia de la Sociedad es responsable de la preparación y presentación razonable de los estados financieros intermedios condensados consolidados adjuntos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condensados consolidados adjuntos, de acuerdo con la Norma Internacional de Contabilidad 34, “Información Financiera Intermedia” (“NIC 34”). Asimismo, la Gerencia de la Sociedad es responsable del control interno que considere necesario para permitir la preparación de estados financieros intermedios condensados consolidados libres de </w:t>
      </w:r>
      <w:r w:rsidRPr="002F225B">
        <w:rPr>
          <w:rFonts w:ascii="Verdana" w:hAnsi="Verdana"/>
          <w:sz w:val="20"/>
          <w:lang w:val="es-AR"/>
        </w:rPr>
        <w:t xml:space="preserve">incorrecciones </w:t>
      </w:r>
      <w:r w:rsidR="007214F8" w:rsidRPr="002F225B">
        <w:rPr>
          <w:rFonts w:ascii="Verdana" w:hAnsi="Verdana"/>
          <w:sz w:val="20"/>
          <w:lang w:val="es-AR"/>
        </w:rPr>
        <w:t>significativas.</w:t>
      </w:r>
      <w:r w:rsidR="007214F8" w:rsidRPr="00DF5FD7">
        <w:rPr>
          <w:rFonts w:ascii="Verdana" w:hAnsi="Verdana"/>
          <w:sz w:val="20"/>
          <w:highlight w:val="yellow"/>
          <w:lang w:val="es-AR"/>
        </w:rPr>
        <w:br w:type="page"/>
      </w:r>
    </w:p>
    <w:p w:rsidR="002F225B" w:rsidRPr="003D1B03" w:rsidRDefault="002F225B" w:rsidP="002F225B">
      <w:pPr>
        <w:numPr>
          <w:ilvl w:val="0"/>
          <w:numId w:val="9"/>
        </w:numPr>
        <w:tabs>
          <w:tab w:val="left" w:pos="426"/>
        </w:tabs>
        <w:spacing w:before="240" w:after="240" w:line="264" w:lineRule="auto"/>
        <w:ind w:left="434"/>
        <w:rPr>
          <w:rFonts w:ascii="Verdana" w:hAnsi="Verdana"/>
          <w:sz w:val="20"/>
        </w:rPr>
      </w:pPr>
      <w:proofErr w:type="spellStart"/>
      <w:r w:rsidRPr="003D1B03">
        <w:rPr>
          <w:rFonts w:ascii="Verdana" w:hAnsi="Verdana"/>
          <w:b/>
          <w:sz w:val="20"/>
        </w:rPr>
        <w:lastRenderedPageBreak/>
        <w:t>Responsabilidad</w:t>
      </w:r>
      <w:proofErr w:type="spellEnd"/>
      <w:r w:rsidRPr="003D1B03">
        <w:rPr>
          <w:rFonts w:ascii="Verdana" w:hAnsi="Verdana"/>
          <w:b/>
          <w:sz w:val="20"/>
        </w:rPr>
        <w:t xml:space="preserve"> de los </w:t>
      </w:r>
      <w:proofErr w:type="spellStart"/>
      <w:r w:rsidRPr="003D1B03">
        <w:rPr>
          <w:rFonts w:ascii="Verdana" w:hAnsi="Verdana"/>
          <w:b/>
          <w:sz w:val="20"/>
        </w:rPr>
        <w:t>auditores</w:t>
      </w:r>
      <w:proofErr w:type="spellEnd"/>
    </w:p>
    <w:p w:rsidR="002F225B" w:rsidRPr="003D1B03" w:rsidRDefault="002F225B" w:rsidP="002F225B">
      <w:pPr>
        <w:spacing w:before="240" w:after="240" w:line="264" w:lineRule="auto"/>
        <w:ind w:left="397"/>
        <w:rPr>
          <w:rFonts w:ascii="Verdana" w:hAnsi="Verdana"/>
          <w:sz w:val="20"/>
          <w:lang w:val="es-AR"/>
        </w:rPr>
      </w:pPr>
      <w:r w:rsidRPr="003D1B03">
        <w:rPr>
          <w:rFonts w:ascii="Verdana" w:hAnsi="Verdana"/>
          <w:sz w:val="20"/>
          <w:lang w:val="es-AR"/>
        </w:rPr>
        <w:t>Nuestra responsabilidad consiste en emitir una conclusión sobre los estados financieros intermedios condensados consolidados identificados en el primer párrafo de la sección 1 de este informe basada en nuestra revisión. Hemos llevado a cabo nuestra revisión de conformidad con la sección IV de la Resolución Técnica N° 37 de la Federación Argentina de Consejos Profesionales de Ciencias Económicas. Dichas normas exigen que cumplamos los requerimientos de ética.</w:t>
      </w:r>
    </w:p>
    <w:p w:rsidR="002F225B" w:rsidRPr="003D1B03" w:rsidRDefault="002F225B" w:rsidP="002F225B">
      <w:pPr>
        <w:spacing w:before="240" w:after="240" w:line="264" w:lineRule="auto"/>
        <w:ind w:left="397"/>
        <w:rPr>
          <w:rFonts w:ascii="Verdana" w:hAnsi="Verdana"/>
          <w:sz w:val="20"/>
        </w:rPr>
      </w:pPr>
      <w:r w:rsidRPr="003D1B03">
        <w:rPr>
          <w:rFonts w:ascii="Verdana" w:hAnsi="Verdana"/>
          <w:sz w:val="20"/>
          <w:lang w:val="es-AR"/>
        </w:rPr>
        <w:t xml:space="preserve">Una revisión de estados financieros intermedios condensados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w:t>
      </w:r>
      <w:r w:rsidRPr="003D1B03">
        <w:rPr>
          <w:rFonts w:ascii="Verdana" w:hAnsi="Verdana"/>
          <w:sz w:val="20"/>
        </w:rPr>
        <w:t xml:space="preserve">En </w:t>
      </w:r>
      <w:proofErr w:type="spellStart"/>
      <w:r w:rsidRPr="003D1B03">
        <w:rPr>
          <w:rFonts w:ascii="Verdana" w:hAnsi="Verdana"/>
          <w:sz w:val="20"/>
        </w:rPr>
        <w:t>consecuencia</w:t>
      </w:r>
      <w:proofErr w:type="spellEnd"/>
      <w:r w:rsidRPr="003D1B03">
        <w:rPr>
          <w:rFonts w:ascii="Verdana" w:hAnsi="Verdana"/>
          <w:sz w:val="20"/>
        </w:rPr>
        <w:t xml:space="preserve">, no </w:t>
      </w:r>
      <w:proofErr w:type="spellStart"/>
      <w:r w:rsidRPr="003D1B03">
        <w:rPr>
          <w:rFonts w:ascii="Verdana" w:hAnsi="Verdana"/>
          <w:sz w:val="20"/>
        </w:rPr>
        <w:t>expresamos</w:t>
      </w:r>
      <w:proofErr w:type="spellEnd"/>
      <w:r w:rsidRPr="003D1B03">
        <w:rPr>
          <w:rFonts w:ascii="Verdana" w:hAnsi="Verdana"/>
          <w:sz w:val="20"/>
        </w:rPr>
        <w:t xml:space="preserve"> </w:t>
      </w:r>
      <w:proofErr w:type="spellStart"/>
      <w:r w:rsidRPr="003D1B03">
        <w:rPr>
          <w:rFonts w:ascii="Verdana" w:hAnsi="Verdana"/>
          <w:sz w:val="20"/>
        </w:rPr>
        <w:t>opinión</w:t>
      </w:r>
      <w:proofErr w:type="spellEnd"/>
      <w:r w:rsidRPr="003D1B03">
        <w:rPr>
          <w:rFonts w:ascii="Verdana" w:hAnsi="Verdana"/>
          <w:sz w:val="20"/>
        </w:rPr>
        <w:t xml:space="preserve"> de </w:t>
      </w:r>
      <w:proofErr w:type="spellStart"/>
      <w:r w:rsidRPr="003D1B03">
        <w:rPr>
          <w:rFonts w:ascii="Verdana" w:hAnsi="Verdana"/>
          <w:sz w:val="20"/>
        </w:rPr>
        <w:t>auditoría</w:t>
      </w:r>
      <w:proofErr w:type="spellEnd"/>
      <w:r w:rsidRPr="003D1B03">
        <w:rPr>
          <w:rFonts w:ascii="Verdana" w:hAnsi="Verdana"/>
          <w:sz w:val="20"/>
        </w:rPr>
        <w:t>.</w:t>
      </w:r>
    </w:p>
    <w:p w:rsidR="002F225B" w:rsidRPr="003D1B03" w:rsidRDefault="002F225B" w:rsidP="002F225B">
      <w:pPr>
        <w:numPr>
          <w:ilvl w:val="0"/>
          <w:numId w:val="9"/>
        </w:numPr>
        <w:tabs>
          <w:tab w:val="left" w:pos="426"/>
        </w:tabs>
        <w:spacing w:before="240" w:after="240" w:line="264" w:lineRule="auto"/>
        <w:rPr>
          <w:rFonts w:ascii="Verdana" w:hAnsi="Verdana"/>
          <w:b/>
          <w:sz w:val="20"/>
        </w:rPr>
      </w:pPr>
      <w:proofErr w:type="spellStart"/>
      <w:r w:rsidRPr="003D1B03">
        <w:rPr>
          <w:rFonts w:ascii="Verdana" w:hAnsi="Verdana"/>
          <w:b/>
          <w:sz w:val="20"/>
        </w:rPr>
        <w:t>Fundamento</w:t>
      </w:r>
      <w:proofErr w:type="spellEnd"/>
      <w:r w:rsidRPr="003D1B03">
        <w:rPr>
          <w:rFonts w:ascii="Verdana" w:hAnsi="Verdana"/>
          <w:b/>
          <w:sz w:val="20"/>
        </w:rPr>
        <w:t xml:space="preserve"> de la </w:t>
      </w:r>
      <w:proofErr w:type="spellStart"/>
      <w:r w:rsidRPr="003D1B03">
        <w:rPr>
          <w:rFonts w:ascii="Verdana" w:hAnsi="Verdana"/>
          <w:b/>
          <w:sz w:val="20"/>
        </w:rPr>
        <w:t>conclusión</w:t>
      </w:r>
      <w:proofErr w:type="spellEnd"/>
    </w:p>
    <w:p w:rsidR="002F225B" w:rsidRPr="003D1B03" w:rsidRDefault="002F225B" w:rsidP="002F225B">
      <w:pPr>
        <w:tabs>
          <w:tab w:val="left" w:pos="426"/>
        </w:tabs>
        <w:spacing w:before="240" w:after="240" w:line="264" w:lineRule="auto"/>
        <w:ind w:left="397"/>
        <w:rPr>
          <w:rFonts w:ascii="Verdana" w:hAnsi="Verdana"/>
          <w:sz w:val="20"/>
          <w:lang w:val="es-AR"/>
        </w:rPr>
      </w:pPr>
      <w:r w:rsidRPr="003D1B03">
        <w:rPr>
          <w:rFonts w:ascii="Verdana" w:hAnsi="Verdana"/>
          <w:sz w:val="20"/>
          <w:lang w:val="es-AR"/>
        </w:rPr>
        <w:t>Tal como se detalla en la Nota 1.c) a los estados financieros intermedios condensados consolidados adjuntos, los mismos fueron preparados a los fines de su consolidación con los estados financieros intermedios condensados de YPF S.A. y con el propósito de su presentación a la CNV en Argentina por lo cual la Sociedad decidió no presentar la información comparativa requerida por la NIC 34.</w:t>
      </w:r>
    </w:p>
    <w:p w:rsidR="002F225B" w:rsidRPr="003D1B03" w:rsidRDefault="002F225B" w:rsidP="002F225B">
      <w:pPr>
        <w:numPr>
          <w:ilvl w:val="0"/>
          <w:numId w:val="9"/>
        </w:numPr>
        <w:tabs>
          <w:tab w:val="left" w:pos="426"/>
        </w:tabs>
        <w:spacing w:before="240" w:after="240" w:line="264" w:lineRule="auto"/>
        <w:rPr>
          <w:rFonts w:ascii="Verdana" w:hAnsi="Verdana"/>
          <w:b/>
          <w:sz w:val="20"/>
        </w:rPr>
      </w:pPr>
      <w:proofErr w:type="spellStart"/>
      <w:r w:rsidRPr="003D1B03">
        <w:rPr>
          <w:rFonts w:ascii="Verdana" w:hAnsi="Verdana"/>
          <w:b/>
          <w:sz w:val="20"/>
        </w:rPr>
        <w:t>Conclusión</w:t>
      </w:r>
      <w:proofErr w:type="spellEnd"/>
    </w:p>
    <w:p w:rsidR="002F225B" w:rsidRPr="003D1B03" w:rsidRDefault="002F225B" w:rsidP="002F225B">
      <w:pPr>
        <w:spacing w:before="240" w:after="240" w:line="264" w:lineRule="auto"/>
        <w:ind w:left="397"/>
        <w:rPr>
          <w:rFonts w:ascii="Verdana" w:hAnsi="Verdana"/>
          <w:sz w:val="20"/>
          <w:lang w:val="es-AR"/>
        </w:rPr>
      </w:pPr>
      <w:r w:rsidRPr="003D1B03">
        <w:rPr>
          <w:rFonts w:ascii="Verdana" w:hAnsi="Verdana"/>
          <w:sz w:val="20"/>
          <w:lang w:val="es-AR"/>
        </w:rPr>
        <w:t>Sobre la base de nuestra revisión, estamos en condiciones de manifestar que, excepto por lo manifestado en el párrafo anterior, no se nos han presentado circunstancias que nos hicieran pensar que los estados financieros intermedios condensados consolidados adjuntos de la Sociedad c</w:t>
      </w:r>
      <w:r>
        <w:rPr>
          <w:rFonts w:ascii="Verdana" w:hAnsi="Verdana"/>
          <w:sz w:val="20"/>
          <w:lang w:val="es-AR"/>
        </w:rPr>
        <w:t>orrespondientes al período de tres meses finalizado el 31 de marzo de 2019</w:t>
      </w:r>
      <w:r w:rsidRPr="003D1B03">
        <w:rPr>
          <w:rFonts w:ascii="Verdana" w:hAnsi="Verdana"/>
          <w:sz w:val="20"/>
          <w:lang w:val="es-AR"/>
        </w:rPr>
        <w:t xml:space="preserve"> no están presentados, en todos sus aspectos significativos, de acuerdo con la NIC 34.</w:t>
      </w:r>
    </w:p>
    <w:p w:rsidR="002F225B" w:rsidRPr="003D1B03" w:rsidRDefault="002F225B" w:rsidP="002F225B">
      <w:pPr>
        <w:numPr>
          <w:ilvl w:val="0"/>
          <w:numId w:val="9"/>
        </w:numPr>
        <w:tabs>
          <w:tab w:val="left" w:pos="426"/>
        </w:tabs>
        <w:spacing w:before="240" w:after="240" w:line="264" w:lineRule="auto"/>
        <w:rPr>
          <w:rFonts w:ascii="Verdana" w:hAnsi="Verdana"/>
          <w:b/>
          <w:sz w:val="20"/>
        </w:rPr>
      </w:pPr>
      <w:proofErr w:type="spellStart"/>
      <w:r w:rsidRPr="003D1B03">
        <w:rPr>
          <w:rFonts w:ascii="Verdana" w:hAnsi="Verdana"/>
          <w:b/>
          <w:sz w:val="20"/>
        </w:rPr>
        <w:t>Párrafo</w:t>
      </w:r>
      <w:proofErr w:type="spellEnd"/>
      <w:r w:rsidRPr="003D1B03">
        <w:rPr>
          <w:rFonts w:ascii="Verdana" w:hAnsi="Verdana"/>
          <w:b/>
          <w:sz w:val="20"/>
        </w:rPr>
        <w:t xml:space="preserve"> de </w:t>
      </w:r>
      <w:proofErr w:type="spellStart"/>
      <w:r w:rsidRPr="003D1B03">
        <w:rPr>
          <w:rFonts w:ascii="Verdana" w:hAnsi="Verdana"/>
          <w:b/>
          <w:sz w:val="20"/>
        </w:rPr>
        <w:t>énfasis</w:t>
      </w:r>
      <w:proofErr w:type="spellEnd"/>
    </w:p>
    <w:p w:rsidR="002F225B" w:rsidRPr="003D1B03" w:rsidRDefault="002F225B" w:rsidP="002F225B">
      <w:pPr>
        <w:spacing w:before="240" w:after="240" w:line="264" w:lineRule="auto"/>
        <w:ind w:left="397"/>
        <w:rPr>
          <w:rFonts w:ascii="Verdana" w:hAnsi="Verdana"/>
          <w:sz w:val="20"/>
          <w:lang w:val="es-AR"/>
        </w:rPr>
      </w:pPr>
      <w:r w:rsidRPr="003D1B03">
        <w:rPr>
          <w:rFonts w:ascii="Verdana" w:hAnsi="Verdana"/>
          <w:sz w:val="20"/>
          <w:lang w:val="es-AR"/>
        </w:rPr>
        <w:t xml:space="preserve">Sin modificar nuestra conclusión, llamamos la atención a la Nota 1.b) a los estados financieros intermedios condensados consolidados adjuntos, la cual indica que </w:t>
      </w:r>
      <w:r w:rsidR="00553259">
        <w:rPr>
          <w:rFonts w:ascii="Verdana" w:hAnsi="Verdana"/>
          <w:i/>
          <w:sz w:val="20"/>
          <w:lang w:val="es-AR"/>
        </w:rPr>
        <w:t>“al 31 de marzo de 2019</w:t>
      </w:r>
      <w:r w:rsidRPr="003D1B03">
        <w:rPr>
          <w:rFonts w:ascii="Verdana" w:hAnsi="Verdana"/>
          <w:i/>
          <w:sz w:val="20"/>
          <w:lang w:val="es-AR"/>
        </w:rPr>
        <w:t xml:space="preserve">, la Sociedad presenta un déficit en el patrimonio y su capacidad financiera para afrontar sus compromisos depende del apoyo financiero o contribuciones de capital de su sociedad controlante. Estas condiciones, </w:t>
      </w:r>
      <w:r w:rsidR="00553259" w:rsidRPr="00553259">
        <w:rPr>
          <w:rFonts w:ascii="Verdana" w:hAnsi="Verdana"/>
          <w:i/>
          <w:sz w:val="20"/>
          <w:lang w:val="es-AR"/>
        </w:rPr>
        <w:t xml:space="preserve">junto a la evolución del proceso que comenzó con la presentación de la Entidades de </w:t>
      </w:r>
      <w:proofErr w:type="spellStart"/>
      <w:r w:rsidR="00553259" w:rsidRPr="00553259">
        <w:rPr>
          <w:rFonts w:ascii="Verdana" w:hAnsi="Verdana"/>
          <w:i/>
          <w:sz w:val="20"/>
          <w:lang w:val="es-AR"/>
        </w:rPr>
        <w:t>Maxus</w:t>
      </w:r>
      <w:proofErr w:type="spellEnd"/>
      <w:r w:rsidR="00553259" w:rsidRPr="00553259">
        <w:rPr>
          <w:rFonts w:ascii="Verdana" w:hAnsi="Verdana"/>
          <w:i/>
          <w:sz w:val="20"/>
          <w:lang w:val="es-AR"/>
        </w:rPr>
        <w:t xml:space="preserve"> bajo el capítulo 11 de la ley de quiebras d</w:t>
      </w:r>
      <w:r w:rsidR="00553259">
        <w:rPr>
          <w:rFonts w:ascii="Verdana" w:hAnsi="Verdana"/>
          <w:i/>
          <w:sz w:val="20"/>
          <w:lang w:val="es-AR"/>
        </w:rPr>
        <w:t>e los Estados Unidos y continúa</w:t>
      </w:r>
      <w:r w:rsidR="00553259" w:rsidRPr="00553259">
        <w:rPr>
          <w:rFonts w:ascii="Verdana" w:hAnsi="Verdana"/>
          <w:i/>
          <w:sz w:val="20"/>
          <w:lang w:val="es-AR"/>
        </w:rPr>
        <w:t xml:space="preserve"> con el reclamo del </w:t>
      </w:r>
      <w:proofErr w:type="spellStart"/>
      <w:r w:rsidR="00553259" w:rsidRPr="00553259">
        <w:rPr>
          <w:rFonts w:ascii="Verdana" w:hAnsi="Verdana"/>
          <w:i/>
          <w:sz w:val="20"/>
          <w:lang w:val="es-AR"/>
        </w:rPr>
        <w:t>Liquidating</w:t>
      </w:r>
      <w:proofErr w:type="spellEnd"/>
      <w:r w:rsidR="00553259" w:rsidRPr="00553259">
        <w:rPr>
          <w:rFonts w:ascii="Verdana" w:hAnsi="Verdana"/>
          <w:i/>
          <w:sz w:val="20"/>
          <w:lang w:val="es-AR"/>
        </w:rPr>
        <w:t xml:space="preserve"> Trust de </w:t>
      </w:r>
      <w:proofErr w:type="spellStart"/>
      <w:r w:rsidR="00553259" w:rsidRPr="00553259">
        <w:rPr>
          <w:rFonts w:ascii="Verdana" w:hAnsi="Verdana"/>
          <w:i/>
          <w:sz w:val="20"/>
          <w:lang w:val="es-AR"/>
        </w:rPr>
        <w:t>Maxus</w:t>
      </w:r>
      <w:proofErr w:type="spellEnd"/>
      <w:r w:rsidR="00553259" w:rsidRPr="00553259">
        <w:rPr>
          <w:rFonts w:ascii="Verdana" w:hAnsi="Verdana"/>
          <w:i/>
          <w:sz w:val="20"/>
          <w:lang w:val="es-AR"/>
        </w:rPr>
        <w:t xml:space="preserve"> </w:t>
      </w:r>
      <w:r w:rsidR="00553259">
        <w:rPr>
          <w:rFonts w:ascii="Verdana" w:hAnsi="Verdana"/>
          <w:i/>
          <w:sz w:val="20"/>
          <w:lang w:val="es-AR"/>
        </w:rPr>
        <w:t>mencionado</w:t>
      </w:r>
      <w:r w:rsidRPr="003D1B03">
        <w:rPr>
          <w:rFonts w:ascii="Verdana" w:hAnsi="Verdana"/>
          <w:i/>
          <w:sz w:val="20"/>
          <w:lang w:val="es-AR"/>
        </w:rPr>
        <w:t xml:space="preserve"> en Notas 1.a) y Nota 5 a los estados financieros consolidados anual</w:t>
      </w:r>
      <w:r w:rsidR="00553259">
        <w:rPr>
          <w:rFonts w:ascii="Verdana" w:hAnsi="Verdana"/>
          <w:i/>
          <w:sz w:val="20"/>
          <w:lang w:val="es-AR"/>
        </w:rPr>
        <w:t xml:space="preserve">es </w:t>
      </w:r>
      <w:r w:rsidR="00553259" w:rsidRPr="00156088">
        <w:rPr>
          <w:rFonts w:ascii="Verdana" w:hAnsi="Verdana"/>
          <w:i/>
          <w:sz w:val="20"/>
          <w:lang w:val="es-AR"/>
        </w:rPr>
        <w:t>así como en la Nota 5</w:t>
      </w:r>
      <w:r w:rsidRPr="00156088">
        <w:rPr>
          <w:rFonts w:ascii="Verdana" w:hAnsi="Verdana"/>
          <w:i/>
          <w:sz w:val="20"/>
          <w:lang w:val="es-AR"/>
        </w:rPr>
        <w:t xml:space="preserve"> a los presentes estados financieros</w:t>
      </w:r>
      <w:r w:rsidRPr="00E16714">
        <w:rPr>
          <w:rFonts w:ascii="Verdana" w:hAnsi="Verdana"/>
          <w:i/>
          <w:sz w:val="20"/>
          <w:lang w:val="es-AR"/>
        </w:rPr>
        <w:t>, indican la exi</w:t>
      </w:r>
      <w:r w:rsidRPr="003D1B03">
        <w:rPr>
          <w:rFonts w:ascii="Verdana" w:hAnsi="Verdana"/>
          <w:i/>
          <w:sz w:val="20"/>
          <w:lang w:val="es-AR"/>
        </w:rPr>
        <w:t>stencia de una incertidumbre material que puede arrojar dudas significativas acerca de la capacidad de la Sociedad para continuar como una empresa en marcha”</w:t>
      </w:r>
      <w:r w:rsidRPr="003D1B03">
        <w:rPr>
          <w:rFonts w:ascii="Verdana" w:hAnsi="Verdana"/>
          <w:sz w:val="20"/>
          <w:lang w:val="es-AR"/>
        </w:rPr>
        <w:t xml:space="preserve">. </w:t>
      </w:r>
    </w:p>
    <w:p w:rsidR="007214F8" w:rsidRPr="00DF5FD7" w:rsidRDefault="007214F8" w:rsidP="002F225B">
      <w:pPr>
        <w:spacing w:before="220" w:after="220" w:line="264" w:lineRule="auto"/>
        <w:ind w:left="284" w:right="-255"/>
        <w:rPr>
          <w:rFonts w:ascii="Verdana" w:hAnsi="Verdana"/>
          <w:sz w:val="20"/>
          <w:highlight w:val="yellow"/>
          <w:lang w:val="es-AR"/>
        </w:rPr>
        <w:sectPr w:rsidR="007214F8" w:rsidRPr="00DF5FD7" w:rsidSect="007214F8">
          <w:headerReference w:type="default" r:id="rId11"/>
          <w:footerReference w:type="default" r:id="rId12"/>
          <w:headerReference w:type="first" r:id="rId13"/>
          <w:footerReference w:type="first" r:id="rId14"/>
          <w:pgSz w:w="11907" w:h="16840" w:code="9"/>
          <w:pgMar w:top="1440" w:right="1440" w:bottom="1021" w:left="1440" w:header="567" w:footer="567" w:gutter="0"/>
          <w:pgNumType w:start="2"/>
          <w:cols w:space="708"/>
          <w:titlePg/>
          <w:docGrid w:linePitch="360"/>
        </w:sectPr>
      </w:pPr>
      <w:r w:rsidRPr="00DF5FD7">
        <w:rPr>
          <w:rFonts w:ascii="Verdana" w:hAnsi="Verdana"/>
          <w:sz w:val="20"/>
          <w:highlight w:val="yellow"/>
          <w:lang w:val="es-AR"/>
        </w:rPr>
        <w:t xml:space="preserve"> </w:t>
      </w:r>
    </w:p>
    <w:p w:rsidR="002F225B" w:rsidRPr="003D1B03" w:rsidRDefault="002F225B" w:rsidP="002F225B">
      <w:pPr>
        <w:numPr>
          <w:ilvl w:val="0"/>
          <w:numId w:val="9"/>
        </w:numPr>
        <w:tabs>
          <w:tab w:val="left" w:pos="426"/>
          <w:tab w:val="left" w:pos="1375"/>
        </w:tabs>
        <w:spacing w:before="240" w:after="240" w:line="264" w:lineRule="auto"/>
        <w:ind w:right="-289"/>
        <w:rPr>
          <w:rFonts w:ascii="Verdana" w:hAnsi="Verdana"/>
          <w:b/>
          <w:sz w:val="20"/>
        </w:rPr>
      </w:pPr>
      <w:proofErr w:type="spellStart"/>
      <w:r w:rsidRPr="003D1B03">
        <w:rPr>
          <w:rFonts w:ascii="Verdana" w:hAnsi="Verdana"/>
          <w:b/>
          <w:sz w:val="20"/>
        </w:rPr>
        <w:lastRenderedPageBreak/>
        <w:t>Restricción</w:t>
      </w:r>
      <w:proofErr w:type="spellEnd"/>
      <w:r w:rsidRPr="003D1B03">
        <w:rPr>
          <w:rFonts w:ascii="Verdana" w:hAnsi="Verdana"/>
          <w:b/>
          <w:sz w:val="20"/>
        </w:rPr>
        <w:t xml:space="preserve"> de </w:t>
      </w:r>
      <w:proofErr w:type="spellStart"/>
      <w:r w:rsidRPr="003D1B03">
        <w:rPr>
          <w:rFonts w:ascii="Verdana" w:hAnsi="Verdana"/>
          <w:b/>
          <w:sz w:val="20"/>
        </w:rPr>
        <w:t>uso</w:t>
      </w:r>
      <w:proofErr w:type="spellEnd"/>
    </w:p>
    <w:p w:rsidR="002F225B" w:rsidRPr="003D1B03" w:rsidRDefault="002F225B" w:rsidP="002F225B">
      <w:pPr>
        <w:spacing w:before="240" w:after="240" w:line="264" w:lineRule="auto"/>
        <w:ind w:left="397"/>
        <w:rPr>
          <w:rFonts w:ascii="Verdana" w:hAnsi="Verdana"/>
          <w:sz w:val="20"/>
          <w:lang w:val="es-AR"/>
        </w:rPr>
      </w:pPr>
      <w:r w:rsidRPr="003D1B03">
        <w:rPr>
          <w:rFonts w:ascii="Verdana" w:hAnsi="Verdana"/>
          <w:sz w:val="20"/>
          <w:lang w:val="es-AR"/>
        </w:rPr>
        <w:t>Los estados financieros intermedios condensados consolidados adjuntos fueron preparados a los fines de su consolidación en los estados financieros intermedios condensados consolidados de YPF S.A. y para su presentación ante la CNV en la Argentina, tal como se menciona en la Nota 1.c) a dichos estados financieros intermedios condensados consolidados, y no se deben usar ni pueden ser apropiados para otro propósito.</w:t>
      </w:r>
    </w:p>
    <w:p w:rsidR="002F225B" w:rsidRPr="003D1B03" w:rsidRDefault="002F225B" w:rsidP="00DF5FD7">
      <w:pPr>
        <w:spacing w:before="240" w:after="240" w:line="264" w:lineRule="auto"/>
        <w:rPr>
          <w:rFonts w:ascii="Verdana" w:hAnsi="Verdana"/>
          <w:lang w:val="es-AR"/>
        </w:rPr>
      </w:pPr>
    </w:p>
    <w:p w:rsidR="002F225B" w:rsidRPr="003D1B03" w:rsidRDefault="002F225B" w:rsidP="002F225B">
      <w:pPr>
        <w:spacing w:before="240" w:after="240" w:line="264" w:lineRule="auto"/>
        <w:rPr>
          <w:rFonts w:ascii="Verdana" w:hAnsi="Verdana"/>
          <w:sz w:val="20"/>
          <w:lang w:val="es-AR"/>
        </w:rPr>
      </w:pPr>
      <w:r w:rsidRPr="003D1B03">
        <w:rPr>
          <w:rFonts w:ascii="Verdana" w:hAnsi="Verdana"/>
          <w:sz w:val="20"/>
          <w:lang w:val="es-AR"/>
        </w:rPr>
        <w:t>Ci</w:t>
      </w:r>
      <w:r>
        <w:rPr>
          <w:rFonts w:ascii="Verdana" w:hAnsi="Verdana"/>
          <w:sz w:val="20"/>
          <w:lang w:val="es-AR"/>
        </w:rPr>
        <w:t xml:space="preserve">udad Autónoma de Buenos Aires, </w:t>
      </w:r>
      <w:r w:rsidR="00E16714" w:rsidRPr="00156088">
        <w:rPr>
          <w:rFonts w:ascii="Verdana" w:hAnsi="Verdana"/>
          <w:sz w:val="20"/>
          <w:lang w:val="es-AR"/>
        </w:rPr>
        <w:t>9</w:t>
      </w:r>
      <w:r w:rsidRPr="003D1B03">
        <w:rPr>
          <w:rFonts w:ascii="Verdana" w:hAnsi="Verdana"/>
          <w:sz w:val="20"/>
          <w:lang w:val="es-AR"/>
        </w:rPr>
        <w:t xml:space="preserve"> de </w:t>
      </w:r>
      <w:proofErr w:type="gramStart"/>
      <w:r>
        <w:rPr>
          <w:rFonts w:ascii="Verdana" w:hAnsi="Verdana"/>
          <w:sz w:val="20"/>
          <w:lang w:val="es-AR"/>
        </w:rPr>
        <w:t>Mayo</w:t>
      </w:r>
      <w:proofErr w:type="gramEnd"/>
      <w:r>
        <w:rPr>
          <w:rFonts w:ascii="Verdana" w:hAnsi="Verdana"/>
          <w:sz w:val="20"/>
          <w:lang w:val="es-AR"/>
        </w:rPr>
        <w:t xml:space="preserve"> de 2019</w:t>
      </w:r>
      <w:r w:rsidRPr="003D1B03">
        <w:rPr>
          <w:rFonts w:ascii="Verdana" w:hAnsi="Verdana"/>
          <w:sz w:val="20"/>
          <w:lang w:val="es-AR"/>
        </w:rPr>
        <w:t>.</w:t>
      </w:r>
    </w:p>
    <w:p w:rsidR="002F225B" w:rsidRPr="003D1B03" w:rsidRDefault="002F225B" w:rsidP="002F225B">
      <w:pPr>
        <w:spacing w:before="240" w:after="240" w:line="264" w:lineRule="auto"/>
        <w:rPr>
          <w:rFonts w:ascii="Verdana" w:hAnsi="Verdana"/>
          <w:sz w:val="20"/>
          <w:lang w:val="es-AR"/>
        </w:rPr>
      </w:pPr>
    </w:p>
    <w:p w:rsidR="002F225B" w:rsidRDefault="002F225B" w:rsidP="002F225B">
      <w:pPr>
        <w:spacing w:before="240" w:after="240" w:line="264" w:lineRule="auto"/>
        <w:rPr>
          <w:rFonts w:ascii="Verdana" w:hAnsi="Verdana"/>
          <w:sz w:val="20"/>
          <w:lang w:val="es-AR"/>
        </w:rPr>
      </w:pPr>
      <w:r w:rsidRPr="003D1B03">
        <w:rPr>
          <w:rFonts w:ascii="Verdana" w:hAnsi="Verdana"/>
          <w:sz w:val="20"/>
          <w:lang w:val="es-AR"/>
        </w:rPr>
        <w:t>Deloitte &amp; Co. S.A.</w:t>
      </w:r>
    </w:p>
    <w:p w:rsidR="002F225B" w:rsidRDefault="002F225B" w:rsidP="002F225B">
      <w:pPr>
        <w:spacing w:before="240" w:after="240" w:line="264" w:lineRule="auto"/>
        <w:rPr>
          <w:rFonts w:ascii="Verdana" w:hAnsi="Verdana"/>
          <w:sz w:val="20"/>
          <w:lang w:val="es-AR"/>
        </w:rPr>
      </w:pPr>
    </w:p>
    <w:p w:rsidR="002F225B" w:rsidRDefault="002F225B" w:rsidP="002F225B">
      <w:pPr>
        <w:spacing w:before="240" w:after="240" w:line="264" w:lineRule="auto"/>
        <w:rPr>
          <w:rFonts w:ascii="Verdana" w:hAnsi="Verdana"/>
          <w:sz w:val="20"/>
          <w:lang w:val="es-AR"/>
        </w:rPr>
      </w:pPr>
      <w:r>
        <w:rPr>
          <w:rFonts w:ascii="Verdana" w:hAnsi="Verdana"/>
          <w:sz w:val="20"/>
          <w:lang w:val="es-AR"/>
        </w:rPr>
        <w:t>Ricardo Ruiz</w:t>
      </w:r>
    </w:p>
    <w:p w:rsidR="002F225B" w:rsidRPr="003D1B03" w:rsidRDefault="002F225B" w:rsidP="002F225B">
      <w:pPr>
        <w:spacing w:before="240" w:after="240" w:line="264" w:lineRule="auto"/>
        <w:rPr>
          <w:rFonts w:ascii="Verdana" w:hAnsi="Verdana"/>
          <w:sz w:val="20"/>
          <w:lang w:val="es-AR"/>
        </w:rPr>
      </w:pPr>
      <w:r>
        <w:rPr>
          <w:rFonts w:ascii="Verdana" w:hAnsi="Verdana"/>
          <w:sz w:val="20"/>
          <w:lang w:val="es-AR"/>
        </w:rPr>
        <w:t>Socio</w:t>
      </w:r>
    </w:p>
    <w:p w:rsidR="007214F8" w:rsidRDefault="007214F8" w:rsidP="007214F8">
      <w:pPr>
        <w:rPr>
          <w:rFonts w:ascii="Verdana" w:hAnsi="Verdana"/>
          <w:sz w:val="17"/>
          <w:szCs w:val="17"/>
          <w:lang w:val="es-AR"/>
        </w:rPr>
        <w:sectPr w:rsidR="007214F8" w:rsidSect="00B85BEE">
          <w:headerReference w:type="default" r:id="rId15"/>
          <w:footerReference w:type="default" r:id="rId16"/>
          <w:pgSz w:w="11907" w:h="16840" w:code="9"/>
          <w:pgMar w:top="1412" w:right="851" w:bottom="680" w:left="1140" w:header="851" w:footer="283" w:gutter="0"/>
          <w:pgNumType w:start="3" w:chapStyle="1"/>
          <w:cols w:space="720"/>
          <w:docGrid w:linePitch="299"/>
        </w:sectPr>
      </w:pPr>
    </w:p>
    <w:p w:rsidR="006419A5" w:rsidRPr="00412C6B" w:rsidRDefault="006419A5" w:rsidP="006419A5">
      <w:pPr>
        <w:spacing w:line="276" w:lineRule="auto"/>
      </w:pPr>
      <w:r w:rsidRPr="004D3269">
        <w:rPr>
          <w:b/>
          <w:szCs w:val="22"/>
        </w:rPr>
        <w:lastRenderedPageBreak/>
        <w:t>Y</w:t>
      </w:r>
      <w:r>
        <w:rPr>
          <w:b/>
          <w:szCs w:val="22"/>
        </w:rPr>
        <w:t xml:space="preserve">PF HOLDINGS, INC. y </w:t>
      </w:r>
      <w:proofErr w:type="spellStart"/>
      <w:r>
        <w:rPr>
          <w:b/>
          <w:szCs w:val="22"/>
        </w:rPr>
        <w:t>subsidiaria</w:t>
      </w:r>
      <w:proofErr w:type="spellEnd"/>
      <w:r w:rsidRPr="004D3269">
        <w:rPr>
          <w:b/>
          <w:szCs w:val="22"/>
        </w:rPr>
        <w:tab/>
      </w:r>
    </w:p>
    <w:p w:rsidR="006419A5" w:rsidRPr="00412C6B" w:rsidRDefault="006419A5" w:rsidP="006419A5">
      <w:pPr>
        <w:rPr>
          <w:szCs w:val="22"/>
        </w:rPr>
      </w:pPr>
    </w:p>
    <w:p w:rsidR="006419A5" w:rsidRPr="00312473" w:rsidRDefault="006419A5" w:rsidP="006419A5">
      <w:pPr>
        <w:spacing w:line="276" w:lineRule="auto"/>
        <w:rPr>
          <w:b/>
          <w:szCs w:val="22"/>
          <w:lang w:val="es-AR"/>
        </w:rPr>
      </w:pPr>
      <w:r w:rsidRPr="00312473">
        <w:rPr>
          <w:rFonts w:eastAsia="Calibri"/>
          <w:b/>
          <w:bCs/>
          <w:szCs w:val="22"/>
          <w:lang w:val="es-AR" w:eastAsia="es-AR"/>
        </w:rPr>
        <w:t xml:space="preserve">ESTADO DE SITUACIÓN </w:t>
      </w:r>
      <w:r>
        <w:rPr>
          <w:rFonts w:eastAsia="Calibri"/>
          <w:b/>
          <w:bCs/>
          <w:szCs w:val="22"/>
          <w:lang w:val="es-AR" w:eastAsia="es-AR"/>
        </w:rPr>
        <w:t>FINANCIERA</w:t>
      </w:r>
      <w:r w:rsidRPr="00312473">
        <w:rPr>
          <w:rFonts w:eastAsia="Calibri"/>
          <w:b/>
          <w:bCs/>
          <w:szCs w:val="22"/>
          <w:lang w:val="es-AR" w:eastAsia="es-AR"/>
        </w:rPr>
        <w:t xml:space="preserve"> </w:t>
      </w:r>
      <w:r w:rsidR="007218F6">
        <w:rPr>
          <w:rFonts w:eastAsia="Calibri"/>
          <w:b/>
          <w:bCs/>
          <w:szCs w:val="22"/>
          <w:lang w:val="es-AR" w:eastAsia="es-AR"/>
        </w:rPr>
        <w:t xml:space="preserve">INERMEDIO CONDENSADO </w:t>
      </w:r>
      <w:r w:rsidRPr="00312473">
        <w:rPr>
          <w:rFonts w:eastAsia="Calibri"/>
          <w:b/>
          <w:bCs/>
          <w:szCs w:val="22"/>
          <w:lang w:val="es-AR" w:eastAsia="es-AR"/>
        </w:rPr>
        <w:t>CONSOLIDADO</w:t>
      </w:r>
    </w:p>
    <w:p w:rsidR="006419A5" w:rsidRDefault="006419A5" w:rsidP="006419A5">
      <w:pPr>
        <w:spacing w:line="276" w:lineRule="auto"/>
        <w:rPr>
          <w:rFonts w:eastAsia="Calibri"/>
          <w:b/>
          <w:bCs/>
          <w:szCs w:val="22"/>
          <w:lang w:val="es-AR" w:eastAsia="es-AR"/>
        </w:rPr>
      </w:pPr>
      <w:r w:rsidRPr="00312473">
        <w:rPr>
          <w:rFonts w:eastAsia="Calibri"/>
          <w:b/>
          <w:bCs/>
          <w:szCs w:val="22"/>
          <w:lang w:val="es-AR" w:eastAsia="es-AR"/>
        </w:rPr>
        <w:t xml:space="preserve">AL </w:t>
      </w:r>
      <w:r>
        <w:rPr>
          <w:rFonts w:eastAsia="Calibri"/>
          <w:b/>
          <w:bCs/>
          <w:szCs w:val="22"/>
          <w:lang w:val="es-AR" w:eastAsia="es-AR"/>
        </w:rPr>
        <w:t xml:space="preserve">31 DE </w:t>
      </w:r>
      <w:r w:rsidR="00EF6280">
        <w:rPr>
          <w:rFonts w:eastAsia="Calibri"/>
          <w:b/>
          <w:bCs/>
          <w:szCs w:val="22"/>
          <w:lang w:val="es-AR" w:eastAsia="es-AR"/>
        </w:rPr>
        <w:t xml:space="preserve">MARZO </w:t>
      </w:r>
      <w:r>
        <w:rPr>
          <w:rFonts w:eastAsia="Calibri"/>
          <w:b/>
          <w:bCs/>
          <w:szCs w:val="22"/>
          <w:lang w:val="es-AR" w:eastAsia="es-AR"/>
        </w:rPr>
        <w:t>DE</w:t>
      </w:r>
      <w:r w:rsidRPr="00312473">
        <w:rPr>
          <w:rFonts w:eastAsia="Calibri"/>
          <w:b/>
          <w:bCs/>
          <w:szCs w:val="22"/>
          <w:lang w:val="es-AR" w:eastAsia="es-AR"/>
        </w:rPr>
        <w:t xml:space="preserve"> 201</w:t>
      </w:r>
      <w:r w:rsidR="00EF6280">
        <w:rPr>
          <w:rFonts w:eastAsia="Calibri"/>
          <w:b/>
          <w:bCs/>
          <w:szCs w:val="22"/>
          <w:lang w:val="es-AR" w:eastAsia="es-AR"/>
        </w:rPr>
        <w:t>9</w:t>
      </w:r>
      <w:r>
        <w:rPr>
          <w:rFonts w:eastAsia="Calibri"/>
          <w:b/>
          <w:bCs/>
          <w:szCs w:val="22"/>
          <w:lang w:val="es-AR" w:eastAsia="es-AR"/>
        </w:rPr>
        <w:t xml:space="preserve"> </w:t>
      </w:r>
      <w:r w:rsidR="00CA3B44">
        <w:rPr>
          <w:rFonts w:eastAsia="Calibri"/>
          <w:b/>
          <w:bCs/>
          <w:szCs w:val="22"/>
          <w:lang w:val="es-AR" w:eastAsia="es-AR"/>
        </w:rPr>
        <w:t xml:space="preserve">(NO AUDITADO) </w:t>
      </w:r>
      <w:r>
        <w:rPr>
          <w:rFonts w:eastAsia="Calibri"/>
          <w:b/>
          <w:bCs/>
          <w:szCs w:val="22"/>
          <w:lang w:val="es-AR" w:eastAsia="es-AR"/>
        </w:rPr>
        <w:t>(Nota 1.a)</w:t>
      </w:r>
    </w:p>
    <w:p w:rsidR="006419A5" w:rsidRPr="00312473" w:rsidRDefault="006419A5" w:rsidP="006419A5">
      <w:pPr>
        <w:spacing w:line="276" w:lineRule="auto"/>
        <w:rPr>
          <w:b/>
          <w:szCs w:val="22"/>
          <w:lang w:val="es-AR"/>
        </w:rPr>
      </w:pPr>
      <w:r w:rsidRPr="00312473">
        <w:rPr>
          <w:b/>
          <w:szCs w:val="22"/>
          <w:lang w:val="es-AR"/>
        </w:rPr>
        <w:t>(Expresado en miles de dó</w:t>
      </w:r>
      <w:r>
        <w:rPr>
          <w:b/>
          <w:szCs w:val="22"/>
          <w:lang w:val="es-AR"/>
        </w:rPr>
        <w:t>l</w:t>
      </w:r>
      <w:r w:rsidRPr="00312473">
        <w:rPr>
          <w:b/>
          <w:szCs w:val="22"/>
          <w:lang w:val="es-AR"/>
        </w:rPr>
        <w:t>ares)</w:t>
      </w:r>
    </w:p>
    <w:p w:rsidR="006419A5" w:rsidRPr="00312473" w:rsidRDefault="00750F3F" w:rsidP="006419A5">
      <w:pPr>
        <w:spacing w:line="276" w:lineRule="auto"/>
        <w:rPr>
          <w:rFonts w:ascii="Arial" w:hAnsi="Arial" w:cs="Arial"/>
          <w:b/>
          <w:szCs w:val="22"/>
          <w:lang w:val="es-AR"/>
        </w:rPr>
      </w:pPr>
      <w:r>
        <w:rPr>
          <w:noProof/>
          <w:lang w:val="es-AR" w:eastAsia="es-AR"/>
        </w:rPr>
        <mc:AlternateContent>
          <mc:Choice Requires="wps">
            <w:drawing>
              <wp:anchor distT="4294967295" distB="4294967295" distL="114300" distR="114300" simplePos="0" relativeHeight="251657216" behindDoc="0" locked="0" layoutInCell="1" allowOverlap="1" wp14:anchorId="488CB5EB" wp14:editId="592BC22D">
                <wp:simplePos x="0" y="0"/>
                <wp:positionH relativeFrom="column">
                  <wp:posOffset>635</wp:posOffset>
                </wp:positionH>
                <wp:positionV relativeFrom="paragraph">
                  <wp:posOffset>90805</wp:posOffset>
                </wp:positionV>
                <wp:extent cx="5666740" cy="0"/>
                <wp:effectExtent l="10160" t="5080" r="9525" b="1397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6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59C414" id="_x0000_t32" coordsize="21600,21600" o:spt="32" o:oned="t" path="m,l21600,21600e" filled="f">
                <v:path arrowok="t" fillok="f" o:connecttype="none"/>
                <o:lock v:ext="edit" shapetype="t"/>
              </v:shapetype>
              <v:shape id="AutoShape 6" o:spid="_x0000_s1026" type="#_x0000_t32" style="position:absolute;margin-left:.05pt;margin-top:7.15pt;width:446.2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SHgIAADsEAAAOAAAAZHJzL2Uyb0RvYy54bWysU8GO2jAQvVfqP1i+QxI2ZCEirFYJ9LJt&#10;kXb7AcZ2EquJbdmGgKr+e8eGILa9VFU5mHFm5s2beePV06nv0JEbK5QscDKNMeKSKiZkU+Bvb9vJ&#10;AiPriGSkU5IX+Mwtflp//LAadM5nqlUd4wYBiLT5oAvcOqfzKLK05T2xU6W5BGetTE8cXE0TMUMG&#10;QO+7aBbHWTQow7RRlFsLX6uLE68Dfl1z6r7WteUOdQUGbi6cJpx7f0brFckbQ3Qr6JUG+QcWPRES&#10;it6gKuIIOhjxB1QvqFFW1W5KVR+puhaUhx6gmyT+rZvXlmgeeoHhWH0bk/1/sPTLcWeQYAV+wEiS&#10;HiR6PjgVKqPMj2fQNoeoUu6Mb5Ce5Kt+UfS7RVKVLZEND8FvZw25ic+I3qX4i9VQZD98VgxiCOCH&#10;WZ1q03tImAI6BUnON0n4ySEKH+dZlj2moBwdfRHJx0RtrPvEVY+8UWDrDBFN60olJQivTBLKkOOL&#10;dZ4WyccEX1Wqrei6oH8n0VDg5Xw2DwlWdYJ5pw+zptmXnUFH4jco/EKP4LkPM+ogWQBrOWGbq+2I&#10;6C42FO+kx4PGgM7VuqzIj2W83Cw2i3SSzrLNJI2ravK8LdNJtk0e59VDVZZV8tNTS9K8FYxx6dmN&#10;65qkf7cO14dzWbTbwt7GEL1HD/MCsuN/IB2U9WJe1mKv2HlnRsVhQ0Pw9TX5J3B/B/v+za9/AQAA&#10;//8DAFBLAwQUAAYACAAAACEAXd4P89sAAAAGAQAADwAAAGRycy9kb3ducmV2LnhtbEyOQUvDQBCF&#10;74L/YRnBi9hNo5U2ZlOK4MGjbcHrNDsm0exsyG6a2F/vFA/18uC9N7z58vXkWnWkPjSeDcxnCSji&#10;0tuGKwP73ev9ElSIyBZbz2TghwKsi+urHDPrR36n4zZWSkY4ZGigjrHLtA5lTQ7DzHfE0n363mEU&#10;21fa9jjKuGt1miRP2mHD8qHGjl5qKr+3gzNAYVjMk83KVfu303j3kZ6+xm5nzO3NtHkGFWmKl2M4&#10;4ws6FMJ08APboNqzV1H08QGUtMtVugB1+At0kev/+MUvAAAA//8DAFBLAQItABQABgAIAAAAIQC2&#10;gziS/gAAAOEBAAATAAAAAAAAAAAAAAAAAAAAAABbQ29udGVudF9UeXBlc10ueG1sUEsBAi0AFAAG&#10;AAgAAAAhADj9If/WAAAAlAEAAAsAAAAAAAAAAAAAAAAALwEAAF9yZWxzLy5yZWxzUEsBAi0AFAAG&#10;AAgAAAAhAHn/2xIeAgAAOwQAAA4AAAAAAAAAAAAAAAAALgIAAGRycy9lMm9Eb2MueG1sUEsBAi0A&#10;FAAGAAgAAAAhAF3eD/PbAAAABgEAAA8AAAAAAAAAAAAAAAAAeAQAAGRycy9kb3ducmV2LnhtbFBL&#10;BQYAAAAABAAEAPMAAACABQAAAAA=&#10;"/>
            </w:pict>
          </mc:Fallback>
        </mc:AlternateContent>
      </w:r>
    </w:p>
    <w:tbl>
      <w:tblPr>
        <w:tblW w:w="9119" w:type="dxa"/>
        <w:tblInd w:w="250" w:type="dxa"/>
        <w:tblLayout w:type="fixed"/>
        <w:tblLook w:val="04A0" w:firstRow="1" w:lastRow="0" w:firstColumn="1" w:lastColumn="0" w:noHBand="0" w:noVBand="1"/>
      </w:tblPr>
      <w:tblGrid>
        <w:gridCol w:w="142"/>
        <w:gridCol w:w="142"/>
        <w:gridCol w:w="4944"/>
        <w:gridCol w:w="50"/>
        <w:gridCol w:w="54"/>
        <w:gridCol w:w="146"/>
        <w:gridCol w:w="1272"/>
        <w:gridCol w:w="138"/>
        <w:gridCol w:w="77"/>
        <w:gridCol w:w="548"/>
        <w:gridCol w:w="1134"/>
        <w:gridCol w:w="141"/>
        <w:gridCol w:w="44"/>
        <w:gridCol w:w="7"/>
        <w:gridCol w:w="44"/>
        <w:gridCol w:w="56"/>
        <w:gridCol w:w="50"/>
        <w:gridCol w:w="79"/>
        <w:gridCol w:w="51"/>
      </w:tblGrid>
      <w:tr w:rsidR="006419A5" w:rsidRPr="00CA3B44" w:rsidTr="00DF5FD7">
        <w:trPr>
          <w:trHeight w:val="251"/>
        </w:trPr>
        <w:tc>
          <w:tcPr>
            <w:tcW w:w="5228" w:type="dxa"/>
            <w:gridSpan w:val="3"/>
            <w:tcBorders>
              <w:top w:val="nil"/>
              <w:left w:val="nil"/>
              <w:right w:val="nil"/>
            </w:tcBorders>
            <w:shd w:val="clear" w:color="auto" w:fill="auto"/>
            <w:vAlign w:val="center"/>
            <w:hideMark/>
          </w:tcPr>
          <w:p w:rsidR="006419A5" w:rsidRPr="00DE3089" w:rsidRDefault="006419A5" w:rsidP="007214F8">
            <w:pPr>
              <w:rPr>
                <w:color w:val="000000"/>
                <w:sz w:val="20"/>
                <w:lang w:val="es-AR"/>
              </w:rPr>
            </w:pPr>
          </w:p>
        </w:tc>
        <w:tc>
          <w:tcPr>
            <w:tcW w:w="2285" w:type="dxa"/>
            <w:gridSpan w:val="7"/>
            <w:tcBorders>
              <w:top w:val="nil"/>
              <w:left w:val="nil"/>
              <w:right w:val="nil"/>
            </w:tcBorders>
            <w:shd w:val="clear" w:color="auto" w:fill="auto"/>
            <w:hideMark/>
          </w:tcPr>
          <w:p w:rsidR="006419A5" w:rsidRPr="00DE3089" w:rsidRDefault="006419A5" w:rsidP="007214F8">
            <w:pPr>
              <w:jc w:val="center"/>
              <w:rPr>
                <w:color w:val="000000"/>
                <w:sz w:val="20"/>
                <w:lang w:val="es-AR"/>
              </w:rPr>
            </w:pPr>
          </w:p>
        </w:tc>
        <w:tc>
          <w:tcPr>
            <w:tcW w:w="1134" w:type="dxa"/>
            <w:tcBorders>
              <w:top w:val="nil"/>
              <w:left w:val="nil"/>
              <w:right w:val="nil"/>
            </w:tcBorders>
            <w:vAlign w:val="center"/>
          </w:tcPr>
          <w:p w:rsidR="006419A5" w:rsidRPr="00DF5FD7" w:rsidRDefault="006419A5" w:rsidP="007214F8">
            <w:pPr>
              <w:jc w:val="center"/>
              <w:rPr>
                <w:b/>
                <w:color w:val="000000"/>
                <w:sz w:val="20"/>
                <w:lang w:val="es-AR"/>
              </w:rPr>
            </w:pPr>
            <w:r w:rsidRPr="00DF5FD7">
              <w:rPr>
                <w:b/>
                <w:color w:val="000000"/>
                <w:sz w:val="20"/>
                <w:lang w:val="es-AR"/>
              </w:rPr>
              <w:t>31/</w:t>
            </w:r>
            <w:r w:rsidR="00CA3B44">
              <w:rPr>
                <w:b/>
                <w:color w:val="000000"/>
                <w:sz w:val="20"/>
                <w:lang w:val="es-AR"/>
              </w:rPr>
              <w:t>03</w:t>
            </w:r>
            <w:r w:rsidRPr="00DF5FD7">
              <w:rPr>
                <w:b/>
                <w:color w:val="000000"/>
                <w:sz w:val="20"/>
                <w:lang w:val="es-AR"/>
              </w:rPr>
              <w:t>/201</w:t>
            </w:r>
            <w:r w:rsidR="00CA3B44">
              <w:rPr>
                <w:b/>
                <w:color w:val="000000"/>
                <w:sz w:val="20"/>
                <w:lang w:val="es-AR"/>
              </w:rPr>
              <w:t>9</w:t>
            </w:r>
          </w:p>
        </w:tc>
        <w:tc>
          <w:tcPr>
            <w:tcW w:w="236" w:type="dxa"/>
            <w:gridSpan w:val="4"/>
            <w:tcBorders>
              <w:top w:val="nil"/>
              <w:left w:val="nil"/>
              <w:right w:val="nil"/>
            </w:tcBorders>
            <w:shd w:val="clear" w:color="auto" w:fill="auto"/>
          </w:tcPr>
          <w:p w:rsidR="006419A5" w:rsidRPr="00DF5FD7" w:rsidRDefault="006419A5" w:rsidP="007214F8">
            <w:pPr>
              <w:jc w:val="center"/>
              <w:rPr>
                <w:color w:val="000000"/>
                <w:sz w:val="20"/>
                <w:lang w:val="es-AR"/>
              </w:rPr>
            </w:pPr>
          </w:p>
        </w:tc>
        <w:tc>
          <w:tcPr>
            <w:tcW w:w="236" w:type="dxa"/>
            <w:gridSpan w:val="4"/>
            <w:tcBorders>
              <w:left w:val="nil"/>
              <w:right w:val="nil"/>
            </w:tcBorders>
            <w:shd w:val="clear" w:color="auto" w:fill="auto"/>
            <w:vAlign w:val="center"/>
            <w:hideMark/>
          </w:tcPr>
          <w:p w:rsidR="006419A5" w:rsidRPr="00DF5FD7" w:rsidRDefault="006419A5" w:rsidP="007214F8">
            <w:pPr>
              <w:rPr>
                <w:rFonts w:ascii="Arial" w:hAnsi="Arial" w:cs="Arial"/>
                <w:color w:val="000000"/>
                <w:sz w:val="20"/>
                <w:lang w:val="es-AR"/>
              </w:rPr>
            </w:pPr>
          </w:p>
        </w:tc>
      </w:tr>
      <w:tr w:rsidR="006419A5" w:rsidRPr="00CA3B44" w:rsidTr="007214F8">
        <w:trPr>
          <w:trHeight w:val="251"/>
        </w:trPr>
        <w:tc>
          <w:tcPr>
            <w:tcW w:w="5228" w:type="dxa"/>
            <w:gridSpan w:val="3"/>
            <w:tcBorders>
              <w:top w:val="nil"/>
              <w:left w:val="nil"/>
              <w:right w:val="nil"/>
            </w:tcBorders>
            <w:shd w:val="clear" w:color="auto" w:fill="auto"/>
            <w:vAlign w:val="center"/>
          </w:tcPr>
          <w:p w:rsidR="006419A5" w:rsidRPr="00DF5FD7" w:rsidRDefault="006419A5" w:rsidP="007214F8">
            <w:pPr>
              <w:ind w:hanging="108"/>
              <w:rPr>
                <w:color w:val="000000"/>
                <w:sz w:val="20"/>
                <w:lang w:val="es-AR"/>
              </w:rPr>
            </w:pPr>
          </w:p>
        </w:tc>
        <w:tc>
          <w:tcPr>
            <w:tcW w:w="2285" w:type="dxa"/>
            <w:gridSpan w:val="7"/>
            <w:tcBorders>
              <w:top w:val="nil"/>
              <w:left w:val="nil"/>
              <w:right w:val="nil"/>
            </w:tcBorders>
          </w:tcPr>
          <w:p w:rsidR="006419A5" w:rsidRPr="00DF5FD7" w:rsidRDefault="006419A5" w:rsidP="007214F8">
            <w:pPr>
              <w:jc w:val="center"/>
              <w:rPr>
                <w:color w:val="000000"/>
                <w:sz w:val="20"/>
                <w:lang w:val="es-AR"/>
              </w:rPr>
            </w:pPr>
          </w:p>
        </w:tc>
        <w:tc>
          <w:tcPr>
            <w:tcW w:w="1134" w:type="dxa"/>
            <w:tcBorders>
              <w:top w:val="nil"/>
              <w:left w:val="nil"/>
              <w:right w:val="nil"/>
            </w:tcBorders>
            <w:vAlign w:val="center"/>
          </w:tcPr>
          <w:p w:rsidR="006419A5" w:rsidRPr="00DF5FD7" w:rsidRDefault="006419A5" w:rsidP="007214F8">
            <w:pPr>
              <w:jc w:val="center"/>
              <w:rPr>
                <w:color w:val="000000"/>
                <w:sz w:val="20"/>
                <w:lang w:val="es-AR"/>
              </w:rPr>
            </w:pPr>
          </w:p>
        </w:tc>
        <w:tc>
          <w:tcPr>
            <w:tcW w:w="236" w:type="dxa"/>
            <w:gridSpan w:val="4"/>
            <w:tcBorders>
              <w:top w:val="nil"/>
              <w:left w:val="nil"/>
              <w:right w:val="nil"/>
            </w:tcBorders>
            <w:shd w:val="clear" w:color="auto" w:fill="auto"/>
          </w:tcPr>
          <w:p w:rsidR="006419A5" w:rsidRPr="00DF5FD7" w:rsidRDefault="006419A5" w:rsidP="007214F8">
            <w:pPr>
              <w:jc w:val="center"/>
              <w:rPr>
                <w:color w:val="000000"/>
                <w:sz w:val="20"/>
                <w:lang w:val="es-AR"/>
              </w:rPr>
            </w:pPr>
          </w:p>
        </w:tc>
        <w:tc>
          <w:tcPr>
            <w:tcW w:w="236" w:type="dxa"/>
            <w:gridSpan w:val="4"/>
            <w:tcBorders>
              <w:top w:val="nil"/>
              <w:left w:val="nil"/>
              <w:right w:val="nil"/>
            </w:tcBorders>
            <w:vAlign w:val="center"/>
          </w:tcPr>
          <w:p w:rsidR="006419A5" w:rsidRPr="00DF5FD7" w:rsidRDefault="006419A5" w:rsidP="007214F8">
            <w:pPr>
              <w:rPr>
                <w:rFonts w:ascii="Arial" w:hAnsi="Arial" w:cs="Arial"/>
                <w:color w:val="000000"/>
                <w:sz w:val="20"/>
                <w:lang w:val="es-AR"/>
              </w:rPr>
            </w:pPr>
          </w:p>
        </w:tc>
      </w:tr>
      <w:tr w:rsidR="006419A5" w:rsidRPr="00162019" w:rsidTr="007214F8">
        <w:trPr>
          <w:trHeight w:val="251"/>
        </w:trPr>
        <w:tc>
          <w:tcPr>
            <w:tcW w:w="5228" w:type="dxa"/>
            <w:gridSpan w:val="3"/>
            <w:tcBorders>
              <w:top w:val="nil"/>
              <w:left w:val="nil"/>
              <w:right w:val="nil"/>
            </w:tcBorders>
            <w:shd w:val="clear" w:color="auto" w:fill="auto"/>
            <w:vAlign w:val="center"/>
          </w:tcPr>
          <w:p w:rsidR="006419A5" w:rsidRPr="00EC2A7E" w:rsidRDefault="006419A5" w:rsidP="007214F8">
            <w:pPr>
              <w:ind w:left="-108"/>
              <w:rPr>
                <w:b/>
                <w:color w:val="000000"/>
                <w:sz w:val="20"/>
              </w:rPr>
            </w:pPr>
            <w:r w:rsidRPr="00EC2A7E">
              <w:rPr>
                <w:b/>
                <w:color w:val="000000"/>
                <w:sz w:val="20"/>
              </w:rPr>
              <w:t>ACTIVO</w:t>
            </w:r>
          </w:p>
        </w:tc>
        <w:tc>
          <w:tcPr>
            <w:tcW w:w="2285" w:type="dxa"/>
            <w:gridSpan w:val="7"/>
            <w:tcBorders>
              <w:top w:val="nil"/>
              <w:left w:val="nil"/>
              <w:right w:val="nil"/>
            </w:tcBorders>
          </w:tcPr>
          <w:p w:rsidR="006419A5" w:rsidRPr="00162019" w:rsidRDefault="006419A5" w:rsidP="007214F8">
            <w:pPr>
              <w:jc w:val="center"/>
              <w:rPr>
                <w:color w:val="000000"/>
                <w:sz w:val="20"/>
              </w:rPr>
            </w:pPr>
          </w:p>
        </w:tc>
        <w:tc>
          <w:tcPr>
            <w:tcW w:w="1134" w:type="dxa"/>
            <w:tcBorders>
              <w:top w:val="nil"/>
              <w:left w:val="nil"/>
              <w:right w:val="nil"/>
            </w:tcBorders>
            <w:vAlign w:val="center"/>
          </w:tcPr>
          <w:p w:rsidR="006419A5" w:rsidRPr="00162019" w:rsidRDefault="006419A5" w:rsidP="007214F8">
            <w:pPr>
              <w:jc w:val="center"/>
              <w:rPr>
                <w:color w:val="000000"/>
                <w:sz w:val="20"/>
              </w:rPr>
            </w:pPr>
          </w:p>
        </w:tc>
        <w:tc>
          <w:tcPr>
            <w:tcW w:w="236" w:type="dxa"/>
            <w:gridSpan w:val="4"/>
            <w:tcBorders>
              <w:top w:val="nil"/>
              <w:left w:val="nil"/>
              <w:right w:val="nil"/>
            </w:tcBorders>
            <w:shd w:val="clear" w:color="auto" w:fill="auto"/>
          </w:tcPr>
          <w:p w:rsidR="006419A5" w:rsidRPr="00162019" w:rsidRDefault="006419A5" w:rsidP="007214F8">
            <w:pPr>
              <w:jc w:val="center"/>
              <w:rPr>
                <w:color w:val="000000"/>
                <w:sz w:val="20"/>
              </w:rPr>
            </w:pPr>
          </w:p>
        </w:tc>
        <w:tc>
          <w:tcPr>
            <w:tcW w:w="236" w:type="dxa"/>
            <w:gridSpan w:val="4"/>
            <w:tcBorders>
              <w:top w:val="nil"/>
              <w:left w:val="nil"/>
              <w:right w:val="nil"/>
            </w:tcBorders>
            <w:vAlign w:val="center"/>
          </w:tcPr>
          <w:p w:rsidR="006419A5" w:rsidRPr="00162019" w:rsidRDefault="006419A5" w:rsidP="007214F8">
            <w:pPr>
              <w:rPr>
                <w:rFonts w:ascii="Arial" w:hAnsi="Arial" w:cs="Arial"/>
                <w:color w:val="000000"/>
                <w:sz w:val="20"/>
              </w:rPr>
            </w:pPr>
          </w:p>
        </w:tc>
      </w:tr>
      <w:tr w:rsidR="006419A5" w:rsidRPr="00162019" w:rsidTr="007214F8">
        <w:trPr>
          <w:trHeight w:val="251"/>
        </w:trPr>
        <w:tc>
          <w:tcPr>
            <w:tcW w:w="5228" w:type="dxa"/>
            <w:gridSpan w:val="3"/>
            <w:tcBorders>
              <w:top w:val="nil"/>
              <w:left w:val="nil"/>
              <w:right w:val="nil"/>
            </w:tcBorders>
            <w:shd w:val="clear" w:color="auto" w:fill="auto"/>
            <w:vAlign w:val="center"/>
          </w:tcPr>
          <w:p w:rsidR="006419A5" w:rsidRPr="00162019" w:rsidRDefault="006419A5" w:rsidP="007214F8">
            <w:pPr>
              <w:ind w:hanging="108"/>
              <w:rPr>
                <w:color w:val="000000"/>
                <w:sz w:val="20"/>
              </w:rPr>
            </w:pPr>
            <w:r>
              <w:rPr>
                <w:color w:val="000000"/>
                <w:sz w:val="20"/>
              </w:rPr>
              <w:t>ACTIVO NO CORRIENTE</w:t>
            </w:r>
          </w:p>
        </w:tc>
        <w:tc>
          <w:tcPr>
            <w:tcW w:w="2285" w:type="dxa"/>
            <w:gridSpan w:val="7"/>
            <w:tcBorders>
              <w:top w:val="nil"/>
              <w:left w:val="nil"/>
              <w:right w:val="nil"/>
            </w:tcBorders>
            <w:hideMark/>
          </w:tcPr>
          <w:p w:rsidR="006419A5" w:rsidRDefault="006419A5" w:rsidP="007214F8">
            <w:pPr>
              <w:jc w:val="center"/>
              <w:rPr>
                <w:color w:val="000000"/>
                <w:sz w:val="20"/>
              </w:rPr>
            </w:pPr>
          </w:p>
          <w:p w:rsidR="006419A5" w:rsidRPr="00162019" w:rsidRDefault="006419A5" w:rsidP="007214F8">
            <w:pPr>
              <w:jc w:val="center"/>
              <w:rPr>
                <w:color w:val="000000"/>
                <w:sz w:val="20"/>
              </w:rPr>
            </w:pPr>
          </w:p>
        </w:tc>
        <w:tc>
          <w:tcPr>
            <w:tcW w:w="1134" w:type="dxa"/>
            <w:tcBorders>
              <w:top w:val="nil"/>
              <w:left w:val="nil"/>
              <w:right w:val="nil"/>
            </w:tcBorders>
            <w:vAlign w:val="center"/>
          </w:tcPr>
          <w:p w:rsidR="006419A5" w:rsidRPr="00162019" w:rsidRDefault="006419A5" w:rsidP="007214F8">
            <w:pPr>
              <w:jc w:val="center"/>
              <w:rPr>
                <w:color w:val="000000"/>
                <w:sz w:val="20"/>
              </w:rPr>
            </w:pPr>
          </w:p>
        </w:tc>
        <w:tc>
          <w:tcPr>
            <w:tcW w:w="236" w:type="dxa"/>
            <w:gridSpan w:val="4"/>
            <w:tcBorders>
              <w:top w:val="nil"/>
              <w:left w:val="nil"/>
              <w:right w:val="nil"/>
            </w:tcBorders>
            <w:shd w:val="clear" w:color="auto" w:fill="auto"/>
          </w:tcPr>
          <w:p w:rsidR="006419A5" w:rsidRPr="00162019" w:rsidRDefault="006419A5" w:rsidP="007214F8">
            <w:pPr>
              <w:jc w:val="center"/>
              <w:rPr>
                <w:color w:val="000000"/>
                <w:sz w:val="20"/>
              </w:rPr>
            </w:pPr>
          </w:p>
        </w:tc>
        <w:tc>
          <w:tcPr>
            <w:tcW w:w="236" w:type="dxa"/>
            <w:gridSpan w:val="4"/>
            <w:tcBorders>
              <w:top w:val="nil"/>
              <w:left w:val="nil"/>
              <w:right w:val="nil"/>
            </w:tcBorders>
            <w:vAlign w:val="center"/>
            <w:hideMark/>
          </w:tcPr>
          <w:p w:rsidR="006419A5" w:rsidRPr="00162019" w:rsidRDefault="006419A5" w:rsidP="007214F8">
            <w:pPr>
              <w:rPr>
                <w:rFonts w:ascii="Arial" w:hAnsi="Arial" w:cs="Arial"/>
                <w:color w:val="000000"/>
                <w:sz w:val="20"/>
              </w:rPr>
            </w:pPr>
          </w:p>
        </w:tc>
      </w:tr>
      <w:tr w:rsidR="006419A5" w:rsidRPr="00312473" w:rsidTr="007214F8">
        <w:trPr>
          <w:gridBefore w:val="1"/>
          <w:wBefore w:w="142" w:type="dxa"/>
          <w:trHeight w:val="251"/>
        </w:trPr>
        <w:tc>
          <w:tcPr>
            <w:tcW w:w="5190" w:type="dxa"/>
            <w:gridSpan w:val="4"/>
            <w:tcBorders>
              <w:top w:val="nil"/>
              <w:left w:val="nil"/>
              <w:bottom w:val="nil"/>
              <w:right w:val="nil"/>
            </w:tcBorders>
            <w:shd w:val="clear" w:color="auto" w:fill="auto"/>
            <w:vAlign w:val="center"/>
          </w:tcPr>
          <w:p w:rsidR="006419A5" w:rsidRDefault="006419A5" w:rsidP="007214F8">
            <w:pPr>
              <w:ind w:firstLine="34"/>
              <w:rPr>
                <w:color w:val="000000"/>
                <w:sz w:val="20"/>
                <w:lang w:val="es-AR"/>
              </w:rPr>
            </w:pPr>
            <w:r>
              <w:rPr>
                <w:sz w:val="20"/>
                <w:lang w:val="es-ES"/>
              </w:rPr>
              <w:t>Otras cuentas por cobrar (Nota 3.a)</w:t>
            </w:r>
          </w:p>
        </w:tc>
        <w:tc>
          <w:tcPr>
            <w:tcW w:w="3315" w:type="dxa"/>
            <w:gridSpan w:val="6"/>
            <w:tcBorders>
              <w:top w:val="nil"/>
              <w:left w:val="nil"/>
              <w:bottom w:val="nil"/>
              <w:right w:val="nil"/>
            </w:tcBorders>
          </w:tcPr>
          <w:p w:rsidR="006419A5" w:rsidRPr="00E61D3F" w:rsidRDefault="006419A5" w:rsidP="007214F8">
            <w:pPr>
              <w:jc w:val="right"/>
              <w:rPr>
                <w:color w:val="000000"/>
                <w:sz w:val="20"/>
                <w:lang w:val="es-AR"/>
              </w:rPr>
            </w:pPr>
            <w:r>
              <w:rPr>
                <w:color w:val="000000"/>
                <w:sz w:val="20"/>
                <w:lang w:val="es-AR"/>
              </w:rPr>
              <w:t>-</w:t>
            </w:r>
          </w:p>
        </w:tc>
        <w:tc>
          <w:tcPr>
            <w:tcW w:w="236" w:type="dxa"/>
            <w:gridSpan w:val="4"/>
            <w:tcBorders>
              <w:top w:val="nil"/>
              <w:left w:val="nil"/>
              <w:bottom w:val="nil"/>
              <w:right w:val="nil"/>
            </w:tcBorders>
            <w:shd w:val="clear" w:color="auto" w:fill="auto"/>
            <w:vAlign w:val="center"/>
          </w:tcPr>
          <w:p w:rsidR="006419A5" w:rsidRPr="00312473" w:rsidRDefault="006419A5" w:rsidP="007214F8">
            <w:pPr>
              <w:jc w:val="right"/>
              <w:rPr>
                <w:color w:val="000000"/>
                <w:sz w:val="20"/>
                <w:lang w:val="es-AR"/>
              </w:rPr>
            </w:pPr>
          </w:p>
        </w:tc>
        <w:tc>
          <w:tcPr>
            <w:tcW w:w="236" w:type="dxa"/>
            <w:gridSpan w:val="4"/>
            <w:tcBorders>
              <w:top w:val="nil"/>
              <w:left w:val="nil"/>
              <w:right w:val="nil"/>
            </w:tcBorders>
            <w:shd w:val="clear" w:color="auto" w:fill="auto"/>
          </w:tcPr>
          <w:p w:rsidR="006419A5" w:rsidRPr="00312473" w:rsidRDefault="006419A5" w:rsidP="007214F8">
            <w:pPr>
              <w:jc w:val="right"/>
              <w:rPr>
                <w:color w:val="000000"/>
                <w:sz w:val="20"/>
                <w:lang w:val="es-AR"/>
              </w:rPr>
            </w:pPr>
          </w:p>
        </w:tc>
      </w:tr>
      <w:tr w:rsidR="006419A5" w:rsidRPr="00312473" w:rsidTr="007214F8">
        <w:trPr>
          <w:trHeight w:val="251"/>
        </w:trPr>
        <w:tc>
          <w:tcPr>
            <w:tcW w:w="5228" w:type="dxa"/>
            <w:gridSpan w:val="3"/>
            <w:tcBorders>
              <w:top w:val="nil"/>
              <w:left w:val="nil"/>
              <w:right w:val="nil"/>
            </w:tcBorders>
            <w:shd w:val="clear" w:color="auto" w:fill="auto"/>
            <w:vAlign w:val="center"/>
            <w:hideMark/>
          </w:tcPr>
          <w:p w:rsidR="006419A5" w:rsidRPr="00312473" w:rsidRDefault="006419A5" w:rsidP="007214F8">
            <w:pPr>
              <w:ind w:hanging="108"/>
              <w:rPr>
                <w:color w:val="000000"/>
                <w:sz w:val="20"/>
                <w:lang w:val="es-AR"/>
              </w:rPr>
            </w:pPr>
            <w:r>
              <w:rPr>
                <w:color w:val="000000"/>
                <w:sz w:val="20"/>
              </w:rPr>
              <w:t xml:space="preserve">Total </w:t>
            </w:r>
            <w:proofErr w:type="spellStart"/>
            <w:r>
              <w:rPr>
                <w:color w:val="000000"/>
                <w:sz w:val="20"/>
              </w:rPr>
              <w:t>activo</w:t>
            </w:r>
            <w:proofErr w:type="spellEnd"/>
            <w:r>
              <w:rPr>
                <w:color w:val="000000"/>
                <w:sz w:val="20"/>
              </w:rPr>
              <w:t xml:space="preserve"> no </w:t>
            </w:r>
            <w:proofErr w:type="spellStart"/>
            <w:r>
              <w:rPr>
                <w:color w:val="000000"/>
                <w:sz w:val="20"/>
              </w:rPr>
              <w:t>corriente</w:t>
            </w:r>
            <w:proofErr w:type="spellEnd"/>
          </w:p>
        </w:tc>
        <w:tc>
          <w:tcPr>
            <w:tcW w:w="2285" w:type="dxa"/>
            <w:gridSpan w:val="7"/>
            <w:tcBorders>
              <w:left w:val="nil"/>
              <w:right w:val="nil"/>
            </w:tcBorders>
            <w:shd w:val="clear" w:color="auto" w:fill="auto"/>
            <w:hideMark/>
          </w:tcPr>
          <w:p w:rsidR="006419A5" w:rsidRPr="00312473" w:rsidRDefault="006419A5" w:rsidP="007214F8">
            <w:pPr>
              <w:jc w:val="right"/>
              <w:rPr>
                <w:color w:val="000000"/>
                <w:sz w:val="20"/>
                <w:lang w:val="es-AR"/>
              </w:rPr>
            </w:pPr>
          </w:p>
        </w:tc>
        <w:tc>
          <w:tcPr>
            <w:tcW w:w="1134" w:type="dxa"/>
            <w:tcBorders>
              <w:top w:val="single" w:sz="4" w:space="0" w:color="auto"/>
              <w:left w:val="nil"/>
              <w:bottom w:val="single" w:sz="4" w:space="0" w:color="auto"/>
              <w:right w:val="nil"/>
            </w:tcBorders>
          </w:tcPr>
          <w:p w:rsidR="006419A5" w:rsidRPr="00312473" w:rsidRDefault="006419A5" w:rsidP="007214F8">
            <w:pPr>
              <w:jc w:val="right"/>
              <w:rPr>
                <w:color w:val="000000"/>
                <w:sz w:val="20"/>
                <w:lang w:val="es-AR"/>
              </w:rPr>
            </w:pPr>
            <w:r>
              <w:rPr>
                <w:color w:val="000000"/>
                <w:sz w:val="20"/>
                <w:lang w:val="es-AR"/>
              </w:rPr>
              <w:t>-</w:t>
            </w:r>
          </w:p>
        </w:tc>
        <w:tc>
          <w:tcPr>
            <w:tcW w:w="236" w:type="dxa"/>
            <w:gridSpan w:val="4"/>
            <w:tcBorders>
              <w:top w:val="single" w:sz="4" w:space="0" w:color="auto"/>
              <w:left w:val="nil"/>
              <w:bottom w:val="single" w:sz="4" w:space="0" w:color="auto"/>
              <w:right w:val="nil"/>
            </w:tcBorders>
            <w:shd w:val="clear" w:color="auto" w:fill="auto"/>
            <w:vAlign w:val="center"/>
          </w:tcPr>
          <w:p w:rsidR="006419A5" w:rsidRPr="00312473" w:rsidRDefault="006419A5" w:rsidP="007214F8">
            <w:pPr>
              <w:jc w:val="right"/>
              <w:rPr>
                <w:color w:val="000000"/>
                <w:sz w:val="20"/>
                <w:lang w:val="es-AR"/>
              </w:rPr>
            </w:pPr>
          </w:p>
        </w:tc>
        <w:tc>
          <w:tcPr>
            <w:tcW w:w="236" w:type="dxa"/>
            <w:gridSpan w:val="4"/>
            <w:tcBorders>
              <w:left w:val="nil"/>
              <w:right w:val="nil"/>
            </w:tcBorders>
            <w:shd w:val="clear" w:color="auto" w:fill="auto"/>
            <w:vAlign w:val="center"/>
          </w:tcPr>
          <w:p w:rsidR="006419A5" w:rsidRPr="00312473" w:rsidRDefault="006419A5" w:rsidP="007214F8">
            <w:pPr>
              <w:jc w:val="right"/>
              <w:rPr>
                <w:color w:val="000000"/>
                <w:sz w:val="20"/>
                <w:lang w:val="es-AR"/>
              </w:rPr>
            </w:pPr>
          </w:p>
        </w:tc>
      </w:tr>
      <w:tr w:rsidR="006419A5" w:rsidRPr="00162019" w:rsidTr="007214F8">
        <w:trPr>
          <w:trHeight w:val="251"/>
        </w:trPr>
        <w:tc>
          <w:tcPr>
            <w:tcW w:w="5228" w:type="dxa"/>
            <w:gridSpan w:val="3"/>
            <w:tcBorders>
              <w:top w:val="nil"/>
              <w:left w:val="nil"/>
              <w:right w:val="nil"/>
            </w:tcBorders>
            <w:shd w:val="clear" w:color="auto" w:fill="auto"/>
            <w:vAlign w:val="center"/>
          </w:tcPr>
          <w:p w:rsidR="006419A5" w:rsidRDefault="006419A5" w:rsidP="007214F8">
            <w:pPr>
              <w:rPr>
                <w:color w:val="000000"/>
                <w:sz w:val="20"/>
              </w:rPr>
            </w:pPr>
          </w:p>
        </w:tc>
        <w:tc>
          <w:tcPr>
            <w:tcW w:w="2285" w:type="dxa"/>
            <w:gridSpan w:val="7"/>
            <w:tcBorders>
              <w:top w:val="nil"/>
              <w:left w:val="nil"/>
              <w:right w:val="nil"/>
            </w:tcBorders>
            <w:shd w:val="clear" w:color="auto" w:fill="auto"/>
          </w:tcPr>
          <w:p w:rsidR="006419A5" w:rsidRDefault="006419A5" w:rsidP="007214F8">
            <w:pPr>
              <w:jc w:val="right"/>
              <w:rPr>
                <w:color w:val="000000"/>
                <w:sz w:val="20"/>
              </w:rPr>
            </w:pPr>
          </w:p>
        </w:tc>
        <w:tc>
          <w:tcPr>
            <w:tcW w:w="1134" w:type="dxa"/>
            <w:tcBorders>
              <w:top w:val="nil"/>
              <w:left w:val="nil"/>
              <w:right w:val="nil"/>
            </w:tcBorders>
          </w:tcPr>
          <w:p w:rsidR="006419A5" w:rsidRPr="00162019" w:rsidRDefault="006419A5" w:rsidP="007214F8">
            <w:pPr>
              <w:jc w:val="right"/>
              <w:rPr>
                <w:color w:val="000000"/>
                <w:sz w:val="20"/>
              </w:rPr>
            </w:pPr>
          </w:p>
        </w:tc>
        <w:tc>
          <w:tcPr>
            <w:tcW w:w="236" w:type="dxa"/>
            <w:gridSpan w:val="4"/>
            <w:tcBorders>
              <w:top w:val="nil"/>
              <w:left w:val="nil"/>
              <w:right w:val="nil"/>
            </w:tcBorders>
            <w:shd w:val="clear" w:color="auto" w:fill="auto"/>
            <w:vAlign w:val="center"/>
          </w:tcPr>
          <w:p w:rsidR="006419A5" w:rsidRPr="00162019" w:rsidRDefault="006419A5" w:rsidP="007214F8">
            <w:pPr>
              <w:jc w:val="right"/>
              <w:rPr>
                <w:color w:val="000000"/>
                <w:sz w:val="20"/>
              </w:rPr>
            </w:pPr>
          </w:p>
        </w:tc>
        <w:tc>
          <w:tcPr>
            <w:tcW w:w="236" w:type="dxa"/>
            <w:gridSpan w:val="4"/>
            <w:tcBorders>
              <w:top w:val="nil"/>
              <w:left w:val="nil"/>
              <w:right w:val="nil"/>
            </w:tcBorders>
            <w:shd w:val="clear" w:color="auto" w:fill="auto"/>
            <w:vAlign w:val="center"/>
          </w:tcPr>
          <w:p w:rsidR="006419A5" w:rsidRPr="00162019" w:rsidRDefault="006419A5" w:rsidP="007214F8">
            <w:pPr>
              <w:jc w:val="right"/>
              <w:rPr>
                <w:color w:val="000000"/>
                <w:sz w:val="20"/>
              </w:rPr>
            </w:pPr>
          </w:p>
        </w:tc>
      </w:tr>
      <w:tr w:rsidR="006419A5" w:rsidRPr="00162019" w:rsidTr="007214F8">
        <w:trPr>
          <w:trHeight w:val="251"/>
        </w:trPr>
        <w:tc>
          <w:tcPr>
            <w:tcW w:w="5228" w:type="dxa"/>
            <w:gridSpan w:val="3"/>
            <w:tcBorders>
              <w:top w:val="nil"/>
              <w:left w:val="nil"/>
              <w:right w:val="nil"/>
            </w:tcBorders>
            <w:shd w:val="clear" w:color="auto" w:fill="auto"/>
            <w:vAlign w:val="center"/>
          </w:tcPr>
          <w:p w:rsidR="006419A5" w:rsidRDefault="006419A5" w:rsidP="007214F8">
            <w:pPr>
              <w:ind w:hanging="108"/>
              <w:rPr>
                <w:color w:val="000000"/>
                <w:sz w:val="20"/>
              </w:rPr>
            </w:pPr>
            <w:r>
              <w:rPr>
                <w:color w:val="000000"/>
                <w:sz w:val="20"/>
              </w:rPr>
              <w:t>ACTIVO CORRIENTE</w:t>
            </w:r>
          </w:p>
        </w:tc>
        <w:tc>
          <w:tcPr>
            <w:tcW w:w="2285" w:type="dxa"/>
            <w:gridSpan w:val="7"/>
            <w:tcBorders>
              <w:top w:val="nil"/>
              <w:left w:val="nil"/>
              <w:right w:val="nil"/>
            </w:tcBorders>
            <w:shd w:val="clear" w:color="auto" w:fill="auto"/>
            <w:vAlign w:val="center"/>
          </w:tcPr>
          <w:p w:rsidR="006419A5" w:rsidRPr="00162019" w:rsidRDefault="006419A5" w:rsidP="007214F8">
            <w:pPr>
              <w:jc w:val="right"/>
              <w:rPr>
                <w:color w:val="000000"/>
                <w:sz w:val="20"/>
              </w:rPr>
            </w:pPr>
          </w:p>
        </w:tc>
        <w:tc>
          <w:tcPr>
            <w:tcW w:w="1134" w:type="dxa"/>
            <w:tcBorders>
              <w:top w:val="nil"/>
              <w:left w:val="nil"/>
              <w:right w:val="nil"/>
            </w:tcBorders>
          </w:tcPr>
          <w:p w:rsidR="006419A5" w:rsidRPr="00162019" w:rsidRDefault="006419A5" w:rsidP="007214F8">
            <w:pPr>
              <w:jc w:val="right"/>
              <w:rPr>
                <w:color w:val="000000"/>
                <w:sz w:val="20"/>
              </w:rPr>
            </w:pPr>
          </w:p>
        </w:tc>
        <w:tc>
          <w:tcPr>
            <w:tcW w:w="236" w:type="dxa"/>
            <w:gridSpan w:val="4"/>
            <w:tcBorders>
              <w:top w:val="nil"/>
              <w:left w:val="nil"/>
              <w:right w:val="nil"/>
            </w:tcBorders>
            <w:shd w:val="clear" w:color="auto" w:fill="auto"/>
            <w:vAlign w:val="center"/>
          </w:tcPr>
          <w:p w:rsidR="006419A5" w:rsidRPr="00162019" w:rsidRDefault="006419A5" w:rsidP="007214F8">
            <w:pPr>
              <w:jc w:val="right"/>
              <w:rPr>
                <w:color w:val="000000"/>
                <w:sz w:val="20"/>
              </w:rPr>
            </w:pPr>
          </w:p>
        </w:tc>
        <w:tc>
          <w:tcPr>
            <w:tcW w:w="236" w:type="dxa"/>
            <w:gridSpan w:val="4"/>
            <w:tcBorders>
              <w:top w:val="nil"/>
              <w:left w:val="nil"/>
              <w:right w:val="nil"/>
            </w:tcBorders>
            <w:shd w:val="clear" w:color="auto" w:fill="auto"/>
            <w:vAlign w:val="center"/>
          </w:tcPr>
          <w:p w:rsidR="006419A5" w:rsidRPr="00162019" w:rsidRDefault="006419A5" w:rsidP="007214F8">
            <w:pPr>
              <w:jc w:val="right"/>
              <w:rPr>
                <w:color w:val="000000"/>
                <w:sz w:val="20"/>
              </w:rPr>
            </w:pPr>
          </w:p>
        </w:tc>
      </w:tr>
      <w:tr w:rsidR="006419A5" w:rsidRPr="000170A1" w:rsidTr="007214F8">
        <w:trPr>
          <w:gridAfter w:val="1"/>
          <w:wAfter w:w="51" w:type="dxa"/>
          <w:trHeight w:val="251"/>
        </w:trPr>
        <w:tc>
          <w:tcPr>
            <w:tcW w:w="5228" w:type="dxa"/>
            <w:gridSpan w:val="3"/>
            <w:tcBorders>
              <w:top w:val="nil"/>
              <w:left w:val="nil"/>
              <w:right w:val="nil"/>
            </w:tcBorders>
            <w:shd w:val="clear" w:color="auto" w:fill="auto"/>
            <w:vAlign w:val="center"/>
          </w:tcPr>
          <w:p w:rsidR="006419A5" w:rsidRPr="000170A1" w:rsidRDefault="006419A5" w:rsidP="007214F8">
            <w:pPr>
              <w:ind w:firstLine="176"/>
              <w:rPr>
                <w:color w:val="000000"/>
                <w:sz w:val="20"/>
                <w:lang w:val="es-AR"/>
              </w:rPr>
            </w:pPr>
            <w:r>
              <w:rPr>
                <w:sz w:val="20"/>
                <w:lang w:val="es-ES"/>
              </w:rPr>
              <w:t>Caja y bancos</w:t>
            </w:r>
          </w:p>
        </w:tc>
        <w:tc>
          <w:tcPr>
            <w:tcW w:w="2285" w:type="dxa"/>
            <w:gridSpan w:val="7"/>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c>
          <w:tcPr>
            <w:tcW w:w="1319" w:type="dxa"/>
            <w:gridSpan w:val="3"/>
            <w:tcBorders>
              <w:top w:val="nil"/>
              <w:left w:val="nil"/>
              <w:right w:val="nil"/>
            </w:tcBorders>
          </w:tcPr>
          <w:p w:rsidR="006419A5" w:rsidRPr="009B088C" w:rsidRDefault="006419A5" w:rsidP="007214F8">
            <w:pPr>
              <w:jc w:val="right"/>
              <w:rPr>
                <w:color w:val="000000"/>
                <w:sz w:val="20"/>
                <w:lang w:val="es-AR"/>
              </w:rPr>
            </w:pPr>
            <w:r w:rsidRPr="009B088C">
              <w:rPr>
                <w:color w:val="000000"/>
                <w:sz w:val="20"/>
                <w:lang w:val="es-AR"/>
              </w:rPr>
              <w:t>6.8</w:t>
            </w:r>
            <w:r w:rsidR="00EF6280">
              <w:rPr>
                <w:color w:val="000000"/>
                <w:sz w:val="20"/>
                <w:lang w:val="es-AR"/>
              </w:rPr>
              <w:t>2</w:t>
            </w:r>
            <w:r w:rsidR="00B52C47">
              <w:rPr>
                <w:color w:val="000000"/>
                <w:sz w:val="20"/>
                <w:lang w:val="es-AR"/>
              </w:rPr>
              <w:t>3</w:t>
            </w:r>
          </w:p>
        </w:tc>
        <w:tc>
          <w:tcPr>
            <w:tcW w:w="236" w:type="dxa"/>
            <w:gridSpan w:val="5"/>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r>
      <w:tr w:rsidR="006419A5" w:rsidRPr="000170A1" w:rsidTr="007214F8">
        <w:trPr>
          <w:gridAfter w:val="1"/>
          <w:wAfter w:w="51" w:type="dxa"/>
          <w:trHeight w:val="251"/>
        </w:trPr>
        <w:tc>
          <w:tcPr>
            <w:tcW w:w="5228" w:type="dxa"/>
            <w:gridSpan w:val="3"/>
            <w:tcBorders>
              <w:top w:val="nil"/>
              <w:left w:val="nil"/>
              <w:right w:val="nil"/>
            </w:tcBorders>
            <w:shd w:val="clear" w:color="auto" w:fill="auto"/>
            <w:vAlign w:val="center"/>
          </w:tcPr>
          <w:p w:rsidR="006419A5" w:rsidRPr="000170A1" w:rsidRDefault="006419A5" w:rsidP="007214F8">
            <w:pPr>
              <w:ind w:firstLine="176"/>
              <w:rPr>
                <w:color w:val="000000"/>
                <w:sz w:val="20"/>
                <w:lang w:val="es-AR"/>
              </w:rPr>
            </w:pPr>
            <w:r>
              <w:rPr>
                <w:sz w:val="20"/>
                <w:lang w:val="es-ES"/>
              </w:rPr>
              <w:t>Otras cuentas por cobrar (Nota 3.a)</w:t>
            </w:r>
          </w:p>
        </w:tc>
        <w:tc>
          <w:tcPr>
            <w:tcW w:w="2285" w:type="dxa"/>
            <w:gridSpan w:val="7"/>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c>
          <w:tcPr>
            <w:tcW w:w="1319" w:type="dxa"/>
            <w:gridSpan w:val="3"/>
            <w:tcBorders>
              <w:top w:val="nil"/>
              <w:left w:val="nil"/>
              <w:bottom w:val="single" w:sz="4" w:space="0" w:color="auto"/>
              <w:right w:val="nil"/>
            </w:tcBorders>
          </w:tcPr>
          <w:p w:rsidR="006419A5" w:rsidRPr="009B088C" w:rsidRDefault="006419A5" w:rsidP="007214F8">
            <w:pPr>
              <w:jc w:val="right"/>
              <w:rPr>
                <w:color w:val="000000"/>
                <w:sz w:val="20"/>
                <w:lang w:val="es-AR"/>
              </w:rPr>
            </w:pPr>
            <w:r w:rsidRPr="009B088C">
              <w:rPr>
                <w:color w:val="000000"/>
                <w:sz w:val="20"/>
                <w:lang w:val="es-AR"/>
              </w:rPr>
              <w:t>6</w:t>
            </w:r>
          </w:p>
        </w:tc>
        <w:tc>
          <w:tcPr>
            <w:tcW w:w="236" w:type="dxa"/>
            <w:gridSpan w:val="5"/>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r>
      <w:tr w:rsidR="006419A5" w:rsidRPr="00162019" w:rsidTr="007214F8">
        <w:trPr>
          <w:gridAfter w:val="1"/>
          <w:wAfter w:w="51" w:type="dxa"/>
          <w:trHeight w:val="251"/>
        </w:trPr>
        <w:tc>
          <w:tcPr>
            <w:tcW w:w="5228" w:type="dxa"/>
            <w:gridSpan w:val="3"/>
            <w:tcBorders>
              <w:left w:val="nil"/>
              <w:bottom w:val="nil"/>
              <w:right w:val="nil"/>
            </w:tcBorders>
            <w:shd w:val="clear" w:color="auto" w:fill="auto"/>
            <w:vAlign w:val="center"/>
            <w:hideMark/>
          </w:tcPr>
          <w:p w:rsidR="006419A5" w:rsidRPr="00162019" w:rsidRDefault="006419A5" w:rsidP="007214F8">
            <w:pPr>
              <w:ind w:hanging="108"/>
              <w:rPr>
                <w:color w:val="000000"/>
                <w:sz w:val="20"/>
              </w:rPr>
            </w:pPr>
            <w:r>
              <w:rPr>
                <w:color w:val="000000"/>
                <w:sz w:val="20"/>
              </w:rPr>
              <w:t xml:space="preserve">Total </w:t>
            </w:r>
            <w:proofErr w:type="spellStart"/>
            <w:r>
              <w:rPr>
                <w:color w:val="000000"/>
                <w:sz w:val="20"/>
              </w:rPr>
              <w:t>activo</w:t>
            </w:r>
            <w:proofErr w:type="spellEnd"/>
            <w:r>
              <w:rPr>
                <w:color w:val="000000"/>
                <w:sz w:val="20"/>
              </w:rPr>
              <w:t xml:space="preserve"> </w:t>
            </w:r>
            <w:proofErr w:type="spellStart"/>
            <w:r>
              <w:rPr>
                <w:color w:val="000000"/>
                <w:sz w:val="20"/>
              </w:rPr>
              <w:t>corriente</w:t>
            </w:r>
            <w:proofErr w:type="spellEnd"/>
          </w:p>
        </w:tc>
        <w:tc>
          <w:tcPr>
            <w:tcW w:w="2285" w:type="dxa"/>
            <w:gridSpan w:val="7"/>
            <w:tcBorders>
              <w:left w:val="nil"/>
              <w:right w:val="nil"/>
            </w:tcBorders>
            <w:shd w:val="clear" w:color="auto" w:fill="auto"/>
            <w:vAlign w:val="center"/>
            <w:hideMark/>
          </w:tcPr>
          <w:p w:rsidR="006419A5" w:rsidRPr="00162019" w:rsidRDefault="006419A5" w:rsidP="007214F8">
            <w:pPr>
              <w:jc w:val="right"/>
              <w:rPr>
                <w:color w:val="000000"/>
                <w:sz w:val="20"/>
              </w:rPr>
            </w:pPr>
          </w:p>
        </w:tc>
        <w:tc>
          <w:tcPr>
            <w:tcW w:w="1319" w:type="dxa"/>
            <w:gridSpan w:val="3"/>
            <w:tcBorders>
              <w:top w:val="single" w:sz="4" w:space="0" w:color="auto"/>
              <w:left w:val="nil"/>
              <w:bottom w:val="single" w:sz="4" w:space="0" w:color="auto"/>
              <w:right w:val="nil"/>
            </w:tcBorders>
          </w:tcPr>
          <w:p w:rsidR="006419A5" w:rsidRPr="009B088C" w:rsidRDefault="006419A5" w:rsidP="007214F8">
            <w:pPr>
              <w:jc w:val="right"/>
              <w:rPr>
                <w:color w:val="000000"/>
                <w:sz w:val="20"/>
              </w:rPr>
            </w:pPr>
            <w:r w:rsidRPr="009B088C">
              <w:rPr>
                <w:color w:val="000000"/>
                <w:sz w:val="20"/>
              </w:rPr>
              <w:t>6.</w:t>
            </w:r>
            <w:r w:rsidR="00B52C47">
              <w:rPr>
                <w:color w:val="000000"/>
                <w:sz w:val="20"/>
              </w:rPr>
              <w:t>829</w:t>
            </w:r>
          </w:p>
        </w:tc>
        <w:tc>
          <w:tcPr>
            <w:tcW w:w="236" w:type="dxa"/>
            <w:gridSpan w:val="5"/>
            <w:tcBorders>
              <w:left w:val="nil"/>
              <w:bottom w:val="nil"/>
              <w:right w:val="nil"/>
            </w:tcBorders>
            <w:shd w:val="clear" w:color="auto" w:fill="auto"/>
            <w:vAlign w:val="center"/>
            <w:hideMark/>
          </w:tcPr>
          <w:p w:rsidR="006419A5" w:rsidRPr="00162019" w:rsidRDefault="006419A5" w:rsidP="007214F8">
            <w:pPr>
              <w:jc w:val="right"/>
              <w:rPr>
                <w:color w:val="000000"/>
                <w:sz w:val="20"/>
              </w:rPr>
            </w:pPr>
          </w:p>
        </w:tc>
      </w:tr>
      <w:tr w:rsidR="006419A5" w:rsidRPr="00162019" w:rsidTr="007214F8">
        <w:trPr>
          <w:gridAfter w:val="1"/>
          <w:wAfter w:w="51" w:type="dxa"/>
          <w:trHeight w:val="251"/>
        </w:trPr>
        <w:tc>
          <w:tcPr>
            <w:tcW w:w="5228" w:type="dxa"/>
            <w:gridSpan w:val="3"/>
            <w:tcBorders>
              <w:top w:val="nil"/>
              <w:left w:val="nil"/>
              <w:bottom w:val="nil"/>
              <w:right w:val="nil"/>
            </w:tcBorders>
            <w:shd w:val="clear" w:color="auto" w:fill="auto"/>
            <w:vAlign w:val="center"/>
            <w:hideMark/>
          </w:tcPr>
          <w:p w:rsidR="006419A5" w:rsidRPr="00162019" w:rsidRDefault="006419A5" w:rsidP="007214F8">
            <w:pPr>
              <w:ind w:hanging="108"/>
              <w:rPr>
                <w:b/>
                <w:bCs/>
                <w:color w:val="000000"/>
                <w:sz w:val="20"/>
              </w:rPr>
            </w:pPr>
            <w:r w:rsidRPr="00162019">
              <w:rPr>
                <w:color w:val="000000"/>
                <w:sz w:val="20"/>
              </w:rPr>
              <w:t>TOTAL</w:t>
            </w:r>
            <w:r>
              <w:rPr>
                <w:color w:val="000000"/>
                <w:sz w:val="20"/>
              </w:rPr>
              <w:t xml:space="preserve"> ACTIVO</w:t>
            </w:r>
            <w:r w:rsidRPr="00162019">
              <w:rPr>
                <w:color w:val="000000"/>
                <w:sz w:val="20"/>
              </w:rPr>
              <w:t xml:space="preserve"> </w:t>
            </w:r>
          </w:p>
        </w:tc>
        <w:tc>
          <w:tcPr>
            <w:tcW w:w="2285" w:type="dxa"/>
            <w:gridSpan w:val="7"/>
            <w:tcBorders>
              <w:left w:val="nil"/>
              <w:right w:val="nil"/>
            </w:tcBorders>
            <w:shd w:val="clear" w:color="auto" w:fill="auto"/>
            <w:vAlign w:val="bottom"/>
          </w:tcPr>
          <w:p w:rsidR="006419A5" w:rsidRPr="00162019" w:rsidRDefault="006419A5" w:rsidP="007214F8">
            <w:pPr>
              <w:jc w:val="right"/>
              <w:rPr>
                <w:color w:val="000000"/>
                <w:sz w:val="20"/>
              </w:rPr>
            </w:pPr>
          </w:p>
        </w:tc>
        <w:tc>
          <w:tcPr>
            <w:tcW w:w="1319" w:type="dxa"/>
            <w:gridSpan w:val="3"/>
            <w:tcBorders>
              <w:top w:val="single" w:sz="4" w:space="0" w:color="auto"/>
              <w:left w:val="nil"/>
              <w:bottom w:val="double" w:sz="4" w:space="0" w:color="auto"/>
              <w:right w:val="nil"/>
            </w:tcBorders>
          </w:tcPr>
          <w:p w:rsidR="006419A5" w:rsidRPr="009B088C" w:rsidRDefault="006419A5" w:rsidP="007214F8">
            <w:pPr>
              <w:jc w:val="right"/>
              <w:rPr>
                <w:color w:val="000000"/>
                <w:sz w:val="20"/>
              </w:rPr>
            </w:pPr>
            <w:r w:rsidRPr="009B088C">
              <w:rPr>
                <w:color w:val="000000"/>
                <w:sz w:val="20"/>
              </w:rPr>
              <w:t>6.</w:t>
            </w:r>
            <w:r w:rsidR="00B52C47">
              <w:rPr>
                <w:color w:val="000000"/>
                <w:sz w:val="20"/>
              </w:rPr>
              <w:t>829</w:t>
            </w:r>
          </w:p>
        </w:tc>
        <w:tc>
          <w:tcPr>
            <w:tcW w:w="236" w:type="dxa"/>
            <w:gridSpan w:val="5"/>
            <w:tcBorders>
              <w:top w:val="nil"/>
              <w:left w:val="nil"/>
              <w:bottom w:val="nil"/>
              <w:right w:val="nil"/>
            </w:tcBorders>
            <w:shd w:val="clear" w:color="auto" w:fill="auto"/>
            <w:vAlign w:val="bottom"/>
            <w:hideMark/>
          </w:tcPr>
          <w:p w:rsidR="006419A5" w:rsidRPr="00162019" w:rsidRDefault="006419A5" w:rsidP="007214F8">
            <w:pPr>
              <w:jc w:val="right"/>
              <w:rPr>
                <w:color w:val="000000"/>
                <w:sz w:val="20"/>
              </w:rPr>
            </w:pPr>
          </w:p>
        </w:tc>
      </w:tr>
      <w:tr w:rsidR="006419A5" w:rsidRPr="00162019" w:rsidTr="007214F8">
        <w:trPr>
          <w:trHeight w:val="251"/>
        </w:trPr>
        <w:tc>
          <w:tcPr>
            <w:tcW w:w="5228" w:type="dxa"/>
            <w:gridSpan w:val="3"/>
            <w:tcBorders>
              <w:top w:val="nil"/>
              <w:left w:val="nil"/>
              <w:bottom w:val="nil"/>
              <w:right w:val="nil"/>
            </w:tcBorders>
            <w:shd w:val="clear" w:color="auto" w:fill="auto"/>
            <w:vAlign w:val="center"/>
          </w:tcPr>
          <w:p w:rsidR="006419A5" w:rsidRPr="00162019" w:rsidRDefault="006419A5" w:rsidP="007214F8">
            <w:pPr>
              <w:rPr>
                <w:color w:val="000000"/>
                <w:sz w:val="20"/>
              </w:rPr>
            </w:pPr>
          </w:p>
        </w:tc>
        <w:tc>
          <w:tcPr>
            <w:tcW w:w="2285" w:type="dxa"/>
            <w:gridSpan w:val="7"/>
            <w:tcBorders>
              <w:left w:val="nil"/>
              <w:bottom w:val="nil"/>
              <w:right w:val="nil"/>
            </w:tcBorders>
            <w:shd w:val="clear" w:color="auto" w:fill="auto"/>
            <w:vAlign w:val="center"/>
          </w:tcPr>
          <w:p w:rsidR="006419A5" w:rsidRPr="00162019" w:rsidRDefault="006419A5" w:rsidP="007214F8">
            <w:pPr>
              <w:jc w:val="right"/>
              <w:rPr>
                <w:color w:val="000000"/>
                <w:sz w:val="20"/>
              </w:rPr>
            </w:pPr>
          </w:p>
        </w:tc>
        <w:tc>
          <w:tcPr>
            <w:tcW w:w="1134" w:type="dxa"/>
            <w:tcBorders>
              <w:top w:val="double" w:sz="4" w:space="0" w:color="auto"/>
              <w:left w:val="nil"/>
              <w:right w:val="nil"/>
            </w:tcBorders>
          </w:tcPr>
          <w:p w:rsidR="006419A5" w:rsidRPr="00162019" w:rsidRDefault="006419A5" w:rsidP="007214F8">
            <w:pPr>
              <w:jc w:val="right"/>
              <w:rPr>
                <w:color w:val="000000"/>
                <w:sz w:val="20"/>
              </w:rPr>
            </w:pPr>
          </w:p>
        </w:tc>
        <w:tc>
          <w:tcPr>
            <w:tcW w:w="236" w:type="dxa"/>
            <w:gridSpan w:val="4"/>
            <w:tcBorders>
              <w:top w:val="double" w:sz="4" w:space="0" w:color="auto"/>
              <w:left w:val="nil"/>
              <w:right w:val="nil"/>
            </w:tcBorders>
            <w:shd w:val="clear" w:color="auto" w:fill="auto"/>
            <w:vAlign w:val="center"/>
          </w:tcPr>
          <w:p w:rsidR="006419A5" w:rsidRPr="00162019" w:rsidRDefault="006419A5" w:rsidP="007214F8">
            <w:pPr>
              <w:jc w:val="right"/>
              <w:rPr>
                <w:color w:val="000000"/>
                <w:sz w:val="20"/>
              </w:rPr>
            </w:pPr>
          </w:p>
        </w:tc>
        <w:tc>
          <w:tcPr>
            <w:tcW w:w="236" w:type="dxa"/>
            <w:gridSpan w:val="4"/>
            <w:tcBorders>
              <w:top w:val="nil"/>
              <w:left w:val="nil"/>
              <w:bottom w:val="nil"/>
              <w:right w:val="nil"/>
            </w:tcBorders>
            <w:shd w:val="clear" w:color="auto" w:fill="auto"/>
            <w:vAlign w:val="center"/>
          </w:tcPr>
          <w:p w:rsidR="006419A5" w:rsidRPr="00162019" w:rsidRDefault="006419A5" w:rsidP="007214F8">
            <w:pPr>
              <w:jc w:val="right"/>
              <w:rPr>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6419A5" w:rsidRPr="00412C6B" w:rsidRDefault="006419A5" w:rsidP="007214F8">
            <w:pPr>
              <w:rPr>
                <w:b/>
                <w:bCs/>
                <w:color w:val="000000"/>
                <w:sz w:val="20"/>
              </w:rPr>
            </w:pPr>
            <w:r w:rsidRPr="00412C6B">
              <w:rPr>
                <w:b/>
                <w:bCs/>
                <w:color w:val="000000"/>
                <w:sz w:val="20"/>
              </w:rPr>
              <w:t>PASIVO Y PATRIMONIO</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jc w:val="right"/>
              <w:rPr>
                <w:b/>
                <w:bCs/>
                <w:color w:val="000000"/>
                <w:sz w:val="18"/>
                <w:szCs w:val="18"/>
              </w:rPr>
            </w:pPr>
          </w:p>
        </w:tc>
        <w:tc>
          <w:tcPr>
            <w:tcW w:w="1134" w:type="dxa"/>
            <w:tcBorders>
              <w:top w:val="nil"/>
              <w:left w:val="nil"/>
              <w:right w:val="nil"/>
            </w:tcBorders>
          </w:tcPr>
          <w:p w:rsidR="006419A5" w:rsidRPr="00162019" w:rsidRDefault="006419A5" w:rsidP="007214F8">
            <w:pPr>
              <w:jc w:val="right"/>
              <w:rPr>
                <w:rFonts w:ascii="Arial" w:hAnsi="Arial" w:cs="Arial"/>
                <w:b/>
                <w:bCs/>
                <w:color w:val="000000"/>
                <w:sz w:val="20"/>
              </w:rPr>
            </w:pPr>
          </w:p>
        </w:tc>
        <w:tc>
          <w:tcPr>
            <w:tcW w:w="141" w:type="dxa"/>
            <w:tcBorders>
              <w:top w:val="nil"/>
              <w:left w:val="nil"/>
              <w:right w:val="nil"/>
            </w:tcBorders>
            <w:shd w:val="clear" w:color="auto" w:fill="auto"/>
            <w:tcMar>
              <w:top w:w="15" w:type="dxa"/>
              <w:left w:w="15" w:type="dxa"/>
              <w:bottom w:w="0" w:type="dxa"/>
              <w:right w:w="15" w:type="dxa"/>
            </w:tcMar>
            <w:vAlign w:val="center"/>
          </w:tcPr>
          <w:p w:rsidR="006419A5" w:rsidRPr="00162019" w:rsidRDefault="006419A5" w:rsidP="007214F8">
            <w:pPr>
              <w:jc w:val="center"/>
              <w:rPr>
                <w:rFonts w:ascii="Arial" w:hAnsi="Arial" w:cs="Arial"/>
                <w:b/>
                <w:bCs/>
                <w:color w:val="000000"/>
                <w:sz w:val="20"/>
              </w:rPr>
            </w:pPr>
          </w:p>
        </w:tc>
        <w:tc>
          <w:tcPr>
            <w:tcW w:w="51" w:type="dxa"/>
            <w:gridSpan w:val="2"/>
            <w:tcBorders>
              <w:top w:val="nil"/>
              <w:left w:val="nil"/>
              <w:right w:val="nil"/>
            </w:tcBorders>
            <w:shd w:val="clear" w:color="auto" w:fill="auto"/>
            <w:tcMar>
              <w:top w:w="15" w:type="dxa"/>
              <w:left w:w="15" w:type="dxa"/>
              <w:bottom w:w="0" w:type="dxa"/>
              <w:right w:w="15" w:type="dxa"/>
            </w:tcMar>
            <w:vAlign w:val="center"/>
          </w:tcPr>
          <w:p w:rsidR="006419A5" w:rsidRPr="00162019" w:rsidRDefault="006419A5" w:rsidP="007214F8">
            <w:pPr>
              <w:rPr>
                <w:rFonts w:ascii="Arial" w:hAnsi="Arial" w:cs="Arial"/>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tcPr>
          <w:p w:rsidR="006419A5" w:rsidRDefault="006419A5" w:rsidP="007214F8">
            <w:pPr>
              <w:rPr>
                <w:color w:val="000000"/>
                <w:sz w:val="20"/>
              </w:rPr>
            </w:pP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jc w:val="right"/>
              <w:rPr>
                <w:color w:val="000000"/>
                <w:sz w:val="20"/>
              </w:rPr>
            </w:pPr>
          </w:p>
        </w:tc>
        <w:tc>
          <w:tcPr>
            <w:tcW w:w="1134" w:type="dxa"/>
            <w:tcBorders>
              <w:top w:val="nil"/>
              <w:left w:val="nil"/>
              <w:bottom w:val="nil"/>
              <w:right w:val="nil"/>
            </w:tcBorders>
          </w:tcPr>
          <w:p w:rsidR="006419A5" w:rsidRPr="00162019" w:rsidRDefault="006419A5" w:rsidP="007214F8">
            <w:pPr>
              <w:jc w:val="right"/>
              <w:rPr>
                <w:color w:val="000000"/>
                <w:sz w:val="20"/>
              </w:rPr>
            </w:pPr>
          </w:p>
        </w:tc>
        <w:tc>
          <w:tcPr>
            <w:tcW w:w="141" w:type="dxa"/>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jc w:val="center"/>
              <w:rPr>
                <w:color w:val="000000"/>
                <w:sz w:val="20"/>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rPr>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rPr>
                <w:color w:val="000000"/>
                <w:sz w:val="20"/>
              </w:rPr>
            </w:pPr>
            <w:r>
              <w:rPr>
                <w:color w:val="000000"/>
                <w:sz w:val="20"/>
              </w:rPr>
              <w:t>PATRIMONIO NEGATIVO</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jc w:val="right"/>
              <w:rPr>
                <w:color w:val="000000"/>
                <w:sz w:val="20"/>
              </w:rPr>
            </w:pPr>
          </w:p>
        </w:tc>
        <w:tc>
          <w:tcPr>
            <w:tcW w:w="1134" w:type="dxa"/>
            <w:tcBorders>
              <w:top w:val="nil"/>
              <w:left w:val="nil"/>
              <w:bottom w:val="nil"/>
              <w:right w:val="nil"/>
            </w:tcBorders>
          </w:tcPr>
          <w:p w:rsidR="006419A5" w:rsidRPr="00162019" w:rsidRDefault="006419A5" w:rsidP="007214F8">
            <w:pPr>
              <w:jc w:val="right"/>
              <w:rPr>
                <w:color w:val="000000"/>
                <w:sz w:val="20"/>
              </w:rPr>
            </w:pPr>
          </w:p>
        </w:tc>
        <w:tc>
          <w:tcPr>
            <w:tcW w:w="141" w:type="dxa"/>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jc w:val="center"/>
              <w:rPr>
                <w:color w:val="000000"/>
                <w:sz w:val="20"/>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rPr>
                <w:color w:val="000000"/>
                <w:sz w:val="20"/>
              </w:rPr>
            </w:pPr>
          </w:p>
        </w:tc>
      </w:tr>
      <w:tr w:rsidR="006419A5" w:rsidRPr="00273155" w:rsidTr="007214F8">
        <w:tblPrEx>
          <w:tblCellMar>
            <w:left w:w="0" w:type="dxa"/>
            <w:right w:w="0" w:type="dxa"/>
          </w:tblCellMar>
        </w:tblPrEx>
        <w:trPr>
          <w:gridBefore w:val="2"/>
          <w:gridAfter w:val="5"/>
          <w:wBefore w:w="284" w:type="dxa"/>
          <w:wAfter w:w="280" w:type="dxa"/>
          <w:trHeight w:val="252"/>
        </w:trPr>
        <w:tc>
          <w:tcPr>
            <w:tcW w:w="5194" w:type="dxa"/>
            <w:gridSpan w:val="4"/>
            <w:tcBorders>
              <w:top w:val="nil"/>
              <w:left w:val="nil"/>
              <w:bottom w:val="nil"/>
              <w:right w:val="nil"/>
            </w:tcBorders>
            <w:shd w:val="clear" w:color="auto" w:fill="auto"/>
            <w:tcMar>
              <w:top w:w="15" w:type="dxa"/>
              <w:left w:w="135" w:type="dxa"/>
              <w:bottom w:w="0" w:type="dxa"/>
              <w:right w:w="15" w:type="dxa"/>
            </w:tcMar>
            <w:vAlign w:val="center"/>
          </w:tcPr>
          <w:p w:rsidR="006419A5" w:rsidRPr="00522BF1" w:rsidRDefault="006419A5" w:rsidP="007214F8">
            <w:pPr>
              <w:ind w:left="-135"/>
              <w:rPr>
                <w:color w:val="000000"/>
                <w:sz w:val="20"/>
                <w:lang w:val="es-AR"/>
              </w:rPr>
            </w:pPr>
            <w:r w:rsidRPr="00522BF1">
              <w:rPr>
                <w:color w:val="000000"/>
                <w:sz w:val="20"/>
                <w:lang w:val="es-AR"/>
              </w:rPr>
              <w:t>Capital ordinario, $0,01 valor par – 810.614 acciones emitida</w:t>
            </w:r>
            <w:r w:rsidRPr="005F6643">
              <w:rPr>
                <w:color w:val="000000"/>
                <w:sz w:val="20"/>
                <w:lang w:val="es-AR"/>
              </w:rPr>
              <w:t>s y en circulación</w:t>
            </w:r>
          </w:p>
        </w:tc>
        <w:tc>
          <w:tcPr>
            <w:tcW w:w="3361" w:type="dxa"/>
            <w:gridSpan w:val="8"/>
            <w:tcBorders>
              <w:top w:val="nil"/>
              <w:left w:val="nil"/>
              <w:bottom w:val="nil"/>
              <w:right w:val="nil"/>
            </w:tcBorders>
          </w:tcPr>
          <w:p w:rsidR="006419A5" w:rsidRPr="00844A59" w:rsidRDefault="006419A5" w:rsidP="007214F8">
            <w:pPr>
              <w:ind w:right="51"/>
              <w:jc w:val="right"/>
              <w:rPr>
                <w:color w:val="000000"/>
                <w:sz w:val="20"/>
                <w:lang w:val="es-AR"/>
              </w:rPr>
            </w:pPr>
            <w:r w:rsidRPr="00844A59">
              <w:rPr>
                <w:color w:val="000000"/>
                <w:sz w:val="20"/>
                <w:lang w:val="es-AR"/>
              </w:rPr>
              <w:t>810.513</w:t>
            </w:r>
          </w:p>
        </w:tc>
      </w:tr>
      <w:tr w:rsidR="006419A5" w:rsidRPr="00110190" w:rsidTr="007214F8">
        <w:tblPrEx>
          <w:tblCellMar>
            <w:left w:w="0" w:type="dxa"/>
            <w:right w:w="0" w:type="dxa"/>
          </w:tblCellMar>
        </w:tblPrEx>
        <w:trPr>
          <w:gridBefore w:val="2"/>
          <w:gridAfter w:val="5"/>
          <w:wBefore w:w="284" w:type="dxa"/>
          <w:wAfter w:w="280" w:type="dxa"/>
          <w:trHeight w:val="252"/>
        </w:trPr>
        <w:tc>
          <w:tcPr>
            <w:tcW w:w="5194" w:type="dxa"/>
            <w:gridSpan w:val="4"/>
            <w:tcBorders>
              <w:top w:val="nil"/>
              <w:left w:val="nil"/>
              <w:bottom w:val="nil"/>
              <w:right w:val="nil"/>
            </w:tcBorders>
            <w:shd w:val="clear" w:color="auto" w:fill="auto"/>
            <w:tcMar>
              <w:top w:w="15" w:type="dxa"/>
              <w:left w:w="135" w:type="dxa"/>
              <w:bottom w:w="0" w:type="dxa"/>
              <w:right w:w="15" w:type="dxa"/>
            </w:tcMar>
            <w:vAlign w:val="center"/>
            <w:hideMark/>
          </w:tcPr>
          <w:p w:rsidR="006419A5" w:rsidRPr="00522BF1" w:rsidRDefault="006419A5" w:rsidP="007214F8">
            <w:pPr>
              <w:ind w:hanging="135"/>
              <w:rPr>
                <w:color w:val="000000"/>
                <w:sz w:val="20"/>
              </w:rPr>
            </w:pPr>
            <w:r w:rsidRPr="007053A8">
              <w:rPr>
                <w:color w:val="000000"/>
                <w:sz w:val="20"/>
                <w:lang w:val="es-AR"/>
              </w:rPr>
              <w:t>Contribuciones</w:t>
            </w:r>
            <w:r w:rsidRPr="00EE006C">
              <w:rPr>
                <w:color w:val="000000"/>
                <w:sz w:val="20"/>
              </w:rPr>
              <w:t xml:space="preserve"> de capital</w:t>
            </w:r>
          </w:p>
        </w:tc>
        <w:tc>
          <w:tcPr>
            <w:tcW w:w="3361" w:type="dxa"/>
            <w:gridSpan w:val="8"/>
            <w:tcBorders>
              <w:top w:val="nil"/>
              <w:left w:val="nil"/>
              <w:bottom w:val="nil"/>
              <w:right w:val="nil"/>
            </w:tcBorders>
          </w:tcPr>
          <w:p w:rsidR="006419A5" w:rsidRPr="00844A59" w:rsidRDefault="006419A5" w:rsidP="007214F8">
            <w:pPr>
              <w:ind w:right="51"/>
              <w:jc w:val="right"/>
              <w:rPr>
                <w:color w:val="000000"/>
                <w:sz w:val="20"/>
                <w:lang w:val="es-AR"/>
              </w:rPr>
            </w:pPr>
            <w:r w:rsidRPr="00844A59">
              <w:rPr>
                <w:color w:val="000000"/>
                <w:sz w:val="20"/>
                <w:lang w:val="es-AR"/>
              </w:rPr>
              <w:t>357.669</w:t>
            </w:r>
          </w:p>
        </w:tc>
      </w:tr>
      <w:tr w:rsidR="006419A5" w:rsidRPr="00084C2B" w:rsidTr="007214F8">
        <w:tblPrEx>
          <w:tblCellMar>
            <w:left w:w="0" w:type="dxa"/>
            <w:right w:w="0" w:type="dxa"/>
          </w:tblCellMar>
        </w:tblPrEx>
        <w:trPr>
          <w:gridBefore w:val="2"/>
          <w:gridAfter w:val="2"/>
          <w:wBefore w:w="284" w:type="dxa"/>
          <w:wAfter w:w="130" w:type="dxa"/>
          <w:trHeight w:val="252"/>
        </w:trPr>
        <w:tc>
          <w:tcPr>
            <w:tcW w:w="5194" w:type="dxa"/>
            <w:gridSpan w:val="4"/>
            <w:tcBorders>
              <w:top w:val="nil"/>
              <w:left w:val="nil"/>
              <w:bottom w:val="nil"/>
              <w:right w:val="nil"/>
            </w:tcBorders>
            <w:shd w:val="clear" w:color="auto" w:fill="auto"/>
            <w:tcMar>
              <w:top w:w="15" w:type="dxa"/>
              <w:left w:w="135" w:type="dxa"/>
              <w:bottom w:w="0" w:type="dxa"/>
              <w:right w:w="15" w:type="dxa"/>
            </w:tcMar>
            <w:vAlign w:val="center"/>
            <w:hideMark/>
          </w:tcPr>
          <w:p w:rsidR="006419A5" w:rsidRPr="00522BF1" w:rsidRDefault="006419A5" w:rsidP="007214F8">
            <w:pPr>
              <w:ind w:hanging="135"/>
              <w:rPr>
                <w:color w:val="000000"/>
                <w:sz w:val="20"/>
              </w:rPr>
            </w:pPr>
            <w:proofErr w:type="spellStart"/>
            <w:r w:rsidRPr="00522BF1">
              <w:rPr>
                <w:color w:val="000000"/>
                <w:sz w:val="20"/>
              </w:rPr>
              <w:t>Otros</w:t>
            </w:r>
            <w:proofErr w:type="spellEnd"/>
            <w:r w:rsidRPr="007053A8">
              <w:rPr>
                <w:color w:val="000000"/>
                <w:sz w:val="20"/>
                <w:lang w:val="es-AR"/>
              </w:rPr>
              <w:t xml:space="preserve"> resultados</w:t>
            </w:r>
            <w:r w:rsidRPr="00522BF1">
              <w:rPr>
                <w:color w:val="000000"/>
                <w:sz w:val="20"/>
              </w:rPr>
              <w:t xml:space="preserve"> </w:t>
            </w:r>
            <w:proofErr w:type="spellStart"/>
            <w:r w:rsidRPr="00522BF1">
              <w:rPr>
                <w:color w:val="000000"/>
                <w:sz w:val="20"/>
              </w:rPr>
              <w:t>integrales</w:t>
            </w:r>
            <w:proofErr w:type="spellEnd"/>
          </w:p>
        </w:tc>
        <w:tc>
          <w:tcPr>
            <w:tcW w:w="3461" w:type="dxa"/>
            <w:gridSpan w:val="10"/>
            <w:tcBorders>
              <w:top w:val="nil"/>
              <w:left w:val="nil"/>
              <w:bottom w:val="nil"/>
              <w:right w:val="nil"/>
            </w:tcBorders>
          </w:tcPr>
          <w:p w:rsidR="006419A5" w:rsidRPr="00844A59" w:rsidRDefault="006419A5" w:rsidP="007214F8">
            <w:pPr>
              <w:ind w:right="144"/>
              <w:jc w:val="right"/>
              <w:rPr>
                <w:color w:val="000000"/>
                <w:sz w:val="20"/>
                <w:lang w:val="es-AR"/>
              </w:rPr>
            </w:pPr>
            <w:r w:rsidRPr="00844A59">
              <w:rPr>
                <w:color w:val="000000"/>
                <w:sz w:val="20"/>
                <w:lang w:val="es-AR"/>
              </w:rPr>
              <w:t>-</w:t>
            </w:r>
          </w:p>
        </w:tc>
        <w:tc>
          <w:tcPr>
            <w:tcW w:w="50" w:type="dxa"/>
            <w:tcBorders>
              <w:top w:val="nil"/>
              <w:left w:val="nil"/>
              <w:bottom w:val="nil"/>
              <w:right w:val="nil"/>
            </w:tcBorders>
            <w:shd w:val="clear" w:color="auto" w:fill="auto"/>
            <w:tcMar>
              <w:top w:w="15" w:type="dxa"/>
              <w:left w:w="15" w:type="dxa"/>
              <w:bottom w:w="0" w:type="dxa"/>
              <w:right w:w="15" w:type="dxa"/>
            </w:tcMar>
            <w:vAlign w:val="center"/>
          </w:tcPr>
          <w:p w:rsidR="006419A5" w:rsidRPr="00D25246" w:rsidRDefault="006419A5" w:rsidP="007214F8">
            <w:pPr>
              <w:ind w:right="382"/>
              <w:jc w:val="right"/>
              <w:rPr>
                <w:b/>
                <w:color w:val="000000"/>
                <w:sz w:val="20"/>
                <w:highlight w:val="magenta"/>
                <w:lang w:val="es-AR"/>
              </w:rPr>
            </w:pPr>
          </w:p>
        </w:tc>
      </w:tr>
      <w:tr w:rsidR="006419A5" w:rsidRPr="00312473" w:rsidTr="007214F8">
        <w:tblPrEx>
          <w:tblCellMar>
            <w:left w:w="0" w:type="dxa"/>
            <w:right w:w="0" w:type="dxa"/>
          </w:tblCellMar>
        </w:tblPrEx>
        <w:trPr>
          <w:gridBefore w:val="2"/>
          <w:gridAfter w:val="5"/>
          <w:wBefore w:w="284" w:type="dxa"/>
          <w:wAfter w:w="280" w:type="dxa"/>
          <w:trHeight w:val="252"/>
        </w:trPr>
        <w:tc>
          <w:tcPr>
            <w:tcW w:w="5194" w:type="dxa"/>
            <w:gridSpan w:val="4"/>
            <w:tcBorders>
              <w:top w:val="nil"/>
              <w:left w:val="nil"/>
              <w:bottom w:val="nil"/>
              <w:right w:val="nil"/>
            </w:tcBorders>
            <w:shd w:val="clear" w:color="auto" w:fill="auto"/>
            <w:tcMar>
              <w:top w:w="15" w:type="dxa"/>
              <w:left w:w="135" w:type="dxa"/>
              <w:bottom w:w="0" w:type="dxa"/>
              <w:right w:w="15" w:type="dxa"/>
            </w:tcMar>
            <w:vAlign w:val="center"/>
            <w:hideMark/>
          </w:tcPr>
          <w:p w:rsidR="006419A5" w:rsidRPr="00522BF1" w:rsidRDefault="006419A5" w:rsidP="007214F8">
            <w:pPr>
              <w:ind w:hanging="135"/>
              <w:rPr>
                <w:color w:val="000000"/>
                <w:sz w:val="20"/>
              </w:rPr>
            </w:pPr>
            <w:proofErr w:type="spellStart"/>
            <w:r w:rsidRPr="00EE006C">
              <w:rPr>
                <w:color w:val="000000"/>
                <w:sz w:val="20"/>
              </w:rPr>
              <w:t>Pérdidas</w:t>
            </w:r>
            <w:proofErr w:type="spellEnd"/>
            <w:r w:rsidRPr="00EE006C">
              <w:rPr>
                <w:color w:val="000000"/>
                <w:sz w:val="20"/>
              </w:rPr>
              <w:t xml:space="preserve"> </w:t>
            </w:r>
            <w:proofErr w:type="spellStart"/>
            <w:r w:rsidRPr="00EE006C">
              <w:rPr>
                <w:color w:val="000000"/>
                <w:sz w:val="20"/>
              </w:rPr>
              <w:t>acumuladas</w:t>
            </w:r>
            <w:proofErr w:type="spellEnd"/>
          </w:p>
        </w:tc>
        <w:tc>
          <w:tcPr>
            <w:tcW w:w="3361" w:type="dxa"/>
            <w:gridSpan w:val="8"/>
            <w:tcBorders>
              <w:top w:val="nil"/>
              <w:left w:val="nil"/>
              <w:bottom w:val="nil"/>
              <w:right w:val="nil"/>
            </w:tcBorders>
          </w:tcPr>
          <w:p w:rsidR="006419A5" w:rsidRPr="00844A59" w:rsidRDefault="006419A5" w:rsidP="007214F8">
            <w:pPr>
              <w:ind w:right="51"/>
              <w:jc w:val="right"/>
              <w:rPr>
                <w:color w:val="000000"/>
                <w:sz w:val="20"/>
                <w:lang w:val="es-AR"/>
              </w:rPr>
            </w:pPr>
            <w:r w:rsidRPr="00844A59">
              <w:rPr>
                <w:color w:val="000000"/>
                <w:sz w:val="20"/>
                <w:lang w:val="es-AR"/>
              </w:rPr>
              <w:t>(1.</w:t>
            </w:r>
            <w:r w:rsidR="00FB6EED">
              <w:rPr>
                <w:color w:val="000000"/>
                <w:sz w:val="20"/>
                <w:lang w:val="es-AR"/>
              </w:rPr>
              <w:t>382.949</w:t>
            </w:r>
            <w:r w:rsidRPr="00844A59">
              <w:rPr>
                <w:color w:val="000000"/>
                <w:sz w:val="20"/>
                <w:lang w:val="es-AR"/>
              </w:rPr>
              <w:t>)</w:t>
            </w:r>
          </w:p>
        </w:tc>
      </w:tr>
      <w:tr w:rsidR="006419A5" w:rsidRPr="00162019" w:rsidTr="007214F8">
        <w:tblPrEx>
          <w:tblCellMar>
            <w:left w:w="0" w:type="dxa"/>
            <w:right w:w="0" w:type="dxa"/>
          </w:tblCellMar>
        </w:tblPrEx>
        <w:trPr>
          <w:gridBefore w:val="2"/>
          <w:gridAfter w:val="5"/>
          <w:wBefore w:w="284" w:type="dxa"/>
          <w:wAfter w:w="280" w:type="dxa"/>
          <w:trHeight w:val="252"/>
        </w:trPr>
        <w:tc>
          <w:tcPr>
            <w:tcW w:w="5194" w:type="dxa"/>
            <w:gridSpan w:val="4"/>
            <w:tcBorders>
              <w:top w:val="nil"/>
              <w:left w:val="nil"/>
              <w:bottom w:val="nil"/>
              <w:right w:val="nil"/>
            </w:tcBorders>
            <w:shd w:val="clear" w:color="auto" w:fill="auto"/>
            <w:tcMar>
              <w:top w:w="15" w:type="dxa"/>
              <w:left w:w="135" w:type="dxa"/>
              <w:bottom w:w="0" w:type="dxa"/>
              <w:right w:w="15" w:type="dxa"/>
            </w:tcMar>
            <w:vAlign w:val="center"/>
            <w:hideMark/>
          </w:tcPr>
          <w:p w:rsidR="006419A5" w:rsidRPr="00FD3B76" w:rsidRDefault="006419A5" w:rsidP="007214F8">
            <w:pPr>
              <w:ind w:hanging="135"/>
              <w:rPr>
                <w:color w:val="000000"/>
                <w:sz w:val="20"/>
              </w:rPr>
            </w:pPr>
            <w:proofErr w:type="spellStart"/>
            <w:r>
              <w:rPr>
                <w:color w:val="000000"/>
                <w:sz w:val="20"/>
              </w:rPr>
              <w:t>Pérdida</w:t>
            </w:r>
            <w:proofErr w:type="spellEnd"/>
            <w:r w:rsidRPr="00EE006C">
              <w:rPr>
                <w:color w:val="000000"/>
                <w:sz w:val="20"/>
              </w:rPr>
              <w:t xml:space="preserve"> del </w:t>
            </w:r>
            <w:proofErr w:type="spellStart"/>
            <w:r w:rsidRPr="00EE006C">
              <w:rPr>
                <w:color w:val="000000"/>
                <w:sz w:val="20"/>
              </w:rPr>
              <w:t>período</w:t>
            </w:r>
            <w:proofErr w:type="spellEnd"/>
          </w:p>
        </w:tc>
        <w:tc>
          <w:tcPr>
            <w:tcW w:w="3361" w:type="dxa"/>
            <w:gridSpan w:val="8"/>
            <w:tcBorders>
              <w:top w:val="nil"/>
              <w:left w:val="nil"/>
              <w:bottom w:val="nil"/>
              <w:right w:val="nil"/>
            </w:tcBorders>
            <w:vAlign w:val="center"/>
          </w:tcPr>
          <w:p w:rsidR="006419A5" w:rsidRPr="00844A59" w:rsidRDefault="006419A5" w:rsidP="007214F8">
            <w:pPr>
              <w:ind w:right="51"/>
              <w:jc w:val="right"/>
              <w:rPr>
                <w:color w:val="000000"/>
                <w:sz w:val="20"/>
                <w:lang w:val="es-AR"/>
              </w:rPr>
            </w:pPr>
            <w:r w:rsidRPr="00844A59">
              <w:rPr>
                <w:color w:val="000000"/>
                <w:sz w:val="20"/>
                <w:lang w:val="es-AR"/>
              </w:rPr>
              <w:t>(</w:t>
            </w:r>
            <w:r w:rsidR="00FB6EED">
              <w:rPr>
                <w:color w:val="000000"/>
                <w:sz w:val="20"/>
                <w:lang w:val="es-AR"/>
              </w:rPr>
              <w:t>21</w:t>
            </w:r>
            <w:r w:rsidRPr="00844A59">
              <w:rPr>
                <w:color w:val="000000"/>
                <w:sz w:val="20"/>
                <w:lang w:val="es-AR"/>
              </w:rPr>
              <w:t>)</w:t>
            </w: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rPr>
                <w:color w:val="000000"/>
                <w:sz w:val="20"/>
              </w:rPr>
            </w:pPr>
            <w:r>
              <w:rPr>
                <w:color w:val="000000"/>
                <w:sz w:val="20"/>
              </w:rPr>
              <w:t>TOTAL PATRIMONIO NEGATIVO</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tcPr>
          <w:p w:rsidR="006419A5" w:rsidRPr="00844A59" w:rsidRDefault="006419A5" w:rsidP="007214F8">
            <w:pPr>
              <w:jc w:val="right"/>
              <w:rPr>
                <w:color w:val="000000"/>
                <w:sz w:val="20"/>
              </w:rPr>
            </w:pPr>
          </w:p>
        </w:tc>
        <w:tc>
          <w:tcPr>
            <w:tcW w:w="1275" w:type="dxa"/>
            <w:gridSpan w:val="2"/>
            <w:tcBorders>
              <w:top w:val="single" w:sz="4" w:space="0" w:color="auto"/>
              <w:left w:val="nil"/>
              <w:bottom w:val="double" w:sz="4" w:space="0" w:color="auto"/>
              <w:right w:val="nil"/>
            </w:tcBorders>
          </w:tcPr>
          <w:p w:rsidR="006419A5" w:rsidRPr="00844A59" w:rsidRDefault="006419A5" w:rsidP="007214F8">
            <w:pPr>
              <w:ind w:left="-851" w:firstLine="851"/>
              <w:jc w:val="right"/>
              <w:rPr>
                <w:color w:val="000000"/>
                <w:sz w:val="20"/>
              </w:rPr>
            </w:pPr>
            <w:r w:rsidRPr="00844A59">
              <w:rPr>
                <w:color w:val="000000"/>
                <w:sz w:val="20"/>
              </w:rPr>
              <w:t>(214.7</w:t>
            </w:r>
            <w:r w:rsidR="00FB6EED">
              <w:rPr>
                <w:color w:val="000000"/>
                <w:sz w:val="20"/>
              </w:rPr>
              <w:t>88</w:t>
            </w:r>
            <w:r w:rsidRPr="00844A59">
              <w:rPr>
                <w:color w:val="000000"/>
                <w:sz w:val="20"/>
              </w:rPr>
              <w:t>)</w:t>
            </w:r>
          </w:p>
        </w:tc>
        <w:tc>
          <w:tcPr>
            <w:tcW w:w="51" w:type="dxa"/>
            <w:gridSpan w:val="2"/>
            <w:tcBorders>
              <w:top w:val="nil"/>
              <w:left w:val="nil"/>
              <w:bottom w:val="nil"/>
              <w:right w:val="nil"/>
            </w:tcBorders>
            <w:shd w:val="clear" w:color="auto" w:fill="auto"/>
            <w:tcMar>
              <w:top w:w="15" w:type="dxa"/>
              <w:left w:w="15" w:type="dxa"/>
              <w:bottom w:w="0" w:type="dxa"/>
              <w:right w:w="15" w:type="dxa"/>
            </w:tcMar>
          </w:tcPr>
          <w:p w:rsidR="006419A5" w:rsidRPr="00162019" w:rsidRDefault="006419A5" w:rsidP="007214F8">
            <w:pPr>
              <w:jc w:val="right"/>
              <w:rPr>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405" w:type="dxa"/>
              <w:bottom w:w="0" w:type="dxa"/>
              <w:right w:w="15" w:type="dxa"/>
            </w:tcMar>
            <w:vAlign w:val="center"/>
            <w:hideMark/>
          </w:tcPr>
          <w:p w:rsidR="006419A5" w:rsidRPr="00162019" w:rsidRDefault="006419A5" w:rsidP="007214F8">
            <w:pPr>
              <w:ind w:firstLineChars="300" w:firstLine="600"/>
              <w:rPr>
                <w:color w:val="000000"/>
                <w:sz w:val="20"/>
              </w:rPr>
            </w:pP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jc w:val="right"/>
              <w:rPr>
                <w:color w:val="000000"/>
                <w:sz w:val="20"/>
              </w:rPr>
            </w:pPr>
          </w:p>
        </w:tc>
        <w:tc>
          <w:tcPr>
            <w:tcW w:w="1134" w:type="dxa"/>
            <w:tcBorders>
              <w:left w:val="nil"/>
              <w:bottom w:val="nil"/>
              <w:right w:val="nil"/>
            </w:tcBorders>
          </w:tcPr>
          <w:p w:rsidR="006419A5" w:rsidRPr="00162019" w:rsidRDefault="006419A5" w:rsidP="007214F8">
            <w:pPr>
              <w:jc w:val="right"/>
              <w:rPr>
                <w:color w:val="000000"/>
                <w:sz w:val="20"/>
              </w:rPr>
            </w:pPr>
          </w:p>
        </w:tc>
        <w:tc>
          <w:tcPr>
            <w:tcW w:w="141" w:type="dxa"/>
            <w:tcBorders>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jc w:val="right"/>
              <w:rPr>
                <w:color w:val="000000"/>
                <w:sz w:val="20"/>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jc w:val="right"/>
              <w:rPr>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tcPr>
          <w:p w:rsidR="006419A5" w:rsidRDefault="006419A5" w:rsidP="007214F8">
            <w:pPr>
              <w:rPr>
                <w:color w:val="000000"/>
                <w:sz w:val="20"/>
              </w:rPr>
            </w:pPr>
            <w:r>
              <w:rPr>
                <w:color w:val="000000"/>
                <w:sz w:val="20"/>
              </w:rPr>
              <w:t>PASIVO NO CORRIENTE</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jc w:val="right"/>
              <w:rPr>
                <w:color w:val="000000"/>
                <w:sz w:val="20"/>
              </w:rPr>
            </w:pPr>
          </w:p>
        </w:tc>
        <w:tc>
          <w:tcPr>
            <w:tcW w:w="1134" w:type="dxa"/>
            <w:tcBorders>
              <w:top w:val="nil"/>
              <w:left w:val="nil"/>
              <w:bottom w:val="nil"/>
              <w:right w:val="nil"/>
            </w:tcBorders>
          </w:tcPr>
          <w:p w:rsidR="006419A5" w:rsidRPr="00162019" w:rsidRDefault="006419A5" w:rsidP="007214F8">
            <w:pPr>
              <w:jc w:val="right"/>
              <w:rPr>
                <w:rFonts w:ascii="Arial" w:hAnsi="Arial" w:cs="Arial"/>
                <w:color w:val="000000"/>
                <w:sz w:val="20"/>
              </w:rPr>
            </w:pPr>
          </w:p>
        </w:tc>
        <w:tc>
          <w:tcPr>
            <w:tcW w:w="141" w:type="dxa"/>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jc w:val="right"/>
              <w:rPr>
                <w:rFonts w:ascii="Arial" w:hAnsi="Arial" w:cs="Arial"/>
                <w:color w:val="000000"/>
                <w:sz w:val="20"/>
              </w:rPr>
            </w:pPr>
          </w:p>
        </w:tc>
        <w:tc>
          <w:tcPr>
            <w:tcW w:w="51" w:type="dxa"/>
            <w:gridSpan w:val="2"/>
            <w:tcBorders>
              <w:top w:val="nil"/>
              <w:left w:val="nil"/>
              <w:right w:val="nil"/>
            </w:tcBorders>
            <w:shd w:val="clear" w:color="auto" w:fill="auto"/>
            <w:tcMar>
              <w:top w:w="15" w:type="dxa"/>
              <w:left w:w="15" w:type="dxa"/>
              <w:bottom w:w="0" w:type="dxa"/>
              <w:right w:w="15" w:type="dxa"/>
            </w:tcMar>
            <w:vAlign w:val="center"/>
          </w:tcPr>
          <w:p w:rsidR="006419A5" w:rsidRPr="00162019" w:rsidRDefault="006419A5" w:rsidP="007214F8">
            <w:pPr>
              <w:jc w:val="right"/>
              <w:rPr>
                <w:rFonts w:ascii="Arial" w:hAnsi="Arial" w:cs="Arial"/>
                <w:color w:val="000000"/>
                <w:sz w:val="20"/>
              </w:rPr>
            </w:pPr>
          </w:p>
        </w:tc>
      </w:tr>
      <w:tr w:rsidR="006419A5" w:rsidRPr="00FD3B76"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tcPr>
          <w:p w:rsidR="006419A5" w:rsidRPr="00522BF1" w:rsidRDefault="006419A5" w:rsidP="007214F8">
            <w:pPr>
              <w:ind w:firstLine="269"/>
              <w:rPr>
                <w:color w:val="000000"/>
                <w:sz w:val="20"/>
                <w:lang w:val="es-AR"/>
              </w:rPr>
            </w:pPr>
            <w:r>
              <w:rPr>
                <w:color w:val="000000"/>
                <w:sz w:val="20"/>
                <w:lang w:val="es-AR"/>
              </w:rPr>
              <w:t xml:space="preserve">Provisión para juicios y contingencias </w:t>
            </w:r>
            <w:r w:rsidRPr="00522BF1">
              <w:rPr>
                <w:color w:val="000000"/>
                <w:sz w:val="20"/>
                <w:lang w:val="es-AR"/>
              </w:rPr>
              <w:t xml:space="preserve">(Nota </w:t>
            </w:r>
            <w:r>
              <w:rPr>
                <w:color w:val="000000"/>
                <w:sz w:val="20"/>
                <w:lang w:val="es-AR"/>
              </w:rPr>
              <w:t>5</w:t>
            </w:r>
            <w:r w:rsidRPr="00522BF1">
              <w:rPr>
                <w:color w:val="000000"/>
                <w:sz w:val="20"/>
                <w:lang w:val="es-AR"/>
              </w:rPr>
              <w:t>)</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tcPr>
          <w:p w:rsidR="006419A5" w:rsidRPr="00522BF1" w:rsidRDefault="006419A5" w:rsidP="007214F8">
            <w:pPr>
              <w:jc w:val="right"/>
              <w:rPr>
                <w:color w:val="000000"/>
                <w:sz w:val="20"/>
                <w:lang w:val="es-AR"/>
              </w:rPr>
            </w:pPr>
          </w:p>
        </w:tc>
        <w:tc>
          <w:tcPr>
            <w:tcW w:w="1275" w:type="dxa"/>
            <w:gridSpan w:val="2"/>
            <w:tcBorders>
              <w:top w:val="nil"/>
              <w:left w:val="nil"/>
              <w:bottom w:val="single" w:sz="4" w:space="0" w:color="auto"/>
              <w:right w:val="nil"/>
            </w:tcBorders>
          </w:tcPr>
          <w:p w:rsidR="006419A5" w:rsidRPr="00844A59" w:rsidRDefault="006419A5" w:rsidP="007214F8">
            <w:pPr>
              <w:jc w:val="right"/>
              <w:rPr>
                <w:rFonts w:ascii="Arial" w:hAnsi="Arial" w:cs="Arial"/>
                <w:color w:val="000000"/>
                <w:sz w:val="20"/>
                <w:lang w:val="es-AR"/>
              </w:rPr>
            </w:pPr>
            <w:r w:rsidRPr="00844A59">
              <w:rPr>
                <w:color w:val="000000"/>
                <w:sz w:val="20"/>
                <w:lang w:val="es-AR"/>
              </w:rPr>
              <w:t>221.137</w:t>
            </w:r>
          </w:p>
        </w:tc>
        <w:tc>
          <w:tcPr>
            <w:tcW w:w="51" w:type="dxa"/>
            <w:gridSpan w:val="2"/>
            <w:tcBorders>
              <w:top w:val="nil"/>
              <w:left w:val="nil"/>
              <w:right w:val="nil"/>
            </w:tcBorders>
            <w:shd w:val="clear" w:color="auto" w:fill="auto"/>
            <w:tcMar>
              <w:top w:w="15" w:type="dxa"/>
              <w:left w:w="15" w:type="dxa"/>
              <w:bottom w:w="0" w:type="dxa"/>
              <w:right w:w="15" w:type="dxa"/>
            </w:tcMar>
            <w:vAlign w:val="center"/>
          </w:tcPr>
          <w:p w:rsidR="006419A5" w:rsidRPr="00844A59" w:rsidRDefault="006419A5" w:rsidP="007214F8">
            <w:pPr>
              <w:jc w:val="right"/>
              <w:rPr>
                <w:rFonts w:ascii="Arial" w:hAnsi="Arial" w:cs="Arial"/>
                <w:color w:val="000000"/>
                <w:sz w:val="20"/>
                <w:lang w:val="es-AR"/>
              </w:rPr>
            </w:pPr>
          </w:p>
        </w:tc>
      </w:tr>
      <w:tr w:rsidR="006419A5" w:rsidRPr="00FD3B76"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tcPr>
          <w:p w:rsidR="006419A5" w:rsidRPr="00EB1C1B" w:rsidRDefault="006419A5" w:rsidP="007214F8">
            <w:pPr>
              <w:rPr>
                <w:color w:val="000000"/>
                <w:sz w:val="20"/>
                <w:lang w:val="es-AR"/>
              </w:rPr>
            </w:pPr>
            <w:r>
              <w:rPr>
                <w:color w:val="000000"/>
                <w:sz w:val="20"/>
                <w:lang w:val="es-AR"/>
              </w:rPr>
              <w:t>Total pasivo no corriente</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tcPr>
          <w:p w:rsidR="006419A5" w:rsidRPr="00EB1C1B" w:rsidRDefault="006419A5" w:rsidP="007214F8">
            <w:pPr>
              <w:jc w:val="right"/>
              <w:rPr>
                <w:color w:val="000000"/>
                <w:sz w:val="20"/>
                <w:lang w:val="es-AR"/>
              </w:rPr>
            </w:pPr>
          </w:p>
        </w:tc>
        <w:tc>
          <w:tcPr>
            <w:tcW w:w="1275" w:type="dxa"/>
            <w:gridSpan w:val="2"/>
            <w:tcBorders>
              <w:top w:val="single" w:sz="4" w:space="0" w:color="auto"/>
              <w:left w:val="nil"/>
              <w:bottom w:val="single" w:sz="4" w:space="0" w:color="auto"/>
              <w:right w:val="nil"/>
            </w:tcBorders>
          </w:tcPr>
          <w:p w:rsidR="006419A5" w:rsidRPr="00844A59" w:rsidRDefault="006419A5" w:rsidP="007214F8">
            <w:pPr>
              <w:jc w:val="right"/>
              <w:rPr>
                <w:rFonts w:ascii="Arial" w:hAnsi="Arial" w:cs="Arial"/>
                <w:color w:val="000000"/>
                <w:sz w:val="20"/>
                <w:lang w:val="es-AR"/>
              </w:rPr>
            </w:pPr>
            <w:r w:rsidRPr="00844A59">
              <w:rPr>
                <w:color w:val="000000"/>
                <w:sz w:val="20"/>
                <w:lang w:val="es-AR"/>
              </w:rPr>
              <w:t>221.137</w:t>
            </w:r>
          </w:p>
        </w:tc>
        <w:tc>
          <w:tcPr>
            <w:tcW w:w="51" w:type="dxa"/>
            <w:gridSpan w:val="2"/>
            <w:tcBorders>
              <w:left w:val="nil"/>
              <w:right w:val="nil"/>
            </w:tcBorders>
            <w:shd w:val="clear" w:color="auto" w:fill="auto"/>
            <w:tcMar>
              <w:top w:w="15" w:type="dxa"/>
              <w:left w:w="15" w:type="dxa"/>
              <w:bottom w:w="0" w:type="dxa"/>
              <w:right w:w="15" w:type="dxa"/>
            </w:tcMar>
            <w:vAlign w:val="center"/>
          </w:tcPr>
          <w:p w:rsidR="006419A5" w:rsidRPr="00844A59" w:rsidRDefault="006419A5" w:rsidP="007214F8">
            <w:pPr>
              <w:jc w:val="right"/>
              <w:rPr>
                <w:rFonts w:ascii="Arial" w:hAnsi="Arial" w:cs="Arial"/>
                <w:color w:val="000000"/>
                <w:sz w:val="20"/>
                <w:lang w:val="es-AR"/>
              </w:rPr>
            </w:pPr>
          </w:p>
        </w:tc>
      </w:tr>
      <w:tr w:rsidR="006419A5" w:rsidRPr="00522BF1"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tcPr>
          <w:p w:rsidR="006419A5" w:rsidRPr="00522BF1" w:rsidRDefault="006419A5" w:rsidP="007214F8">
            <w:pPr>
              <w:rPr>
                <w:color w:val="000000"/>
                <w:sz w:val="20"/>
                <w:lang w:val="es-AR"/>
              </w:rPr>
            </w:pP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tcPr>
          <w:p w:rsidR="006419A5" w:rsidRPr="00522BF1" w:rsidRDefault="006419A5" w:rsidP="007214F8">
            <w:pPr>
              <w:jc w:val="right"/>
              <w:rPr>
                <w:color w:val="000000"/>
                <w:sz w:val="20"/>
                <w:lang w:val="es-AR"/>
              </w:rPr>
            </w:pPr>
          </w:p>
        </w:tc>
        <w:tc>
          <w:tcPr>
            <w:tcW w:w="1134" w:type="dxa"/>
            <w:tcBorders>
              <w:top w:val="single" w:sz="4" w:space="0" w:color="auto"/>
              <w:left w:val="nil"/>
              <w:bottom w:val="nil"/>
              <w:right w:val="nil"/>
            </w:tcBorders>
          </w:tcPr>
          <w:p w:rsidR="006419A5" w:rsidRPr="00522BF1" w:rsidRDefault="006419A5" w:rsidP="007214F8">
            <w:pPr>
              <w:jc w:val="right"/>
              <w:rPr>
                <w:rFonts w:ascii="Arial" w:hAnsi="Arial" w:cs="Arial"/>
                <w:color w:val="000000"/>
                <w:sz w:val="20"/>
                <w:lang w:val="es-AR"/>
              </w:rPr>
            </w:pPr>
          </w:p>
        </w:tc>
        <w:tc>
          <w:tcPr>
            <w:tcW w:w="141" w:type="dxa"/>
            <w:tcBorders>
              <w:top w:val="single" w:sz="4" w:space="0" w:color="auto"/>
              <w:left w:val="nil"/>
              <w:bottom w:val="nil"/>
              <w:right w:val="nil"/>
            </w:tcBorders>
            <w:shd w:val="clear" w:color="auto" w:fill="auto"/>
            <w:tcMar>
              <w:top w:w="15" w:type="dxa"/>
              <w:left w:w="15" w:type="dxa"/>
              <w:bottom w:w="0" w:type="dxa"/>
              <w:right w:w="15" w:type="dxa"/>
            </w:tcMar>
            <w:vAlign w:val="center"/>
          </w:tcPr>
          <w:p w:rsidR="006419A5" w:rsidRPr="00522BF1" w:rsidRDefault="006419A5" w:rsidP="007214F8">
            <w:pPr>
              <w:jc w:val="right"/>
              <w:rPr>
                <w:rFonts w:ascii="Arial" w:hAnsi="Arial" w:cs="Arial"/>
                <w:color w:val="000000"/>
                <w:sz w:val="20"/>
                <w:lang w:val="es-AR"/>
              </w:rPr>
            </w:pPr>
          </w:p>
        </w:tc>
        <w:tc>
          <w:tcPr>
            <w:tcW w:w="51" w:type="dxa"/>
            <w:gridSpan w:val="2"/>
            <w:tcBorders>
              <w:left w:val="nil"/>
              <w:bottom w:val="nil"/>
              <w:right w:val="nil"/>
            </w:tcBorders>
            <w:shd w:val="clear" w:color="auto" w:fill="auto"/>
            <w:tcMar>
              <w:top w:w="15" w:type="dxa"/>
              <w:left w:w="15" w:type="dxa"/>
              <w:bottom w:w="0" w:type="dxa"/>
              <w:right w:w="15" w:type="dxa"/>
            </w:tcMar>
            <w:vAlign w:val="center"/>
          </w:tcPr>
          <w:p w:rsidR="006419A5" w:rsidRPr="00522BF1" w:rsidRDefault="006419A5" w:rsidP="007214F8">
            <w:pPr>
              <w:jc w:val="right"/>
              <w:rPr>
                <w:rFonts w:ascii="Arial" w:hAnsi="Arial" w:cs="Arial"/>
                <w:color w:val="000000"/>
                <w:sz w:val="20"/>
                <w:lang w:val="es-AR"/>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rPr>
                <w:color w:val="000000"/>
                <w:sz w:val="20"/>
              </w:rPr>
            </w:pPr>
            <w:r>
              <w:rPr>
                <w:color w:val="000000"/>
                <w:sz w:val="20"/>
              </w:rPr>
              <w:t>PASIVO CORRIENTE</w:t>
            </w:r>
            <w:r w:rsidRPr="00162019">
              <w:rPr>
                <w:color w:val="000000"/>
                <w:sz w:val="20"/>
              </w:rPr>
              <w:t>:</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jc w:val="right"/>
              <w:rPr>
                <w:color w:val="000000"/>
                <w:sz w:val="20"/>
              </w:rPr>
            </w:pPr>
          </w:p>
        </w:tc>
        <w:tc>
          <w:tcPr>
            <w:tcW w:w="1134" w:type="dxa"/>
            <w:tcBorders>
              <w:top w:val="nil"/>
              <w:left w:val="nil"/>
              <w:bottom w:val="nil"/>
              <w:right w:val="nil"/>
            </w:tcBorders>
          </w:tcPr>
          <w:p w:rsidR="006419A5" w:rsidRPr="00162019" w:rsidRDefault="006419A5" w:rsidP="007214F8">
            <w:pPr>
              <w:jc w:val="right"/>
              <w:rPr>
                <w:rFonts w:ascii="Arial" w:hAnsi="Arial" w:cs="Arial"/>
                <w:color w:val="000000"/>
                <w:sz w:val="20"/>
              </w:rPr>
            </w:pPr>
          </w:p>
        </w:tc>
        <w:tc>
          <w:tcPr>
            <w:tcW w:w="141" w:type="dxa"/>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jc w:val="right"/>
              <w:rPr>
                <w:rFonts w:ascii="Arial" w:hAnsi="Arial" w:cs="Arial"/>
                <w:color w:val="000000"/>
                <w:sz w:val="20"/>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jc w:val="right"/>
              <w:rPr>
                <w:rFonts w:ascii="Arial" w:hAnsi="Arial" w:cs="Arial"/>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35" w:type="dxa"/>
              <w:bottom w:w="0" w:type="dxa"/>
              <w:right w:w="15" w:type="dxa"/>
            </w:tcMar>
            <w:vAlign w:val="center"/>
          </w:tcPr>
          <w:p w:rsidR="006419A5" w:rsidRPr="0051018B" w:rsidRDefault="006419A5" w:rsidP="007214F8">
            <w:pPr>
              <w:tabs>
                <w:tab w:val="left" w:pos="7797"/>
              </w:tabs>
              <w:ind w:firstLine="149"/>
              <w:rPr>
                <w:color w:val="000000"/>
                <w:sz w:val="20"/>
                <w:lang w:val="es-AR"/>
              </w:rPr>
            </w:pPr>
            <w:r w:rsidRPr="0051018B">
              <w:rPr>
                <w:color w:val="000000"/>
                <w:sz w:val="20"/>
                <w:lang w:val="es-AR"/>
              </w:rPr>
              <w:t xml:space="preserve">Cuentas </w:t>
            </w:r>
            <w:r>
              <w:rPr>
                <w:color w:val="000000"/>
                <w:sz w:val="20"/>
                <w:lang w:val="es-AR"/>
              </w:rPr>
              <w:t>por</w:t>
            </w:r>
            <w:r w:rsidRPr="0051018B">
              <w:rPr>
                <w:color w:val="000000"/>
                <w:sz w:val="20"/>
                <w:lang w:val="es-AR"/>
              </w:rPr>
              <w:t xml:space="preserve"> pagar (Nota 3</w:t>
            </w:r>
            <w:r>
              <w:rPr>
                <w:color w:val="000000"/>
                <w:sz w:val="20"/>
                <w:lang w:val="es-AR"/>
              </w:rPr>
              <w:t>.b</w:t>
            </w:r>
            <w:r w:rsidRPr="0051018B">
              <w:rPr>
                <w:color w:val="000000"/>
                <w:sz w:val="20"/>
                <w:lang w:val="es-AR"/>
              </w:rPr>
              <w:t>)</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tcPr>
          <w:p w:rsidR="006419A5" w:rsidRPr="0051018B" w:rsidRDefault="006419A5" w:rsidP="007214F8">
            <w:pPr>
              <w:tabs>
                <w:tab w:val="left" w:pos="7797"/>
              </w:tabs>
              <w:jc w:val="right"/>
              <w:rPr>
                <w:color w:val="000000"/>
                <w:sz w:val="20"/>
                <w:lang w:val="es-AR"/>
              </w:rPr>
            </w:pPr>
          </w:p>
        </w:tc>
        <w:tc>
          <w:tcPr>
            <w:tcW w:w="1134" w:type="dxa"/>
            <w:tcBorders>
              <w:top w:val="nil"/>
              <w:left w:val="nil"/>
              <w:bottom w:val="single" w:sz="4" w:space="0" w:color="auto"/>
              <w:right w:val="nil"/>
            </w:tcBorders>
          </w:tcPr>
          <w:p w:rsidR="006419A5" w:rsidRPr="00844A59" w:rsidRDefault="006419A5" w:rsidP="007214F8">
            <w:pPr>
              <w:tabs>
                <w:tab w:val="left" w:pos="7797"/>
              </w:tabs>
              <w:jc w:val="right"/>
              <w:rPr>
                <w:color w:val="000000"/>
                <w:sz w:val="20"/>
              </w:rPr>
            </w:pPr>
            <w:r w:rsidRPr="00844A59">
              <w:rPr>
                <w:color w:val="000000"/>
                <w:sz w:val="20"/>
              </w:rPr>
              <w:t>4</w:t>
            </w:r>
            <w:r w:rsidR="00FB6EED">
              <w:rPr>
                <w:color w:val="000000"/>
                <w:sz w:val="20"/>
              </w:rPr>
              <w:t>8</w:t>
            </w:r>
            <w:r w:rsidRPr="00844A59">
              <w:rPr>
                <w:color w:val="000000"/>
                <w:sz w:val="20"/>
              </w:rPr>
              <w:t>0</w:t>
            </w:r>
          </w:p>
        </w:tc>
        <w:tc>
          <w:tcPr>
            <w:tcW w:w="141" w:type="dxa"/>
            <w:tcBorders>
              <w:top w:val="nil"/>
              <w:left w:val="nil"/>
              <w:bottom w:val="single" w:sz="4" w:space="0" w:color="auto"/>
              <w:right w:val="nil"/>
            </w:tcBorders>
            <w:shd w:val="clear" w:color="auto" w:fill="auto"/>
            <w:tcMar>
              <w:top w:w="15" w:type="dxa"/>
              <w:left w:w="15" w:type="dxa"/>
              <w:bottom w:w="0" w:type="dxa"/>
              <w:right w:w="15" w:type="dxa"/>
            </w:tcMar>
            <w:vAlign w:val="center"/>
          </w:tcPr>
          <w:p w:rsidR="006419A5" w:rsidRPr="00844A59" w:rsidRDefault="006419A5" w:rsidP="007214F8">
            <w:pPr>
              <w:tabs>
                <w:tab w:val="left" w:pos="7797"/>
              </w:tabs>
              <w:jc w:val="right"/>
              <w:rPr>
                <w:color w:val="000000"/>
                <w:sz w:val="20"/>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tabs>
                <w:tab w:val="left" w:pos="7797"/>
              </w:tabs>
              <w:jc w:val="right"/>
              <w:rPr>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405" w:type="dxa"/>
              <w:bottom w:w="0" w:type="dxa"/>
              <w:right w:w="15" w:type="dxa"/>
            </w:tcMar>
            <w:vAlign w:val="center"/>
            <w:hideMark/>
          </w:tcPr>
          <w:p w:rsidR="006419A5" w:rsidRPr="00162019" w:rsidRDefault="006419A5" w:rsidP="007214F8">
            <w:pPr>
              <w:tabs>
                <w:tab w:val="left" w:pos="7797"/>
              </w:tabs>
              <w:ind w:left="-301" w:hanging="104"/>
              <w:rPr>
                <w:color w:val="000000"/>
                <w:sz w:val="20"/>
              </w:rPr>
            </w:pPr>
            <w:r w:rsidRPr="00162019">
              <w:rPr>
                <w:color w:val="000000"/>
                <w:sz w:val="20"/>
              </w:rPr>
              <w:t xml:space="preserve">Total </w:t>
            </w:r>
            <w:proofErr w:type="spellStart"/>
            <w:r>
              <w:rPr>
                <w:color w:val="000000"/>
                <w:sz w:val="20"/>
              </w:rPr>
              <w:t>pasivo</w:t>
            </w:r>
            <w:proofErr w:type="spellEnd"/>
            <w:r>
              <w:rPr>
                <w:color w:val="000000"/>
                <w:sz w:val="20"/>
              </w:rPr>
              <w:t xml:space="preserve"> </w:t>
            </w:r>
            <w:proofErr w:type="spellStart"/>
            <w:r>
              <w:rPr>
                <w:color w:val="000000"/>
                <w:sz w:val="20"/>
              </w:rPr>
              <w:t>corriente</w:t>
            </w:r>
            <w:proofErr w:type="spellEnd"/>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tabs>
                <w:tab w:val="left" w:pos="7797"/>
              </w:tabs>
              <w:jc w:val="right"/>
              <w:rPr>
                <w:color w:val="000000"/>
                <w:sz w:val="20"/>
              </w:rPr>
            </w:pPr>
          </w:p>
        </w:tc>
        <w:tc>
          <w:tcPr>
            <w:tcW w:w="1134" w:type="dxa"/>
            <w:tcBorders>
              <w:top w:val="single" w:sz="4" w:space="0" w:color="auto"/>
              <w:left w:val="nil"/>
              <w:bottom w:val="single" w:sz="4" w:space="0" w:color="auto"/>
              <w:right w:val="nil"/>
            </w:tcBorders>
          </w:tcPr>
          <w:p w:rsidR="006419A5" w:rsidRPr="00844A59" w:rsidRDefault="006419A5" w:rsidP="007214F8">
            <w:pPr>
              <w:tabs>
                <w:tab w:val="left" w:pos="7797"/>
              </w:tabs>
              <w:jc w:val="right"/>
              <w:rPr>
                <w:color w:val="000000"/>
                <w:sz w:val="20"/>
              </w:rPr>
            </w:pPr>
            <w:r w:rsidRPr="00844A59">
              <w:rPr>
                <w:color w:val="000000"/>
                <w:sz w:val="20"/>
              </w:rPr>
              <w:t>4</w:t>
            </w:r>
            <w:r w:rsidR="00FB6EED">
              <w:rPr>
                <w:color w:val="000000"/>
                <w:sz w:val="20"/>
              </w:rPr>
              <w:t>8</w:t>
            </w:r>
            <w:r w:rsidRPr="00844A59">
              <w:rPr>
                <w:color w:val="000000"/>
                <w:sz w:val="20"/>
              </w:rPr>
              <w:t>0</w:t>
            </w:r>
          </w:p>
        </w:tc>
        <w:tc>
          <w:tcPr>
            <w:tcW w:w="141"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rsidR="006419A5" w:rsidRPr="00844A59" w:rsidRDefault="006419A5" w:rsidP="007214F8">
            <w:pPr>
              <w:tabs>
                <w:tab w:val="left" w:pos="7797"/>
              </w:tabs>
              <w:jc w:val="right"/>
              <w:rPr>
                <w:color w:val="000000"/>
                <w:sz w:val="20"/>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tabs>
                <w:tab w:val="left" w:pos="7797"/>
              </w:tabs>
              <w:jc w:val="right"/>
              <w:rPr>
                <w:color w:val="000000"/>
                <w:sz w:val="20"/>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tabs>
                <w:tab w:val="left" w:pos="7797"/>
              </w:tabs>
              <w:rPr>
                <w:color w:val="000000"/>
                <w:sz w:val="20"/>
              </w:rPr>
            </w:pPr>
            <w:r w:rsidRPr="00162019">
              <w:rPr>
                <w:color w:val="000000"/>
                <w:sz w:val="20"/>
              </w:rPr>
              <w:t xml:space="preserve">TOTAL </w:t>
            </w:r>
            <w:r>
              <w:rPr>
                <w:color w:val="000000"/>
                <w:sz w:val="20"/>
              </w:rPr>
              <w:t>PASIVO</w:t>
            </w: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tabs>
                <w:tab w:val="left" w:pos="7797"/>
              </w:tabs>
              <w:jc w:val="right"/>
              <w:rPr>
                <w:color w:val="000000"/>
                <w:sz w:val="20"/>
              </w:rPr>
            </w:pPr>
          </w:p>
        </w:tc>
        <w:tc>
          <w:tcPr>
            <w:tcW w:w="1134" w:type="dxa"/>
            <w:tcBorders>
              <w:top w:val="single" w:sz="4" w:space="0" w:color="auto"/>
              <w:left w:val="nil"/>
              <w:bottom w:val="double" w:sz="4" w:space="0" w:color="auto"/>
              <w:right w:val="nil"/>
            </w:tcBorders>
          </w:tcPr>
          <w:p w:rsidR="006419A5" w:rsidRPr="00844A59" w:rsidRDefault="006419A5" w:rsidP="007214F8">
            <w:pPr>
              <w:tabs>
                <w:tab w:val="left" w:pos="7797"/>
              </w:tabs>
              <w:jc w:val="right"/>
              <w:rPr>
                <w:color w:val="000000"/>
                <w:sz w:val="20"/>
              </w:rPr>
            </w:pPr>
            <w:r w:rsidRPr="00844A59">
              <w:rPr>
                <w:color w:val="000000"/>
                <w:sz w:val="20"/>
              </w:rPr>
              <w:t>221.6</w:t>
            </w:r>
            <w:r w:rsidR="00FB6EED">
              <w:rPr>
                <w:color w:val="000000"/>
                <w:sz w:val="20"/>
              </w:rPr>
              <w:t>1</w:t>
            </w:r>
            <w:r w:rsidRPr="00844A59">
              <w:rPr>
                <w:color w:val="000000"/>
                <w:sz w:val="20"/>
              </w:rPr>
              <w:t>7</w:t>
            </w:r>
          </w:p>
        </w:tc>
        <w:tc>
          <w:tcPr>
            <w:tcW w:w="141" w:type="dxa"/>
            <w:tcBorders>
              <w:top w:val="single" w:sz="4" w:space="0" w:color="auto"/>
              <w:left w:val="nil"/>
              <w:bottom w:val="double" w:sz="4" w:space="0" w:color="auto"/>
              <w:right w:val="nil"/>
            </w:tcBorders>
            <w:shd w:val="clear" w:color="auto" w:fill="auto"/>
            <w:tcMar>
              <w:top w:w="15" w:type="dxa"/>
              <w:left w:w="15" w:type="dxa"/>
              <w:bottom w:w="0" w:type="dxa"/>
              <w:right w:w="15" w:type="dxa"/>
            </w:tcMar>
            <w:vAlign w:val="center"/>
          </w:tcPr>
          <w:p w:rsidR="006419A5" w:rsidRPr="00844A59" w:rsidRDefault="006419A5" w:rsidP="007214F8">
            <w:pPr>
              <w:tabs>
                <w:tab w:val="left" w:pos="7797"/>
              </w:tabs>
              <w:jc w:val="right"/>
              <w:rPr>
                <w:color w:val="000000"/>
                <w:sz w:val="20"/>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tabs>
                <w:tab w:val="left" w:pos="7797"/>
              </w:tabs>
              <w:jc w:val="right"/>
              <w:rPr>
                <w:color w:val="000000"/>
                <w:sz w:val="20"/>
              </w:rPr>
            </w:pPr>
          </w:p>
        </w:tc>
      </w:tr>
      <w:tr w:rsidR="006419A5" w:rsidRPr="00162019" w:rsidTr="00DF5FD7">
        <w:tblPrEx>
          <w:tblCellMar>
            <w:left w:w="0" w:type="dxa"/>
            <w:right w:w="0" w:type="dxa"/>
          </w:tblCellMar>
        </w:tblPrEx>
        <w:trPr>
          <w:gridAfter w:val="5"/>
          <w:wAfter w:w="280" w:type="dxa"/>
          <w:trHeight w:val="395"/>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6419A5" w:rsidRPr="004D3269" w:rsidRDefault="006419A5" w:rsidP="007214F8">
            <w:pPr>
              <w:tabs>
                <w:tab w:val="left" w:pos="7797"/>
              </w:tabs>
              <w:rPr>
                <w:color w:val="000000"/>
                <w:sz w:val="16"/>
                <w:szCs w:val="16"/>
              </w:rPr>
            </w:pPr>
          </w:p>
        </w:tc>
        <w:tc>
          <w:tcPr>
            <w:tcW w:w="2285"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6419A5" w:rsidRPr="004D3269" w:rsidRDefault="006419A5" w:rsidP="007214F8">
            <w:pPr>
              <w:tabs>
                <w:tab w:val="left" w:pos="7797"/>
              </w:tabs>
              <w:jc w:val="right"/>
              <w:rPr>
                <w:color w:val="000000"/>
                <w:sz w:val="16"/>
                <w:szCs w:val="16"/>
              </w:rPr>
            </w:pPr>
          </w:p>
        </w:tc>
        <w:tc>
          <w:tcPr>
            <w:tcW w:w="1134" w:type="dxa"/>
            <w:tcBorders>
              <w:top w:val="double" w:sz="4" w:space="0" w:color="auto"/>
              <w:left w:val="nil"/>
              <w:right w:val="nil"/>
            </w:tcBorders>
          </w:tcPr>
          <w:p w:rsidR="006419A5" w:rsidRPr="0057475D" w:rsidRDefault="006419A5" w:rsidP="007214F8">
            <w:pPr>
              <w:tabs>
                <w:tab w:val="left" w:pos="7797"/>
              </w:tabs>
              <w:jc w:val="right"/>
              <w:rPr>
                <w:color w:val="000000"/>
                <w:sz w:val="16"/>
                <w:szCs w:val="16"/>
                <w:highlight w:val="yellow"/>
              </w:rPr>
            </w:pPr>
          </w:p>
        </w:tc>
        <w:tc>
          <w:tcPr>
            <w:tcW w:w="141" w:type="dxa"/>
            <w:tcBorders>
              <w:top w:val="double" w:sz="4" w:space="0" w:color="auto"/>
              <w:left w:val="nil"/>
              <w:right w:val="nil"/>
            </w:tcBorders>
            <w:shd w:val="clear" w:color="auto" w:fill="auto"/>
            <w:tcMar>
              <w:top w:w="15" w:type="dxa"/>
              <w:left w:w="15" w:type="dxa"/>
              <w:bottom w:w="0" w:type="dxa"/>
              <w:right w:w="15" w:type="dxa"/>
            </w:tcMar>
            <w:vAlign w:val="center"/>
          </w:tcPr>
          <w:p w:rsidR="006419A5" w:rsidRPr="004D3269" w:rsidRDefault="006419A5" w:rsidP="007214F8">
            <w:pPr>
              <w:tabs>
                <w:tab w:val="left" w:pos="7797"/>
              </w:tabs>
              <w:jc w:val="right"/>
              <w:rPr>
                <w:color w:val="000000"/>
                <w:sz w:val="16"/>
                <w:szCs w:val="16"/>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6419A5" w:rsidRPr="004D3269" w:rsidRDefault="006419A5" w:rsidP="007214F8">
            <w:pPr>
              <w:tabs>
                <w:tab w:val="left" w:pos="7797"/>
              </w:tabs>
              <w:jc w:val="right"/>
              <w:rPr>
                <w:rFonts w:ascii="Arial" w:hAnsi="Arial" w:cs="Arial"/>
                <w:color w:val="000000"/>
                <w:sz w:val="16"/>
                <w:szCs w:val="16"/>
              </w:rPr>
            </w:pPr>
          </w:p>
        </w:tc>
      </w:tr>
      <w:tr w:rsidR="006419A5" w:rsidRPr="00162019" w:rsidTr="007214F8">
        <w:tblPrEx>
          <w:tblCellMar>
            <w:left w:w="0" w:type="dxa"/>
            <w:right w:w="0" w:type="dxa"/>
          </w:tblCellMar>
        </w:tblPrEx>
        <w:trPr>
          <w:gridAfter w:val="5"/>
          <w:wAfter w:w="280"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6419A5" w:rsidRPr="00312473" w:rsidRDefault="006419A5" w:rsidP="007214F8">
            <w:pPr>
              <w:tabs>
                <w:tab w:val="left" w:pos="7797"/>
              </w:tabs>
              <w:rPr>
                <w:color w:val="000000"/>
                <w:sz w:val="20"/>
                <w:lang w:val="es-AR"/>
              </w:rPr>
            </w:pPr>
            <w:r w:rsidRPr="00312473">
              <w:rPr>
                <w:color w:val="000000"/>
                <w:sz w:val="20"/>
                <w:lang w:val="es-AR"/>
              </w:rPr>
              <w:t xml:space="preserve">TOTAL PASIVO Y PATRIMONIO </w:t>
            </w:r>
            <w:r>
              <w:rPr>
                <w:color w:val="000000"/>
                <w:sz w:val="20"/>
                <w:lang w:val="es-AR"/>
              </w:rPr>
              <w:t>NEGATIVO</w:t>
            </w:r>
          </w:p>
        </w:tc>
        <w:tc>
          <w:tcPr>
            <w:tcW w:w="2285" w:type="dxa"/>
            <w:gridSpan w:val="7"/>
            <w:tcBorders>
              <w:top w:val="nil"/>
              <w:left w:val="nil"/>
              <w:bottom w:val="nil"/>
            </w:tcBorders>
            <w:shd w:val="clear" w:color="auto" w:fill="auto"/>
            <w:tcMar>
              <w:top w:w="15" w:type="dxa"/>
              <w:left w:w="15" w:type="dxa"/>
              <w:bottom w:w="0" w:type="dxa"/>
              <w:right w:w="15" w:type="dxa"/>
            </w:tcMar>
            <w:vAlign w:val="center"/>
            <w:hideMark/>
          </w:tcPr>
          <w:p w:rsidR="006419A5" w:rsidRPr="00110190" w:rsidRDefault="006419A5" w:rsidP="007214F8">
            <w:pPr>
              <w:tabs>
                <w:tab w:val="left" w:pos="7797"/>
              </w:tabs>
              <w:jc w:val="right"/>
              <w:rPr>
                <w:color w:val="000000"/>
                <w:sz w:val="20"/>
                <w:lang w:val="es-AR"/>
              </w:rPr>
            </w:pPr>
          </w:p>
        </w:tc>
        <w:tc>
          <w:tcPr>
            <w:tcW w:w="1134" w:type="dxa"/>
            <w:tcBorders>
              <w:bottom w:val="double" w:sz="4" w:space="0" w:color="auto"/>
            </w:tcBorders>
          </w:tcPr>
          <w:p w:rsidR="006419A5" w:rsidRPr="0057475D" w:rsidRDefault="00B52C47" w:rsidP="007214F8">
            <w:pPr>
              <w:tabs>
                <w:tab w:val="left" w:pos="7797"/>
              </w:tabs>
              <w:jc w:val="right"/>
              <w:rPr>
                <w:color w:val="000000"/>
                <w:sz w:val="20"/>
                <w:highlight w:val="yellow"/>
                <w:lang w:val="es-AR"/>
              </w:rPr>
            </w:pPr>
            <w:r>
              <w:rPr>
                <w:color w:val="000000"/>
                <w:sz w:val="20"/>
              </w:rPr>
              <w:t>6.829</w:t>
            </w:r>
          </w:p>
        </w:tc>
        <w:tc>
          <w:tcPr>
            <w:tcW w:w="141" w:type="dxa"/>
            <w:tcBorders>
              <w:bottom w:val="double" w:sz="4" w:space="0" w:color="auto"/>
            </w:tcBorders>
            <w:shd w:val="clear" w:color="auto" w:fill="auto"/>
            <w:tcMar>
              <w:top w:w="15" w:type="dxa"/>
              <w:left w:w="15" w:type="dxa"/>
              <w:bottom w:w="0" w:type="dxa"/>
              <w:right w:w="15" w:type="dxa"/>
            </w:tcMar>
            <w:vAlign w:val="center"/>
          </w:tcPr>
          <w:p w:rsidR="006419A5" w:rsidRPr="00522BF1" w:rsidRDefault="006419A5" w:rsidP="007214F8">
            <w:pPr>
              <w:tabs>
                <w:tab w:val="left" w:pos="7797"/>
              </w:tabs>
              <w:rPr>
                <w:color w:val="000000"/>
                <w:sz w:val="20"/>
                <w:lang w:val="es-AR"/>
              </w:rPr>
            </w:pPr>
          </w:p>
        </w:tc>
        <w:tc>
          <w:tcPr>
            <w:tcW w:w="51"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6419A5" w:rsidRPr="00522BF1" w:rsidRDefault="006419A5" w:rsidP="007214F8">
            <w:pPr>
              <w:tabs>
                <w:tab w:val="left" w:pos="7797"/>
              </w:tabs>
              <w:jc w:val="right"/>
              <w:rPr>
                <w:color w:val="000000"/>
                <w:sz w:val="20"/>
                <w:lang w:val="es-AR"/>
              </w:rPr>
            </w:pPr>
          </w:p>
        </w:tc>
      </w:tr>
      <w:tr w:rsidR="006419A5" w:rsidRPr="00162019" w:rsidTr="007214F8">
        <w:tblPrEx>
          <w:tblCellMar>
            <w:left w:w="0" w:type="dxa"/>
            <w:right w:w="0" w:type="dxa"/>
          </w:tblCellMar>
        </w:tblPrEx>
        <w:trPr>
          <w:gridAfter w:val="10"/>
          <w:wAfter w:w="2154" w:type="dxa"/>
          <w:trHeight w:val="252"/>
        </w:trPr>
        <w:tc>
          <w:tcPr>
            <w:tcW w:w="5228"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tabs>
                <w:tab w:val="left" w:pos="7797"/>
              </w:tabs>
              <w:rPr>
                <w:color w:val="000000"/>
                <w:sz w:val="20"/>
              </w:rPr>
            </w:pP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rsidR="006419A5" w:rsidRPr="00162019" w:rsidRDefault="006419A5" w:rsidP="007214F8">
            <w:pPr>
              <w:tabs>
                <w:tab w:val="left" w:pos="7797"/>
              </w:tabs>
              <w:jc w:val="center"/>
              <w:rPr>
                <w:color w:val="000000"/>
                <w:sz w:val="20"/>
              </w:rPr>
            </w:pPr>
          </w:p>
        </w:tc>
        <w:tc>
          <w:tcPr>
            <w:tcW w:w="1472" w:type="dxa"/>
            <w:gridSpan w:val="3"/>
            <w:tcBorders>
              <w:top w:val="nil"/>
              <w:left w:val="nil"/>
              <w:bottom w:val="nil"/>
              <w:right w:val="nil"/>
            </w:tcBorders>
          </w:tcPr>
          <w:p w:rsidR="006419A5" w:rsidRPr="00162019" w:rsidRDefault="006419A5" w:rsidP="007214F8">
            <w:pPr>
              <w:tabs>
                <w:tab w:val="left" w:pos="7797"/>
              </w:tabs>
              <w:rPr>
                <w:rFonts w:ascii="Arial" w:hAnsi="Arial" w:cs="Arial"/>
                <w:color w:val="000000"/>
                <w:sz w:val="20"/>
              </w:rPr>
            </w:pPr>
          </w:p>
        </w:tc>
        <w:tc>
          <w:tcPr>
            <w:tcW w:w="138" w:type="dxa"/>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tabs>
                <w:tab w:val="left" w:pos="7797"/>
              </w:tabs>
              <w:rPr>
                <w:rFonts w:ascii="Arial" w:hAnsi="Arial" w:cs="Arial"/>
                <w:color w:val="000000"/>
                <w:sz w:val="20"/>
              </w:rPr>
            </w:pPr>
          </w:p>
        </w:tc>
        <w:tc>
          <w:tcPr>
            <w:tcW w:w="77" w:type="dxa"/>
            <w:tcBorders>
              <w:top w:val="nil"/>
              <w:left w:val="nil"/>
              <w:bottom w:val="nil"/>
              <w:right w:val="nil"/>
            </w:tcBorders>
            <w:shd w:val="clear" w:color="auto" w:fill="auto"/>
            <w:tcMar>
              <w:top w:w="15" w:type="dxa"/>
              <w:left w:w="15" w:type="dxa"/>
              <w:bottom w:w="0" w:type="dxa"/>
              <w:right w:w="15" w:type="dxa"/>
            </w:tcMar>
            <w:vAlign w:val="center"/>
          </w:tcPr>
          <w:p w:rsidR="006419A5" w:rsidRPr="00162019" w:rsidRDefault="006419A5" w:rsidP="007214F8">
            <w:pPr>
              <w:tabs>
                <w:tab w:val="left" w:pos="7797"/>
              </w:tabs>
              <w:rPr>
                <w:rFonts w:ascii="Arial" w:hAnsi="Arial" w:cs="Arial"/>
                <w:color w:val="000000"/>
                <w:sz w:val="20"/>
              </w:rPr>
            </w:pPr>
          </w:p>
        </w:tc>
      </w:tr>
    </w:tbl>
    <w:p w:rsidR="006419A5" w:rsidRPr="00162019" w:rsidRDefault="006419A5" w:rsidP="006419A5">
      <w:pPr>
        <w:tabs>
          <w:tab w:val="left" w:pos="7797"/>
        </w:tabs>
        <w:spacing w:line="276" w:lineRule="auto"/>
        <w:ind w:right="985"/>
        <w:rPr>
          <w:szCs w:val="22"/>
        </w:rPr>
      </w:pPr>
    </w:p>
    <w:p w:rsidR="006419A5" w:rsidRDefault="006419A5" w:rsidP="006419A5">
      <w:pPr>
        <w:tabs>
          <w:tab w:val="left" w:pos="7797"/>
        </w:tabs>
        <w:spacing w:line="276" w:lineRule="auto"/>
        <w:rPr>
          <w:sz w:val="20"/>
          <w:lang w:val="es-ES"/>
        </w:rPr>
      </w:pPr>
      <w:r w:rsidRPr="009776D4">
        <w:rPr>
          <w:sz w:val="20"/>
          <w:lang w:val="es-ES"/>
        </w:rPr>
        <w:t>Las notas adjuntas son parte integrante de</w:t>
      </w:r>
      <w:r>
        <w:rPr>
          <w:sz w:val="20"/>
          <w:lang w:val="es-ES"/>
        </w:rPr>
        <w:t>l</w:t>
      </w:r>
      <w:r w:rsidRPr="009776D4">
        <w:rPr>
          <w:sz w:val="20"/>
          <w:lang w:val="es-ES"/>
        </w:rPr>
        <w:t xml:space="preserve"> presente </w:t>
      </w:r>
      <w:r>
        <w:rPr>
          <w:sz w:val="20"/>
          <w:lang w:val="es-ES"/>
        </w:rPr>
        <w:t>estado financiero</w:t>
      </w:r>
      <w:r w:rsidRPr="009776D4">
        <w:rPr>
          <w:sz w:val="20"/>
          <w:lang w:val="es-ES"/>
        </w:rPr>
        <w:t xml:space="preserve"> </w:t>
      </w:r>
      <w:r w:rsidR="007611D7">
        <w:rPr>
          <w:sz w:val="20"/>
          <w:lang w:val="es-ES"/>
        </w:rPr>
        <w:t xml:space="preserve">intermedio condensado </w:t>
      </w:r>
      <w:r w:rsidRPr="009776D4">
        <w:rPr>
          <w:sz w:val="20"/>
          <w:lang w:val="es-ES"/>
        </w:rPr>
        <w:t>consolidado</w:t>
      </w:r>
      <w:r>
        <w:rPr>
          <w:sz w:val="20"/>
          <w:lang w:val="es-ES"/>
        </w:rPr>
        <w:t>.</w:t>
      </w:r>
    </w:p>
    <w:p w:rsidR="006419A5" w:rsidRDefault="006419A5" w:rsidP="006419A5">
      <w:pPr>
        <w:rPr>
          <w:b/>
          <w:szCs w:val="22"/>
          <w:lang w:val="es-AR"/>
        </w:rPr>
      </w:pPr>
      <w:r>
        <w:rPr>
          <w:sz w:val="20"/>
          <w:lang w:val="es-ES"/>
        </w:rPr>
        <w:br w:type="page"/>
      </w:r>
      <w:r w:rsidRPr="00DE3089">
        <w:rPr>
          <w:b/>
          <w:szCs w:val="22"/>
          <w:lang w:val="es-AR"/>
        </w:rPr>
        <w:lastRenderedPageBreak/>
        <w:t>YPF HOLDINGS, INC. y subsidiaria</w:t>
      </w:r>
    </w:p>
    <w:p w:rsidR="009121C1" w:rsidRPr="008D686A" w:rsidRDefault="009121C1" w:rsidP="006419A5">
      <w:pPr>
        <w:rPr>
          <w:lang w:val="es-AR"/>
        </w:rPr>
      </w:pPr>
    </w:p>
    <w:p w:rsidR="006419A5" w:rsidRPr="00312473" w:rsidRDefault="006419A5" w:rsidP="006419A5">
      <w:pPr>
        <w:autoSpaceDE w:val="0"/>
        <w:autoSpaceDN w:val="0"/>
        <w:adjustRightInd w:val="0"/>
        <w:rPr>
          <w:rFonts w:eastAsia="Calibri"/>
          <w:b/>
          <w:bCs/>
          <w:szCs w:val="22"/>
          <w:lang w:val="es-AR" w:eastAsia="es-AR"/>
        </w:rPr>
      </w:pPr>
      <w:r w:rsidRPr="00312473">
        <w:rPr>
          <w:rFonts w:eastAsia="Calibri"/>
          <w:b/>
          <w:bCs/>
          <w:szCs w:val="22"/>
          <w:lang w:val="es-AR" w:eastAsia="es-AR"/>
        </w:rPr>
        <w:t xml:space="preserve">ESTADO DE RESULTADOS INTEGRALES </w:t>
      </w:r>
      <w:r w:rsidR="007611D7">
        <w:rPr>
          <w:rFonts w:eastAsia="Calibri"/>
          <w:b/>
          <w:bCs/>
          <w:szCs w:val="22"/>
          <w:lang w:val="es-AR" w:eastAsia="es-AR"/>
        </w:rPr>
        <w:t>INTERMEDIO CONDENSADO</w:t>
      </w:r>
      <w:r w:rsidR="00CA3B44">
        <w:rPr>
          <w:rFonts w:eastAsia="Calibri"/>
          <w:b/>
          <w:bCs/>
          <w:szCs w:val="22"/>
          <w:lang w:val="es-AR" w:eastAsia="es-AR"/>
        </w:rPr>
        <w:t xml:space="preserve"> </w:t>
      </w:r>
      <w:r w:rsidRPr="00312473">
        <w:rPr>
          <w:rFonts w:eastAsia="Calibri"/>
          <w:b/>
          <w:bCs/>
          <w:szCs w:val="22"/>
          <w:lang w:val="es-AR" w:eastAsia="es-AR"/>
        </w:rPr>
        <w:t>CONSOLIDADO</w:t>
      </w:r>
    </w:p>
    <w:p w:rsidR="00CA3B44" w:rsidRDefault="006419A5" w:rsidP="006419A5">
      <w:pPr>
        <w:spacing w:line="276" w:lineRule="auto"/>
        <w:rPr>
          <w:rFonts w:eastAsia="Calibri"/>
          <w:b/>
          <w:bCs/>
          <w:szCs w:val="22"/>
          <w:lang w:val="es-AR" w:eastAsia="es-AR"/>
        </w:rPr>
      </w:pPr>
      <w:r w:rsidRPr="00312473">
        <w:rPr>
          <w:rFonts w:eastAsia="Calibri"/>
          <w:b/>
          <w:bCs/>
          <w:szCs w:val="22"/>
          <w:lang w:val="es-AR" w:eastAsia="es-AR"/>
        </w:rPr>
        <w:t>POR</w:t>
      </w:r>
      <w:r>
        <w:rPr>
          <w:rFonts w:eastAsia="Calibri"/>
          <w:b/>
          <w:bCs/>
          <w:szCs w:val="22"/>
          <w:lang w:val="es-AR" w:eastAsia="es-AR"/>
        </w:rPr>
        <w:t xml:space="preserve"> EL</w:t>
      </w:r>
      <w:r w:rsidR="00CA3B44">
        <w:rPr>
          <w:rFonts w:eastAsia="Calibri"/>
          <w:b/>
          <w:bCs/>
          <w:szCs w:val="22"/>
          <w:lang w:val="es-AR" w:eastAsia="es-AR"/>
        </w:rPr>
        <w:t xml:space="preserve"> </w:t>
      </w:r>
      <w:r w:rsidR="007611D7">
        <w:rPr>
          <w:rFonts w:eastAsia="Calibri"/>
          <w:b/>
          <w:bCs/>
          <w:szCs w:val="22"/>
          <w:lang w:val="es-AR" w:eastAsia="es-AR"/>
        </w:rPr>
        <w:t>PER</w:t>
      </w:r>
      <w:r w:rsidR="009121C1">
        <w:rPr>
          <w:rFonts w:eastAsia="Calibri"/>
          <w:b/>
          <w:bCs/>
          <w:szCs w:val="22"/>
          <w:lang w:val="es-AR" w:eastAsia="es-AR"/>
        </w:rPr>
        <w:t>Í</w:t>
      </w:r>
      <w:r w:rsidR="007611D7">
        <w:rPr>
          <w:rFonts w:eastAsia="Calibri"/>
          <w:b/>
          <w:bCs/>
          <w:szCs w:val="22"/>
          <w:lang w:val="es-AR" w:eastAsia="es-AR"/>
        </w:rPr>
        <w:t xml:space="preserve">ODO DE TRES MESES </w:t>
      </w:r>
      <w:r w:rsidRPr="00312473">
        <w:rPr>
          <w:rFonts w:eastAsia="Calibri"/>
          <w:b/>
          <w:bCs/>
          <w:szCs w:val="22"/>
          <w:lang w:val="es-AR" w:eastAsia="es-AR"/>
        </w:rPr>
        <w:t xml:space="preserve">FINALIZADO EL </w:t>
      </w:r>
      <w:r>
        <w:rPr>
          <w:rFonts w:eastAsia="Calibri"/>
          <w:b/>
          <w:bCs/>
          <w:szCs w:val="22"/>
          <w:lang w:val="es-AR" w:eastAsia="es-AR"/>
        </w:rPr>
        <w:t xml:space="preserve">31 DE </w:t>
      </w:r>
      <w:r w:rsidR="007611D7">
        <w:rPr>
          <w:rFonts w:eastAsia="Calibri"/>
          <w:b/>
          <w:bCs/>
          <w:szCs w:val="22"/>
          <w:lang w:val="es-AR" w:eastAsia="es-AR"/>
        </w:rPr>
        <w:t xml:space="preserve">MARZO </w:t>
      </w:r>
      <w:r>
        <w:rPr>
          <w:rFonts w:eastAsia="Calibri"/>
          <w:b/>
          <w:bCs/>
          <w:szCs w:val="22"/>
          <w:lang w:val="es-AR" w:eastAsia="es-AR"/>
        </w:rPr>
        <w:t>DE 201</w:t>
      </w:r>
      <w:r w:rsidR="007611D7">
        <w:rPr>
          <w:rFonts w:eastAsia="Calibri"/>
          <w:b/>
          <w:bCs/>
          <w:szCs w:val="22"/>
          <w:lang w:val="es-AR" w:eastAsia="es-AR"/>
        </w:rPr>
        <w:t>9</w:t>
      </w:r>
      <w:r>
        <w:rPr>
          <w:rFonts w:eastAsia="Calibri"/>
          <w:b/>
          <w:bCs/>
          <w:szCs w:val="22"/>
          <w:lang w:val="es-AR" w:eastAsia="es-AR"/>
        </w:rPr>
        <w:t xml:space="preserve"> </w:t>
      </w:r>
    </w:p>
    <w:p w:rsidR="006419A5" w:rsidRPr="008D686A" w:rsidRDefault="00CA3B44" w:rsidP="006419A5">
      <w:pPr>
        <w:spacing w:line="276" w:lineRule="auto"/>
        <w:rPr>
          <w:b/>
          <w:szCs w:val="22"/>
          <w:lang w:val="es-AR"/>
        </w:rPr>
      </w:pPr>
      <w:r>
        <w:rPr>
          <w:rFonts w:eastAsia="Calibri"/>
          <w:b/>
          <w:bCs/>
          <w:szCs w:val="22"/>
          <w:lang w:val="es-AR" w:eastAsia="es-AR"/>
        </w:rPr>
        <w:t xml:space="preserve">(NO AUDITADO) </w:t>
      </w:r>
      <w:r w:rsidR="006419A5">
        <w:rPr>
          <w:rFonts w:eastAsia="Calibri"/>
          <w:b/>
          <w:bCs/>
          <w:szCs w:val="22"/>
          <w:lang w:val="es-AR" w:eastAsia="es-AR"/>
        </w:rPr>
        <w:t>(Nota 1.a)</w:t>
      </w:r>
    </w:p>
    <w:p w:rsidR="006419A5" w:rsidRPr="008D686A" w:rsidRDefault="006419A5" w:rsidP="006419A5">
      <w:pPr>
        <w:spacing w:line="276" w:lineRule="auto"/>
        <w:rPr>
          <w:b/>
          <w:szCs w:val="22"/>
          <w:lang w:val="es-AR"/>
        </w:rPr>
      </w:pPr>
      <w:r w:rsidRPr="008D686A">
        <w:rPr>
          <w:b/>
          <w:szCs w:val="22"/>
          <w:lang w:val="es-AR"/>
        </w:rPr>
        <w:t>(Expresado en miles de dólares)</w:t>
      </w:r>
    </w:p>
    <w:p w:rsidR="006419A5" w:rsidRPr="00312473" w:rsidRDefault="00F76C5B" w:rsidP="006419A5">
      <w:pPr>
        <w:spacing w:line="276" w:lineRule="auto"/>
        <w:rPr>
          <w:rFonts w:ascii="Arial" w:hAnsi="Arial" w:cs="Arial"/>
          <w:b/>
          <w:szCs w:val="22"/>
          <w:lang w:val="es-AR"/>
        </w:rPr>
      </w:pPr>
      <w:r>
        <w:rPr>
          <w:noProof/>
          <w:lang w:val="es-AR" w:eastAsia="es-AR"/>
        </w:rPr>
        <mc:AlternateContent>
          <mc:Choice Requires="wps">
            <w:drawing>
              <wp:anchor distT="4294967295" distB="4294967295" distL="114300" distR="114300" simplePos="0" relativeHeight="251660288" behindDoc="0" locked="0" layoutInCell="1" allowOverlap="1" wp14:editId="09C247D8">
                <wp:simplePos x="0" y="0"/>
                <wp:positionH relativeFrom="column">
                  <wp:posOffset>133985</wp:posOffset>
                </wp:positionH>
                <wp:positionV relativeFrom="paragraph">
                  <wp:posOffset>152400</wp:posOffset>
                </wp:positionV>
                <wp:extent cx="5666740" cy="0"/>
                <wp:effectExtent l="0" t="0" r="2921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6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FEB5C2" id="_x0000_t32" coordsize="21600,21600" o:spt="32" o:oned="t" path="m,l21600,21600e" filled="f">
                <v:path arrowok="t" fillok="f" o:connecttype="none"/>
                <o:lock v:ext="edit" shapetype="t"/>
              </v:shapetype>
              <v:shape id="Straight Arrow Connector 5" o:spid="_x0000_s1026" type="#_x0000_t32" style="position:absolute;margin-left:10.55pt;margin-top:12pt;width:446.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qcjJQIAAEo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TIlm&#10;HY5o4y1Tu8aTZ2uhJyVojW0ES8ahW71xOQaVem1DvfyoN+YF+HdHNJQN0zsZWb+dDEKlISJ5FxI2&#10;zmDObf8FBJ5hew+xdcfadgESm0KOcUKn24Tk0ROOH8eTyeQxw0Hyqy9h+TXQWOc/S+hIMArqLnXc&#10;CkhjGnZ4cT7QYvk1IGTVsFJtG+XQatIXdDYejWOAg1aJ4AzHnN1ty9aSAwuCik+sET33xyzstYhg&#10;jWRiebE9U+3ZxuStDnhYGNK5WGfF/JgNZ8vpcpoNstFkOciGVTV4XpXZYLJKH8fVp6osq/RnoJZm&#10;eaOEkDqwu6o3zf5OHZd7dNbdTb+3NiTv0WO/kOz1HUnHyYZhnmWxBXFa2+vEUbDx8OVyhRtxv0f7&#10;/hew+AUAAP//AwBQSwMEFAAGAAgAAAAhAEZufa3dAAAACAEAAA8AAABkcnMvZG93bnJldi54bWxM&#10;j0FPwzAMhe9I/IfIk7gglqZsiJWm04TEgSPbJK5ZY9qyxqmadC379RjtME6W/Z6ev5evJ9eKE/ah&#10;8aRBzRMQSKW3DVUa9ru3h2cQIRqypvWEGn4wwLq4vclNZv1IH3jaxkpwCIXMaKhj7DIpQ1mjM2Hu&#10;OyTWvnzvTOS1r6TtzcjhrpVpkjxJZxriD7Xp8LXG8rgdnAYMw1Ilm5Wr9u/n8f4zPX+P3U7ru9m0&#10;eQERcYpXM/zhMzoUzHTwA9kgWg2pUuzkueBKrK/U4xLE4XKQRS7/Fyh+AQAA//8DAFBLAQItABQA&#10;BgAIAAAAIQC2gziS/gAAAOEBAAATAAAAAAAAAAAAAAAAAAAAAABbQ29udGVudF9UeXBlc10ueG1s&#10;UEsBAi0AFAAGAAgAAAAhADj9If/WAAAAlAEAAAsAAAAAAAAAAAAAAAAALwEAAF9yZWxzLy5yZWxz&#10;UEsBAi0AFAAGAAgAAAAhAHu+pyMlAgAASgQAAA4AAAAAAAAAAAAAAAAALgIAAGRycy9lMm9Eb2Mu&#10;eG1sUEsBAi0AFAAGAAgAAAAhAEZufa3dAAAACAEAAA8AAAAAAAAAAAAAAAAAfwQAAGRycy9kb3du&#10;cmV2LnhtbFBLBQYAAAAABAAEAPMAAACJBQAAAAA=&#10;"/>
            </w:pict>
          </mc:Fallback>
        </mc:AlternateContent>
      </w:r>
    </w:p>
    <w:tbl>
      <w:tblPr>
        <w:tblW w:w="0" w:type="auto"/>
        <w:tblInd w:w="-934" w:type="dxa"/>
        <w:tblLayout w:type="fixed"/>
        <w:tblLook w:val="04A0" w:firstRow="1" w:lastRow="0" w:firstColumn="1" w:lastColumn="0" w:noHBand="0" w:noVBand="1"/>
      </w:tblPr>
      <w:tblGrid>
        <w:gridCol w:w="6830"/>
        <w:gridCol w:w="449"/>
        <w:gridCol w:w="284"/>
        <w:gridCol w:w="283"/>
        <w:gridCol w:w="236"/>
        <w:gridCol w:w="236"/>
        <w:gridCol w:w="271"/>
        <w:gridCol w:w="250"/>
        <w:gridCol w:w="94"/>
        <w:gridCol w:w="1166"/>
        <w:gridCol w:w="15"/>
        <w:gridCol w:w="335"/>
        <w:gridCol w:w="236"/>
      </w:tblGrid>
      <w:tr w:rsidR="002F225B" w:rsidRPr="006A70C8" w:rsidTr="007611D7">
        <w:trPr>
          <w:gridAfter w:val="1"/>
          <w:wAfter w:w="236" w:type="dxa"/>
          <w:trHeight w:val="252"/>
        </w:trPr>
        <w:tc>
          <w:tcPr>
            <w:tcW w:w="6830" w:type="dxa"/>
            <w:tcBorders>
              <w:top w:val="nil"/>
              <w:left w:val="nil"/>
              <w:bottom w:val="nil"/>
              <w:right w:val="nil"/>
            </w:tcBorders>
            <w:shd w:val="clear" w:color="auto" w:fill="auto"/>
          </w:tcPr>
          <w:p w:rsidR="002F225B" w:rsidRPr="000170A1" w:rsidRDefault="002F225B" w:rsidP="007214F8">
            <w:pPr>
              <w:ind w:left="934" w:firstLineChars="100" w:firstLine="200"/>
              <w:jc w:val="both"/>
              <w:rPr>
                <w:color w:val="000000"/>
                <w:sz w:val="20"/>
                <w:lang w:val="es-AR"/>
              </w:rPr>
            </w:pPr>
          </w:p>
        </w:tc>
        <w:tc>
          <w:tcPr>
            <w:tcW w:w="449" w:type="dxa"/>
            <w:tcBorders>
              <w:top w:val="nil"/>
              <w:left w:val="nil"/>
              <w:right w:val="nil"/>
            </w:tcBorders>
          </w:tcPr>
          <w:p w:rsidR="002F225B" w:rsidRPr="000170A1" w:rsidRDefault="002F225B" w:rsidP="007214F8">
            <w:pPr>
              <w:jc w:val="right"/>
              <w:rPr>
                <w:color w:val="000000"/>
                <w:sz w:val="20"/>
                <w:lang w:val="es-AR"/>
              </w:rPr>
            </w:pPr>
          </w:p>
        </w:tc>
        <w:tc>
          <w:tcPr>
            <w:tcW w:w="284" w:type="dxa"/>
            <w:tcBorders>
              <w:top w:val="nil"/>
              <w:left w:val="nil"/>
              <w:right w:val="nil"/>
            </w:tcBorders>
          </w:tcPr>
          <w:p w:rsidR="002F225B" w:rsidRPr="000170A1" w:rsidRDefault="002F225B" w:rsidP="007214F8">
            <w:pPr>
              <w:jc w:val="right"/>
              <w:rPr>
                <w:color w:val="000000"/>
                <w:sz w:val="20"/>
                <w:lang w:val="es-AR"/>
              </w:rPr>
            </w:pPr>
          </w:p>
        </w:tc>
        <w:tc>
          <w:tcPr>
            <w:tcW w:w="283" w:type="dxa"/>
            <w:tcBorders>
              <w:top w:val="nil"/>
              <w:left w:val="nil"/>
              <w:right w:val="nil"/>
            </w:tcBorders>
          </w:tcPr>
          <w:p w:rsidR="002F225B" w:rsidRPr="000170A1" w:rsidRDefault="002F225B" w:rsidP="007214F8">
            <w:pPr>
              <w:jc w:val="right"/>
              <w:rPr>
                <w:color w:val="000000"/>
                <w:sz w:val="20"/>
                <w:lang w:val="es-AR"/>
              </w:rPr>
            </w:pPr>
          </w:p>
        </w:tc>
        <w:tc>
          <w:tcPr>
            <w:tcW w:w="236" w:type="dxa"/>
            <w:tcBorders>
              <w:top w:val="nil"/>
              <w:left w:val="nil"/>
              <w:right w:val="nil"/>
            </w:tcBorders>
          </w:tcPr>
          <w:p w:rsidR="002F225B" w:rsidRPr="000170A1" w:rsidRDefault="002F225B" w:rsidP="007214F8">
            <w:pPr>
              <w:jc w:val="right"/>
              <w:rPr>
                <w:color w:val="000000"/>
                <w:sz w:val="20"/>
                <w:lang w:val="es-AR"/>
              </w:rPr>
            </w:pPr>
          </w:p>
        </w:tc>
        <w:tc>
          <w:tcPr>
            <w:tcW w:w="236" w:type="dxa"/>
            <w:tcBorders>
              <w:top w:val="nil"/>
              <w:left w:val="nil"/>
              <w:right w:val="nil"/>
            </w:tcBorders>
          </w:tcPr>
          <w:p w:rsidR="002F225B" w:rsidRPr="000170A1" w:rsidRDefault="002F225B" w:rsidP="007214F8">
            <w:pPr>
              <w:jc w:val="right"/>
              <w:rPr>
                <w:color w:val="000000"/>
                <w:sz w:val="20"/>
                <w:lang w:val="es-AR"/>
              </w:rPr>
            </w:pPr>
          </w:p>
        </w:tc>
        <w:tc>
          <w:tcPr>
            <w:tcW w:w="271" w:type="dxa"/>
            <w:tcBorders>
              <w:top w:val="nil"/>
              <w:left w:val="nil"/>
              <w:right w:val="nil"/>
            </w:tcBorders>
          </w:tcPr>
          <w:p w:rsidR="002F225B" w:rsidRPr="000170A1" w:rsidRDefault="002F225B" w:rsidP="007214F8">
            <w:pPr>
              <w:jc w:val="right"/>
              <w:rPr>
                <w:color w:val="000000"/>
                <w:sz w:val="20"/>
                <w:lang w:val="es-AR"/>
              </w:rPr>
            </w:pPr>
          </w:p>
        </w:tc>
        <w:tc>
          <w:tcPr>
            <w:tcW w:w="344" w:type="dxa"/>
            <w:gridSpan w:val="2"/>
            <w:tcBorders>
              <w:top w:val="nil"/>
              <w:left w:val="nil"/>
              <w:right w:val="nil"/>
            </w:tcBorders>
            <w:shd w:val="clear" w:color="auto" w:fill="auto"/>
            <w:vAlign w:val="center"/>
          </w:tcPr>
          <w:p w:rsidR="002F225B" w:rsidRPr="000170A1" w:rsidRDefault="002F225B" w:rsidP="007214F8">
            <w:pPr>
              <w:jc w:val="right"/>
              <w:rPr>
                <w:color w:val="000000"/>
                <w:sz w:val="20"/>
                <w:lang w:val="es-AR"/>
              </w:rPr>
            </w:pPr>
          </w:p>
        </w:tc>
        <w:tc>
          <w:tcPr>
            <w:tcW w:w="1166" w:type="dxa"/>
            <w:tcBorders>
              <w:top w:val="nil"/>
              <w:left w:val="nil"/>
              <w:right w:val="nil"/>
            </w:tcBorders>
            <w:shd w:val="clear" w:color="auto" w:fill="auto"/>
          </w:tcPr>
          <w:p w:rsidR="002F225B" w:rsidRPr="006E2887" w:rsidRDefault="002F225B" w:rsidP="007214F8">
            <w:pPr>
              <w:jc w:val="center"/>
              <w:rPr>
                <w:b/>
                <w:color w:val="000000"/>
                <w:sz w:val="20"/>
                <w:lang w:val="es-AR"/>
              </w:rPr>
            </w:pPr>
          </w:p>
        </w:tc>
        <w:tc>
          <w:tcPr>
            <w:tcW w:w="350" w:type="dxa"/>
            <w:gridSpan w:val="2"/>
            <w:tcBorders>
              <w:top w:val="nil"/>
              <w:left w:val="nil"/>
              <w:right w:val="nil"/>
            </w:tcBorders>
            <w:shd w:val="clear" w:color="auto" w:fill="auto"/>
            <w:vAlign w:val="center"/>
          </w:tcPr>
          <w:p w:rsidR="002F225B" w:rsidRPr="000170A1" w:rsidRDefault="002F225B" w:rsidP="007214F8">
            <w:pPr>
              <w:jc w:val="right"/>
              <w:rPr>
                <w:color w:val="000000"/>
                <w:sz w:val="20"/>
                <w:lang w:val="es-AR"/>
              </w:rPr>
            </w:pPr>
          </w:p>
        </w:tc>
      </w:tr>
      <w:tr w:rsidR="006419A5" w:rsidRPr="00CA3B44" w:rsidTr="00DF5FD7">
        <w:trPr>
          <w:gridAfter w:val="1"/>
          <w:wAfter w:w="236" w:type="dxa"/>
          <w:trHeight w:val="252"/>
        </w:trPr>
        <w:tc>
          <w:tcPr>
            <w:tcW w:w="6830" w:type="dxa"/>
            <w:tcBorders>
              <w:top w:val="nil"/>
              <w:left w:val="nil"/>
              <w:bottom w:val="nil"/>
              <w:right w:val="nil"/>
            </w:tcBorders>
            <w:shd w:val="clear" w:color="auto" w:fill="auto"/>
          </w:tcPr>
          <w:p w:rsidR="006419A5" w:rsidRPr="000170A1" w:rsidRDefault="006419A5" w:rsidP="007214F8">
            <w:pPr>
              <w:ind w:left="934" w:firstLineChars="100" w:firstLine="200"/>
              <w:jc w:val="both"/>
              <w:rPr>
                <w:color w:val="000000"/>
                <w:sz w:val="20"/>
                <w:lang w:val="es-AR"/>
              </w:rPr>
            </w:pPr>
          </w:p>
        </w:tc>
        <w:tc>
          <w:tcPr>
            <w:tcW w:w="449" w:type="dxa"/>
            <w:tcBorders>
              <w:top w:val="nil"/>
              <w:left w:val="nil"/>
              <w:right w:val="nil"/>
            </w:tcBorders>
          </w:tcPr>
          <w:p w:rsidR="006419A5" w:rsidRPr="000170A1" w:rsidRDefault="006419A5" w:rsidP="007214F8">
            <w:pPr>
              <w:jc w:val="right"/>
              <w:rPr>
                <w:color w:val="000000"/>
                <w:sz w:val="20"/>
                <w:lang w:val="es-AR"/>
              </w:rPr>
            </w:pPr>
          </w:p>
        </w:tc>
        <w:tc>
          <w:tcPr>
            <w:tcW w:w="284" w:type="dxa"/>
            <w:tcBorders>
              <w:top w:val="nil"/>
              <w:left w:val="nil"/>
              <w:right w:val="nil"/>
            </w:tcBorders>
          </w:tcPr>
          <w:p w:rsidR="006419A5" w:rsidRPr="000170A1" w:rsidRDefault="006419A5" w:rsidP="007214F8">
            <w:pPr>
              <w:jc w:val="right"/>
              <w:rPr>
                <w:color w:val="000000"/>
                <w:sz w:val="20"/>
                <w:lang w:val="es-AR"/>
              </w:rPr>
            </w:pPr>
          </w:p>
        </w:tc>
        <w:tc>
          <w:tcPr>
            <w:tcW w:w="283"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71" w:type="dxa"/>
            <w:tcBorders>
              <w:top w:val="nil"/>
              <w:left w:val="nil"/>
              <w:right w:val="nil"/>
            </w:tcBorders>
          </w:tcPr>
          <w:p w:rsidR="006419A5" w:rsidRPr="000170A1" w:rsidRDefault="006419A5" w:rsidP="007214F8">
            <w:pPr>
              <w:jc w:val="right"/>
              <w:rPr>
                <w:color w:val="000000"/>
                <w:sz w:val="20"/>
                <w:lang w:val="es-AR"/>
              </w:rPr>
            </w:pPr>
          </w:p>
        </w:tc>
        <w:tc>
          <w:tcPr>
            <w:tcW w:w="344" w:type="dxa"/>
            <w:gridSpan w:val="2"/>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c>
          <w:tcPr>
            <w:tcW w:w="1166" w:type="dxa"/>
            <w:tcBorders>
              <w:top w:val="nil"/>
              <w:left w:val="nil"/>
              <w:right w:val="nil"/>
            </w:tcBorders>
            <w:shd w:val="clear" w:color="auto" w:fill="auto"/>
          </w:tcPr>
          <w:p w:rsidR="006419A5" w:rsidRPr="006E2887" w:rsidRDefault="006419A5" w:rsidP="007214F8">
            <w:pPr>
              <w:jc w:val="center"/>
              <w:rPr>
                <w:b/>
                <w:color w:val="000000"/>
                <w:sz w:val="20"/>
                <w:lang w:val="es-AR"/>
              </w:rPr>
            </w:pPr>
            <w:r w:rsidRPr="006E2887">
              <w:rPr>
                <w:b/>
                <w:color w:val="000000"/>
                <w:sz w:val="20"/>
                <w:lang w:val="es-AR"/>
              </w:rPr>
              <w:t>31/</w:t>
            </w:r>
            <w:r w:rsidR="009121C1">
              <w:rPr>
                <w:b/>
                <w:color w:val="000000"/>
                <w:sz w:val="20"/>
                <w:lang w:val="es-AR"/>
              </w:rPr>
              <w:t>03</w:t>
            </w:r>
            <w:r w:rsidRPr="006E2887">
              <w:rPr>
                <w:b/>
                <w:color w:val="000000"/>
                <w:sz w:val="20"/>
                <w:lang w:val="es-AR"/>
              </w:rPr>
              <w:t>/201</w:t>
            </w:r>
            <w:r w:rsidR="009121C1">
              <w:rPr>
                <w:b/>
                <w:color w:val="000000"/>
                <w:sz w:val="20"/>
                <w:lang w:val="es-AR"/>
              </w:rPr>
              <w:t>9</w:t>
            </w:r>
          </w:p>
        </w:tc>
        <w:tc>
          <w:tcPr>
            <w:tcW w:w="350" w:type="dxa"/>
            <w:gridSpan w:val="2"/>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r>
      <w:tr w:rsidR="006419A5" w:rsidRPr="00CA3B44" w:rsidTr="00DF5FD7">
        <w:trPr>
          <w:gridAfter w:val="1"/>
          <w:wAfter w:w="236" w:type="dxa"/>
          <w:trHeight w:val="252"/>
        </w:trPr>
        <w:tc>
          <w:tcPr>
            <w:tcW w:w="6830" w:type="dxa"/>
            <w:tcBorders>
              <w:top w:val="nil"/>
              <w:left w:val="nil"/>
              <w:bottom w:val="nil"/>
              <w:right w:val="nil"/>
            </w:tcBorders>
            <w:shd w:val="clear" w:color="auto" w:fill="auto"/>
          </w:tcPr>
          <w:p w:rsidR="006419A5" w:rsidRPr="000170A1" w:rsidRDefault="006419A5" w:rsidP="007214F8">
            <w:pPr>
              <w:ind w:left="934" w:firstLineChars="100" w:firstLine="200"/>
              <w:jc w:val="both"/>
              <w:rPr>
                <w:color w:val="000000"/>
                <w:sz w:val="20"/>
                <w:lang w:val="es-AR"/>
              </w:rPr>
            </w:pPr>
          </w:p>
        </w:tc>
        <w:tc>
          <w:tcPr>
            <w:tcW w:w="449" w:type="dxa"/>
            <w:tcBorders>
              <w:top w:val="nil"/>
              <w:left w:val="nil"/>
              <w:right w:val="nil"/>
            </w:tcBorders>
          </w:tcPr>
          <w:p w:rsidR="006419A5" w:rsidRPr="000170A1" w:rsidRDefault="006419A5" w:rsidP="007214F8">
            <w:pPr>
              <w:jc w:val="right"/>
              <w:rPr>
                <w:color w:val="000000"/>
                <w:sz w:val="20"/>
                <w:lang w:val="es-AR"/>
              </w:rPr>
            </w:pPr>
          </w:p>
        </w:tc>
        <w:tc>
          <w:tcPr>
            <w:tcW w:w="284" w:type="dxa"/>
            <w:tcBorders>
              <w:top w:val="nil"/>
              <w:left w:val="nil"/>
              <w:right w:val="nil"/>
            </w:tcBorders>
          </w:tcPr>
          <w:p w:rsidR="006419A5" w:rsidRPr="000170A1" w:rsidRDefault="006419A5" w:rsidP="007214F8">
            <w:pPr>
              <w:jc w:val="right"/>
              <w:rPr>
                <w:color w:val="000000"/>
                <w:sz w:val="20"/>
                <w:lang w:val="es-AR"/>
              </w:rPr>
            </w:pPr>
          </w:p>
        </w:tc>
        <w:tc>
          <w:tcPr>
            <w:tcW w:w="283"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71" w:type="dxa"/>
            <w:tcBorders>
              <w:top w:val="nil"/>
              <w:left w:val="nil"/>
              <w:right w:val="nil"/>
            </w:tcBorders>
          </w:tcPr>
          <w:p w:rsidR="006419A5" w:rsidRPr="000170A1" w:rsidRDefault="006419A5" w:rsidP="007214F8">
            <w:pPr>
              <w:jc w:val="right"/>
              <w:rPr>
                <w:color w:val="000000"/>
                <w:sz w:val="20"/>
                <w:lang w:val="es-AR"/>
              </w:rPr>
            </w:pPr>
          </w:p>
        </w:tc>
        <w:tc>
          <w:tcPr>
            <w:tcW w:w="344" w:type="dxa"/>
            <w:gridSpan w:val="2"/>
            <w:tcBorders>
              <w:left w:val="nil"/>
              <w:right w:val="nil"/>
            </w:tcBorders>
            <w:shd w:val="clear" w:color="auto" w:fill="auto"/>
            <w:vAlign w:val="center"/>
          </w:tcPr>
          <w:p w:rsidR="006419A5" w:rsidRPr="000170A1" w:rsidRDefault="006419A5" w:rsidP="007214F8">
            <w:pPr>
              <w:jc w:val="right"/>
              <w:rPr>
                <w:color w:val="000000"/>
                <w:sz w:val="20"/>
                <w:lang w:val="es-AR"/>
              </w:rPr>
            </w:pPr>
          </w:p>
        </w:tc>
        <w:tc>
          <w:tcPr>
            <w:tcW w:w="1166" w:type="dxa"/>
            <w:tcBorders>
              <w:left w:val="nil"/>
              <w:right w:val="nil"/>
            </w:tcBorders>
            <w:shd w:val="clear" w:color="auto" w:fill="auto"/>
          </w:tcPr>
          <w:p w:rsidR="006419A5" w:rsidRPr="000170A1" w:rsidRDefault="006419A5" w:rsidP="007214F8">
            <w:pPr>
              <w:jc w:val="right"/>
              <w:rPr>
                <w:color w:val="000000"/>
                <w:sz w:val="20"/>
                <w:lang w:val="es-AR"/>
              </w:rPr>
            </w:pPr>
          </w:p>
        </w:tc>
        <w:tc>
          <w:tcPr>
            <w:tcW w:w="350" w:type="dxa"/>
            <w:gridSpan w:val="2"/>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r>
      <w:tr w:rsidR="006419A5" w:rsidRPr="00CA3B44" w:rsidTr="00DF5FD7">
        <w:trPr>
          <w:gridAfter w:val="1"/>
          <w:wAfter w:w="236" w:type="dxa"/>
          <w:trHeight w:val="252"/>
        </w:trPr>
        <w:tc>
          <w:tcPr>
            <w:tcW w:w="6830" w:type="dxa"/>
            <w:tcBorders>
              <w:top w:val="nil"/>
              <w:left w:val="nil"/>
              <w:bottom w:val="nil"/>
              <w:right w:val="nil"/>
            </w:tcBorders>
            <w:shd w:val="clear" w:color="auto" w:fill="auto"/>
          </w:tcPr>
          <w:p w:rsidR="006419A5" w:rsidRPr="000170A1" w:rsidRDefault="006419A5" w:rsidP="007214F8">
            <w:pPr>
              <w:ind w:left="934" w:firstLineChars="100" w:firstLine="200"/>
              <w:jc w:val="both"/>
              <w:rPr>
                <w:color w:val="000000"/>
                <w:sz w:val="20"/>
                <w:lang w:val="es-AR"/>
              </w:rPr>
            </w:pPr>
          </w:p>
        </w:tc>
        <w:tc>
          <w:tcPr>
            <w:tcW w:w="449" w:type="dxa"/>
            <w:tcBorders>
              <w:top w:val="nil"/>
              <w:left w:val="nil"/>
              <w:right w:val="nil"/>
            </w:tcBorders>
          </w:tcPr>
          <w:p w:rsidR="006419A5" w:rsidRPr="000170A1" w:rsidRDefault="006419A5" w:rsidP="007214F8">
            <w:pPr>
              <w:jc w:val="right"/>
              <w:rPr>
                <w:color w:val="000000"/>
                <w:sz w:val="20"/>
                <w:lang w:val="es-AR"/>
              </w:rPr>
            </w:pPr>
          </w:p>
        </w:tc>
        <w:tc>
          <w:tcPr>
            <w:tcW w:w="284" w:type="dxa"/>
            <w:tcBorders>
              <w:top w:val="nil"/>
              <w:left w:val="nil"/>
              <w:right w:val="nil"/>
            </w:tcBorders>
          </w:tcPr>
          <w:p w:rsidR="006419A5" w:rsidRPr="000170A1" w:rsidRDefault="006419A5" w:rsidP="007214F8">
            <w:pPr>
              <w:jc w:val="right"/>
              <w:rPr>
                <w:color w:val="000000"/>
                <w:sz w:val="20"/>
                <w:lang w:val="es-AR"/>
              </w:rPr>
            </w:pPr>
          </w:p>
        </w:tc>
        <w:tc>
          <w:tcPr>
            <w:tcW w:w="283"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71" w:type="dxa"/>
            <w:tcBorders>
              <w:top w:val="nil"/>
              <w:left w:val="nil"/>
              <w:right w:val="nil"/>
            </w:tcBorders>
          </w:tcPr>
          <w:p w:rsidR="006419A5" w:rsidRPr="000170A1" w:rsidRDefault="006419A5" w:rsidP="007214F8">
            <w:pPr>
              <w:jc w:val="right"/>
              <w:rPr>
                <w:color w:val="000000"/>
                <w:sz w:val="20"/>
                <w:lang w:val="es-AR"/>
              </w:rPr>
            </w:pPr>
          </w:p>
        </w:tc>
        <w:tc>
          <w:tcPr>
            <w:tcW w:w="344" w:type="dxa"/>
            <w:gridSpan w:val="2"/>
            <w:tcBorders>
              <w:left w:val="nil"/>
              <w:right w:val="nil"/>
            </w:tcBorders>
            <w:shd w:val="clear" w:color="auto" w:fill="auto"/>
            <w:vAlign w:val="center"/>
          </w:tcPr>
          <w:p w:rsidR="006419A5" w:rsidRPr="000170A1" w:rsidRDefault="006419A5" w:rsidP="007214F8">
            <w:pPr>
              <w:jc w:val="right"/>
              <w:rPr>
                <w:color w:val="000000"/>
                <w:sz w:val="20"/>
                <w:lang w:val="es-AR"/>
              </w:rPr>
            </w:pPr>
          </w:p>
        </w:tc>
        <w:tc>
          <w:tcPr>
            <w:tcW w:w="1166" w:type="dxa"/>
            <w:tcBorders>
              <w:left w:val="nil"/>
              <w:right w:val="nil"/>
            </w:tcBorders>
            <w:shd w:val="clear" w:color="auto" w:fill="auto"/>
          </w:tcPr>
          <w:p w:rsidR="006419A5" w:rsidRPr="000170A1" w:rsidRDefault="006419A5" w:rsidP="007214F8">
            <w:pPr>
              <w:jc w:val="right"/>
              <w:rPr>
                <w:color w:val="000000"/>
                <w:sz w:val="20"/>
                <w:lang w:val="es-AR"/>
              </w:rPr>
            </w:pPr>
          </w:p>
        </w:tc>
        <w:tc>
          <w:tcPr>
            <w:tcW w:w="350" w:type="dxa"/>
            <w:gridSpan w:val="2"/>
            <w:tcBorders>
              <w:top w:val="nil"/>
              <w:left w:val="nil"/>
              <w:right w:val="nil"/>
            </w:tcBorders>
            <w:shd w:val="clear" w:color="auto" w:fill="auto"/>
            <w:vAlign w:val="center"/>
          </w:tcPr>
          <w:p w:rsidR="006419A5" w:rsidRPr="000170A1" w:rsidRDefault="006419A5" w:rsidP="007214F8">
            <w:pPr>
              <w:jc w:val="right"/>
              <w:rPr>
                <w:color w:val="000000"/>
                <w:sz w:val="20"/>
                <w:lang w:val="es-AR"/>
              </w:rPr>
            </w:pPr>
          </w:p>
        </w:tc>
      </w:tr>
      <w:tr w:rsidR="006419A5" w:rsidRPr="000170A1" w:rsidTr="00DF5FD7">
        <w:trPr>
          <w:gridAfter w:val="1"/>
          <w:wAfter w:w="236" w:type="dxa"/>
          <w:trHeight w:val="252"/>
        </w:trPr>
        <w:tc>
          <w:tcPr>
            <w:tcW w:w="6830" w:type="dxa"/>
            <w:tcBorders>
              <w:top w:val="nil"/>
              <w:left w:val="nil"/>
              <w:bottom w:val="nil"/>
              <w:right w:val="nil"/>
            </w:tcBorders>
            <w:shd w:val="clear" w:color="auto" w:fill="auto"/>
            <w:hideMark/>
          </w:tcPr>
          <w:p w:rsidR="006419A5" w:rsidRPr="000170A1" w:rsidRDefault="006419A5" w:rsidP="007214F8">
            <w:pPr>
              <w:ind w:left="934" w:firstLineChars="100" w:firstLine="200"/>
              <w:jc w:val="both"/>
              <w:rPr>
                <w:color w:val="000000"/>
                <w:sz w:val="20"/>
                <w:lang w:val="es-AR"/>
              </w:rPr>
            </w:pPr>
            <w:r w:rsidRPr="000170A1">
              <w:rPr>
                <w:color w:val="000000"/>
                <w:sz w:val="20"/>
                <w:lang w:val="es-AR"/>
              </w:rPr>
              <w:t xml:space="preserve">Gastos de administración </w:t>
            </w:r>
          </w:p>
        </w:tc>
        <w:tc>
          <w:tcPr>
            <w:tcW w:w="449" w:type="dxa"/>
            <w:tcBorders>
              <w:top w:val="nil"/>
              <w:left w:val="nil"/>
              <w:right w:val="nil"/>
            </w:tcBorders>
          </w:tcPr>
          <w:p w:rsidR="006419A5" w:rsidRPr="000170A1" w:rsidRDefault="006419A5" w:rsidP="007214F8">
            <w:pPr>
              <w:jc w:val="right"/>
              <w:rPr>
                <w:color w:val="000000"/>
                <w:sz w:val="20"/>
                <w:lang w:val="es-AR"/>
              </w:rPr>
            </w:pPr>
          </w:p>
        </w:tc>
        <w:tc>
          <w:tcPr>
            <w:tcW w:w="284" w:type="dxa"/>
            <w:tcBorders>
              <w:top w:val="nil"/>
              <w:left w:val="nil"/>
              <w:right w:val="nil"/>
            </w:tcBorders>
          </w:tcPr>
          <w:p w:rsidR="006419A5" w:rsidRPr="000170A1" w:rsidRDefault="006419A5" w:rsidP="007214F8">
            <w:pPr>
              <w:jc w:val="right"/>
              <w:rPr>
                <w:color w:val="000000"/>
                <w:sz w:val="20"/>
                <w:lang w:val="es-AR"/>
              </w:rPr>
            </w:pPr>
          </w:p>
        </w:tc>
        <w:tc>
          <w:tcPr>
            <w:tcW w:w="283"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71" w:type="dxa"/>
            <w:tcBorders>
              <w:top w:val="nil"/>
              <w:left w:val="nil"/>
              <w:right w:val="nil"/>
            </w:tcBorders>
          </w:tcPr>
          <w:p w:rsidR="006419A5" w:rsidRPr="000170A1" w:rsidRDefault="006419A5" w:rsidP="007214F8">
            <w:pPr>
              <w:jc w:val="right"/>
              <w:rPr>
                <w:color w:val="000000"/>
                <w:sz w:val="20"/>
                <w:lang w:val="es-AR"/>
              </w:rPr>
            </w:pPr>
          </w:p>
        </w:tc>
        <w:tc>
          <w:tcPr>
            <w:tcW w:w="344" w:type="dxa"/>
            <w:gridSpan w:val="2"/>
            <w:tcBorders>
              <w:left w:val="nil"/>
              <w:right w:val="nil"/>
            </w:tcBorders>
            <w:shd w:val="clear" w:color="auto" w:fill="auto"/>
            <w:vAlign w:val="center"/>
            <w:hideMark/>
          </w:tcPr>
          <w:p w:rsidR="006419A5" w:rsidRPr="00684D0F" w:rsidRDefault="006419A5" w:rsidP="007214F8">
            <w:pPr>
              <w:jc w:val="right"/>
              <w:rPr>
                <w:color w:val="000000"/>
                <w:sz w:val="20"/>
                <w:lang w:val="es-AR"/>
              </w:rPr>
            </w:pPr>
          </w:p>
        </w:tc>
        <w:tc>
          <w:tcPr>
            <w:tcW w:w="1166" w:type="dxa"/>
            <w:tcBorders>
              <w:left w:val="nil"/>
              <w:right w:val="nil"/>
            </w:tcBorders>
            <w:shd w:val="clear" w:color="auto" w:fill="auto"/>
          </w:tcPr>
          <w:p w:rsidR="006419A5" w:rsidRPr="00684D0F" w:rsidRDefault="006419A5" w:rsidP="007214F8">
            <w:pPr>
              <w:jc w:val="right"/>
              <w:rPr>
                <w:color w:val="000000"/>
                <w:sz w:val="20"/>
                <w:lang w:val="es-AR"/>
              </w:rPr>
            </w:pPr>
            <w:r w:rsidRPr="00684D0F">
              <w:rPr>
                <w:color w:val="000000"/>
                <w:sz w:val="20"/>
                <w:lang w:val="es-AR"/>
              </w:rPr>
              <w:t>(21)</w:t>
            </w:r>
          </w:p>
        </w:tc>
        <w:tc>
          <w:tcPr>
            <w:tcW w:w="350" w:type="dxa"/>
            <w:gridSpan w:val="2"/>
            <w:tcBorders>
              <w:top w:val="nil"/>
              <w:left w:val="nil"/>
              <w:right w:val="nil"/>
            </w:tcBorders>
            <w:shd w:val="clear" w:color="auto" w:fill="auto"/>
            <w:vAlign w:val="center"/>
            <w:hideMark/>
          </w:tcPr>
          <w:p w:rsidR="006419A5" w:rsidRPr="000170A1" w:rsidRDefault="006419A5" w:rsidP="007214F8">
            <w:pPr>
              <w:jc w:val="right"/>
              <w:rPr>
                <w:color w:val="000000"/>
                <w:sz w:val="20"/>
                <w:lang w:val="es-AR"/>
              </w:rPr>
            </w:pPr>
          </w:p>
        </w:tc>
      </w:tr>
      <w:tr w:rsidR="006419A5" w:rsidRPr="000170A1" w:rsidTr="00DF5FD7">
        <w:trPr>
          <w:gridAfter w:val="1"/>
          <w:wAfter w:w="236" w:type="dxa"/>
          <w:trHeight w:val="252"/>
        </w:trPr>
        <w:tc>
          <w:tcPr>
            <w:tcW w:w="6830" w:type="dxa"/>
            <w:tcBorders>
              <w:top w:val="nil"/>
              <w:left w:val="nil"/>
              <w:bottom w:val="nil"/>
              <w:right w:val="nil"/>
            </w:tcBorders>
            <w:shd w:val="clear" w:color="auto" w:fill="auto"/>
          </w:tcPr>
          <w:p w:rsidR="006419A5" w:rsidRPr="000170A1" w:rsidRDefault="006419A5" w:rsidP="007214F8">
            <w:pPr>
              <w:ind w:left="934" w:firstLineChars="100" w:firstLine="200"/>
              <w:jc w:val="both"/>
              <w:rPr>
                <w:color w:val="000000"/>
                <w:sz w:val="20"/>
                <w:lang w:val="es-AR"/>
              </w:rPr>
            </w:pPr>
          </w:p>
        </w:tc>
        <w:tc>
          <w:tcPr>
            <w:tcW w:w="449" w:type="dxa"/>
            <w:tcBorders>
              <w:top w:val="nil"/>
              <w:left w:val="nil"/>
              <w:right w:val="nil"/>
            </w:tcBorders>
          </w:tcPr>
          <w:p w:rsidR="006419A5" w:rsidRPr="000170A1" w:rsidRDefault="006419A5" w:rsidP="007214F8">
            <w:pPr>
              <w:jc w:val="right"/>
              <w:rPr>
                <w:color w:val="000000"/>
                <w:sz w:val="20"/>
                <w:lang w:val="es-AR"/>
              </w:rPr>
            </w:pPr>
          </w:p>
        </w:tc>
        <w:tc>
          <w:tcPr>
            <w:tcW w:w="284" w:type="dxa"/>
            <w:tcBorders>
              <w:top w:val="nil"/>
              <w:left w:val="nil"/>
              <w:right w:val="nil"/>
            </w:tcBorders>
          </w:tcPr>
          <w:p w:rsidR="006419A5" w:rsidRPr="000170A1" w:rsidRDefault="006419A5" w:rsidP="007214F8">
            <w:pPr>
              <w:jc w:val="right"/>
              <w:rPr>
                <w:color w:val="000000"/>
                <w:sz w:val="20"/>
                <w:lang w:val="es-AR"/>
              </w:rPr>
            </w:pPr>
          </w:p>
        </w:tc>
        <w:tc>
          <w:tcPr>
            <w:tcW w:w="283"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36" w:type="dxa"/>
            <w:tcBorders>
              <w:top w:val="nil"/>
              <w:left w:val="nil"/>
              <w:right w:val="nil"/>
            </w:tcBorders>
          </w:tcPr>
          <w:p w:rsidR="006419A5" w:rsidRPr="000170A1" w:rsidRDefault="006419A5" w:rsidP="007214F8">
            <w:pPr>
              <w:jc w:val="right"/>
              <w:rPr>
                <w:color w:val="000000"/>
                <w:sz w:val="20"/>
                <w:lang w:val="es-AR"/>
              </w:rPr>
            </w:pPr>
          </w:p>
        </w:tc>
        <w:tc>
          <w:tcPr>
            <w:tcW w:w="271" w:type="dxa"/>
            <w:tcBorders>
              <w:top w:val="nil"/>
              <w:left w:val="nil"/>
              <w:right w:val="nil"/>
            </w:tcBorders>
          </w:tcPr>
          <w:p w:rsidR="006419A5" w:rsidRPr="000170A1" w:rsidRDefault="006419A5" w:rsidP="007214F8">
            <w:pPr>
              <w:jc w:val="right"/>
              <w:rPr>
                <w:color w:val="000000"/>
                <w:sz w:val="20"/>
                <w:lang w:val="es-AR"/>
              </w:rPr>
            </w:pPr>
          </w:p>
        </w:tc>
        <w:tc>
          <w:tcPr>
            <w:tcW w:w="344" w:type="dxa"/>
            <w:gridSpan w:val="2"/>
            <w:tcBorders>
              <w:top w:val="nil"/>
              <w:left w:val="nil"/>
              <w:right w:val="nil"/>
            </w:tcBorders>
            <w:shd w:val="clear" w:color="auto" w:fill="auto"/>
            <w:vAlign w:val="center"/>
          </w:tcPr>
          <w:p w:rsidR="006419A5" w:rsidRPr="00684D0F" w:rsidRDefault="006419A5" w:rsidP="007214F8">
            <w:pPr>
              <w:jc w:val="right"/>
              <w:rPr>
                <w:color w:val="000000"/>
                <w:sz w:val="20"/>
                <w:lang w:val="es-AR"/>
              </w:rPr>
            </w:pPr>
          </w:p>
        </w:tc>
        <w:tc>
          <w:tcPr>
            <w:tcW w:w="1166" w:type="dxa"/>
            <w:tcBorders>
              <w:top w:val="nil"/>
              <w:left w:val="nil"/>
              <w:bottom w:val="single" w:sz="4" w:space="0" w:color="auto"/>
              <w:right w:val="nil"/>
            </w:tcBorders>
            <w:shd w:val="clear" w:color="auto" w:fill="auto"/>
          </w:tcPr>
          <w:p w:rsidR="006419A5" w:rsidRPr="00684D0F" w:rsidDel="00312473" w:rsidRDefault="006419A5" w:rsidP="007214F8">
            <w:pPr>
              <w:jc w:val="right"/>
              <w:rPr>
                <w:color w:val="000000"/>
                <w:sz w:val="20"/>
                <w:lang w:val="es-AR"/>
              </w:rPr>
            </w:pPr>
          </w:p>
        </w:tc>
        <w:tc>
          <w:tcPr>
            <w:tcW w:w="350" w:type="dxa"/>
            <w:gridSpan w:val="2"/>
            <w:tcBorders>
              <w:top w:val="nil"/>
              <w:left w:val="nil"/>
              <w:right w:val="nil"/>
            </w:tcBorders>
            <w:shd w:val="clear" w:color="auto" w:fill="auto"/>
            <w:vAlign w:val="bottom"/>
          </w:tcPr>
          <w:p w:rsidR="006419A5" w:rsidRPr="000170A1" w:rsidRDefault="006419A5" w:rsidP="007214F8">
            <w:pPr>
              <w:jc w:val="right"/>
              <w:rPr>
                <w:color w:val="000000"/>
                <w:sz w:val="20"/>
                <w:lang w:val="es-AR"/>
              </w:rPr>
            </w:pPr>
          </w:p>
        </w:tc>
      </w:tr>
      <w:tr w:rsidR="006419A5" w:rsidRPr="000170A1" w:rsidTr="00DF5FD7">
        <w:trPr>
          <w:gridAfter w:val="1"/>
          <w:wAfter w:w="236" w:type="dxa"/>
          <w:trHeight w:val="252"/>
        </w:trPr>
        <w:tc>
          <w:tcPr>
            <w:tcW w:w="6830" w:type="dxa"/>
            <w:tcBorders>
              <w:top w:val="nil"/>
              <w:left w:val="nil"/>
              <w:bottom w:val="nil"/>
              <w:right w:val="nil"/>
            </w:tcBorders>
            <w:shd w:val="clear" w:color="auto" w:fill="auto"/>
            <w:hideMark/>
          </w:tcPr>
          <w:p w:rsidR="006419A5" w:rsidRPr="00E84CD3" w:rsidRDefault="006419A5" w:rsidP="00E84CD3">
            <w:pPr>
              <w:ind w:left="934"/>
              <w:rPr>
                <w:color w:val="000000"/>
                <w:sz w:val="20"/>
                <w:lang w:val="es-AR"/>
              </w:rPr>
            </w:pPr>
            <w:r w:rsidRPr="00E84CD3">
              <w:rPr>
                <w:color w:val="000000"/>
                <w:sz w:val="20"/>
                <w:lang w:val="es-AR"/>
              </w:rPr>
              <w:t>PÉRDIDA OPERATIVA</w:t>
            </w:r>
            <w:r w:rsidR="006A1FA9" w:rsidRPr="00E84CD3">
              <w:rPr>
                <w:color w:val="000000"/>
                <w:sz w:val="20"/>
                <w:lang w:val="es-AR"/>
              </w:rPr>
              <w:t xml:space="preserve"> </w:t>
            </w:r>
            <w:r w:rsidR="006A1FA9" w:rsidRPr="000170A1">
              <w:rPr>
                <w:color w:val="000000"/>
                <w:sz w:val="20"/>
                <w:lang w:val="es-AR"/>
              </w:rPr>
              <w:t>ANTES DEL IMPUESTO A LA</w:t>
            </w:r>
            <w:r w:rsidR="006A1FA9">
              <w:rPr>
                <w:color w:val="000000"/>
                <w:sz w:val="20"/>
                <w:lang w:val="es-AR"/>
              </w:rPr>
              <w:t>S</w:t>
            </w:r>
            <w:r w:rsidR="006A1FA9" w:rsidRPr="000170A1">
              <w:rPr>
                <w:color w:val="000000"/>
                <w:sz w:val="20"/>
                <w:lang w:val="es-AR"/>
              </w:rPr>
              <w:t xml:space="preserve"> GANANCIAS</w:t>
            </w:r>
          </w:p>
        </w:tc>
        <w:tc>
          <w:tcPr>
            <w:tcW w:w="449" w:type="dxa"/>
            <w:tcBorders>
              <w:top w:val="nil"/>
              <w:left w:val="nil"/>
              <w:bottom w:val="nil"/>
              <w:right w:val="nil"/>
            </w:tcBorders>
          </w:tcPr>
          <w:p w:rsidR="006419A5" w:rsidRPr="00E84CD3" w:rsidRDefault="006419A5" w:rsidP="007214F8">
            <w:pPr>
              <w:rPr>
                <w:color w:val="000000"/>
                <w:sz w:val="20"/>
                <w:lang w:val="es-AR"/>
              </w:rPr>
            </w:pPr>
          </w:p>
        </w:tc>
        <w:tc>
          <w:tcPr>
            <w:tcW w:w="284" w:type="dxa"/>
            <w:tcBorders>
              <w:top w:val="nil"/>
              <w:left w:val="nil"/>
              <w:bottom w:val="nil"/>
              <w:right w:val="nil"/>
            </w:tcBorders>
          </w:tcPr>
          <w:p w:rsidR="006419A5" w:rsidRPr="00E84CD3" w:rsidRDefault="006419A5" w:rsidP="007214F8">
            <w:pPr>
              <w:rPr>
                <w:color w:val="000000"/>
                <w:sz w:val="20"/>
                <w:lang w:val="es-AR"/>
              </w:rPr>
            </w:pPr>
          </w:p>
        </w:tc>
        <w:tc>
          <w:tcPr>
            <w:tcW w:w="283" w:type="dxa"/>
            <w:tcBorders>
              <w:top w:val="nil"/>
              <w:left w:val="nil"/>
              <w:bottom w:val="nil"/>
              <w:right w:val="nil"/>
            </w:tcBorders>
          </w:tcPr>
          <w:p w:rsidR="006419A5" w:rsidRPr="00E84CD3" w:rsidRDefault="006419A5" w:rsidP="007214F8">
            <w:pPr>
              <w:rPr>
                <w:color w:val="000000"/>
                <w:sz w:val="20"/>
                <w:lang w:val="es-AR"/>
              </w:rPr>
            </w:pPr>
          </w:p>
        </w:tc>
        <w:tc>
          <w:tcPr>
            <w:tcW w:w="236" w:type="dxa"/>
            <w:tcBorders>
              <w:top w:val="nil"/>
              <w:left w:val="nil"/>
              <w:bottom w:val="nil"/>
              <w:right w:val="nil"/>
            </w:tcBorders>
          </w:tcPr>
          <w:p w:rsidR="006419A5" w:rsidRPr="00E84CD3" w:rsidRDefault="006419A5" w:rsidP="007214F8">
            <w:pPr>
              <w:rPr>
                <w:color w:val="000000"/>
                <w:sz w:val="20"/>
                <w:lang w:val="es-AR"/>
              </w:rPr>
            </w:pPr>
          </w:p>
        </w:tc>
        <w:tc>
          <w:tcPr>
            <w:tcW w:w="236" w:type="dxa"/>
            <w:tcBorders>
              <w:top w:val="nil"/>
              <w:left w:val="nil"/>
              <w:bottom w:val="nil"/>
              <w:right w:val="nil"/>
            </w:tcBorders>
          </w:tcPr>
          <w:p w:rsidR="006419A5" w:rsidRPr="00E84CD3" w:rsidRDefault="006419A5" w:rsidP="007214F8">
            <w:pPr>
              <w:rPr>
                <w:color w:val="000000"/>
                <w:sz w:val="20"/>
                <w:lang w:val="es-AR"/>
              </w:rPr>
            </w:pPr>
          </w:p>
        </w:tc>
        <w:tc>
          <w:tcPr>
            <w:tcW w:w="271" w:type="dxa"/>
            <w:tcBorders>
              <w:top w:val="nil"/>
              <w:left w:val="nil"/>
              <w:bottom w:val="nil"/>
              <w:right w:val="nil"/>
            </w:tcBorders>
          </w:tcPr>
          <w:p w:rsidR="006419A5" w:rsidRPr="00E84CD3" w:rsidRDefault="006419A5" w:rsidP="007214F8">
            <w:pPr>
              <w:rPr>
                <w:color w:val="000000"/>
                <w:sz w:val="20"/>
                <w:lang w:val="es-AR"/>
              </w:rPr>
            </w:pPr>
          </w:p>
        </w:tc>
        <w:tc>
          <w:tcPr>
            <w:tcW w:w="344" w:type="dxa"/>
            <w:gridSpan w:val="2"/>
            <w:tcBorders>
              <w:top w:val="nil"/>
              <w:left w:val="nil"/>
              <w:bottom w:val="nil"/>
              <w:right w:val="nil"/>
            </w:tcBorders>
            <w:vAlign w:val="center"/>
            <w:hideMark/>
          </w:tcPr>
          <w:p w:rsidR="006419A5" w:rsidRPr="00E84CD3" w:rsidRDefault="006419A5" w:rsidP="007214F8">
            <w:pPr>
              <w:rPr>
                <w:color w:val="000000"/>
                <w:sz w:val="20"/>
                <w:lang w:val="es-AR"/>
              </w:rPr>
            </w:pPr>
          </w:p>
        </w:tc>
        <w:tc>
          <w:tcPr>
            <w:tcW w:w="1166" w:type="dxa"/>
            <w:tcBorders>
              <w:top w:val="single" w:sz="4" w:space="0" w:color="auto"/>
              <w:left w:val="nil"/>
              <w:bottom w:val="nil"/>
              <w:right w:val="nil"/>
            </w:tcBorders>
            <w:shd w:val="clear" w:color="auto" w:fill="auto"/>
          </w:tcPr>
          <w:p w:rsidR="006419A5" w:rsidRPr="00684D0F" w:rsidRDefault="006419A5" w:rsidP="007214F8">
            <w:pPr>
              <w:ind w:left="-344"/>
              <w:jc w:val="right"/>
              <w:rPr>
                <w:color w:val="000000"/>
                <w:sz w:val="20"/>
              </w:rPr>
            </w:pPr>
            <w:r w:rsidRPr="00684D0F">
              <w:rPr>
                <w:color w:val="000000"/>
                <w:sz w:val="20"/>
              </w:rPr>
              <w:t>(</w:t>
            </w:r>
            <w:r w:rsidR="007611D7">
              <w:rPr>
                <w:color w:val="000000"/>
                <w:sz w:val="20"/>
              </w:rPr>
              <w:t>21)</w:t>
            </w:r>
          </w:p>
        </w:tc>
        <w:tc>
          <w:tcPr>
            <w:tcW w:w="350" w:type="dxa"/>
            <w:gridSpan w:val="2"/>
            <w:tcBorders>
              <w:top w:val="nil"/>
              <w:left w:val="nil"/>
              <w:bottom w:val="nil"/>
              <w:right w:val="nil"/>
            </w:tcBorders>
            <w:shd w:val="clear" w:color="auto" w:fill="auto"/>
            <w:vAlign w:val="center"/>
            <w:hideMark/>
          </w:tcPr>
          <w:p w:rsidR="006419A5" w:rsidRPr="000170A1" w:rsidRDefault="006419A5" w:rsidP="007214F8">
            <w:pPr>
              <w:rPr>
                <w:color w:val="000000"/>
                <w:sz w:val="20"/>
              </w:rPr>
            </w:pPr>
          </w:p>
        </w:tc>
      </w:tr>
      <w:tr w:rsidR="006419A5" w:rsidRPr="000170A1" w:rsidTr="00DF5FD7">
        <w:trPr>
          <w:trHeight w:val="252"/>
        </w:trPr>
        <w:tc>
          <w:tcPr>
            <w:tcW w:w="6830" w:type="dxa"/>
            <w:tcBorders>
              <w:top w:val="nil"/>
              <w:left w:val="nil"/>
              <w:bottom w:val="nil"/>
              <w:right w:val="nil"/>
            </w:tcBorders>
            <w:shd w:val="clear" w:color="auto" w:fill="auto"/>
          </w:tcPr>
          <w:p w:rsidR="006419A5" w:rsidRPr="000170A1" w:rsidRDefault="006419A5" w:rsidP="007214F8">
            <w:pPr>
              <w:ind w:left="934"/>
              <w:jc w:val="both"/>
              <w:rPr>
                <w:color w:val="000000"/>
                <w:sz w:val="20"/>
                <w:lang w:val="es-AR"/>
              </w:rPr>
            </w:pPr>
          </w:p>
        </w:tc>
        <w:tc>
          <w:tcPr>
            <w:tcW w:w="449" w:type="dxa"/>
            <w:tcBorders>
              <w:top w:val="nil"/>
              <w:left w:val="nil"/>
              <w:bottom w:val="nil"/>
              <w:right w:val="nil"/>
            </w:tcBorders>
          </w:tcPr>
          <w:p w:rsidR="006419A5" w:rsidRPr="000170A1" w:rsidRDefault="006419A5" w:rsidP="007214F8">
            <w:pPr>
              <w:jc w:val="right"/>
              <w:rPr>
                <w:color w:val="000000"/>
                <w:sz w:val="20"/>
              </w:rPr>
            </w:pPr>
          </w:p>
        </w:tc>
        <w:tc>
          <w:tcPr>
            <w:tcW w:w="284" w:type="dxa"/>
            <w:tcBorders>
              <w:top w:val="nil"/>
              <w:left w:val="nil"/>
              <w:bottom w:val="nil"/>
              <w:right w:val="nil"/>
            </w:tcBorders>
          </w:tcPr>
          <w:p w:rsidR="006419A5" w:rsidRPr="000170A1" w:rsidRDefault="006419A5" w:rsidP="007214F8">
            <w:pPr>
              <w:jc w:val="right"/>
              <w:rPr>
                <w:color w:val="000000"/>
                <w:sz w:val="20"/>
              </w:rPr>
            </w:pPr>
          </w:p>
        </w:tc>
        <w:tc>
          <w:tcPr>
            <w:tcW w:w="283" w:type="dxa"/>
            <w:tcBorders>
              <w:top w:val="nil"/>
              <w:left w:val="nil"/>
              <w:bottom w:val="nil"/>
              <w:right w:val="nil"/>
            </w:tcBorders>
          </w:tcPr>
          <w:p w:rsidR="006419A5" w:rsidRPr="000170A1" w:rsidRDefault="006419A5" w:rsidP="007214F8">
            <w:pPr>
              <w:jc w:val="right"/>
              <w:rPr>
                <w:color w:val="000000"/>
                <w:sz w:val="20"/>
              </w:rPr>
            </w:pPr>
          </w:p>
        </w:tc>
        <w:tc>
          <w:tcPr>
            <w:tcW w:w="236" w:type="dxa"/>
            <w:tcBorders>
              <w:top w:val="nil"/>
              <w:left w:val="nil"/>
              <w:bottom w:val="nil"/>
              <w:right w:val="nil"/>
            </w:tcBorders>
          </w:tcPr>
          <w:p w:rsidR="006419A5" w:rsidRPr="000170A1" w:rsidRDefault="006419A5" w:rsidP="007214F8">
            <w:pPr>
              <w:jc w:val="right"/>
              <w:rPr>
                <w:color w:val="000000"/>
                <w:sz w:val="20"/>
              </w:rPr>
            </w:pPr>
          </w:p>
        </w:tc>
        <w:tc>
          <w:tcPr>
            <w:tcW w:w="236" w:type="dxa"/>
            <w:tcBorders>
              <w:top w:val="nil"/>
              <w:left w:val="nil"/>
              <w:bottom w:val="nil"/>
              <w:right w:val="nil"/>
            </w:tcBorders>
          </w:tcPr>
          <w:p w:rsidR="006419A5" w:rsidRPr="000170A1" w:rsidRDefault="006419A5" w:rsidP="007214F8">
            <w:pPr>
              <w:jc w:val="right"/>
              <w:rPr>
                <w:color w:val="000000"/>
                <w:sz w:val="20"/>
              </w:rPr>
            </w:pPr>
          </w:p>
        </w:tc>
        <w:tc>
          <w:tcPr>
            <w:tcW w:w="271" w:type="dxa"/>
            <w:tcBorders>
              <w:top w:val="nil"/>
              <w:left w:val="nil"/>
              <w:bottom w:val="nil"/>
              <w:right w:val="nil"/>
            </w:tcBorders>
          </w:tcPr>
          <w:p w:rsidR="006419A5" w:rsidRPr="000170A1" w:rsidRDefault="006419A5" w:rsidP="007214F8">
            <w:pPr>
              <w:jc w:val="right"/>
              <w:rPr>
                <w:color w:val="000000"/>
                <w:sz w:val="20"/>
              </w:rPr>
            </w:pPr>
          </w:p>
        </w:tc>
        <w:tc>
          <w:tcPr>
            <w:tcW w:w="344" w:type="dxa"/>
            <w:gridSpan w:val="2"/>
            <w:tcBorders>
              <w:top w:val="nil"/>
              <w:left w:val="nil"/>
              <w:bottom w:val="nil"/>
              <w:right w:val="nil"/>
            </w:tcBorders>
            <w:shd w:val="clear" w:color="auto" w:fill="auto"/>
            <w:vAlign w:val="center"/>
          </w:tcPr>
          <w:p w:rsidR="006419A5" w:rsidRPr="00684D0F" w:rsidRDefault="006419A5" w:rsidP="007214F8">
            <w:pPr>
              <w:jc w:val="right"/>
              <w:rPr>
                <w:color w:val="000000"/>
                <w:sz w:val="20"/>
              </w:rPr>
            </w:pPr>
          </w:p>
        </w:tc>
        <w:tc>
          <w:tcPr>
            <w:tcW w:w="1166" w:type="dxa"/>
            <w:tcBorders>
              <w:top w:val="nil"/>
              <w:left w:val="nil"/>
              <w:bottom w:val="nil"/>
              <w:right w:val="nil"/>
            </w:tcBorders>
            <w:shd w:val="clear" w:color="auto" w:fill="auto"/>
            <w:noWrap/>
          </w:tcPr>
          <w:p w:rsidR="006419A5" w:rsidRDefault="006419A5" w:rsidP="007214F8">
            <w:pPr>
              <w:jc w:val="right"/>
              <w:rPr>
                <w:color w:val="000000"/>
                <w:sz w:val="20"/>
              </w:rPr>
            </w:pPr>
          </w:p>
        </w:tc>
        <w:tc>
          <w:tcPr>
            <w:tcW w:w="350" w:type="dxa"/>
            <w:gridSpan w:val="2"/>
            <w:tcBorders>
              <w:top w:val="nil"/>
              <w:left w:val="nil"/>
              <w:right w:val="nil"/>
            </w:tcBorders>
            <w:shd w:val="clear" w:color="auto" w:fill="auto"/>
          </w:tcPr>
          <w:p w:rsidR="006419A5" w:rsidRPr="00767F3E" w:rsidRDefault="006419A5" w:rsidP="007214F8">
            <w:pPr>
              <w:rPr>
                <w:color w:val="000000"/>
                <w:sz w:val="20"/>
              </w:rPr>
            </w:pPr>
          </w:p>
        </w:tc>
        <w:tc>
          <w:tcPr>
            <w:tcW w:w="236" w:type="dxa"/>
            <w:tcBorders>
              <w:top w:val="nil"/>
              <w:left w:val="nil"/>
              <w:bottom w:val="nil"/>
              <w:right w:val="nil"/>
            </w:tcBorders>
            <w:shd w:val="clear" w:color="auto" w:fill="auto"/>
          </w:tcPr>
          <w:p w:rsidR="006419A5" w:rsidRPr="000170A1" w:rsidRDefault="006419A5" w:rsidP="007214F8">
            <w:pPr>
              <w:jc w:val="right"/>
              <w:rPr>
                <w:color w:val="000000"/>
                <w:sz w:val="20"/>
              </w:rPr>
            </w:pPr>
          </w:p>
        </w:tc>
      </w:tr>
      <w:tr w:rsidR="006419A5" w:rsidRPr="000170A1" w:rsidTr="00DF5FD7">
        <w:trPr>
          <w:trHeight w:val="252"/>
        </w:trPr>
        <w:tc>
          <w:tcPr>
            <w:tcW w:w="6830" w:type="dxa"/>
            <w:tcBorders>
              <w:top w:val="nil"/>
              <w:left w:val="nil"/>
              <w:bottom w:val="nil"/>
              <w:right w:val="nil"/>
            </w:tcBorders>
            <w:shd w:val="clear" w:color="auto" w:fill="auto"/>
            <w:hideMark/>
          </w:tcPr>
          <w:p w:rsidR="006419A5" w:rsidRPr="000170A1" w:rsidRDefault="006419A5" w:rsidP="007214F8">
            <w:pPr>
              <w:ind w:left="934"/>
              <w:jc w:val="both"/>
              <w:rPr>
                <w:color w:val="000000"/>
                <w:sz w:val="20"/>
              </w:rPr>
            </w:pPr>
            <w:r w:rsidRPr="000170A1">
              <w:rPr>
                <w:color w:val="000000"/>
                <w:sz w:val="20"/>
                <w:lang w:val="es-AR"/>
              </w:rPr>
              <w:t>IMPUESTO A LAS GANANCIAS</w:t>
            </w:r>
          </w:p>
        </w:tc>
        <w:tc>
          <w:tcPr>
            <w:tcW w:w="449" w:type="dxa"/>
            <w:tcBorders>
              <w:top w:val="nil"/>
              <w:left w:val="nil"/>
              <w:bottom w:val="nil"/>
              <w:right w:val="nil"/>
            </w:tcBorders>
          </w:tcPr>
          <w:p w:rsidR="006419A5" w:rsidRPr="000170A1" w:rsidRDefault="006419A5" w:rsidP="007214F8">
            <w:pPr>
              <w:jc w:val="right"/>
              <w:rPr>
                <w:color w:val="000000"/>
                <w:sz w:val="20"/>
              </w:rPr>
            </w:pPr>
          </w:p>
        </w:tc>
        <w:tc>
          <w:tcPr>
            <w:tcW w:w="284" w:type="dxa"/>
            <w:tcBorders>
              <w:top w:val="nil"/>
              <w:left w:val="nil"/>
              <w:bottom w:val="nil"/>
              <w:right w:val="nil"/>
            </w:tcBorders>
          </w:tcPr>
          <w:p w:rsidR="006419A5" w:rsidRPr="000170A1" w:rsidRDefault="006419A5" w:rsidP="007214F8">
            <w:pPr>
              <w:jc w:val="right"/>
              <w:rPr>
                <w:color w:val="000000"/>
                <w:sz w:val="20"/>
              </w:rPr>
            </w:pPr>
          </w:p>
        </w:tc>
        <w:tc>
          <w:tcPr>
            <w:tcW w:w="283" w:type="dxa"/>
            <w:tcBorders>
              <w:top w:val="nil"/>
              <w:left w:val="nil"/>
              <w:bottom w:val="nil"/>
              <w:right w:val="nil"/>
            </w:tcBorders>
          </w:tcPr>
          <w:p w:rsidR="006419A5" w:rsidRPr="000170A1" w:rsidRDefault="006419A5" w:rsidP="007214F8">
            <w:pPr>
              <w:jc w:val="right"/>
              <w:rPr>
                <w:color w:val="000000"/>
                <w:sz w:val="20"/>
              </w:rPr>
            </w:pPr>
          </w:p>
        </w:tc>
        <w:tc>
          <w:tcPr>
            <w:tcW w:w="236" w:type="dxa"/>
            <w:tcBorders>
              <w:top w:val="nil"/>
              <w:left w:val="nil"/>
              <w:bottom w:val="nil"/>
              <w:right w:val="nil"/>
            </w:tcBorders>
          </w:tcPr>
          <w:p w:rsidR="006419A5" w:rsidRPr="000170A1" w:rsidRDefault="006419A5" w:rsidP="007214F8">
            <w:pPr>
              <w:jc w:val="right"/>
              <w:rPr>
                <w:color w:val="000000"/>
                <w:sz w:val="20"/>
              </w:rPr>
            </w:pPr>
          </w:p>
        </w:tc>
        <w:tc>
          <w:tcPr>
            <w:tcW w:w="236" w:type="dxa"/>
            <w:tcBorders>
              <w:top w:val="nil"/>
              <w:left w:val="nil"/>
              <w:bottom w:val="nil"/>
              <w:right w:val="nil"/>
            </w:tcBorders>
          </w:tcPr>
          <w:p w:rsidR="006419A5" w:rsidRPr="000170A1" w:rsidRDefault="006419A5" w:rsidP="007214F8">
            <w:pPr>
              <w:jc w:val="right"/>
              <w:rPr>
                <w:color w:val="000000"/>
                <w:sz w:val="20"/>
              </w:rPr>
            </w:pPr>
          </w:p>
        </w:tc>
        <w:tc>
          <w:tcPr>
            <w:tcW w:w="271" w:type="dxa"/>
            <w:tcBorders>
              <w:top w:val="nil"/>
              <w:left w:val="nil"/>
              <w:bottom w:val="nil"/>
              <w:right w:val="nil"/>
            </w:tcBorders>
          </w:tcPr>
          <w:p w:rsidR="006419A5" w:rsidRPr="000170A1" w:rsidRDefault="006419A5" w:rsidP="007214F8">
            <w:pPr>
              <w:jc w:val="right"/>
              <w:rPr>
                <w:color w:val="000000"/>
                <w:sz w:val="20"/>
              </w:rPr>
            </w:pPr>
          </w:p>
        </w:tc>
        <w:tc>
          <w:tcPr>
            <w:tcW w:w="344" w:type="dxa"/>
            <w:gridSpan w:val="2"/>
            <w:tcBorders>
              <w:top w:val="nil"/>
              <w:left w:val="nil"/>
              <w:bottom w:val="nil"/>
              <w:right w:val="nil"/>
            </w:tcBorders>
            <w:shd w:val="clear" w:color="auto" w:fill="auto"/>
            <w:vAlign w:val="center"/>
            <w:hideMark/>
          </w:tcPr>
          <w:p w:rsidR="006419A5" w:rsidRPr="00684D0F" w:rsidRDefault="006419A5" w:rsidP="007214F8">
            <w:pPr>
              <w:jc w:val="right"/>
              <w:rPr>
                <w:color w:val="000000"/>
                <w:sz w:val="20"/>
              </w:rPr>
            </w:pPr>
          </w:p>
        </w:tc>
        <w:tc>
          <w:tcPr>
            <w:tcW w:w="1166" w:type="dxa"/>
            <w:tcBorders>
              <w:top w:val="nil"/>
              <w:left w:val="nil"/>
              <w:bottom w:val="nil"/>
              <w:right w:val="nil"/>
            </w:tcBorders>
            <w:shd w:val="clear" w:color="auto" w:fill="auto"/>
            <w:noWrap/>
          </w:tcPr>
          <w:p w:rsidR="006419A5" w:rsidRPr="00684D0F" w:rsidRDefault="006419A5" w:rsidP="007214F8">
            <w:pPr>
              <w:jc w:val="right"/>
              <w:rPr>
                <w:color w:val="000000"/>
                <w:sz w:val="20"/>
              </w:rPr>
            </w:pPr>
            <w:r>
              <w:rPr>
                <w:color w:val="000000"/>
                <w:sz w:val="20"/>
              </w:rPr>
              <w:t>-</w:t>
            </w:r>
          </w:p>
        </w:tc>
        <w:tc>
          <w:tcPr>
            <w:tcW w:w="350" w:type="dxa"/>
            <w:gridSpan w:val="2"/>
            <w:tcBorders>
              <w:top w:val="nil"/>
              <w:left w:val="nil"/>
              <w:right w:val="nil"/>
            </w:tcBorders>
            <w:shd w:val="clear" w:color="auto" w:fill="auto"/>
            <w:hideMark/>
          </w:tcPr>
          <w:p w:rsidR="006419A5" w:rsidRPr="00767F3E" w:rsidRDefault="006419A5" w:rsidP="007214F8">
            <w:pPr>
              <w:rPr>
                <w:color w:val="000000"/>
                <w:sz w:val="20"/>
              </w:rPr>
            </w:pPr>
          </w:p>
        </w:tc>
        <w:tc>
          <w:tcPr>
            <w:tcW w:w="236" w:type="dxa"/>
            <w:tcBorders>
              <w:top w:val="nil"/>
              <w:left w:val="nil"/>
              <w:bottom w:val="nil"/>
              <w:right w:val="nil"/>
            </w:tcBorders>
            <w:shd w:val="clear" w:color="auto" w:fill="auto"/>
          </w:tcPr>
          <w:p w:rsidR="006419A5" w:rsidRPr="000170A1" w:rsidRDefault="006419A5" w:rsidP="007214F8">
            <w:pPr>
              <w:jc w:val="right"/>
              <w:rPr>
                <w:color w:val="000000"/>
                <w:sz w:val="20"/>
              </w:rPr>
            </w:pPr>
          </w:p>
        </w:tc>
      </w:tr>
      <w:tr w:rsidR="006419A5" w:rsidRPr="000170A1" w:rsidTr="007214F8">
        <w:trPr>
          <w:gridAfter w:val="2"/>
          <w:wAfter w:w="571" w:type="dxa"/>
          <w:trHeight w:val="288"/>
        </w:trPr>
        <w:tc>
          <w:tcPr>
            <w:tcW w:w="6830" w:type="dxa"/>
            <w:tcBorders>
              <w:top w:val="nil"/>
              <w:left w:val="nil"/>
              <w:bottom w:val="nil"/>
              <w:right w:val="nil"/>
            </w:tcBorders>
            <w:shd w:val="clear" w:color="auto" w:fill="auto"/>
            <w:hideMark/>
          </w:tcPr>
          <w:p w:rsidR="007611D7" w:rsidRDefault="007611D7" w:rsidP="007214F8">
            <w:pPr>
              <w:ind w:left="934"/>
              <w:jc w:val="both"/>
              <w:rPr>
                <w:color w:val="000000"/>
                <w:sz w:val="20"/>
                <w:lang w:val="es-AR"/>
              </w:rPr>
            </w:pPr>
          </w:p>
          <w:p w:rsidR="006419A5" w:rsidRPr="000170A1" w:rsidRDefault="006419A5" w:rsidP="007214F8">
            <w:pPr>
              <w:ind w:left="934"/>
              <w:jc w:val="both"/>
              <w:rPr>
                <w:color w:val="000000"/>
                <w:sz w:val="20"/>
                <w:lang w:val="es-AR"/>
              </w:rPr>
            </w:pPr>
            <w:r w:rsidRPr="000C07B3">
              <w:rPr>
                <w:color w:val="000000"/>
                <w:sz w:val="20"/>
                <w:lang w:val="es-AR"/>
              </w:rPr>
              <w:t>PÉRDIDA</w:t>
            </w:r>
            <w:r w:rsidR="006A1FA9">
              <w:rPr>
                <w:color w:val="000000"/>
                <w:sz w:val="20"/>
                <w:lang w:val="es-AR"/>
              </w:rPr>
              <w:t xml:space="preserve"> NETA E</w:t>
            </w:r>
            <w:r w:rsidRPr="000170A1">
              <w:rPr>
                <w:color w:val="000000"/>
                <w:sz w:val="20"/>
                <w:lang w:val="es-AR"/>
              </w:rPr>
              <w:t xml:space="preserve"> INTEGRAL DEL </w:t>
            </w:r>
            <w:r w:rsidR="009121C1">
              <w:rPr>
                <w:color w:val="000000"/>
                <w:sz w:val="20"/>
                <w:lang w:val="es-AR"/>
              </w:rPr>
              <w:t>PERÍODO</w:t>
            </w:r>
            <w:r w:rsidRPr="000170A1">
              <w:rPr>
                <w:color w:val="000000"/>
                <w:sz w:val="20"/>
                <w:lang w:val="es-AR"/>
              </w:rPr>
              <w:t xml:space="preserve">             </w:t>
            </w:r>
          </w:p>
        </w:tc>
        <w:tc>
          <w:tcPr>
            <w:tcW w:w="449" w:type="dxa"/>
            <w:tcBorders>
              <w:left w:val="nil"/>
              <w:right w:val="nil"/>
            </w:tcBorders>
          </w:tcPr>
          <w:p w:rsidR="006419A5" w:rsidRPr="000160BD" w:rsidRDefault="006419A5" w:rsidP="007214F8">
            <w:pPr>
              <w:tabs>
                <w:tab w:val="center" w:pos="650"/>
                <w:tab w:val="right" w:pos="1026"/>
              </w:tabs>
              <w:jc w:val="right"/>
              <w:rPr>
                <w:color w:val="000000"/>
                <w:sz w:val="20"/>
                <w:lang w:val="es-AR"/>
              </w:rPr>
            </w:pPr>
          </w:p>
        </w:tc>
        <w:tc>
          <w:tcPr>
            <w:tcW w:w="284" w:type="dxa"/>
            <w:tcBorders>
              <w:left w:val="nil"/>
              <w:right w:val="nil"/>
            </w:tcBorders>
          </w:tcPr>
          <w:p w:rsidR="006419A5" w:rsidRPr="000160BD" w:rsidRDefault="006419A5" w:rsidP="007214F8">
            <w:pPr>
              <w:tabs>
                <w:tab w:val="center" w:pos="650"/>
                <w:tab w:val="right" w:pos="1026"/>
              </w:tabs>
              <w:jc w:val="right"/>
              <w:rPr>
                <w:color w:val="000000"/>
                <w:sz w:val="20"/>
                <w:lang w:val="es-AR"/>
              </w:rPr>
            </w:pPr>
          </w:p>
        </w:tc>
        <w:tc>
          <w:tcPr>
            <w:tcW w:w="283" w:type="dxa"/>
            <w:tcBorders>
              <w:left w:val="nil"/>
              <w:right w:val="nil"/>
            </w:tcBorders>
          </w:tcPr>
          <w:p w:rsidR="006419A5" w:rsidRPr="000160BD" w:rsidRDefault="006419A5" w:rsidP="007214F8">
            <w:pPr>
              <w:tabs>
                <w:tab w:val="center" w:pos="650"/>
                <w:tab w:val="right" w:pos="1026"/>
              </w:tabs>
              <w:jc w:val="right"/>
              <w:rPr>
                <w:color w:val="000000"/>
                <w:sz w:val="20"/>
                <w:lang w:val="es-AR"/>
              </w:rPr>
            </w:pPr>
          </w:p>
        </w:tc>
        <w:tc>
          <w:tcPr>
            <w:tcW w:w="236" w:type="dxa"/>
            <w:tcBorders>
              <w:left w:val="nil"/>
              <w:right w:val="nil"/>
            </w:tcBorders>
          </w:tcPr>
          <w:p w:rsidR="006419A5" w:rsidRPr="000160BD" w:rsidRDefault="006419A5" w:rsidP="007214F8">
            <w:pPr>
              <w:tabs>
                <w:tab w:val="center" w:pos="650"/>
                <w:tab w:val="right" w:pos="1026"/>
              </w:tabs>
              <w:jc w:val="right"/>
              <w:rPr>
                <w:color w:val="000000"/>
                <w:sz w:val="20"/>
                <w:lang w:val="es-AR"/>
              </w:rPr>
            </w:pPr>
          </w:p>
        </w:tc>
        <w:tc>
          <w:tcPr>
            <w:tcW w:w="236" w:type="dxa"/>
            <w:tcBorders>
              <w:left w:val="nil"/>
              <w:right w:val="nil"/>
            </w:tcBorders>
          </w:tcPr>
          <w:p w:rsidR="006419A5" w:rsidRPr="000160BD" w:rsidRDefault="006419A5" w:rsidP="007214F8">
            <w:pPr>
              <w:tabs>
                <w:tab w:val="center" w:pos="650"/>
                <w:tab w:val="right" w:pos="1026"/>
              </w:tabs>
              <w:jc w:val="right"/>
              <w:rPr>
                <w:color w:val="000000"/>
                <w:sz w:val="20"/>
                <w:lang w:val="es-AR"/>
              </w:rPr>
            </w:pPr>
          </w:p>
        </w:tc>
        <w:tc>
          <w:tcPr>
            <w:tcW w:w="521" w:type="dxa"/>
            <w:gridSpan w:val="2"/>
            <w:tcBorders>
              <w:left w:val="nil"/>
              <w:right w:val="nil"/>
            </w:tcBorders>
          </w:tcPr>
          <w:p w:rsidR="006419A5" w:rsidRPr="000160BD" w:rsidRDefault="006419A5" w:rsidP="007214F8">
            <w:pPr>
              <w:tabs>
                <w:tab w:val="center" w:pos="650"/>
                <w:tab w:val="right" w:pos="1026"/>
              </w:tabs>
              <w:jc w:val="right"/>
              <w:rPr>
                <w:color w:val="000000"/>
                <w:sz w:val="20"/>
                <w:lang w:val="es-AR"/>
              </w:rPr>
            </w:pPr>
          </w:p>
        </w:tc>
        <w:tc>
          <w:tcPr>
            <w:tcW w:w="1275" w:type="dxa"/>
            <w:gridSpan w:val="3"/>
            <w:tcBorders>
              <w:top w:val="single" w:sz="6" w:space="0" w:color="auto"/>
              <w:left w:val="nil"/>
              <w:bottom w:val="double" w:sz="4" w:space="0" w:color="auto"/>
              <w:right w:val="nil"/>
            </w:tcBorders>
            <w:shd w:val="clear" w:color="auto" w:fill="auto"/>
            <w:vAlign w:val="center"/>
            <w:hideMark/>
          </w:tcPr>
          <w:p w:rsidR="006419A5" w:rsidRPr="00684D0F" w:rsidRDefault="006419A5" w:rsidP="007214F8">
            <w:pPr>
              <w:tabs>
                <w:tab w:val="center" w:pos="650"/>
                <w:tab w:val="right" w:pos="1026"/>
              </w:tabs>
              <w:jc w:val="right"/>
              <w:rPr>
                <w:color w:val="000000"/>
                <w:sz w:val="20"/>
                <w:lang w:val="es-AR"/>
              </w:rPr>
            </w:pPr>
            <w:r w:rsidRPr="00684D0F">
              <w:rPr>
                <w:color w:val="000000"/>
                <w:sz w:val="20"/>
              </w:rPr>
              <w:t>(</w:t>
            </w:r>
            <w:r w:rsidR="007611D7">
              <w:rPr>
                <w:color w:val="000000"/>
                <w:sz w:val="20"/>
              </w:rPr>
              <w:t>21</w:t>
            </w:r>
            <w:r w:rsidRPr="00684D0F">
              <w:rPr>
                <w:color w:val="000000"/>
                <w:sz w:val="20"/>
              </w:rPr>
              <w:t>)</w:t>
            </w:r>
          </w:p>
        </w:tc>
      </w:tr>
    </w:tbl>
    <w:p w:rsidR="006419A5" w:rsidRPr="00162019" w:rsidRDefault="006419A5" w:rsidP="006419A5">
      <w:pPr>
        <w:spacing w:line="276" w:lineRule="auto"/>
        <w:rPr>
          <w:rFonts w:ascii="Arial" w:hAnsi="Arial" w:cs="Arial"/>
          <w:sz w:val="20"/>
        </w:rPr>
      </w:pPr>
    </w:p>
    <w:p w:rsidR="006419A5" w:rsidRDefault="006419A5" w:rsidP="006419A5">
      <w:pPr>
        <w:spacing w:line="276" w:lineRule="auto"/>
        <w:rPr>
          <w:sz w:val="20"/>
          <w:lang w:val="es-ES"/>
        </w:rPr>
      </w:pPr>
    </w:p>
    <w:p w:rsidR="006419A5" w:rsidRPr="00312473" w:rsidRDefault="006419A5" w:rsidP="006419A5">
      <w:pPr>
        <w:spacing w:line="276" w:lineRule="auto"/>
        <w:rPr>
          <w:rFonts w:ascii="Arial" w:hAnsi="Arial" w:cs="Arial"/>
          <w:b/>
          <w:szCs w:val="22"/>
          <w:lang w:val="es-AR"/>
        </w:rPr>
      </w:pPr>
      <w:r w:rsidRPr="009776D4">
        <w:rPr>
          <w:sz w:val="20"/>
          <w:lang w:val="es-ES"/>
        </w:rPr>
        <w:t>Las notas adjuntas son parte integrante de</w:t>
      </w:r>
      <w:r>
        <w:rPr>
          <w:sz w:val="20"/>
          <w:lang w:val="es-ES"/>
        </w:rPr>
        <w:t>l</w:t>
      </w:r>
      <w:r w:rsidRPr="009776D4">
        <w:rPr>
          <w:sz w:val="20"/>
          <w:lang w:val="es-ES"/>
        </w:rPr>
        <w:t xml:space="preserve"> presente </w:t>
      </w:r>
      <w:r>
        <w:rPr>
          <w:sz w:val="20"/>
          <w:lang w:val="es-ES"/>
        </w:rPr>
        <w:t>estado financiero</w:t>
      </w:r>
      <w:r w:rsidRPr="009776D4">
        <w:rPr>
          <w:sz w:val="20"/>
          <w:lang w:val="es-ES"/>
        </w:rPr>
        <w:t xml:space="preserve"> </w:t>
      </w:r>
      <w:r w:rsidR="007611D7">
        <w:rPr>
          <w:sz w:val="20"/>
          <w:lang w:val="es-ES"/>
        </w:rPr>
        <w:t xml:space="preserve">intermedio condensado </w:t>
      </w:r>
      <w:r w:rsidRPr="009776D4">
        <w:rPr>
          <w:sz w:val="20"/>
          <w:lang w:val="es-ES"/>
        </w:rPr>
        <w:t>consolidado</w:t>
      </w:r>
      <w:r>
        <w:rPr>
          <w:sz w:val="20"/>
          <w:lang w:val="es-ES"/>
        </w:rPr>
        <w:t>.</w:t>
      </w:r>
    </w:p>
    <w:p w:rsidR="006419A5" w:rsidRPr="00312473" w:rsidRDefault="006419A5" w:rsidP="006419A5">
      <w:pPr>
        <w:spacing w:line="276" w:lineRule="auto"/>
        <w:rPr>
          <w:rFonts w:ascii="Arial" w:hAnsi="Arial" w:cs="Arial"/>
          <w:szCs w:val="22"/>
          <w:lang w:val="es-AR"/>
        </w:rPr>
      </w:pPr>
      <w:r>
        <w:rPr>
          <w:rFonts w:ascii="Arial" w:hAnsi="Arial" w:cs="Arial"/>
          <w:szCs w:val="22"/>
          <w:lang w:val="es-AR"/>
        </w:rPr>
        <w:br w:type="page"/>
      </w:r>
    </w:p>
    <w:p w:rsidR="006419A5" w:rsidRPr="008D686A" w:rsidRDefault="006419A5" w:rsidP="006419A5">
      <w:pPr>
        <w:rPr>
          <w:lang w:val="es-AR"/>
        </w:rPr>
      </w:pPr>
      <w:r w:rsidRPr="00764C11">
        <w:rPr>
          <w:b/>
          <w:szCs w:val="22"/>
          <w:lang w:val="es-AR"/>
        </w:rPr>
        <w:lastRenderedPageBreak/>
        <w:t>YPF HOLDINGS, INC. y subsidiar</w:t>
      </w:r>
      <w:r>
        <w:rPr>
          <w:b/>
          <w:szCs w:val="22"/>
          <w:lang w:val="es-AR"/>
        </w:rPr>
        <w:t>ia</w:t>
      </w:r>
    </w:p>
    <w:p w:rsidR="006419A5" w:rsidRPr="00312473" w:rsidRDefault="006419A5" w:rsidP="006419A5">
      <w:pPr>
        <w:spacing w:line="276" w:lineRule="auto"/>
        <w:rPr>
          <w:b/>
          <w:szCs w:val="22"/>
          <w:lang w:val="es-AR"/>
        </w:rPr>
      </w:pPr>
    </w:p>
    <w:p w:rsidR="009121C1" w:rsidRDefault="006419A5" w:rsidP="006419A5">
      <w:pPr>
        <w:autoSpaceDE w:val="0"/>
        <w:autoSpaceDN w:val="0"/>
        <w:adjustRightInd w:val="0"/>
        <w:rPr>
          <w:rFonts w:eastAsia="Calibri"/>
          <w:b/>
          <w:bCs/>
          <w:szCs w:val="22"/>
          <w:lang w:val="es-AR" w:eastAsia="es-AR"/>
        </w:rPr>
      </w:pPr>
      <w:r w:rsidRPr="00312473">
        <w:rPr>
          <w:rFonts w:eastAsia="Calibri"/>
          <w:b/>
          <w:bCs/>
          <w:szCs w:val="22"/>
          <w:lang w:val="es-AR" w:eastAsia="es-AR"/>
        </w:rPr>
        <w:t xml:space="preserve">ESTADO DE </w:t>
      </w:r>
      <w:r>
        <w:rPr>
          <w:rFonts w:eastAsia="Calibri"/>
          <w:b/>
          <w:bCs/>
          <w:szCs w:val="22"/>
          <w:lang w:val="es-AR" w:eastAsia="es-AR"/>
        </w:rPr>
        <w:t>CAMBIOS EN EL</w:t>
      </w:r>
      <w:r w:rsidRPr="00312473">
        <w:rPr>
          <w:rFonts w:eastAsia="Calibri"/>
          <w:b/>
          <w:bCs/>
          <w:szCs w:val="22"/>
          <w:lang w:val="es-AR" w:eastAsia="es-AR"/>
        </w:rPr>
        <w:t xml:space="preserve"> PATRIMONIO </w:t>
      </w:r>
      <w:r w:rsidR="002132BD">
        <w:rPr>
          <w:rFonts w:eastAsia="Calibri"/>
          <w:b/>
          <w:bCs/>
          <w:szCs w:val="22"/>
          <w:lang w:val="es-AR" w:eastAsia="es-AR"/>
        </w:rPr>
        <w:t xml:space="preserve">INTERMEDIO CONDENSADO </w:t>
      </w:r>
      <w:r w:rsidRPr="00312473">
        <w:rPr>
          <w:rFonts w:eastAsia="Calibri"/>
          <w:b/>
          <w:bCs/>
          <w:szCs w:val="22"/>
          <w:lang w:val="es-AR" w:eastAsia="es-AR"/>
        </w:rPr>
        <w:t>CONSOLIDADO</w:t>
      </w:r>
      <w:r>
        <w:rPr>
          <w:rFonts w:eastAsia="Calibri"/>
          <w:b/>
          <w:bCs/>
          <w:szCs w:val="22"/>
          <w:lang w:val="es-AR" w:eastAsia="es-AR"/>
        </w:rPr>
        <w:t xml:space="preserve"> </w:t>
      </w:r>
      <w:r w:rsidRPr="00312473">
        <w:rPr>
          <w:rFonts w:eastAsia="Calibri"/>
          <w:b/>
          <w:bCs/>
          <w:szCs w:val="22"/>
          <w:lang w:val="es-AR" w:eastAsia="es-AR"/>
        </w:rPr>
        <w:t xml:space="preserve">POR </w:t>
      </w:r>
      <w:r>
        <w:rPr>
          <w:rFonts w:eastAsia="Calibri"/>
          <w:b/>
          <w:bCs/>
          <w:szCs w:val="22"/>
          <w:lang w:val="es-AR" w:eastAsia="es-AR"/>
        </w:rPr>
        <w:t>EL</w:t>
      </w:r>
      <w:r w:rsidRPr="00312473">
        <w:rPr>
          <w:rFonts w:eastAsia="Calibri"/>
          <w:b/>
          <w:bCs/>
          <w:szCs w:val="22"/>
          <w:lang w:val="es-AR" w:eastAsia="es-AR"/>
        </w:rPr>
        <w:t xml:space="preserve"> </w:t>
      </w:r>
      <w:r w:rsidR="002132BD">
        <w:rPr>
          <w:rFonts w:eastAsia="Calibri"/>
          <w:b/>
          <w:bCs/>
          <w:szCs w:val="22"/>
          <w:lang w:val="es-AR" w:eastAsia="es-AR"/>
        </w:rPr>
        <w:t>PER</w:t>
      </w:r>
      <w:r w:rsidR="009121C1">
        <w:rPr>
          <w:rFonts w:eastAsia="Calibri"/>
          <w:b/>
          <w:bCs/>
          <w:szCs w:val="22"/>
          <w:lang w:val="es-AR" w:eastAsia="es-AR"/>
        </w:rPr>
        <w:t>Í</w:t>
      </w:r>
      <w:r w:rsidR="002132BD">
        <w:rPr>
          <w:rFonts w:eastAsia="Calibri"/>
          <w:b/>
          <w:bCs/>
          <w:szCs w:val="22"/>
          <w:lang w:val="es-AR" w:eastAsia="es-AR"/>
        </w:rPr>
        <w:t>ODO DE</w:t>
      </w:r>
      <w:r w:rsidR="009121C1">
        <w:rPr>
          <w:rFonts w:eastAsia="Calibri"/>
          <w:b/>
          <w:bCs/>
          <w:szCs w:val="22"/>
          <w:lang w:val="es-AR" w:eastAsia="es-AR"/>
        </w:rPr>
        <w:t xml:space="preserve"> </w:t>
      </w:r>
      <w:r w:rsidR="002132BD">
        <w:rPr>
          <w:rFonts w:eastAsia="Calibri"/>
          <w:b/>
          <w:bCs/>
          <w:szCs w:val="22"/>
          <w:lang w:val="es-AR" w:eastAsia="es-AR"/>
        </w:rPr>
        <w:t xml:space="preserve">TRES MESES </w:t>
      </w:r>
      <w:r w:rsidRPr="00312473">
        <w:rPr>
          <w:rFonts w:eastAsia="Calibri"/>
          <w:b/>
          <w:bCs/>
          <w:szCs w:val="22"/>
          <w:lang w:val="es-AR" w:eastAsia="es-AR"/>
        </w:rPr>
        <w:t xml:space="preserve">FINALIZADO EL </w:t>
      </w:r>
      <w:r>
        <w:rPr>
          <w:rFonts w:eastAsia="Calibri"/>
          <w:b/>
          <w:bCs/>
          <w:szCs w:val="22"/>
          <w:lang w:val="es-AR" w:eastAsia="es-AR"/>
        </w:rPr>
        <w:t xml:space="preserve">31 DE </w:t>
      </w:r>
      <w:r w:rsidR="002132BD">
        <w:rPr>
          <w:rFonts w:eastAsia="Calibri"/>
          <w:b/>
          <w:bCs/>
          <w:szCs w:val="22"/>
          <w:lang w:val="es-AR" w:eastAsia="es-AR"/>
        </w:rPr>
        <w:t xml:space="preserve">MARZO </w:t>
      </w:r>
      <w:r w:rsidRPr="00312473">
        <w:rPr>
          <w:rFonts w:eastAsia="Calibri"/>
          <w:b/>
          <w:bCs/>
          <w:szCs w:val="22"/>
          <w:lang w:val="es-AR" w:eastAsia="es-AR"/>
        </w:rPr>
        <w:t>DE 201</w:t>
      </w:r>
      <w:r w:rsidR="002132BD">
        <w:rPr>
          <w:rFonts w:eastAsia="Calibri"/>
          <w:b/>
          <w:bCs/>
          <w:szCs w:val="22"/>
          <w:lang w:val="es-AR" w:eastAsia="es-AR"/>
        </w:rPr>
        <w:t>9</w:t>
      </w:r>
      <w:r>
        <w:rPr>
          <w:rFonts w:eastAsia="Calibri"/>
          <w:b/>
          <w:bCs/>
          <w:szCs w:val="22"/>
          <w:lang w:val="es-AR" w:eastAsia="es-AR"/>
        </w:rPr>
        <w:t xml:space="preserve"> </w:t>
      </w:r>
    </w:p>
    <w:p w:rsidR="006419A5" w:rsidRPr="00312473" w:rsidRDefault="009121C1" w:rsidP="006419A5">
      <w:pPr>
        <w:autoSpaceDE w:val="0"/>
        <w:autoSpaceDN w:val="0"/>
        <w:adjustRightInd w:val="0"/>
        <w:rPr>
          <w:b/>
          <w:szCs w:val="22"/>
          <w:lang w:val="es-AR"/>
        </w:rPr>
      </w:pPr>
      <w:r>
        <w:rPr>
          <w:rFonts w:eastAsia="Calibri"/>
          <w:b/>
          <w:bCs/>
          <w:szCs w:val="22"/>
          <w:lang w:val="es-AR" w:eastAsia="es-AR"/>
        </w:rPr>
        <w:t xml:space="preserve">(NO AUDITADO) </w:t>
      </w:r>
      <w:r w:rsidR="006419A5">
        <w:rPr>
          <w:rFonts w:eastAsia="Calibri"/>
          <w:b/>
          <w:bCs/>
          <w:szCs w:val="22"/>
          <w:lang w:val="es-AR" w:eastAsia="es-AR"/>
        </w:rPr>
        <w:t>(Nota 1.a)</w:t>
      </w:r>
    </w:p>
    <w:p w:rsidR="006419A5" w:rsidRPr="008D686A" w:rsidRDefault="006419A5" w:rsidP="006419A5">
      <w:pPr>
        <w:spacing w:line="276" w:lineRule="auto"/>
        <w:rPr>
          <w:b/>
          <w:szCs w:val="22"/>
          <w:lang w:val="es-AR"/>
        </w:rPr>
      </w:pPr>
      <w:r w:rsidRPr="008D686A">
        <w:rPr>
          <w:b/>
          <w:szCs w:val="22"/>
          <w:lang w:val="es-AR"/>
        </w:rPr>
        <w:t>(Expresado en miles de dólares)</w:t>
      </w:r>
    </w:p>
    <w:p w:rsidR="006419A5" w:rsidRDefault="006419A5" w:rsidP="006419A5">
      <w:pPr>
        <w:rPr>
          <w:sz w:val="6"/>
          <w:szCs w:val="6"/>
          <w:lang w:val="es-AR"/>
        </w:rPr>
      </w:pPr>
    </w:p>
    <w:p w:rsidR="006419A5" w:rsidRPr="003947FD" w:rsidRDefault="006419A5" w:rsidP="006419A5">
      <w:pPr>
        <w:rPr>
          <w:vanish/>
          <w:lang w:val="es-AR"/>
        </w:rPr>
      </w:pPr>
    </w:p>
    <w:tbl>
      <w:tblPr>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9"/>
        <w:gridCol w:w="1185"/>
        <w:gridCol w:w="582"/>
        <w:gridCol w:w="870"/>
        <w:gridCol w:w="940"/>
        <w:gridCol w:w="1085"/>
        <w:gridCol w:w="1107"/>
      </w:tblGrid>
      <w:tr w:rsidR="006419A5" w:rsidRPr="00F76C5B" w:rsidTr="00DF5FD7">
        <w:trPr>
          <w:trHeight w:val="78"/>
        </w:trPr>
        <w:tc>
          <w:tcPr>
            <w:tcW w:w="2645" w:type="dxa"/>
            <w:tcBorders>
              <w:top w:val="nil"/>
              <w:left w:val="nil"/>
              <w:bottom w:val="nil"/>
              <w:right w:val="nil"/>
            </w:tcBorders>
          </w:tcPr>
          <w:p w:rsidR="006419A5" w:rsidRPr="00DF5FD7" w:rsidRDefault="006419A5" w:rsidP="007214F8">
            <w:pPr>
              <w:rPr>
                <w:rFonts w:ascii="Calibri" w:hAnsi="Calibri"/>
                <w:sz w:val="20"/>
                <w:lang w:val="es-ES"/>
              </w:rPr>
            </w:pPr>
          </w:p>
        </w:tc>
        <w:tc>
          <w:tcPr>
            <w:tcW w:w="164" w:type="dxa"/>
            <w:tcBorders>
              <w:top w:val="nil"/>
              <w:left w:val="nil"/>
              <w:bottom w:val="single" w:sz="4" w:space="0" w:color="auto"/>
              <w:right w:val="nil"/>
            </w:tcBorders>
          </w:tcPr>
          <w:p w:rsidR="006419A5" w:rsidRPr="00DF5FD7" w:rsidRDefault="006419A5" w:rsidP="007214F8">
            <w:pPr>
              <w:jc w:val="center"/>
              <w:rPr>
                <w:sz w:val="20"/>
                <w:lang w:val="es-ES"/>
              </w:rPr>
            </w:pPr>
          </w:p>
        </w:tc>
        <w:tc>
          <w:tcPr>
            <w:tcW w:w="1452" w:type="dxa"/>
            <w:gridSpan w:val="2"/>
            <w:tcBorders>
              <w:top w:val="nil"/>
              <w:left w:val="nil"/>
              <w:bottom w:val="single" w:sz="4" w:space="0" w:color="auto"/>
              <w:right w:val="nil"/>
            </w:tcBorders>
          </w:tcPr>
          <w:p w:rsidR="006419A5" w:rsidRPr="00DF5FD7" w:rsidRDefault="006419A5" w:rsidP="007214F8">
            <w:pPr>
              <w:jc w:val="center"/>
              <w:rPr>
                <w:sz w:val="20"/>
                <w:lang w:val="es-ES"/>
              </w:rPr>
            </w:pPr>
          </w:p>
        </w:tc>
        <w:tc>
          <w:tcPr>
            <w:tcW w:w="964" w:type="dxa"/>
            <w:tcBorders>
              <w:top w:val="nil"/>
              <w:left w:val="nil"/>
              <w:bottom w:val="single" w:sz="4" w:space="0" w:color="auto"/>
              <w:right w:val="nil"/>
            </w:tcBorders>
          </w:tcPr>
          <w:p w:rsidR="006419A5" w:rsidRPr="00DF5FD7" w:rsidRDefault="006419A5" w:rsidP="007214F8">
            <w:pPr>
              <w:jc w:val="center"/>
              <w:rPr>
                <w:b/>
                <w:sz w:val="20"/>
              </w:rPr>
            </w:pPr>
            <w:r w:rsidRPr="00DF5FD7">
              <w:rPr>
                <w:b/>
                <w:sz w:val="20"/>
              </w:rPr>
              <w:t>201</w:t>
            </w:r>
            <w:r w:rsidR="002132BD" w:rsidRPr="00DF5FD7">
              <w:rPr>
                <w:b/>
                <w:sz w:val="20"/>
              </w:rPr>
              <w:t>9</w:t>
            </w:r>
          </w:p>
        </w:tc>
        <w:tc>
          <w:tcPr>
            <w:tcW w:w="1148" w:type="dxa"/>
            <w:tcBorders>
              <w:top w:val="nil"/>
              <w:left w:val="nil"/>
              <w:bottom w:val="single" w:sz="4" w:space="0" w:color="auto"/>
              <w:right w:val="nil"/>
            </w:tcBorders>
          </w:tcPr>
          <w:p w:rsidR="006419A5" w:rsidRPr="00DF5FD7" w:rsidRDefault="006419A5" w:rsidP="007214F8">
            <w:pPr>
              <w:jc w:val="center"/>
              <w:rPr>
                <w:sz w:val="20"/>
              </w:rPr>
            </w:pPr>
          </w:p>
        </w:tc>
        <w:tc>
          <w:tcPr>
            <w:tcW w:w="1210" w:type="dxa"/>
            <w:tcBorders>
              <w:top w:val="nil"/>
              <w:left w:val="nil"/>
              <w:bottom w:val="single" w:sz="4" w:space="0" w:color="auto"/>
              <w:right w:val="nil"/>
            </w:tcBorders>
          </w:tcPr>
          <w:p w:rsidR="006419A5" w:rsidRPr="00DF5FD7" w:rsidRDefault="006419A5" w:rsidP="007214F8">
            <w:pPr>
              <w:jc w:val="center"/>
              <w:rPr>
                <w:sz w:val="20"/>
              </w:rPr>
            </w:pPr>
          </w:p>
        </w:tc>
      </w:tr>
      <w:tr w:rsidR="006419A5" w:rsidRPr="00F76C5B" w:rsidTr="00DF5FD7">
        <w:trPr>
          <w:trHeight w:val="77"/>
        </w:trPr>
        <w:tc>
          <w:tcPr>
            <w:tcW w:w="2645" w:type="dxa"/>
            <w:tcBorders>
              <w:top w:val="nil"/>
              <w:left w:val="nil"/>
              <w:bottom w:val="nil"/>
              <w:right w:val="nil"/>
            </w:tcBorders>
          </w:tcPr>
          <w:p w:rsidR="006419A5" w:rsidRPr="00DF5FD7" w:rsidRDefault="006419A5" w:rsidP="007214F8">
            <w:pPr>
              <w:rPr>
                <w:rFonts w:ascii="Calibri" w:hAnsi="Calibri"/>
                <w:sz w:val="20"/>
              </w:rPr>
            </w:pPr>
          </w:p>
        </w:tc>
        <w:tc>
          <w:tcPr>
            <w:tcW w:w="164" w:type="dxa"/>
            <w:tcBorders>
              <w:left w:val="nil"/>
              <w:bottom w:val="single" w:sz="4" w:space="0" w:color="auto"/>
              <w:right w:val="nil"/>
            </w:tcBorders>
            <w:vAlign w:val="center"/>
          </w:tcPr>
          <w:p w:rsidR="006419A5" w:rsidRPr="00DF5FD7" w:rsidRDefault="006419A5" w:rsidP="007214F8">
            <w:pPr>
              <w:ind w:right="267"/>
              <w:jc w:val="center"/>
              <w:rPr>
                <w:b/>
                <w:sz w:val="20"/>
              </w:rPr>
            </w:pPr>
            <w:r w:rsidRPr="00DF5FD7">
              <w:rPr>
                <w:b/>
                <w:sz w:val="20"/>
              </w:rPr>
              <w:t xml:space="preserve">Capital </w:t>
            </w:r>
          </w:p>
          <w:p w:rsidR="006419A5" w:rsidRPr="00DF5FD7" w:rsidRDefault="006419A5" w:rsidP="007214F8">
            <w:pPr>
              <w:ind w:right="267"/>
              <w:jc w:val="center"/>
              <w:rPr>
                <w:b/>
                <w:sz w:val="20"/>
              </w:rPr>
            </w:pPr>
            <w:proofErr w:type="spellStart"/>
            <w:r w:rsidRPr="00DF5FD7">
              <w:rPr>
                <w:b/>
                <w:sz w:val="20"/>
              </w:rPr>
              <w:t>suscripto</w:t>
            </w:r>
            <w:proofErr w:type="spellEnd"/>
          </w:p>
        </w:tc>
        <w:tc>
          <w:tcPr>
            <w:tcW w:w="1452" w:type="dxa"/>
            <w:gridSpan w:val="2"/>
            <w:tcBorders>
              <w:left w:val="nil"/>
              <w:bottom w:val="single" w:sz="4" w:space="0" w:color="auto"/>
              <w:right w:val="nil"/>
            </w:tcBorders>
            <w:vAlign w:val="center"/>
          </w:tcPr>
          <w:p w:rsidR="006419A5" w:rsidRPr="00DF5FD7" w:rsidRDefault="006419A5" w:rsidP="007214F8">
            <w:pPr>
              <w:jc w:val="center"/>
              <w:rPr>
                <w:b/>
                <w:sz w:val="20"/>
              </w:rPr>
            </w:pPr>
            <w:proofErr w:type="spellStart"/>
            <w:r w:rsidRPr="00DF5FD7">
              <w:rPr>
                <w:b/>
                <w:sz w:val="20"/>
              </w:rPr>
              <w:t>Contribuciones</w:t>
            </w:r>
            <w:proofErr w:type="spellEnd"/>
            <w:r w:rsidRPr="00DF5FD7">
              <w:rPr>
                <w:b/>
                <w:sz w:val="20"/>
              </w:rPr>
              <w:t xml:space="preserve"> de capital</w:t>
            </w:r>
          </w:p>
        </w:tc>
        <w:tc>
          <w:tcPr>
            <w:tcW w:w="964" w:type="dxa"/>
            <w:tcBorders>
              <w:left w:val="nil"/>
              <w:bottom w:val="single" w:sz="4" w:space="0" w:color="auto"/>
              <w:right w:val="nil"/>
            </w:tcBorders>
            <w:vAlign w:val="center"/>
          </w:tcPr>
          <w:p w:rsidR="006419A5" w:rsidRPr="00DF5FD7" w:rsidRDefault="006419A5" w:rsidP="007214F8">
            <w:pPr>
              <w:jc w:val="center"/>
              <w:rPr>
                <w:b/>
                <w:sz w:val="20"/>
              </w:rPr>
            </w:pPr>
            <w:r w:rsidRPr="00DF5FD7">
              <w:rPr>
                <w:b/>
                <w:sz w:val="20"/>
              </w:rPr>
              <w:t>Total</w:t>
            </w:r>
          </w:p>
        </w:tc>
        <w:tc>
          <w:tcPr>
            <w:tcW w:w="1148" w:type="dxa"/>
            <w:tcBorders>
              <w:left w:val="nil"/>
              <w:bottom w:val="single" w:sz="4" w:space="0" w:color="auto"/>
              <w:right w:val="nil"/>
            </w:tcBorders>
            <w:vAlign w:val="center"/>
          </w:tcPr>
          <w:p w:rsidR="006419A5" w:rsidRPr="00DF5FD7" w:rsidRDefault="006419A5" w:rsidP="007214F8">
            <w:pPr>
              <w:jc w:val="center"/>
              <w:rPr>
                <w:b/>
                <w:sz w:val="20"/>
              </w:rPr>
            </w:pPr>
            <w:proofErr w:type="spellStart"/>
            <w:r w:rsidRPr="00DF5FD7">
              <w:rPr>
                <w:b/>
                <w:sz w:val="20"/>
              </w:rPr>
              <w:t>Pérdida</w:t>
            </w:r>
            <w:proofErr w:type="spellEnd"/>
            <w:r w:rsidRPr="00DF5FD7">
              <w:rPr>
                <w:b/>
                <w:sz w:val="20"/>
              </w:rPr>
              <w:t xml:space="preserve"> </w:t>
            </w:r>
            <w:proofErr w:type="spellStart"/>
            <w:r w:rsidRPr="00DF5FD7">
              <w:rPr>
                <w:b/>
                <w:sz w:val="20"/>
              </w:rPr>
              <w:t>acumulada</w:t>
            </w:r>
            <w:proofErr w:type="spellEnd"/>
          </w:p>
        </w:tc>
        <w:tc>
          <w:tcPr>
            <w:tcW w:w="1210" w:type="dxa"/>
            <w:tcBorders>
              <w:left w:val="nil"/>
              <w:bottom w:val="single" w:sz="4" w:space="0" w:color="auto"/>
              <w:right w:val="nil"/>
            </w:tcBorders>
            <w:vAlign w:val="center"/>
          </w:tcPr>
          <w:p w:rsidR="006419A5" w:rsidRPr="00DF5FD7" w:rsidRDefault="006419A5" w:rsidP="007214F8">
            <w:pPr>
              <w:jc w:val="center"/>
              <w:rPr>
                <w:b/>
                <w:sz w:val="20"/>
                <w:lang w:val="es-AR"/>
              </w:rPr>
            </w:pPr>
            <w:r w:rsidRPr="00DF5FD7">
              <w:rPr>
                <w:b/>
                <w:sz w:val="20"/>
                <w:lang w:val="es-AR"/>
              </w:rPr>
              <w:t>Total del Patrimonio Negativo</w:t>
            </w:r>
          </w:p>
        </w:tc>
      </w:tr>
      <w:tr w:rsidR="006419A5" w:rsidRPr="00F76C5B" w:rsidTr="00DF5FD7">
        <w:trPr>
          <w:trHeight w:val="77"/>
        </w:trPr>
        <w:tc>
          <w:tcPr>
            <w:tcW w:w="2645" w:type="dxa"/>
            <w:tcBorders>
              <w:top w:val="nil"/>
              <w:left w:val="nil"/>
              <w:bottom w:val="nil"/>
              <w:right w:val="nil"/>
            </w:tcBorders>
          </w:tcPr>
          <w:p w:rsidR="006419A5" w:rsidRPr="00DF5FD7" w:rsidRDefault="006419A5" w:rsidP="007214F8">
            <w:pPr>
              <w:rPr>
                <w:rFonts w:ascii="Calibri" w:hAnsi="Calibri"/>
                <w:sz w:val="20"/>
                <w:lang w:val="es-ES"/>
              </w:rPr>
            </w:pPr>
            <w:r w:rsidRPr="00DF5FD7">
              <w:rPr>
                <w:b/>
                <w:bCs/>
                <w:sz w:val="20"/>
                <w:lang w:val="es-ES"/>
              </w:rPr>
              <w:t>Saldo al inicio del ejercicio</w:t>
            </w:r>
          </w:p>
        </w:tc>
        <w:tc>
          <w:tcPr>
            <w:tcW w:w="164" w:type="dxa"/>
            <w:tcBorders>
              <w:left w:val="nil"/>
              <w:bottom w:val="nil"/>
              <w:right w:val="nil"/>
            </w:tcBorders>
            <w:vAlign w:val="bottom"/>
          </w:tcPr>
          <w:p w:rsidR="006419A5" w:rsidRPr="00DF5FD7" w:rsidRDefault="006419A5" w:rsidP="007214F8">
            <w:pPr>
              <w:ind w:right="267"/>
              <w:jc w:val="right"/>
              <w:rPr>
                <w:sz w:val="20"/>
                <w:lang w:val="es-ES"/>
              </w:rPr>
            </w:pPr>
            <w:r w:rsidRPr="00DF5FD7">
              <w:rPr>
                <w:sz w:val="20"/>
              </w:rPr>
              <w:t>810.513</w:t>
            </w:r>
          </w:p>
        </w:tc>
        <w:tc>
          <w:tcPr>
            <w:tcW w:w="1452" w:type="dxa"/>
            <w:gridSpan w:val="2"/>
            <w:tcBorders>
              <w:left w:val="nil"/>
              <w:bottom w:val="nil"/>
              <w:right w:val="nil"/>
            </w:tcBorders>
            <w:vAlign w:val="bottom"/>
          </w:tcPr>
          <w:p w:rsidR="006419A5" w:rsidRPr="00DF5FD7" w:rsidRDefault="006419A5" w:rsidP="007214F8">
            <w:pPr>
              <w:jc w:val="right"/>
              <w:rPr>
                <w:sz w:val="20"/>
                <w:highlight w:val="yellow"/>
                <w:lang w:val="es-ES"/>
              </w:rPr>
            </w:pPr>
            <w:r w:rsidRPr="00DF5FD7">
              <w:rPr>
                <w:sz w:val="20"/>
              </w:rPr>
              <w:t>357.669</w:t>
            </w:r>
          </w:p>
        </w:tc>
        <w:tc>
          <w:tcPr>
            <w:tcW w:w="964" w:type="dxa"/>
            <w:tcBorders>
              <w:left w:val="nil"/>
              <w:bottom w:val="nil"/>
              <w:right w:val="nil"/>
            </w:tcBorders>
            <w:vAlign w:val="bottom"/>
          </w:tcPr>
          <w:p w:rsidR="006419A5" w:rsidRPr="00DF5FD7" w:rsidRDefault="006419A5" w:rsidP="007214F8">
            <w:pPr>
              <w:jc w:val="right"/>
              <w:rPr>
                <w:sz w:val="20"/>
                <w:highlight w:val="yellow"/>
                <w:lang w:val="es-ES"/>
              </w:rPr>
            </w:pPr>
            <w:r w:rsidRPr="00DF5FD7">
              <w:rPr>
                <w:sz w:val="20"/>
              </w:rPr>
              <w:t>1.168.182</w:t>
            </w:r>
          </w:p>
        </w:tc>
        <w:tc>
          <w:tcPr>
            <w:tcW w:w="1148" w:type="dxa"/>
            <w:tcBorders>
              <w:left w:val="nil"/>
              <w:bottom w:val="nil"/>
              <w:right w:val="nil"/>
            </w:tcBorders>
            <w:vAlign w:val="bottom"/>
          </w:tcPr>
          <w:p w:rsidR="006419A5" w:rsidRPr="00DF5FD7" w:rsidRDefault="006419A5" w:rsidP="007214F8">
            <w:pPr>
              <w:jc w:val="right"/>
              <w:rPr>
                <w:sz w:val="20"/>
                <w:highlight w:val="yellow"/>
              </w:rPr>
            </w:pPr>
            <w:r w:rsidRPr="00DF5FD7">
              <w:rPr>
                <w:sz w:val="20"/>
              </w:rPr>
              <w:t>(1.3</w:t>
            </w:r>
            <w:r w:rsidR="002132BD" w:rsidRPr="00DF5FD7">
              <w:rPr>
                <w:sz w:val="20"/>
              </w:rPr>
              <w:t>82.949</w:t>
            </w:r>
            <w:r w:rsidRPr="00DF5FD7">
              <w:rPr>
                <w:sz w:val="20"/>
              </w:rPr>
              <w:t>)</w:t>
            </w:r>
          </w:p>
        </w:tc>
        <w:tc>
          <w:tcPr>
            <w:tcW w:w="1210" w:type="dxa"/>
            <w:tcBorders>
              <w:left w:val="nil"/>
              <w:bottom w:val="nil"/>
              <w:right w:val="nil"/>
            </w:tcBorders>
            <w:vAlign w:val="bottom"/>
          </w:tcPr>
          <w:p w:rsidR="006419A5" w:rsidRPr="00DF5FD7" w:rsidRDefault="006419A5" w:rsidP="007214F8">
            <w:pPr>
              <w:jc w:val="right"/>
              <w:rPr>
                <w:sz w:val="20"/>
                <w:highlight w:val="yellow"/>
              </w:rPr>
            </w:pPr>
            <w:r w:rsidRPr="00DF5FD7">
              <w:rPr>
                <w:sz w:val="20"/>
              </w:rPr>
              <w:t>(</w:t>
            </w:r>
            <w:r w:rsidR="002132BD" w:rsidRPr="00DF5FD7">
              <w:rPr>
                <w:sz w:val="20"/>
              </w:rPr>
              <w:t>214.767</w:t>
            </w:r>
            <w:r w:rsidRPr="00DF5FD7">
              <w:rPr>
                <w:sz w:val="20"/>
              </w:rPr>
              <w:t>)</w:t>
            </w:r>
          </w:p>
        </w:tc>
      </w:tr>
      <w:tr w:rsidR="006419A5" w:rsidRPr="00F76C5B" w:rsidTr="00DF5FD7">
        <w:trPr>
          <w:trHeight w:val="77"/>
        </w:trPr>
        <w:tc>
          <w:tcPr>
            <w:tcW w:w="2645" w:type="dxa"/>
            <w:tcBorders>
              <w:top w:val="nil"/>
              <w:left w:val="nil"/>
              <w:bottom w:val="nil"/>
              <w:right w:val="nil"/>
            </w:tcBorders>
          </w:tcPr>
          <w:p w:rsidR="006419A5" w:rsidRPr="00DF5FD7" w:rsidRDefault="006419A5" w:rsidP="007214F8">
            <w:pPr>
              <w:rPr>
                <w:sz w:val="20"/>
                <w:lang w:val="es-ES"/>
              </w:rPr>
            </w:pPr>
          </w:p>
        </w:tc>
        <w:tc>
          <w:tcPr>
            <w:tcW w:w="164" w:type="dxa"/>
            <w:tcBorders>
              <w:top w:val="nil"/>
              <w:left w:val="nil"/>
              <w:bottom w:val="nil"/>
              <w:right w:val="nil"/>
            </w:tcBorders>
            <w:vAlign w:val="bottom"/>
          </w:tcPr>
          <w:p w:rsidR="006419A5" w:rsidRPr="00DF5FD7" w:rsidRDefault="006419A5" w:rsidP="007214F8">
            <w:pPr>
              <w:ind w:right="267"/>
              <w:jc w:val="right"/>
              <w:rPr>
                <w:sz w:val="20"/>
                <w:lang w:val="es-ES"/>
              </w:rPr>
            </w:pPr>
          </w:p>
        </w:tc>
        <w:tc>
          <w:tcPr>
            <w:tcW w:w="1452" w:type="dxa"/>
            <w:gridSpan w:val="2"/>
            <w:tcBorders>
              <w:top w:val="nil"/>
              <w:left w:val="nil"/>
              <w:bottom w:val="nil"/>
              <w:right w:val="nil"/>
            </w:tcBorders>
            <w:vAlign w:val="bottom"/>
          </w:tcPr>
          <w:p w:rsidR="006419A5" w:rsidRPr="00DF5FD7" w:rsidRDefault="006419A5" w:rsidP="007214F8">
            <w:pPr>
              <w:jc w:val="right"/>
              <w:rPr>
                <w:sz w:val="20"/>
                <w:highlight w:val="yellow"/>
              </w:rPr>
            </w:pPr>
          </w:p>
        </w:tc>
        <w:tc>
          <w:tcPr>
            <w:tcW w:w="964" w:type="dxa"/>
            <w:tcBorders>
              <w:top w:val="nil"/>
              <w:left w:val="nil"/>
              <w:bottom w:val="nil"/>
              <w:right w:val="nil"/>
            </w:tcBorders>
            <w:vAlign w:val="bottom"/>
          </w:tcPr>
          <w:p w:rsidR="006419A5" w:rsidRPr="00DF5FD7" w:rsidRDefault="006419A5" w:rsidP="007214F8">
            <w:pPr>
              <w:jc w:val="right"/>
              <w:rPr>
                <w:sz w:val="20"/>
                <w:highlight w:val="yellow"/>
              </w:rPr>
            </w:pPr>
          </w:p>
        </w:tc>
        <w:tc>
          <w:tcPr>
            <w:tcW w:w="1148" w:type="dxa"/>
            <w:tcBorders>
              <w:top w:val="nil"/>
              <w:left w:val="nil"/>
              <w:bottom w:val="nil"/>
              <w:right w:val="nil"/>
            </w:tcBorders>
            <w:vAlign w:val="bottom"/>
          </w:tcPr>
          <w:p w:rsidR="006419A5" w:rsidRPr="00DF5FD7" w:rsidRDefault="006419A5" w:rsidP="007214F8">
            <w:pPr>
              <w:jc w:val="right"/>
              <w:rPr>
                <w:sz w:val="20"/>
                <w:highlight w:val="yellow"/>
                <w:lang w:val="es-ES"/>
              </w:rPr>
            </w:pPr>
          </w:p>
        </w:tc>
        <w:tc>
          <w:tcPr>
            <w:tcW w:w="1210" w:type="dxa"/>
            <w:tcBorders>
              <w:top w:val="nil"/>
              <w:left w:val="nil"/>
              <w:bottom w:val="nil"/>
              <w:right w:val="nil"/>
            </w:tcBorders>
            <w:vAlign w:val="bottom"/>
          </w:tcPr>
          <w:p w:rsidR="006419A5" w:rsidRPr="00DF5FD7" w:rsidRDefault="006419A5" w:rsidP="007214F8">
            <w:pPr>
              <w:jc w:val="right"/>
              <w:rPr>
                <w:sz w:val="20"/>
                <w:highlight w:val="yellow"/>
              </w:rPr>
            </w:pPr>
          </w:p>
        </w:tc>
      </w:tr>
      <w:tr w:rsidR="006419A5" w:rsidRPr="00F76C5B" w:rsidTr="00DF5FD7">
        <w:trPr>
          <w:trHeight w:val="340"/>
        </w:trPr>
        <w:tc>
          <w:tcPr>
            <w:tcW w:w="2645" w:type="dxa"/>
            <w:tcBorders>
              <w:top w:val="nil"/>
              <w:left w:val="nil"/>
              <w:bottom w:val="nil"/>
              <w:right w:val="nil"/>
            </w:tcBorders>
            <w:vAlign w:val="bottom"/>
          </w:tcPr>
          <w:p w:rsidR="006419A5" w:rsidRPr="00DF5FD7" w:rsidRDefault="006419A5" w:rsidP="007214F8">
            <w:pPr>
              <w:rPr>
                <w:rFonts w:ascii="Calibri" w:hAnsi="Calibri"/>
                <w:sz w:val="20"/>
                <w:lang w:val="es-ES"/>
              </w:rPr>
            </w:pPr>
            <w:r w:rsidRPr="00DF5FD7">
              <w:rPr>
                <w:sz w:val="20"/>
                <w:lang w:val="es-ES"/>
              </w:rPr>
              <w:t>Pérdida  neta</w:t>
            </w:r>
            <w:r w:rsidR="006A1FA9" w:rsidRPr="00DF5FD7">
              <w:rPr>
                <w:sz w:val="20"/>
                <w:lang w:val="es-ES"/>
              </w:rPr>
              <w:t xml:space="preserve"> e integral del </w:t>
            </w:r>
            <w:r w:rsidR="009121C1" w:rsidRPr="00DF5FD7">
              <w:rPr>
                <w:sz w:val="20"/>
                <w:lang w:val="es-ES"/>
              </w:rPr>
              <w:t>período</w:t>
            </w:r>
            <w:r w:rsidRPr="00DF5FD7">
              <w:rPr>
                <w:sz w:val="20"/>
                <w:lang w:val="es-ES"/>
              </w:rPr>
              <w:t xml:space="preserve"> </w:t>
            </w:r>
          </w:p>
        </w:tc>
        <w:tc>
          <w:tcPr>
            <w:tcW w:w="164" w:type="dxa"/>
            <w:tcBorders>
              <w:top w:val="nil"/>
              <w:left w:val="nil"/>
              <w:bottom w:val="nil"/>
              <w:right w:val="nil"/>
            </w:tcBorders>
            <w:vAlign w:val="bottom"/>
          </w:tcPr>
          <w:p w:rsidR="006419A5" w:rsidRPr="00DF5FD7" w:rsidRDefault="006419A5" w:rsidP="007214F8">
            <w:pPr>
              <w:ind w:right="267"/>
              <w:jc w:val="right"/>
              <w:rPr>
                <w:sz w:val="20"/>
                <w:lang w:val="es-ES"/>
              </w:rPr>
            </w:pPr>
            <w:r w:rsidRPr="00DF5FD7">
              <w:rPr>
                <w:sz w:val="20"/>
                <w:lang w:val="es-ES"/>
              </w:rPr>
              <w:t>-</w:t>
            </w:r>
          </w:p>
        </w:tc>
        <w:tc>
          <w:tcPr>
            <w:tcW w:w="1452" w:type="dxa"/>
            <w:gridSpan w:val="2"/>
            <w:tcBorders>
              <w:top w:val="nil"/>
              <w:left w:val="nil"/>
              <w:bottom w:val="nil"/>
              <w:right w:val="nil"/>
            </w:tcBorders>
            <w:vAlign w:val="bottom"/>
          </w:tcPr>
          <w:p w:rsidR="006419A5" w:rsidRPr="00DF5FD7" w:rsidRDefault="006419A5" w:rsidP="007214F8">
            <w:pPr>
              <w:jc w:val="right"/>
              <w:rPr>
                <w:sz w:val="20"/>
                <w:lang w:val="es-ES"/>
              </w:rPr>
            </w:pPr>
            <w:r w:rsidRPr="00DF5FD7">
              <w:rPr>
                <w:sz w:val="20"/>
                <w:lang w:val="es-ES"/>
              </w:rPr>
              <w:t>-</w:t>
            </w:r>
          </w:p>
        </w:tc>
        <w:tc>
          <w:tcPr>
            <w:tcW w:w="964" w:type="dxa"/>
            <w:tcBorders>
              <w:top w:val="nil"/>
              <w:left w:val="nil"/>
              <w:bottom w:val="nil"/>
              <w:right w:val="nil"/>
            </w:tcBorders>
            <w:vAlign w:val="bottom"/>
          </w:tcPr>
          <w:p w:rsidR="006419A5" w:rsidRPr="00DF5FD7" w:rsidRDefault="006419A5" w:rsidP="007214F8">
            <w:pPr>
              <w:jc w:val="right"/>
              <w:rPr>
                <w:sz w:val="20"/>
                <w:lang w:val="es-ES"/>
              </w:rPr>
            </w:pPr>
            <w:r w:rsidRPr="00DF5FD7">
              <w:rPr>
                <w:sz w:val="20"/>
                <w:lang w:val="es-ES"/>
              </w:rPr>
              <w:t>-</w:t>
            </w:r>
          </w:p>
        </w:tc>
        <w:tc>
          <w:tcPr>
            <w:tcW w:w="1148" w:type="dxa"/>
            <w:tcBorders>
              <w:top w:val="nil"/>
              <w:left w:val="nil"/>
              <w:bottom w:val="nil"/>
              <w:right w:val="nil"/>
            </w:tcBorders>
            <w:vAlign w:val="bottom"/>
          </w:tcPr>
          <w:p w:rsidR="006419A5" w:rsidRPr="00DF5FD7" w:rsidRDefault="006419A5" w:rsidP="007214F8">
            <w:pPr>
              <w:jc w:val="right"/>
              <w:rPr>
                <w:sz w:val="20"/>
                <w:highlight w:val="yellow"/>
              </w:rPr>
            </w:pPr>
            <w:r w:rsidRPr="00DF5FD7">
              <w:rPr>
                <w:sz w:val="20"/>
              </w:rPr>
              <w:t>(</w:t>
            </w:r>
            <w:r w:rsidR="002132BD" w:rsidRPr="00DF5FD7">
              <w:rPr>
                <w:sz w:val="20"/>
              </w:rPr>
              <w:t>21</w:t>
            </w:r>
            <w:r w:rsidRPr="00DF5FD7">
              <w:rPr>
                <w:sz w:val="20"/>
              </w:rPr>
              <w:t>)</w:t>
            </w:r>
          </w:p>
        </w:tc>
        <w:tc>
          <w:tcPr>
            <w:tcW w:w="1210" w:type="dxa"/>
            <w:tcBorders>
              <w:top w:val="nil"/>
              <w:left w:val="nil"/>
              <w:bottom w:val="nil"/>
              <w:right w:val="nil"/>
            </w:tcBorders>
            <w:vAlign w:val="bottom"/>
          </w:tcPr>
          <w:p w:rsidR="006419A5" w:rsidRPr="00DF5FD7" w:rsidRDefault="006419A5" w:rsidP="007214F8">
            <w:pPr>
              <w:jc w:val="right"/>
              <w:rPr>
                <w:sz w:val="20"/>
                <w:highlight w:val="yellow"/>
                <w:lang w:val="es-ES"/>
              </w:rPr>
            </w:pPr>
            <w:r w:rsidRPr="00DF5FD7">
              <w:rPr>
                <w:sz w:val="20"/>
                <w:lang w:val="es-AR"/>
              </w:rPr>
              <w:t xml:space="preserve"> (</w:t>
            </w:r>
            <w:r w:rsidR="002132BD" w:rsidRPr="00DF5FD7">
              <w:rPr>
                <w:sz w:val="20"/>
                <w:lang w:val="es-AR"/>
              </w:rPr>
              <w:t>21</w:t>
            </w:r>
            <w:r w:rsidRPr="00DF5FD7">
              <w:rPr>
                <w:sz w:val="20"/>
                <w:lang w:val="es-AR"/>
              </w:rPr>
              <w:t>)</w:t>
            </w:r>
          </w:p>
        </w:tc>
      </w:tr>
      <w:tr w:rsidR="006419A5" w:rsidRPr="00F76C5B" w:rsidTr="00DF5FD7">
        <w:trPr>
          <w:trHeight w:val="77"/>
        </w:trPr>
        <w:tc>
          <w:tcPr>
            <w:tcW w:w="2645" w:type="dxa"/>
            <w:tcBorders>
              <w:top w:val="nil"/>
              <w:left w:val="nil"/>
              <w:bottom w:val="nil"/>
              <w:right w:val="nil"/>
            </w:tcBorders>
          </w:tcPr>
          <w:p w:rsidR="006419A5" w:rsidRPr="00DF5FD7" w:rsidRDefault="006419A5" w:rsidP="007214F8">
            <w:pPr>
              <w:rPr>
                <w:b/>
                <w:bCs/>
                <w:sz w:val="20"/>
                <w:lang w:val="es-ES"/>
              </w:rPr>
            </w:pPr>
          </w:p>
        </w:tc>
        <w:tc>
          <w:tcPr>
            <w:tcW w:w="164" w:type="dxa"/>
            <w:tcBorders>
              <w:top w:val="nil"/>
              <w:left w:val="nil"/>
              <w:bottom w:val="single" w:sz="4" w:space="0" w:color="auto"/>
              <w:right w:val="nil"/>
            </w:tcBorders>
            <w:vAlign w:val="bottom"/>
          </w:tcPr>
          <w:p w:rsidR="006419A5" w:rsidRPr="00DF5FD7" w:rsidRDefault="006419A5" w:rsidP="007214F8">
            <w:pPr>
              <w:ind w:right="267"/>
              <w:jc w:val="right"/>
              <w:rPr>
                <w:sz w:val="20"/>
              </w:rPr>
            </w:pPr>
          </w:p>
        </w:tc>
        <w:tc>
          <w:tcPr>
            <w:tcW w:w="1452" w:type="dxa"/>
            <w:gridSpan w:val="2"/>
            <w:tcBorders>
              <w:top w:val="nil"/>
              <w:left w:val="nil"/>
              <w:bottom w:val="single" w:sz="4" w:space="0" w:color="auto"/>
              <w:right w:val="nil"/>
            </w:tcBorders>
            <w:vAlign w:val="bottom"/>
          </w:tcPr>
          <w:p w:rsidR="006419A5" w:rsidRPr="00DF5FD7" w:rsidRDefault="006419A5" w:rsidP="007214F8">
            <w:pPr>
              <w:jc w:val="right"/>
              <w:rPr>
                <w:sz w:val="20"/>
              </w:rPr>
            </w:pPr>
          </w:p>
        </w:tc>
        <w:tc>
          <w:tcPr>
            <w:tcW w:w="964" w:type="dxa"/>
            <w:tcBorders>
              <w:top w:val="nil"/>
              <w:left w:val="nil"/>
              <w:bottom w:val="single" w:sz="4" w:space="0" w:color="auto"/>
              <w:right w:val="nil"/>
            </w:tcBorders>
            <w:vAlign w:val="bottom"/>
          </w:tcPr>
          <w:p w:rsidR="006419A5" w:rsidRPr="00DF5FD7" w:rsidRDefault="006419A5" w:rsidP="007214F8">
            <w:pPr>
              <w:jc w:val="right"/>
              <w:rPr>
                <w:sz w:val="20"/>
              </w:rPr>
            </w:pPr>
          </w:p>
        </w:tc>
        <w:tc>
          <w:tcPr>
            <w:tcW w:w="1148" w:type="dxa"/>
            <w:tcBorders>
              <w:top w:val="nil"/>
              <w:left w:val="nil"/>
              <w:bottom w:val="single" w:sz="4" w:space="0" w:color="auto"/>
              <w:right w:val="nil"/>
            </w:tcBorders>
            <w:vAlign w:val="bottom"/>
          </w:tcPr>
          <w:p w:rsidR="006419A5" w:rsidRPr="00DF5FD7" w:rsidRDefault="006419A5" w:rsidP="007214F8">
            <w:pPr>
              <w:jc w:val="right"/>
              <w:rPr>
                <w:sz w:val="20"/>
              </w:rPr>
            </w:pPr>
          </w:p>
        </w:tc>
        <w:tc>
          <w:tcPr>
            <w:tcW w:w="1210" w:type="dxa"/>
            <w:tcBorders>
              <w:top w:val="nil"/>
              <w:left w:val="nil"/>
              <w:bottom w:val="single" w:sz="4" w:space="0" w:color="auto"/>
              <w:right w:val="nil"/>
            </w:tcBorders>
            <w:vAlign w:val="bottom"/>
          </w:tcPr>
          <w:p w:rsidR="006419A5" w:rsidRPr="00DF5FD7" w:rsidRDefault="006419A5" w:rsidP="007214F8">
            <w:pPr>
              <w:jc w:val="right"/>
              <w:rPr>
                <w:sz w:val="20"/>
                <w:highlight w:val="yellow"/>
              </w:rPr>
            </w:pPr>
          </w:p>
        </w:tc>
      </w:tr>
      <w:tr w:rsidR="006419A5" w:rsidRPr="00F76C5B" w:rsidTr="00DF5FD7">
        <w:trPr>
          <w:trHeight w:val="77"/>
        </w:trPr>
        <w:tc>
          <w:tcPr>
            <w:tcW w:w="2645" w:type="dxa"/>
            <w:tcBorders>
              <w:top w:val="nil"/>
              <w:left w:val="nil"/>
              <w:bottom w:val="nil"/>
              <w:right w:val="nil"/>
            </w:tcBorders>
          </w:tcPr>
          <w:p w:rsidR="006419A5" w:rsidRPr="00DF5FD7" w:rsidRDefault="006419A5" w:rsidP="007214F8">
            <w:pPr>
              <w:rPr>
                <w:sz w:val="20"/>
                <w:lang w:val="es-ES"/>
              </w:rPr>
            </w:pPr>
            <w:r w:rsidRPr="00DF5FD7">
              <w:rPr>
                <w:b/>
                <w:bCs/>
                <w:sz w:val="20"/>
                <w:lang w:val="es-ES"/>
              </w:rPr>
              <w:t xml:space="preserve">Saldo al 31 de </w:t>
            </w:r>
            <w:r w:rsidR="004346B4">
              <w:rPr>
                <w:b/>
                <w:bCs/>
                <w:sz w:val="20"/>
                <w:lang w:val="es-ES"/>
              </w:rPr>
              <w:t>marzo</w:t>
            </w:r>
            <w:r w:rsidRPr="00DF5FD7">
              <w:rPr>
                <w:b/>
                <w:bCs/>
                <w:sz w:val="20"/>
                <w:lang w:val="es-ES"/>
              </w:rPr>
              <w:t xml:space="preserve"> de 201</w:t>
            </w:r>
            <w:r w:rsidR="004346B4">
              <w:rPr>
                <w:b/>
                <w:bCs/>
                <w:sz w:val="20"/>
                <w:lang w:val="es-ES"/>
              </w:rPr>
              <w:t>9</w:t>
            </w:r>
          </w:p>
        </w:tc>
        <w:tc>
          <w:tcPr>
            <w:tcW w:w="164" w:type="dxa"/>
            <w:tcBorders>
              <w:top w:val="single" w:sz="4" w:space="0" w:color="auto"/>
              <w:left w:val="nil"/>
              <w:bottom w:val="single" w:sz="4" w:space="0" w:color="auto"/>
              <w:right w:val="nil"/>
            </w:tcBorders>
            <w:vAlign w:val="bottom"/>
          </w:tcPr>
          <w:p w:rsidR="006419A5" w:rsidRPr="00DF5FD7" w:rsidRDefault="006419A5" w:rsidP="007214F8">
            <w:pPr>
              <w:ind w:right="267"/>
              <w:jc w:val="right"/>
              <w:rPr>
                <w:sz w:val="20"/>
                <w:lang w:val="es-ES"/>
              </w:rPr>
            </w:pPr>
            <w:r w:rsidRPr="00DF5FD7">
              <w:rPr>
                <w:sz w:val="20"/>
              </w:rPr>
              <w:t>810.513</w:t>
            </w:r>
          </w:p>
        </w:tc>
        <w:tc>
          <w:tcPr>
            <w:tcW w:w="1452" w:type="dxa"/>
            <w:gridSpan w:val="2"/>
            <w:tcBorders>
              <w:top w:val="single" w:sz="4" w:space="0" w:color="auto"/>
              <w:left w:val="nil"/>
              <w:bottom w:val="single" w:sz="4" w:space="0" w:color="auto"/>
              <w:right w:val="nil"/>
            </w:tcBorders>
            <w:vAlign w:val="bottom"/>
          </w:tcPr>
          <w:p w:rsidR="006419A5" w:rsidRPr="00DF5FD7" w:rsidRDefault="006419A5" w:rsidP="007214F8">
            <w:pPr>
              <w:jc w:val="right"/>
              <w:rPr>
                <w:sz w:val="20"/>
                <w:lang w:val="es-ES"/>
              </w:rPr>
            </w:pPr>
            <w:r w:rsidRPr="00DF5FD7">
              <w:rPr>
                <w:sz w:val="20"/>
              </w:rPr>
              <w:t>357.669</w:t>
            </w:r>
          </w:p>
        </w:tc>
        <w:tc>
          <w:tcPr>
            <w:tcW w:w="964" w:type="dxa"/>
            <w:tcBorders>
              <w:top w:val="single" w:sz="4" w:space="0" w:color="auto"/>
              <w:left w:val="nil"/>
              <w:bottom w:val="single" w:sz="4" w:space="0" w:color="auto"/>
              <w:right w:val="nil"/>
            </w:tcBorders>
            <w:vAlign w:val="bottom"/>
          </w:tcPr>
          <w:p w:rsidR="006419A5" w:rsidRPr="00DF5FD7" w:rsidRDefault="006419A5" w:rsidP="007214F8">
            <w:pPr>
              <w:jc w:val="right"/>
              <w:rPr>
                <w:sz w:val="20"/>
                <w:lang w:val="es-ES"/>
              </w:rPr>
            </w:pPr>
            <w:r w:rsidRPr="00DF5FD7">
              <w:rPr>
                <w:sz w:val="20"/>
              </w:rPr>
              <w:t>1.168.182</w:t>
            </w:r>
          </w:p>
        </w:tc>
        <w:tc>
          <w:tcPr>
            <w:tcW w:w="1148" w:type="dxa"/>
            <w:tcBorders>
              <w:top w:val="single" w:sz="4" w:space="0" w:color="auto"/>
              <w:left w:val="nil"/>
              <w:bottom w:val="single" w:sz="4" w:space="0" w:color="auto"/>
              <w:right w:val="nil"/>
            </w:tcBorders>
            <w:vAlign w:val="bottom"/>
          </w:tcPr>
          <w:p w:rsidR="006419A5" w:rsidRPr="00DF5FD7" w:rsidRDefault="006419A5" w:rsidP="007214F8">
            <w:pPr>
              <w:jc w:val="right"/>
              <w:rPr>
                <w:sz w:val="20"/>
                <w:lang w:val="es-ES"/>
              </w:rPr>
            </w:pPr>
            <w:r w:rsidRPr="00DF5FD7">
              <w:rPr>
                <w:sz w:val="20"/>
              </w:rPr>
              <w:t>(1.382.</w:t>
            </w:r>
            <w:r w:rsidR="002132BD" w:rsidRPr="00DF5FD7">
              <w:rPr>
                <w:sz w:val="20"/>
              </w:rPr>
              <w:t>970</w:t>
            </w:r>
            <w:r w:rsidRPr="00DF5FD7">
              <w:rPr>
                <w:sz w:val="20"/>
              </w:rPr>
              <w:t>)</w:t>
            </w:r>
          </w:p>
        </w:tc>
        <w:tc>
          <w:tcPr>
            <w:tcW w:w="1210" w:type="dxa"/>
            <w:tcBorders>
              <w:top w:val="single" w:sz="4" w:space="0" w:color="auto"/>
              <w:left w:val="nil"/>
              <w:bottom w:val="single" w:sz="4" w:space="0" w:color="auto"/>
              <w:right w:val="nil"/>
            </w:tcBorders>
            <w:vAlign w:val="bottom"/>
          </w:tcPr>
          <w:p w:rsidR="006419A5" w:rsidRPr="00DF5FD7" w:rsidRDefault="006419A5" w:rsidP="007214F8">
            <w:pPr>
              <w:jc w:val="right"/>
              <w:rPr>
                <w:sz w:val="20"/>
                <w:highlight w:val="yellow"/>
                <w:lang w:val="es-ES"/>
              </w:rPr>
            </w:pPr>
            <w:r w:rsidRPr="00DF5FD7">
              <w:rPr>
                <w:sz w:val="20"/>
              </w:rPr>
              <w:t>(214.7</w:t>
            </w:r>
            <w:r w:rsidR="002132BD" w:rsidRPr="00DF5FD7">
              <w:rPr>
                <w:sz w:val="20"/>
              </w:rPr>
              <w:t>88</w:t>
            </w:r>
            <w:r w:rsidRPr="00DF5FD7">
              <w:rPr>
                <w:sz w:val="20"/>
              </w:rPr>
              <w:t>)</w:t>
            </w:r>
          </w:p>
        </w:tc>
      </w:tr>
      <w:tr w:rsidR="006419A5" w:rsidRPr="00F76C5B" w:rsidTr="00DF5F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3"/>
          <w:wAfter w:w="3322" w:type="dxa"/>
          <w:trHeight w:val="321"/>
        </w:trPr>
        <w:tc>
          <w:tcPr>
            <w:tcW w:w="1929" w:type="dxa"/>
            <w:tcBorders>
              <w:top w:val="nil"/>
              <w:left w:val="nil"/>
              <w:bottom w:val="nil"/>
              <w:right w:val="nil"/>
            </w:tcBorders>
            <w:shd w:val="clear" w:color="auto" w:fill="auto"/>
            <w:noWrap/>
            <w:vAlign w:val="bottom"/>
          </w:tcPr>
          <w:p w:rsidR="006419A5" w:rsidRPr="00DF5FD7" w:rsidRDefault="006419A5" w:rsidP="007214F8">
            <w:pPr>
              <w:rPr>
                <w:sz w:val="20"/>
                <w:lang w:val="es-ES"/>
              </w:rPr>
            </w:pPr>
          </w:p>
        </w:tc>
        <w:tc>
          <w:tcPr>
            <w:tcW w:w="1013" w:type="dxa"/>
            <w:gridSpan w:val="2"/>
            <w:tcBorders>
              <w:top w:val="nil"/>
              <w:left w:val="nil"/>
              <w:bottom w:val="nil"/>
              <w:right w:val="nil"/>
            </w:tcBorders>
          </w:tcPr>
          <w:p w:rsidR="006419A5" w:rsidRPr="00DF5FD7" w:rsidRDefault="006419A5" w:rsidP="007214F8">
            <w:pPr>
              <w:jc w:val="center"/>
              <w:rPr>
                <w:sz w:val="20"/>
              </w:rPr>
            </w:pPr>
          </w:p>
        </w:tc>
        <w:tc>
          <w:tcPr>
            <w:tcW w:w="1319" w:type="dxa"/>
            <w:tcBorders>
              <w:top w:val="nil"/>
              <w:left w:val="nil"/>
              <w:bottom w:val="nil"/>
              <w:right w:val="nil"/>
            </w:tcBorders>
          </w:tcPr>
          <w:p w:rsidR="006419A5" w:rsidRPr="00DF5FD7" w:rsidRDefault="006419A5" w:rsidP="007214F8">
            <w:pPr>
              <w:jc w:val="center"/>
              <w:rPr>
                <w:sz w:val="20"/>
              </w:rPr>
            </w:pPr>
          </w:p>
        </w:tc>
      </w:tr>
    </w:tbl>
    <w:p w:rsidR="006419A5" w:rsidRDefault="006419A5" w:rsidP="006419A5">
      <w:pPr>
        <w:rPr>
          <w:vanish/>
        </w:rPr>
      </w:pPr>
    </w:p>
    <w:p w:rsidR="006419A5" w:rsidRDefault="006419A5" w:rsidP="006419A5">
      <w:pPr>
        <w:rPr>
          <w:vanish/>
        </w:rPr>
      </w:pPr>
    </w:p>
    <w:p w:rsidR="006419A5" w:rsidRDefault="006419A5" w:rsidP="006419A5">
      <w:pPr>
        <w:rPr>
          <w:sz w:val="20"/>
          <w:lang w:val="es-ES"/>
        </w:rPr>
      </w:pPr>
    </w:p>
    <w:p w:rsidR="006419A5" w:rsidRPr="008D686A" w:rsidRDefault="006419A5" w:rsidP="006419A5">
      <w:pPr>
        <w:rPr>
          <w:szCs w:val="22"/>
          <w:lang w:val="es-AR"/>
        </w:rPr>
      </w:pPr>
      <w:r w:rsidRPr="009776D4">
        <w:rPr>
          <w:sz w:val="20"/>
          <w:lang w:val="es-ES"/>
        </w:rPr>
        <w:t>Las notas adjuntas son parte integrante de</w:t>
      </w:r>
      <w:r>
        <w:rPr>
          <w:sz w:val="20"/>
          <w:lang w:val="es-ES"/>
        </w:rPr>
        <w:t xml:space="preserve">l </w:t>
      </w:r>
      <w:r w:rsidRPr="009776D4">
        <w:rPr>
          <w:sz w:val="20"/>
          <w:lang w:val="es-ES"/>
        </w:rPr>
        <w:t xml:space="preserve">presente </w:t>
      </w:r>
      <w:r>
        <w:rPr>
          <w:sz w:val="20"/>
          <w:lang w:val="es-ES"/>
        </w:rPr>
        <w:t xml:space="preserve">estado financiero </w:t>
      </w:r>
      <w:r w:rsidR="002132BD">
        <w:rPr>
          <w:sz w:val="20"/>
          <w:lang w:val="es-ES"/>
        </w:rPr>
        <w:t xml:space="preserve">intermedio condensado </w:t>
      </w:r>
      <w:r w:rsidRPr="009776D4">
        <w:rPr>
          <w:sz w:val="20"/>
          <w:lang w:val="es-ES"/>
        </w:rPr>
        <w:t>consolidado</w:t>
      </w:r>
      <w:r>
        <w:rPr>
          <w:sz w:val="20"/>
          <w:lang w:val="es-ES"/>
        </w:rPr>
        <w:t>.</w:t>
      </w:r>
      <w:r w:rsidRPr="00312473">
        <w:rPr>
          <w:rFonts w:ascii="Arial" w:hAnsi="Arial" w:cs="Arial"/>
          <w:b/>
          <w:lang w:val="es-AR"/>
        </w:rPr>
        <w:br w:type="page"/>
      </w:r>
      <w:r w:rsidRPr="008D686A">
        <w:rPr>
          <w:b/>
          <w:szCs w:val="22"/>
          <w:lang w:val="es-AR"/>
        </w:rPr>
        <w:lastRenderedPageBreak/>
        <w:t>Y</w:t>
      </w:r>
      <w:r>
        <w:rPr>
          <w:b/>
          <w:szCs w:val="22"/>
          <w:lang w:val="es-AR"/>
        </w:rPr>
        <w:t>PF HOLDINGS, INC. y subsidiaria</w:t>
      </w:r>
    </w:p>
    <w:p w:rsidR="006419A5" w:rsidRPr="008D686A" w:rsidRDefault="006419A5" w:rsidP="006419A5">
      <w:pPr>
        <w:spacing w:line="276" w:lineRule="auto"/>
        <w:rPr>
          <w:b/>
          <w:szCs w:val="22"/>
          <w:lang w:val="es-AR"/>
        </w:rPr>
      </w:pPr>
    </w:p>
    <w:p w:rsidR="009121C1" w:rsidRDefault="006419A5" w:rsidP="002132BD">
      <w:pPr>
        <w:autoSpaceDE w:val="0"/>
        <w:autoSpaceDN w:val="0"/>
        <w:adjustRightInd w:val="0"/>
        <w:rPr>
          <w:rFonts w:eastAsia="Calibri"/>
          <w:b/>
          <w:bCs/>
          <w:szCs w:val="22"/>
          <w:lang w:val="es-AR" w:eastAsia="es-AR"/>
        </w:rPr>
      </w:pPr>
      <w:r w:rsidRPr="00312473">
        <w:rPr>
          <w:rFonts w:eastAsia="Calibri"/>
          <w:b/>
          <w:bCs/>
          <w:szCs w:val="22"/>
          <w:lang w:val="es-AR" w:eastAsia="es-AR"/>
        </w:rPr>
        <w:t xml:space="preserve">ESTADO DE FLUJO DE EFECTIVO </w:t>
      </w:r>
      <w:r w:rsidR="002132BD">
        <w:rPr>
          <w:rFonts w:eastAsia="Calibri"/>
          <w:b/>
          <w:bCs/>
          <w:szCs w:val="22"/>
          <w:lang w:val="es-AR" w:eastAsia="es-AR"/>
        </w:rPr>
        <w:t xml:space="preserve">INTERMEDIO CONDENSADO </w:t>
      </w:r>
      <w:r w:rsidR="002132BD" w:rsidRPr="00312473">
        <w:rPr>
          <w:rFonts w:eastAsia="Calibri"/>
          <w:b/>
          <w:bCs/>
          <w:szCs w:val="22"/>
          <w:lang w:val="es-AR" w:eastAsia="es-AR"/>
        </w:rPr>
        <w:t>CONSOLIDADO</w:t>
      </w:r>
      <w:r w:rsidR="002132BD">
        <w:rPr>
          <w:rFonts w:eastAsia="Calibri"/>
          <w:b/>
          <w:bCs/>
          <w:szCs w:val="22"/>
          <w:lang w:val="es-AR" w:eastAsia="es-AR"/>
        </w:rPr>
        <w:t xml:space="preserve"> </w:t>
      </w:r>
      <w:r w:rsidR="002132BD" w:rsidRPr="00312473">
        <w:rPr>
          <w:rFonts w:eastAsia="Calibri"/>
          <w:b/>
          <w:bCs/>
          <w:szCs w:val="22"/>
          <w:lang w:val="es-AR" w:eastAsia="es-AR"/>
        </w:rPr>
        <w:t xml:space="preserve">POR </w:t>
      </w:r>
      <w:r w:rsidR="002132BD">
        <w:rPr>
          <w:rFonts w:eastAsia="Calibri"/>
          <w:b/>
          <w:bCs/>
          <w:szCs w:val="22"/>
          <w:lang w:val="es-AR" w:eastAsia="es-AR"/>
        </w:rPr>
        <w:t>EL</w:t>
      </w:r>
      <w:r w:rsidR="002132BD" w:rsidRPr="00312473">
        <w:rPr>
          <w:rFonts w:eastAsia="Calibri"/>
          <w:b/>
          <w:bCs/>
          <w:szCs w:val="22"/>
          <w:lang w:val="es-AR" w:eastAsia="es-AR"/>
        </w:rPr>
        <w:t xml:space="preserve"> </w:t>
      </w:r>
      <w:r w:rsidR="002132BD">
        <w:rPr>
          <w:rFonts w:eastAsia="Calibri"/>
          <w:b/>
          <w:bCs/>
          <w:szCs w:val="22"/>
          <w:lang w:val="es-AR" w:eastAsia="es-AR"/>
        </w:rPr>
        <w:t>PER</w:t>
      </w:r>
      <w:r w:rsidR="009121C1">
        <w:rPr>
          <w:rFonts w:eastAsia="Calibri"/>
          <w:b/>
          <w:bCs/>
          <w:szCs w:val="22"/>
          <w:lang w:val="es-AR" w:eastAsia="es-AR"/>
        </w:rPr>
        <w:t>Í</w:t>
      </w:r>
      <w:r w:rsidR="002132BD">
        <w:rPr>
          <w:rFonts w:eastAsia="Calibri"/>
          <w:b/>
          <w:bCs/>
          <w:szCs w:val="22"/>
          <w:lang w:val="es-AR" w:eastAsia="es-AR"/>
        </w:rPr>
        <w:t>ODO DE</w:t>
      </w:r>
      <w:r w:rsidR="009121C1">
        <w:rPr>
          <w:rFonts w:eastAsia="Calibri"/>
          <w:b/>
          <w:bCs/>
          <w:szCs w:val="22"/>
          <w:lang w:val="es-AR" w:eastAsia="es-AR"/>
        </w:rPr>
        <w:t xml:space="preserve"> </w:t>
      </w:r>
      <w:r w:rsidR="002132BD">
        <w:rPr>
          <w:rFonts w:eastAsia="Calibri"/>
          <w:b/>
          <w:bCs/>
          <w:szCs w:val="22"/>
          <w:lang w:val="es-AR" w:eastAsia="es-AR"/>
        </w:rPr>
        <w:t xml:space="preserve">TRES </w:t>
      </w:r>
      <w:proofErr w:type="gramStart"/>
      <w:r w:rsidR="002132BD">
        <w:rPr>
          <w:rFonts w:eastAsia="Calibri"/>
          <w:b/>
          <w:bCs/>
          <w:szCs w:val="22"/>
          <w:lang w:val="es-AR" w:eastAsia="es-AR"/>
        </w:rPr>
        <w:t xml:space="preserve">MESES  </w:t>
      </w:r>
      <w:r w:rsidR="002132BD" w:rsidRPr="00312473">
        <w:rPr>
          <w:rFonts w:eastAsia="Calibri"/>
          <w:b/>
          <w:bCs/>
          <w:szCs w:val="22"/>
          <w:lang w:val="es-AR" w:eastAsia="es-AR"/>
        </w:rPr>
        <w:t>FINALIZADO</w:t>
      </w:r>
      <w:proofErr w:type="gramEnd"/>
      <w:r w:rsidR="002132BD" w:rsidRPr="00312473">
        <w:rPr>
          <w:rFonts w:eastAsia="Calibri"/>
          <w:b/>
          <w:bCs/>
          <w:szCs w:val="22"/>
          <w:lang w:val="es-AR" w:eastAsia="es-AR"/>
        </w:rPr>
        <w:t xml:space="preserve"> EL </w:t>
      </w:r>
      <w:r w:rsidR="002132BD">
        <w:rPr>
          <w:rFonts w:eastAsia="Calibri"/>
          <w:b/>
          <w:bCs/>
          <w:szCs w:val="22"/>
          <w:lang w:val="es-AR" w:eastAsia="es-AR"/>
        </w:rPr>
        <w:t xml:space="preserve">31 DE MARZO </w:t>
      </w:r>
      <w:r w:rsidR="002132BD" w:rsidRPr="00312473">
        <w:rPr>
          <w:rFonts w:eastAsia="Calibri"/>
          <w:b/>
          <w:bCs/>
          <w:szCs w:val="22"/>
          <w:lang w:val="es-AR" w:eastAsia="es-AR"/>
        </w:rPr>
        <w:t>DE 201</w:t>
      </w:r>
      <w:r w:rsidR="002132BD">
        <w:rPr>
          <w:rFonts w:eastAsia="Calibri"/>
          <w:b/>
          <w:bCs/>
          <w:szCs w:val="22"/>
          <w:lang w:val="es-AR" w:eastAsia="es-AR"/>
        </w:rPr>
        <w:t xml:space="preserve">9 </w:t>
      </w:r>
    </w:p>
    <w:p w:rsidR="002132BD" w:rsidRPr="00312473" w:rsidRDefault="009121C1" w:rsidP="002132BD">
      <w:pPr>
        <w:autoSpaceDE w:val="0"/>
        <w:autoSpaceDN w:val="0"/>
        <w:adjustRightInd w:val="0"/>
        <w:rPr>
          <w:b/>
          <w:szCs w:val="22"/>
          <w:lang w:val="es-AR"/>
        </w:rPr>
      </w:pPr>
      <w:r>
        <w:rPr>
          <w:rFonts w:eastAsia="Calibri"/>
          <w:b/>
          <w:bCs/>
          <w:szCs w:val="22"/>
          <w:lang w:val="es-AR" w:eastAsia="es-AR"/>
        </w:rPr>
        <w:t xml:space="preserve">(NO AUDITADO) </w:t>
      </w:r>
      <w:r w:rsidR="002132BD">
        <w:rPr>
          <w:rFonts w:eastAsia="Calibri"/>
          <w:b/>
          <w:bCs/>
          <w:szCs w:val="22"/>
          <w:lang w:val="es-AR" w:eastAsia="es-AR"/>
        </w:rPr>
        <w:t>(Nota 1.a)</w:t>
      </w:r>
    </w:p>
    <w:p w:rsidR="006419A5" w:rsidRPr="008D686A" w:rsidRDefault="006419A5" w:rsidP="006419A5">
      <w:pPr>
        <w:spacing w:line="276" w:lineRule="auto"/>
        <w:rPr>
          <w:b/>
          <w:szCs w:val="22"/>
          <w:lang w:val="es-AR"/>
        </w:rPr>
      </w:pPr>
      <w:r w:rsidRPr="008D686A">
        <w:rPr>
          <w:b/>
          <w:szCs w:val="22"/>
          <w:lang w:val="es-AR"/>
        </w:rPr>
        <w:t>(Expresado en miles de dólares)</w:t>
      </w:r>
    </w:p>
    <w:p w:rsidR="006419A5" w:rsidRPr="00312473" w:rsidRDefault="00750F3F" w:rsidP="006419A5">
      <w:pPr>
        <w:spacing w:line="276" w:lineRule="auto"/>
        <w:rPr>
          <w:rFonts w:ascii="Arial" w:hAnsi="Arial" w:cs="Arial"/>
          <w:b/>
          <w:szCs w:val="22"/>
          <w:lang w:val="es-AR"/>
        </w:rPr>
      </w:pPr>
      <w:r>
        <w:rPr>
          <w:noProof/>
          <w:lang w:val="es-AR" w:eastAsia="es-AR"/>
        </w:rPr>
        <mc:AlternateContent>
          <mc:Choice Requires="wps">
            <w:drawing>
              <wp:anchor distT="4294967295" distB="4294967295" distL="114300" distR="114300" simplePos="0" relativeHeight="251656192" behindDoc="0" locked="0" layoutInCell="1" allowOverlap="1" wp14:anchorId="58F97B56" wp14:editId="75FD7DB0">
                <wp:simplePos x="0" y="0"/>
                <wp:positionH relativeFrom="column">
                  <wp:posOffset>-16510</wp:posOffset>
                </wp:positionH>
                <wp:positionV relativeFrom="paragraph">
                  <wp:posOffset>86995</wp:posOffset>
                </wp:positionV>
                <wp:extent cx="6171565" cy="0"/>
                <wp:effectExtent l="12065" t="10795" r="7620" b="825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F553E" id="AutoShape 4" o:spid="_x0000_s1026" type="#_x0000_t32" style="position:absolute;margin-left:-1.3pt;margin-top:6.85pt;width:485.9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Gl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bDqbYkSvvoQU10Rjnf/MdY+CUWLnLRFt5yutFAivbRbLkMOz&#10;84EWKa4JoarSGyFl1F8qNJR4MZ1MY4LTUrDgDGHOtrtKWnQgYYPiL/YInvswq/eKRbCOE7a+2J4I&#10;ebahuFQBDxoDOhfrvCI/FuliPV/P81E+ma1HeVrXo6dNlY9mm+xhWn+qq6rOfgZqWV50gjGuArvr&#10;umb5363D5eGcF+22sLcxJO/R47yA7PU/ko7KBjHPa7HT7LS1V8VhQ2Pw5TWFJ3B/B/v+za9+AQAA&#10;//8DAFBLAwQUAAYACAAAACEAKa5ljN0AAAAIAQAADwAAAGRycy9kb3ducmV2LnhtbEyPwU7DMBBE&#10;70j8g7VIvaDWaaoGEuJUVSUOHGkrcXXjJQnE6yh2mtCvZ1EP5bgzo9k3+WayrThj7xtHCpaLCARS&#10;6UxDlYLj4XX+DMIHTUa3jlDBD3rYFPd3uc6MG+kdz/tQCS4hn2kFdQhdJqUva7TaL1yHxN6n660O&#10;fPaVNL0eudy2Mo6iRFrdEH+odYe7Gsvv/WAVoB/Wy2ib2ur4dhkfP+LL19gdlJo9TNsXEAGncAvD&#10;Hz6jQ8FMJzeQ8aJVMI8TTrK+egLBfpqkKxCnqyCLXP4fUPwCAAD//wMAUEsBAi0AFAAGAAgAAAAh&#10;ALaDOJL+AAAA4QEAABMAAAAAAAAAAAAAAAAAAAAAAFtDb250ZW50X1R5cGVzXS54bWxQSwECLQAU&#10;AAYACAAAACEAOP0h/9YAAACUAQAACwAAAAAAAAAAAAAAAAAvAQAAX3JlbHMvLnJlbHNQSwECLQAU&#10;AAYACAAAACEAk5ShpR4CAAA7BAAADgAAAAAAAAAAAAAAAAAuAgAAZHJzL2Uyb0RvYy54bWxQSwEC&#10;LQAUAAYACAAAACEAKa5ljN0AAAAIAQAADwAAAAAAAAAAAAAAAAB4BAAAZHJzL2Rvd25yZXYueG1s&#10;UEsFBgAAAAAEAAQA8wAAAIIFAAAAAA==&#10;"/>
            </w:pict>
          </mc:Fallback>
        </mc:AlternateContent>
      </w:r>
    </w:p>
    <w:tbl>
      <w:tblPr>
        <w:tblW w:w="9540" w:type="dxa"/>
        <w:tblInd w:w="108" w:type="dxa"/>
        <w:tblLayout w:type="fixed"/>
        <w:tblLook w:val="04A0" w:firstRow="1" w:lastRow="0" w:firstColumn="1" w:lastColumn="0" w:noHBand="0" w:noVBand="1"/>
      </w:tblPr>
      <w:tblGrid>
        <w:gridCol w:w="6145"/>
        <w:gridCol w:w="359"/>
        <w:gridCol w:w="724"/>
        <w:gridCol w:w="316"/>
        <w:gridCol w:w="357"/>
        <w:gridCol w:w="210"/>
        <w:gridCol w:w="1429"/>
      </w:tblGrid>
      <w:tr w:rsidR="003C0CD4" w:rsidRPr="006A70C8" w:rsidTr="00DF5FD7">
        <w:trPr>
          <w:gridAfter w:val="2"/>
          <w:wAfter w:w="1639" w:type="dxa"/>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sz w:val="20"/>
                <w:lang w:val="es-ES"/>
              </w:rPr>
            </w:pPr>
          </w:p>
        </w:tc>
        <w:tc>
          <w:tcPr>
            <w:tcW w:w="359" w:type="dxa"/>
            <w:tcBorders>
              <w:top w:val="nil"/>
              <w:left w:val="nil"/>
              <w:bottom w:val="nil"/>
              <w:right w:val="nil"/>
            </w:tcBorders>
            <w:shd w:val="clear" w:color="auto" w:fill="auto"/>
            <w:vAlign w:val="center"/>
          </w:tcPr>
          <w:p w:rsidR="003C0CD4" w:rsidRPr="0020177C" w:rsidRDefault="003C0CD4" w:rsidP="007214F8">
            <w:pPr>
              <w:jc w:val="center"/>
              <w:rPr>
                <w:b/>
                <w:bCs/>
                <w:sz w:val="20"/>
                <w:lang w:val="es-ES"/>
              </w:rPr>
            </w:pPr>
          </w:p>
        </w:tc>
        <w:tc>
          <w:tcPr>
            <w:tcW w:w="1397" w:type="dxa"/>
            <w:gridSpan w:val="3"/>
            <w:tcBorders>
              <w:top w:val="nil"/>
              <w:left w:val="nil"/>
              <w:right w:val="nil"/>
            </w:tcBorders>
            <w:shd w:val="clear" w:color="auto" w:fill="auto"/>
            <w:vAlign w:val="center"/>
          </w:tcPr>
          <w:p w:rsidR="003C0CD4" w:rsidRPr="0020177C" w:rsidRDefault="003C0CD4" w:rsidP="007214F8">
            <w:pPr>
              <w:jc w:val="center"/>
              <w:rPr>
                <w:b/>
                <w:bCs/>
                <w:sz w:val="20"/>
                <w:lang w:val="es-ES"/>
              </w:rPr>
            </w:pPr>
          </w:p>
        </w:tc>
      </w:tr>
      <w:tr w:rsidR="003C0CD4" w:rsidRPr="006A70C8" w:rsidTr="00DF5FD7">
        <w:trPr>
          <w:gridAfter w:val="2"/>
          <w:wAfter w:w="1639" w:type="dxa"/>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b/>
                <w:bCs/>
                <w:sz w:val="20"/>
                <w:lang w:val="es-ES"/>
              </w:rPr>
            </w:pP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1397" w:type="dxa"/>
            <w:gridSpan w:val="3"/>
            <w:tcBorders>
              <w:left w:val="nil"/>
              <w:right w:val="nil"/>
            </w:tcBorders>
            <w:shd w:val="clear" w:color="auto" w:fill="auto"/>
            <w:vAlign w:val="center"/>
          </w:tcPr>
          <w:p w:rsidR="003C0CD4" w:rsidRPr="0020177C" w:rsidRDefault="003C0CD4" w:rsidP="007214F8">
            <w:pPr>
              <w:jc w:val="center"/>
              <w:rPr>
                <w:sz w:val="20"/>
                <w:lang w:val="es-ES"/>
              </w:rPr>
            </w:pPr>
          </w:p>
        </w:tc>
      </w:tr>
      <w:tr w:rsidR="003C0CD4" w:rsidRPr="006A70C8" w:rsidTr="00DF5FD7">
        <w:trPr>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b/>
                <w:bCs/>
                <w:sz w:val="20"/>
                <w:lang w:val="es-ES"/>
              </w:rPr>
            </w:pPr>
            <w:r w:rsidRPr="0020177C">
              <w:rPr>
                <w:b/>
                <w:bCs/>
                <w:sz w:val="20"/>
                <w:lang w:val="es-ES"/>
              </w:rPr>
              <w:t>EFECTIVO</w:t>
            </w:r>
            <w:r>
              <w:rPr>
                <w:b/>
                <w:bCs/>
                <w:sz w:val="20"/>
                <w:lang w:val="es-ES"/>
              </w:rPr>
              <w:t xml:space="preserve"> </w:t>
            </w:r>
            <w:r w:rsidRPr="0020177C">
              <w:rPr>
                <w:b/>
                <w:bCs/>
                <w:sz w:val="20"/>
                <w:lang w:val="es-ES"/>
              </w:rPr>
              <w:t>APLICADO A LAS OPERACIONES:</w:t>
            </w: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1607" w:type="dxa"/>
            <w:gridSpan w:val="4"/>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429" w:type="dxa"/>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r>
      <w:tr w:rsidR="003C0CD4" w:rsidRPr="0020177C" w:rsidTr="00DF5FD7">
        <w:trPr>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sz w:val="20"/>
                <w:lang w:val="es-ES"/>
              </w:rPr>
            </w:pPr>
            <w:r>
              <w:rPr>
                <w:sz w:val="20"/>
                <w:lang w:val="es-ES"/>
              </w:rPr>
              <w:t>Pérdida</w:t>
            </w:r>
            <w:r w:rsidRPr="0020177C">
              <w:rPr>
                <w:sz w:val="20"/>
                <w:lang w:val="es-ES"/>
              </w:rPr>
              <w:t xml:space="preserve"> neta</w:t>
            </w:r>
            <w:r>
              <w:rPr>
                <w:sz w:val="20"/>
                <w:lang w:val="es-ES"/>
              </w:rPr>
              <w:t xml:space="preserve"> e integral del período</w:t>
            </w:r>
          </w:p>
        </w:tc>
        <w:tc>
          <w:tcPr>
            <w:tcW w:w="359" w:type="dxa"/>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607" w:type="dxa"/>
            <w:gridSpan w:val="4"/>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429" w:type="dxa"/>
            <w:tcBorders>
              <w:top w:val="nil"/>
              <w:left w:val="nil"/>
              <w:bottom w:val="nil"/>
              <w:right w:val="nil"/>
            </w:tcBorders>
            <w:shd w:val="clear" w:color="auto" w:fill="auto"/>
            <w:vAlign w:val="center"/>
          </w:tcPr>
          <w:p w:rsidR="003C0CD4" w:rsidRPr="0020177C" w:rsidRDefault="003C0CD4" w:rsidP="007214F8">
            <w:pPr>
              <w:jc w:val="right"/>
              <w:rPr>
                <w:sz w:val="20"/>
                <w:lang w:val="es-ES"/>
              </w:rPr>
            </w:pPr>
            <w:r>
              <w:rPr>
                <w:sz w:val="20"/>
                <w:lang w:val="es-ES"/>
              </w:rPr>
              <w:t>(21)</w:t>
            </w:r>
          </w:p>
        </w:tc>
      </w:tr>
      <w:tr w:rsidR="003C0CD4" w:rsidRPr="006A70C8" w:rsidTr="00DF5FD7">
        <w:trPr>
          <w:trHeight w:val="303"/>
        </w:trPr>
        <w:tc>
          <w:tcPr>
            <w:tcW w:w="6145" w:type="dxa"/>
            <w:tcBorders>
              <w:top w:val="nil"/>
              <w:left w:val="nil"/>
              <w:bottom w:val="nil"/>
              <w:right w:val="nil"/>
            </w:tcBorders>
            <w:shd w:val="clear" w:color="auto" w:fill="auto"/>
            <w:vAlign w:val="center"/>
          </w:tcPr>
          <w:p w:rsidR="003C0CD4" w:rsidRDefault="003C0CD4" w:rsidP="007214F8">
            <w:pPr>
              <w:ind w:firstLineChars="100" w:firstLine="200"/>
              <w:rPr>
                <w:sz w:val="20"/>
                <w:lang w:val="es-ES"/>
              </w:rPr>
            </w:pPr>
            <w:r>
              <w:rPr>
                <w:sz w:val="20"/>
                <w:lang w:val="es-ES"/>
              </w:rPr>
              <w:t xml:space="preserve">  Ajustes para conciliar la pérdida neta con el efectivo generado por (aplicado a) las operaciones:</w:t>
            </w:r>
          </w:p>
        </w:tc>
        <w:tc>
          <w:tcPr>
            <w:tcW w:w="359" w:type="dxa"/>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607" w:type="dxa"/>
            <w:gridSpan w:val="4"/>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429" w:type="dxa"/>
            <w:tcBorders>
              <w:top w:val="nil"/>
              <w:left w:val="nil"/>
              <w:bottom w:val="nil"/>
              <w:right w:val="nil"/>
            </w:tcBorders>
            <w:shd w:val="clear" w:color="auto" w:fill="auto"/>
            <w:vAlign w:val="center"/>
          </w:tcPr>
          <w:p w:rsidR="003C0CD4" w:rsidRDefault="003C0CD4" w:rsidP="007214F8">
            <w:pPr>
              <w:jc w:val="right"/>
              <w:rPr>
                <w:sz w:val="20"/>
                <w:lang w:val="es-ES"/>
              </w:rPr>
            </w:pPr>
          </w:p>
        </w:tc>
      </w:tr>
      <w:tr w:rsidR="003C0CD4" w:rsidRPr="0020177C" w:rsidTr="00DF5FD7">
        <w:trPr>
          <w:trHeight w:val="303"/>
        </w:trPr>
        <w:tc>
          <w:tcPr>
            <w:tcW w:w="6145" w:type="dxa"/>
            <w:tcBorders>
              <w:top w:val="nil"/>
              <w:left w:val="nil"/>
              <w:bottom w:val="nil"/>
              <w:right w:val="nil"/>
            </w:tcBorders>
            <w:shd w:val="clear" w:color="auto" w:fill="auto"/>
            <w:vAlign w:val="center"/>
          </w:tcPr>
          <w:p w:rsidR="003C0CD4" w:rsidRDefault="003C0CD4" w:rsidP="007214F8">
            <w:pPr>
              <w:ind w:firstLineChars="100" w:firstLine="200"/>
              <w:rPr>
                <w:sz w:val="20"/>
                <w:lang w:val="es-ES"/>
              </w:rPr>
            </w:pPr>
            <w:r>
              <w:rPr>
                <w:sz w:val="20"/>
                <w:lang w:val="es-ES"/>
              </w:rPr>
              <w:t xml:space="preserve">    Aumento netos de provisiones</w:t>
            </w:r>
          </w:p>
        </w:tc>
        <w:tc>
          <w:tcPr>
            <w:tcW w:w="359" w:type="dxa"/>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607" w:type="dxa"/>
            <w:gridSpan w:val="4"/>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429" w:type="dxa"/>
            <w:tcBorders>
              <w:top w:val="nil"/>
              <w:left w:val="nil"/>
              <w:bottom w:val="nil"/>
              <w:right w:val="nil"/>
            </w:tcBorders>
            <w:shd w:val="clear" w:color="auto" w:fill="auto"/>
            <w:vAlign w:val="center"/>
          </w:tcPr>
          <w:p w:rsidR="003C0CD4" w:rsidRDefault="003C0CD4" w:rsidP="007214F8">
            <w:pPr>
              <w:jc w:val="right"/>
              <w:rPr>
                <w:sz w:val="20"/>
                <w:lang w:val="es-ES"/>
              </w:rPr>
            </w:pPr>
            <w:r>
              <w:rPr>
                <w:sz w:val="20"/>
                <w:lang w:val="es-ES"/>
              </w:rPr>
              <w:t>-</w:t>
            </w:r>
          </w:p>
        </w:tc>
      </w:tr>
      <w:tr w:rsidR="003C0CD4" w:rsidRPr="006A70C8" w:rsidTr="00DF5FD7">
        <w:trPr>
          <w:trHeight w:val="303"/>
        </w:trPr>
        <w:tc>
          <w:tcPr>
            <w:tcW w:w="6145" w:type="dxa"/>
            <w:tcBorders>
              <w:top w:val="nil"/>
              <w:left w:val="nil"/>
              <w:bottom w:val="nil"/>
              <w:right w:val="nil"/>
            </w:tcBorders>
            <w:shd w:val="clear" w:color="auto" w:fill="auto"/>
            <w:vAlign w:val="center"/>
          </w:tcPr>
          <w:p w:rsidR="003C0CD4" w:rsidRDefault="003C0CD4" w:rsidP="007214F8">
            <w:pPr>
              <w:ind w:firstLineChars="100" w:firstLine="200"/>
              <w:rPr>
                <w:sz w:val="20"/>
                <w:lang w:val="es-ES"/>
              </w:rPr>
            </w:pPr>
            <w:r>
              <w:rPr>
                <w:sz w:val="20"/>
                <w:lang w:val="es-ES"/>
              </w:rPr>
              <w:t>Cambios en activos y pasivos</w:t>
            </w:r>
          </w:p>
        </w:tc>
        <w:tc>
          <w:tcPr>
            <w:tcW w:w="359" w:type="dxa"/>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607" w:type="dxa"/>
            <w:gridSpan w:val="4"/>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429" w:type="dxa"/>
            <w:tcBorders>
              <w:top w:val="nil"/>
              <w:left w:val="nil"/>
              <w:bottom w:val="nil"/>
              <w:right w:val="nil"/>
            </w:tcBorders>
            <w:shd w:val="clear" w:color="auto" w:fill="auto"/>
            <w:vAlign w:val="center"/>
          </w:tcPr>
          <w:p w:rsidR="003C0CD4" w:rsidRDefault="003C0CD4" w:rsidP="007214F8">
            <w:pPr>
              <w:jc w:val="right"/>
              <w:rPr>
                <w:sz w:val="20"/>
                <w:lang w:val="es-ES"/>
              </w:rPr>
            </w:pPr>
          </w:p>
        </w:tc>
      </w:tr>
      <w:tr w:rsidR="003C0CD4" w:rsidRPr="0020177C" w:rsidTr="00DF5FD7">
        <w:trPr>
          <w:trHeight w:val="303"/>
        </w:trPr>
        <w:tc>
          <w:tcPr>
            <w:tcW w:w="6145" w:type="dxa"/>
            <w:tcBorders>
              <w:top w:val="nil"/>
              <w:left w:val="nil"/>
              <w:bottom w:val="nil"/>
              <w:right w:val="nil"/>
            </w:tcBorders>
            <w:shd w:val="clear" w:color="auto" w:fill="auto"/>
            <w:vAlign w:val="center"/>
          </w:tcPr>
          <w:p w:rsidR="003C0CD4" w:rsidRPr="0020177C" w:rsidRDefault="003C0CD4" w:rsidP="007214F8">
            <w:pPr>
              <w:ind w:left="176" w:firstLineChars="100" w:firstLine="200"/>
              <w:rPr>
                <w:sz w:val="20"/>
                <w:lang w:val="es-ES"/>
              </w:rPr>
            </w:pPr>
            <w:r w:rsidRPr="0020177C">
              <w:rPr>
                <w:sz w:val="20"/>
                <w:lang w:val="es-ES"/>
              </w:rPr>
              <w:t xml:space="preserve"> Cuentas a pagar y otr</w:t>
            </w:r>
            <w:r>
              <w:rPr>
                <w:sz w:val="20"/>
                <w:lang w:val="es-ES"/>
              </w:rPr>
              <w:t>os pasivos</w:t>
            </w: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1607" w:type="dxa"/>
            <w:gridSpan w:val="4"/>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429" w:type="dxa"/>
            <w:tcBorders>
              <w:top w:val="nil"/>
              <w:left w:val="nil"/>
              <w:bottom w:val="single" w:sz="4" w:space="0" w:color="auto"/>
              <w:right w:val="nil"/>
            </w:tcBorders>
            <w:shd w:val="clear" w:color="auto" w:fill="auto"/>
            <w:vAlign w:val="center"/>
          </w:tcPr>
          <w:p w:rsidR="003C0CD4" w:rsidRPr="0020177C" w:rsidRDefault="003C0CD4" w:rsidP="007214F8">
            <w:pPr>
              <w:jc w:val="right"/>
              <w:rPr>
                <w:sz w:val="20"/>
                <w:lang w:val="es-AR"/>
              </w:rPr>
            </w:pPr>
            <w:r>
              <w:rPr>
                <w:sz w:val="20"/>
                <w:lang w:val="es-AR"/>
              </w:rPr>
              <w:t>10</w:t>
            </w:r>
          </w:p>
        </w:tc>
      </w:tr>
      <w:tr w:rsidR="003C0CD4" w:rsidRPr="0020177C" w:rsidTr="00DF5FD7">
        <w:trPr>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sz w:val="20"/>
                <w:lang w:val="es-ES"/>
              </w:rPr>
            </w:pPr>
            <w:r w:rsidRPr="0020177C">
              <w:rPr>
                <w:sz w:val="20"/>
                <w:lang w:val="es-ES"/>
              </w:rPr>
              <w:t xml:space="preserve">Efectivo neto </w:t>
            </w:r>
            <w:r>
              <w:rPr>
                <w:sz w:val="20"/>
                <w:lang w:val="es-ES"/>
              </w:rPr>
              <w:t>aplicado a</w:t>
            </w:r>
            <w:r w:rsidRPr="0020177C">
              <w:rPr>
                <w:sz w:val="20"/>
                <w:lang w:val="es-ES"/>
              </w:rPr>
              <w:t xml:space="preserve"> las operaciones</w:t>
            </w: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1607" w:type="dxa"/>
            <w:gridSpan w:val="4"/>
            <w:tcBorders>
              <w:top w:val="nil"/>
              <w:left w:val="nil"/>
              <w:right w:val="nil"/>
            </w:tcBorders>
            <w:shd w:val="clear" w:color="auto" w:fill="auto"/>
            <w:vAlign w:val="center"/>
          </w:tcPr>
          <w:p w:rsidR="003C0CD4" w:rsidRPr="0020177C" w:rsidRDefault="003C0CD4" w:rsidP="007214F8">
            <w:pPr>
              <w:jc w:val="right"/>
              <w:rPr>
                <w:sz w:val="20"/>
                <w:lang w:val="es-AR"/>
              </w:rPr>
            </w:pPr>
          </w:p>
        </w:tc>
        <w:tc>
          <w:tcPr>
            <w:tcW w:w="1429" w:type="dxa"/>
            <w:tcBorders>
              <w:top w:val="single" w:sz="4" w:space="0" w:color="auto"/>
              <w:left w:val="nil"/>
              <w:bottom w:val="double" w:sz="4" w:space="0" w:color="auto"/>
              <w:right w:val="nil"/>
            </w:tcBorders>
            <w:shd w:val="clear" w:color="auto" w:fill="auto"/>
            <w:vAlign w:val="center"/>
          </w:tcPr>
          <w:p w:rsidR="003C0CD4" w:rsidRPr="0020177C" w:rsidRDefault="003C0CD4" w:rsidP="007214F8">
            <w:pPr>
              <w:jc w:val="right"/>
              <w:rPr>
                <w:sz w:val="20"/>
                <w:lang w:val="es-AR"/>
              </w:rPr>
            </w:pPr>
            <w:r>
              <w:rPr>
                <w:sz w:val="20"/>
                <w:lang w:val="es-AR"/>
              </w:rPr>
              <w:t>(11)</w:t>
            </w:r>
          </w:p>
        </w:tc>
      </w:tr>
      <w:tr w:rsidR="003C0CD4" w:rsidRPr="0020177C" w:rsidTr="00DF5FD7">
        <w:trPr>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b/>
                <w:bCs/>
                <w:sz w:val="20"/>
                <w:lang w:val="es-ES"/>
              </w:rPr>
            </w:pP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1607" w:type="dxa"/>
            <w:gridSpan w:val="4"/>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1429" w:type="dxa"/>
            <w:tcBorders>
              <w:top w:val="double" w:sz="4" w:space="0" w:color="auto"/>
              <w:left w:val="nil"/>
              <w:bottom w:val="nil"/>
              <w:right w:val="nil"/>
            </w:tcBorders>
            <w:shd w:val="clear" w:color="auto" w:fill="auto"/>
            <w:vAlign w:val="center"/>
          </w:tcPr>
          <w:p w:rsidR="003C0CD4" w:rsidRPr="0020177C" w:rsidRDefault="003C0CD4" w:rsidP="007214F8">
            <w:pPr>
              <w:jc w:val="right"/>
              <w:rPr>
                <w:sz w:val="20"/>
                <w:lang w:val="es-ES"/>
              </w:rPr>
            </w:pPr>
          </w:p>
        </w:tc>
      </w:tr>
      <w:tr w:rsidR="003C0CD4" w:rsidRPr="0020177C" w:rsidTr="00DF5FD7">
        <w:trPr>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b/>
                <w:bCs/>
                <w:sz w:val="20"/>
                <w:lang w:val="es-ES"/>
              </w:rPr>
            </w:pPr>
            <w:r>
              <w:rPr>
                <w:b/>
                <w:bCs/>
                <w:sz w:val="20"/>
                <w:lang w:val="es-ES"/>
              </w:rPr>
              <w:t xml:space="preserve">DISMINUCION </w:t>
            </w:r>
            <w:r w:rsidRPr="0020177C">
              <w:rPr>
                <w:b/>
                <w:bCs/>
                <w:sz w:val="20"/>
                <w:lang w:val="es-ES"/>
              </w:rPr>
              <w:t xml:space="preserve"> DEL EFECTIVO Y EQUIVALENTES DE EFECTIVO NET</w:t>
            </w:r>
            <w:r>
              <w:rPr>
                <w:b/>
                <w:bCs/>
                <w:sz w:val="20"/>
                <w:lang w:val="es-ES"/>
              </w:rPr>
              <w:t>A</w:t>
            </w:r>
            <w:r w:rsidRPr="0020177C">
              <w:rPr>
                <w:b/>
                <w:bCs/>
                <w:sz w:val="20"/>
                <w:lang w:val="es-ES"/>
              </w:rPr>
              <w:t xml:space="preserve"> </w:t>
            </w: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1607" w:type="dxa"/>
            <w:gridSpan w:val="4"/>
            <w:tcBorders>
              <w:top w:val="nil"/>
              <w:left w:val="nil"/>
              <w:bottom w:val="nil"/>
              <w:right w:val="nil"/>
            </w:tcBorders>
            <w:shd w:val="clear" w:color="auto" w:fill="auto"/>
            <w:vAlign w:val="bottom"/>
          </w:tcPr>
          <w:p w:rsidR="003C0CD4" w:rsidRPr="0020177C" w:rsidRDefault="003C0CD4" w:rsidP="007214F8">
            <w:pPr>
              <w:jc w:val="right"/>
              <w:rPr>
                <w:sz w:val="20"/>
                <w:lang w:val="es-AR"/>
              </w:rPr>
            </w:pPr>
          </w:p>
        </w:tc>
        <w:tc>
          <w:tcPr>
            <w:tcW w:w="1429" w:type="dxa"/>
            <w:tcBorders>
              <w:top w:val="nil"/>
              <w:left w:val="nil"/>
              <w:right w:val="nil"/>
            </w:tcBorders>
            <w:shd w:val="clear" w:color="auto" w:fill="auto"/>
            <w:vAlign w:val="bottom"/>
          </w:tcPr>
          <w:p w:rsidR="003C0CD4" w:rsidRPr="0020177C" w:rsidRDefault="003C0CD4" w:rsidP="007214F8">
            <w:pPr>
              <w:jc w:val="right"/>
              <w:rPr>
                <w:sz w:val="20"/>
                <w:lang w:val="es-AR"/>
              </w:rPr>
            </w:pPr>
            <w:r>
              <w:rPr>
                <w:sz w:val="20"/>
                <w:lang w:val="es-AR"/>
              </w:rPr>
              <w:t>(11)</w:t>
            </w:r>
          </w:p>
        </w:tc>
      </w:tr>
      <w:tr w:rsidR="003C0CD4" w:rsidRPr="0020177C" w:rsidTr="00DF5FD7">
        <w:trPr>
          <w:trHeight w:val="303"/>
        </w:trPr>
        <w:tc>
          <w:tcPr>
            <w:tcW w:w="6145" w:type="dxa"/>
            <w:tcBorders>
              <w:top w:val="nil"/>
              <w:left w:val="nil"/>
              <w:bottom w:val="nil"/>
              <w:right w:val="nil"/>
            </w:tcBorders>
            <w:shd w:val="clear" w:color="auto" w:fill="auto"/>
            <w:vAlign w:val="bottom"/>
          </w:tcPr>
          <w:p w:rsidR="003C0CD4" w:rsidRPr="0020177C" w:rsidRDefault="003C0CD4" w:rsidP="007214F8">
            <w:pPr>
              <w:rPr>
                <w:b/>
                <w:bCs/>
                <w:sz w:val="20"/>
                <w:lang w:val="es-ES"/>
              </w:rPr>
            </w:pPr>
          </w:p>
          <w:p w:rsidR="003C0CD4" w:rsidRPr="0020177C" w:rsidRDefault="003C0CD4" w:rsidP="007214F8">
            <w:pPr>
              <w:rPr>
                <w:b/>
                <w:bCs/>
                <w:sz w:val="20"/>
                <w:lang w:val="es-ES"/>
              </w:rPr>
            </w:pPr>
            <w:r w:rsidRPr="0020177C">
              <w:rPr>
                <w:b/>
                <w:bCs/>
                <w:sz w:val="20"/>
                <w:lang w:val="es-ES"/>
              </w:rPr>
              <w:t xml:space="preserve">EFECTIVO Y EQUIVALENTES DE EFECTIVO — Comienzo  </w:t>
            </w:r>
          </w:p>
          <w:p w:rsidR="003C0CD4" w:rsidRPr="0020177C" w:rsidRDefault="003C0CD4" w:rsidP="007214F8">
            <w:pPr>
              <w:rPr>
                <w:b/>
                <w:bCs/>
                <w:sz w:val="20"/>
                <w:lang w:val="es-ES"/>
              </w:rPr>
            </w:pPr>
            <w:r w:rsidRPr="0020177C">
              <w:rPr>
                <w:b/>
                <w:bCs/>
                <w:sz w:val="20"/>
                <w:lang w:val="es-ES"/>
              </w:rPr>
              <w:t>del ejercicio</w:t>
            </w: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1607" w:type="dxa"/>
            <w:gridSpan w:val="4"/>
            <w:tcBorders>
              <w:top w:val="nil"/>
              <w:left w:val="nil"/>
              <w:right w:val="nil"/>
            </w:tcBorders>
            <w:shd w:val="clear" w:color="auto" w:fill="auto"/>
            <w:vAlign w:val="bottom"/>
          </w:tcPr>
          <w:p w:rsidR="003C0CD4" w:rsidRPr="0020177C" w:rsidRDefault="003C0CD4" w:rsidP="007214F8">
            <w:pPr>
              <w:jc w:val="right"/>
              <w:rPr>
                <w:sz w:val="20"/>
                <w:lang w:val="es-AR"/>
              </w:rPr>
            </w:pPr>
          </w:p>
        </w:tc>
        <w:tc>
          <w:tcPr>
            <w:tcW w:w="1429" w:type="dxa"/>
            <w:tcBorders>
              <w:top w:val="nil"/>
              <w:left w:val="nil"/>
              <w:bottom w:val="single" w:sz="4" w:space="0" w:color="auto"/>
              <w:right w:val="nil"/>
            </w:tcBorders>
            <w:shd w:val="clear" w:color="auto" w:fill="auto"/>
            <w:vAlign w:val="bottom"/>
          </w:tcPr>
          <w:p w:rsidR="003C0CD4" w:rsidRPr="0020177C" w:rsidRDefault="003C0CD4" w:rsidP="007214F8">
            <w:pPr>
              <w:jc w:val="right"/>
              <w:rPr>
                <w:sz w:val="20"/>
                <w:lang w:val="es-AR"/>
              </w:rPr>
            </w:pPr>
            <w:r>
              <w:rPr>
                <w:sz w:val="20"/>
                <w:lang w:val="es-AR"/>
              </w:rPr>
              <w:t>6</w:t>
            </w:r>
            <w:r w:rsidR="00BB4C61">
              <w:rPr>
                <w:sz w:val="20"/>
                <w:lang w:val="es-AR"/>
              </w:rPr>
              <w:t>.</w:t>
            </w:r>
            <w:r>
              <w:rPr>
                <w:sz w:val="20"/>
                <w:lang w:val="es-AR"/>
              </w:rPr>
              <w:t>834</w:t>
            </w:r>
          </w:p>
        </w:tc>
      </w:tr>
      <w:tr w:rsidR="003C0CD4" w:rsidRPr="0020177C" w:rsidTr="00DF5FD7">
        <w:trPr>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b/>
                <w:bCs/>
                <w:sz w:val="20"/>
                <w:lang w:val="es-ES"/>
              </w:rPr>
            </w:pPr>
            <w:r w:rsidRPr="0020177C">
              <w:rPr>
                <w:b/>
                <w:bCs/>
                <w:sz w:val="20"/>
                <w:lang w:val="es-ES"/>
              </w:rPr>
              <w:t xml:space="preserve">EFECTIVO Y EQUIVALENTES DE EFECTIVO  — Cierre del </w:t>
            </w:r>
            <w:r>
              <w:rPr>
                <w:b/>
                <w:bCs/>
                <w:sz w:val="20"/>
                <w:lang w:val="es-ES"/>
              </w:rPr>
              <w:t>período</w:t>
            </w:r>
          </w:p>
        </w:tc>
        <w:tc>
          <w:tcPr>
            <w:tcW w:w="359" w:type="dxa"/>
            <w:tcBorders>
              <w:top w:val="nil"/>
              <w:left w:val="nil"/>
              <w:bottom w:val="nil"/>
              <w:right w:val="nil"/>
            </w:tcBorders>
            <w:shd w:val="clear" w:color="auto" w:fill="auto"/>
            <w:vAlign w:val="center"/>
          </w:tcPr>
          <w:p w:rsidR="003C0CD4" w:rsidRPr="0020177C" w:rsidRDefault="003C0CD4" w:rsidP="007214F8">
            <w:pPr>
              <w:jc w:val="right"/>
              <w:rPr>
                <w:sz w:val="20"/>
                <w:lang w:val="es-AR"/>
              </w:rPr>
            </w:pPr>
          </w:p>
        </w:tc>
        <w:tc>
          <w:tcPr>
            <w:tcW w:w="1607" w:type="dxa"/>
            <w:gridSpan w:val="4"/>
            <w:tcBorders>
              <w:top w:val="nil"/>
              <w:left w:val="nil"/>
              <w:right w:val="nil"/>
            </w:tcBorders>
            <w:shd w:val="clear" w:color="auto" w:fill="auto"/>
            <w:vAlign w:val="bottom"/>
          </w:tcPr>
          <w:p w:rsidR="003C0CD4" w:rsidRPr="0020177C" w:rsidRDefault="003C0CD4" w:rsidP="007214F8">
            <w:pPr>
              <w:jc w:val="right"/>
              <w:rPr>
                <w:sz w:val="20"/>
                <w:lang w:val="es-AR"/>
              </w:rPr>
            </w:pPr>
          </w:p>
        </w:tc>
        <w:tc>
          <w:tcPr>
            <w:tcW w:w="1429" w:type="dxa"/>
            <w:tcBorders>
              <w:top w:val="single" w:sz="4" w:space="0" w:color="auto"/>
              <w:left w:val="nil"/>
              <w:bottom w:val="double" w:sz="6" w:space="0" w:color="auto"/>
              <w:right w:val="nil"/>
            </w:tcBorders>
            <w:shd w:val="clear" w:color="auto" w:fill="auto"/>
            <w:vAlign w:val="bottom"/>
          </w:tcPr>
          <w:p w:rsidR="003C0CD4" w:rsidRPr="0020177C" w:rsidRDefault="003C0CD4" w:rsidP="007214F8">
            <w:pPr>
              <w:jc w:val="right"/>
              <w:rPr>
                <w:sz w:val="20"/>
                <w:lang w:val="es-AR"/>
              </w:rPr>
            </w:pPr>
            <w:r>
              <w:rPr>
                <w:sz w:val="20"/>
                <w:lang w:val="es-AR"/>
              </w:rPr>
              <w:t>6.823</w:t>
            </w:r>
          </w:p>
        </w:tc>
      </w:tr>
      <w:tr w:rsidR="003C0CD4" w:rsidRPr="0020177C" w:rsidTr="00DF5FD7">
        <w:trPr>
          <w:gridAfter w:val="3"/>
          <w:wAfter w:w="1996" w:type="dxa"/>
          <w:trHeight w:val="303"/>
        </w:trPr>
        <w:tc>
          <w:tcPr>
            <w:tcW w:w="6145" w:type="dxa"/>
            <w:tcBorders>
              <w:top w:val="nil"/>
              <w:left w:val="nil"/>
              <w:bottom w:val="nil"/>
              <w:right w:val="nil"/>
            </w:tcBorders>
            <w:shd w:val="clear" w:color="auto" w:fill="auto"/>
            <w:vAlign w:val="center"/>
          </w:tcPr>
          <w:p w:rsidR="003C0CD4" w:rsidRPr="0020177C" w:rsidRDefault="003C0CD4" w:rsidP="007214F8">
            <w:pPr>
              <w:rPr>
                <w:b/>
                <w:bCs/>
                <w:sz w:val="20"/>
                <w:lang w:val="es-ES"/>
              </w:rPr>
            </w:pPr>
          </w:p>
        </w:tc>
        <w:tc>
          <w:tcPr>
            <w:tcW w:w="359" w:type="dxa"/>
            <w:tcBorders>
              <w:top w:val="nil"/>
              <w:left w:val="nil"/>
              <w:bottom w:val="nil"/>
              <w:right w:val="nil"/>
            </w:tcBorders>
            <w:shd w:val="clear" w:color="auto" w:fill="auto"/>
            <w:vAlign w:val="center"/>
          </w:tcPr>
          <w:p w:rsidR="003C0CD4" w:rsidRPr="0020177C" w:rsidRDefault="003C0CD4" w:rsidP="007214F8">
            <w:pPr>
              <w:jc w:val="center"/>
              <w:rPr>
                <w:sz w:val="20"/>
                <w:lang w:val="es-ES"/>
              </w:rPr>
            </w:pPr>
          </w:p>
        </w:tc>
        <w:tc>
          <w:tcPr>
            <w:tcW w:w="724" w:type="dxa"/>
            <w:tcBorders>
              <w:top w:val="nil"/>
              <w:left w:val="nil"/>
              <w:bottom w:val="nil"/>
              <w:right w:val="nil"/>
            </w:tcBorders>
            <w:shd w:val="clear" w:color="auto" w:fill="auto"/>
            <w:vAlign w:val="center"/>
          </w:tcPr>
          <w:p w:rsidR="003C0CD4" w:rsidRPr="0020177C" w:rsidRDefault="003C0CD4" w:rsidP="007214F8">
            <w:pPr>
              <w:jc w:val="right"/>
              <w:rPr>
                <w:sz w:val="20"/>
                <w:lang w:val="es-ES"/>
              </w:rPr>
            </w:pPr>
          </w:p>
        </w:tc>
        <w:tc>
          <w:tcPr>
            <w:tcW w:w="316" w:type="dxa"/>
            <w:tcBorders>
              <w:left w:val="nil"/>
              <w:right w:val="nil"/>
            </w:tcBorders>
          </w:tcPr>
          <w:p w:rsidR="003C0CD4" w:rsidRPr="0020177C" w:rsidRDefault="003C0CD4" w:rsidP="007214F8">
            <w:pPr>
              <w:jc w:val="center"/>
              <w:rPr>
                <w:sz w:val="20"/>
                <w:lang w:val="es-ES"/>
              </w:rPr>
            </w:pPr>
          </w:p>
        </w:tc>
      </w:tr>
    </w:tbl>
    <w:p w:rsidR="006419A5" w:rsidRPr="00312473" w:rsidRDefault="006419A5" w:rsidP="006419A5">
      <w:pPr>
        <w:spacing w:line="276" w:lineRule="auto"/>
        <w:ind w:left="142"/>
        <w:rPr>
          <w:rFonts w:ascii="Arial" w:hAnsi="Arial" w:cs="Arial"/>
          <w:szCs w:val="22"/>
          <w:lang w:val="es-AR"/>
        </w:rPr>
      </w:pPr>
      <w:r w:rsidRPr="009776D4">
        <w:rPr>
          <w:sz w:val="20"/>
          <w:lang w:val="es-ES"/>
        </w:rPr>
        <w:t>Las notas adjuntas son parte integrante de</w:t>
      </w:r>
      <w:r>
        <w:rPr>
          <w:sz w:val="20"/>
          <w:lang w:val="es-ES"/>
        </w:rPr>
        <w:t xml:space="preserve">l </w:t>
      </w:r>
      <w:r w:rsidRPr="009776D4">
        <w:rPr>
          <w:sz w:val="20"/>
          <w:lang w:val="es-ES"/>
        </w:rPr>
        <w:t xml:space="preserve">presente </w:t>
      </w:r>
      <w:r>
        <w:rPr>
          <w:sz w:val="20"/>
          <w:lang w:val="es-ES"/>
        </w:rPr>
        <w:t>estado financiero</w:t>
      </w:r>
      <w:r w:rsidR="002132BD" w:rsidRPr="002132BD">
        <w:rPr>
          <w:sz w:val="20"/>
          <w:lang w:val="es-ES"/>
        </w:rPr>
        <w:t xml:space="preserve"> </w:t>
      </w:r>
      <w:r w:rsidR="002132BD">
        <w:rPr>
          <w:sz w:val="20"/>
          <w:lang w:val="es-ES"/>
        </w:rPr>
        <w:t>intermedio condensado</w:t>
      </w:r>
      <w:r w:rsidRPr="009776D4">
        <w:rPr>
          <w:sz w:val="20"/>
          <w:lang w:val="es-ES"/>
        </w:rPr>
        <w:t xml:space="preserve"> consolidado</w:t>
      </w:r>
      <w:r>
        <w:rPr>
          <w:sz w:val="20"/>
          <w:lang w:val="es-ES"/>
        </w:rPr>
        <w:t>.</w:t>
      </w:r>
    </w:p>
    <w:p w:rsidR="006419A5" w:rsidRPr="00312473" w:rsidRDefault="006419A5" w:rsidP="006419A5">
      <w:pPr>
        <w:spacing w:line="276" w:lineRule="auto"/>
        <w:rPr>
          <w:rFonts w:ascii="Arial" w:hAnsi="Arial" w:cs="Arial"/>
          <w:sz w:val="20"/>
          <w:lang w:val="es-AR"/>
        </w:rPr>
        <w:sectPr w:rsidR="006419A5" w:rsidRPr="00312473" w:rsidSect="00412C6B">
          <w:headerReference w:type="default" r:id="rId17"/>
          <w:footerReference w:type="default" r:id="rId18"/>
          <w:pgSz w:w="11907" w:h="16840" w:code="9"/>
          <w:pgMar w:top="1412" w:right="851" w:bottom="680" w:left="1140" w:header="851" w:footer="403" w:gutter="0"/>
          <w:pgNumType w:start="1"/>
          <w:cols w:space="720"/>
          <w:docGrid w:linePitch="299"/>
        </w:sectPr>
      </w:pPr>
    </w:p>
    <w:p w:rsidR="006419A5" w:rsidRPr="007053A8" w:rsidRDefault="006419A5" w:rsidP="006419A5">
      <w:pPr>
        <w:ind w:left="-567"/>
        <w:rPr>
          <w:b/>
          <w:szCs w:val="22"/>
          <w:lang w:val="es-AR"/>
        </w:rPr>
      </w:pPr>
      <w:r w:rsidRPr="007053A8">
        <w:rPr>
          <w:b/>
          <w:szCs w:val="22"/>
          <w:lang w:val="es-AR"/>
        </w:rPr>
        <w:lastRenderedPageBreak/>
        <w:t>YPF HOLDINGS, INC. y subsidiaria</w:t>
      </w:r>
    </w:p>
    <w:p w:rsidR="006419A5" w:rsidRPr="008D686A" w:rsidRDefault="006419A5" w:rsidP="006419A5">
      <w:pPr>
        <w:spacing w:line="276" w:lineRule="auto"/>
        <w:rPr>
          <w:b/>
          <w:szCs w:val="22"/>
          <w:lang w:val="es-AR"/>
        </w:rPr>
      </w:pPr>
    </w:p>
    <w:p w:rsidR="006419A5" w:rsidRPr="004D3269" w:rsidRDefault="006419A5" w:rsidP="006419A5">
      <w:pPr>
        <w:autoSpaceDE w:val="0"/>
        <w:autoSpaceDN w:val="0"/>
        <w:adjustRightInd w:val="0"/>
        <w:ind w:hanging="567"/>
        <w:rPr>
          <w:rFonts w:eastAsia="Calibri"/>
          <w:b/>
          <w:bCs/>
          <w:szCs w:val="22"/>
          <w:lang w:val="es-AR" w:eastAsia="es-AR"/>
        </w:rPr>
      </w:pPr>
      <w:r w:rsidRPr="004D3269">
        <w:rPr>
          <w:rFonts w:eastAsia="Calibri"/>
          <w:b/>
          <w:bCs/>
          <w:szCs w:val="22"/>
          <w:lang w:val="es-AR" w:eastAsia="es-AR"/>
        </w:rPr>
        <w:t xml:space="preserve">NOTAS A LOS </w:t>
      </w:r>
      <w:r>
        <w:rPr>
          <w:rFonts w:eastAsia="Calibri"/>
          <w:b/>
          <w:bCs/>
          <w:szCs w:val="22"/>
          <w:lang w:val="es-AR" w:eastAsia="es-AR"/>
        </w:rPr>
        <w:t>ESTADOS FINANCIEROS</w:t>
      </w:r>
      <w:r w:rsidRPr="004D3269">
        <w:rPr>
          <w:rFonts w:eastAsia="Calibri"/>
          <w:b/>
          <w:bCs/>
          <w:szCs w:val="22"/>
          <w:lang w:val="es-AR" w:eastAsia="es-AR"/>
        </w:rPr>
        <w:t xml:space="preserve"> </w:t>
      </w:r>
      <w:r w:rsidR="003E5B55">
        <w:rPr>
          <w:rFonts w:eastAsia="Calibri"/>
          <w:b/>
          <w:bCs/>
          <w:szCs w:val="22"/>
          <w:lang w:val="es-AR" w:eastAsia="es-AR"/>
        </w:rPr>
        <w:t xml:space="preserve">INTERMEDIOS CONDENSADOS </w:t>
      </w:r>
      <w:r w:rsidRPr="004D3269">
        <w:rPr>
          <w:rFonts w:eastAsia="Calibri"/>
          <w:b/>
          <w:bCs/>
          <w:szCs w:val="22"/>
          <w:lang w:val="es-AR" w:eastAsia="es-AR"/>
        </w:rPr>
        <w:t>CONSOLIDADOS</w:t>
      </w:r>
    </w:p>
    <w:p w:rsidR="006419A5" w:rsidRPr="00750286" w:rsidRDefault="006419A5" w:rsidP="006419A5">
      <w:pPr>
        <w:pStyle w:val="HeadingNoUnderline"/>
        <w:ind w:hanging="567"/>
        <w:rPr>
          <w:rFonts w:ascii="Times New Roman" w:hAnsi="Times New Roman"/>
          <w:sz w:val="22"/>
          <w:szCs w:val="22"/>
          <w:lang w:val="es-AR"/>
        </w:rPr>
      </w:pPr>
      <w:r w:rsidRPr="004D3269">
        <w:rPr>
          <w:rFonts w:ascii="Times New Roman" w:eastAsia="Calibri" w:hAnsi="Times New Roman"/>
          <w:bCs/>
          <w:sz w:val="22"/>
          <w:szCs w:val="22"/>
          <w:lang w:val="es-AR" w:eastAsia="es-AR"/>
        </w:rPr>
        <w:t xml:space="preserve">AL </w:t>
      </w:r>
      <w:r>
        <w:rPr>
          <w:rFonts w:ascii="Times New Roman" w:eastAsia="Calibri" w:hAnsi="Times New Roman"/>
          <w:bCs/>
          <w:sz w:val="22"/>
          <w:szCs w:val="22"/>
          <w:lang w:val="es-AR" w:eastAsia="es-AR"/>
        </w:rPr>
        <w:t xml:space="preserve">31 de </w:t>
      </w:r>
      <w:r w:rsidR="003E5B55">
        <w:rPr>
          <w:rFonts w:ascii="Times New Roman" w:eastAsia="Calibri" w:hAnsi="Times New Roman"/>
          <w:bCs/>
          <w:sz w:val="22"/>
          <w:szCs w:val="22"/>
          <w:lang w:val="es-AR" w:eastAsia="es-AR"/>
        </w:rPr>
        <w:t xml:space="preserve">MARZO </w:t>
      </w:r>
      <w:r>
        <w:rPr>
          <w:rFonts w:ascii="Times New Roman" w:eastAsia="Calibri" w:hAnsi="Times New Roman"/>
          <w:bCs/>
          <w:sz w:val="22"/>
          <w:szCs w:val="22"/>
          <w:lang w:val="es-AR" w:eastAsia="es-AR"/>
        </w:rPr>
        <w:t>de</w:t>
      </w:r>
      <w:r w:rsidRPr="004D3269">
        <w:rPr>
          <w:rFonts w:ascii="Times New Roman" w:eastAsia="Calibri" w:hAnsi="Times New Roman"/>
          <w:bCs/>
          <w:sz w:val="22"/>
          <w:szCs w:val="22"/>
          <w:lang w:val="es-AR" w:eastAsia="es-AR"/>
        </w:rPr>
        <w:t xml:space="preserve"> 201</w:t>
      </w:r>
      <w:r w:rsidR="003E5B55">
        <w:rPr>
          <w:rFonts w:ascii="Times New Roman" w:eastAsia="Calibri" w:hAnsi="Times New Roman"/>
          <w:bCs/>
          <w:sz w:val="22"/>
          <w:szCs w:val="22"/>
          <w:lang w:val="es-AR" w:eastAsia="es-AR"/>
        </w:rPr>
        <w:t>9</w:t>
      </w:r>
      <w:r w:rsidRPr="004D3269">
        <w:rPr>
          <w:rFonts w:ascii="Times New Roman" w:eastAsia="Calibri" w:hAnsi="Times New Roman"/>
          <w:bCs/>
          <w:sz w:val="22"/>
          <w:szCs w:val="22"/>
          <w:lang w:val="es-AR" w:eastAsia="es-AR"/>
        </w:rPr>
        <w:t xml:space="preserve"> </w:t>
      </w:r>
      <w:r w:rsidR="009121C1">
        <w:rPr>
          <w:rFonts w:ascii="Times New Roman" w:eastAsia="Calibri" w:hAnsi="Times New Roman"/>
          <w:bCs/>
          <w:sz w:val="22"/>
          <w:szCs w:val="22"/>
          <w:lang w:val="es-AR" w:eastAsia="es-AR"/>
        </w:rPr>
        <w:t>(no auditados)</w:t>
      </w:r>
    </w:p>
    <w:p w:rsidR="006419A5" w:rsidRPr="00312473" w:rsidRDefault="006419A5" w:rsidP="006419A5">
      <w:pPr>
        <w:pStyle w:val="HeadingNoUnderline"/>
        <w:rPr>
          <w:rFonts w:ascii="Times New Roman" w:hAnsi="Times New Roman"/>
          <w:sz w:val="22"/>
          <w:szCs w:val="22"/>
          <w:lang w:val="es-AR"/>
        </w:rPr>
      </w:pPr>
    </w:p>
    <w:p w:rsidR="006419A5" w:rsidRPr="003947FD" w:rsidRDefault="006419A5" w:rsidP="006419A5">
      <w:pPr>
        <w:pStyle w:val="NotesHeadingAutoNum"/>
        <w:tabs>
          <w:tab w:val="num" w:pos="-284"/>
        </w:tabs>
        <w:spacing w:after="0" w:line="276" w:lineRule="auto"/>
        <w:ind w:left="567" w:hanging="1134"/>
        <w:rPr>
          <w:sz w:val="22"/>
        </w:rPr>
      </w:pPr>
      <w:r w:rsidRPr="003947FD">
        <w:rPr>
          <w:sz w:val="22"/>
        </w:rPr>
        <w:t>ORGANIZAción</w:t>
      </w:r>
    </w:p>
    <w:p w:rsidR="006419A5" w:rsidRPr="00312473" w:rsidRDefault="006419A5" w:rsidP="006419A5">
      <w:pPr>
        <w:pStyle w:val="Sangradetextonormal"/>
        <w:tabs>
          <w:tab w:val="num" w:pos="284"/>
        </w:tabs>
        <w:spacing w:before="100" w:beforeAutospacing="1" w:after="100" w:afterAutospacing="1" w:line="276" w:lineRule="auto"/>
        <w:ind w:left="-284"/>
        <w:jc w:val="both"/>
        <w:rPr>
          <w:sz w:val="22"/>
          <w:szCs w:val="22"/>
          <w:lang w:val="es-AR"/>
        </w:rPr>
      </w:pPr>
      <w:r w:rsidRPr="00312473">
        <w:rPr>
          <w:sz w:val="22"/>
          <w:szCs w:val="22"/>
          <w:lang w:val="es-AR"/>
        </w:rPr>
        <w:t xml:space="preserve">YPF Holdings, Inc. (“Holdings” o “la </w:t>
      </w:r>
      <w:r>
        <w:rPr>
          <w:sz w:val="22"/>
          <w:szCs w:val="22"/>
          <w:lang w:val="es-AR"/>
        </w:rPr>
        <w:t>Sociedad</w:t>
      </w:r>
      <w:r w:rsidRPr="00312473">
        <w:rPr>
          <w:sz w:val="22"/>
          <w:szCs w:val="22"/>
          <w:lang w:val="es-AR"/>
        </w:rPr>
        <w:t xml:space="preserve">”) </w:t>
      </w:r>
      <w:r>
        <w:rPr>
          <w:sz w:val="22"/>
          <w:szCs w:val="22"/>
          <w:lang w:val="es-AR"/>
        </w:rPr>
        <w:t xml:space="preserve">fue </w:t>
      </w:r>
      <w:r w:rsidRPr="00312473">
        <w:rPr>
          <w:sz w:val="22"/>
          <w:szCs w:val="22"/>
          <w:lang w:val="es-AR"/>
        </w:rPr>
        <w:t xml:space="preserve">constituida </w:t>
      </w:r>
      <w:proofErr w:type="gramStart"/>
      <w:r w:rsidRPr="00312473">
        <w:rPr>
          <w:sz w:val="22"/>
          <w:szCs w:val="22"/>
          <w:lang w:val="es-AR"/>
        </w:rPr>
        <w:t>en  Delaware</w:t>
      </w:r>
      <w:proofErr w:type="gramEnd"/>
      <w:r w:rsidRPr="00312473">
        <w:rPr>
          <w:sz w:val="22"/>
          <w:szCs w:val="22"/>
          <w:lang w:val="es-AR"/>
        </w:rPr>
        <w:t>, E</w:t>
      </w:r>
      <w:r>
        <w:rPr>
          <w:sz w:val="22"/>
          <w:szCs w:val="22"/>
          <w:lang w:val="es-AR"/>
        </w:rPr>
        <w:t>stados Unidos</w:t>
      </w:r>
      <w:r w:rsidRPr="00312473">
        <w:rPr>
          <w:sz w:val="22"/>
          <w:szCs w:val="22"/>
          <w:lang w:val="es-AR"/>
        </w:rPr>
        <w:t xml:space="preserve"> el 31 de julio de 1996 </w:t>
      </w:r>
      <w:r>
        <w:rPr>
          <w:sz w:val="22"/>
          <w:szCs w:val="22"/>
          <w:lang w:val="es-AR"/>
        </w:rPr>
        <w:t xml:space="preserve">y </w:t>
      </w:r>
      <w:r w:rsidRPr="00312473">
        <w:rPr>
          <w:sz w:val="22"/>
          <w:szCs w:val="22"/>
          <w:lang w:val="es-AR"/>
        </w:rPr>
        <w:t xml:space="preserve">es tenedora de capital accionario </w:t>
      </w:r>
      <w:r>
        <w:rPr>
          <w:sz w:val="22"/>
          <w:szCs w:val="22"/>
          <w:lang w:val="es-AR"/>
        </w:rPr>
        <w:t>de CLH Holdings Inc., con la cual consolida sus operaciones.</w:t>
      </w:r>
    </w:p>
    <w:p w:rsidR="006419A5" w:rsidRDefault="006419A5" w:rsidP="006419A5">
      <w:pPr>
        <w:pStyle w:val="Sangradetextonormal"/>
        <w:tabs>
          <w:tab w:val="num" w:pos="284"/>
        </w:tabs>
        <w:spacing w:before="100" w:beforeAutospacing="1" w:after="100" w:afterAutospacing="1" w:line="276" w:lineRule="auto"/>
        <w:ind w:left="-284"/>
        <w:jc w:val="both"/>
        <w:rPr>
          <w:sz w:val="22"/>
          <w:szCs w:val="22"/>
          <w:lang w:val="es-AR"/>
        </w:rPr>
      </w:pPr>
      <w:r w:rsidRPr="00312473">
        <w:rPr>
          <w:sz w:val="22"/>
          <w:szCs w:val="22"/>
          <w:lang w:val="es-AR"/>
        </w:rPr>
        <w:t>YPF S. A. (“YPF” o “</w:t>
      </w:r>
      <w:r>
        <w:rPr>
          <w:sz w:val="22"/>
          <w:szCs w:val="22"/>
          <w:lang w:val="es-AR"/>
        </w:rPr>
        <w:t>Sociedad</w:t>
      </w:r>
      <w:r w:rsidRPr="00312473">
        <w:rPr>
          <w:sz w:val="22"/>
          <w:szCs w:val="22"/>
          <w:lang w:val="es-AR"/>
        </w:rPr>
        <w:t xml:space="preserve"> Controlante”) posee </w:t>
      </w:r>
      <w:r>
        <w:rPr>
          <w:sz w:val="22"/>
          <w:szCs w:val="22"/>
          <w:lang w:val="es-AR"/>
        </w:rPr>
        <w:t xml:space="preserve">el </w:t>
      </w:r>
      <w:r w:rsidRPr="00312473">
        <w:rPr>
          <w:sz w:val="22"/>
          <w:szCs w:val="22"/>
          <w:lang w:val="es-AR"/>
        </w:rPr>
        <w:t xml:space="preserve">100% del paquete accionario de </w:t>
      </w:r>
      <w:r>
        <w:rPr>
          <w:sz w:val="22"/>
          <w:szCs w:val="22"/>
          <w:lang w:val="es-AR"/>
        </w:rPr>
        <w:t>la Sociedad</w:t>
      </w:r>
      <w:r w:rsidRPr="00312473">
        <w:rPr>
          <w:sz w:val="22"/>
          <w:szCs w:val="22"/>
          <w:lang w:val="es-AR"/>
        </w:rPr>
        <w:t>.</w:t>
      </w:r>
    </w:p>
    <w:p w:rsidR="006419A5" w:rsidRPr="00433A2D" w:rsidRDefault="006419A5" w:rsidP="006419A5">
      <w:pPr>
        <w:pStyle w:val="Sangradetextonormal"/>
        <w:tabs>
          <w:tab w:val="num" w:pos="284"/>
        </w:tabs>
        <w:spacing w:before="100" w:beforeAutospacing="1" w:after="100" w:afterAutospacing="1" w:line="276" w:lineRule="auto"/>
        <w:ind w:left="-284"/>
        <w:jc w:val="both"/>
        <w:rPr>
          <w:sz w:val="22"/>
          <w:szCs w:val="22"/>
          <w:lang w:val="es-AR"/>
        </w:rPr>
      </w:pPr>
      <w:r w:rsidRPr="00312473">
        <w:rPr>
          <w:sz w:val="22"/>
          <w:szCs w:val="22"/>
          <w:lang w:val="es-AR"/>
        </w:rPr>
        <w:t xml:space="preserve">La Ley N 26.741, promulgada el 4 de mayo de 2012 por el Congreso Argentino declaró de interés público nacional y sujeto a expropiación a las Acciones Clase D de </w:t>
      </w:r>
      <w:r>
        <w:rPr>
          <w:sz w:val="22"/>
          <w:szCs w:val="22"/>
          <w:lang w:val="es-AR"/>
        </w:rPr>
        <w:t>la Sociedad controlante</w:t>
      </w:r>
      <w:r w:rsidRPr="00312473">
        <w:rPr>
          <w:sz w:val="22"/>
          <w:szCs w:val="22"/>
          <w:lang w:val="es-AR"/>
        </w:rPr>
        <w:t xml:space="preserve"> en poder de Repsol, sus empresas controladas o controlantes, que representaban el 51% del patrimonio de </w:t>
      </w:r>
      <w:r>
        <w:rPr>
          <w:sz w:val="22"/>
          <w:szCs w:val="22"/>
          <w:lang w:val="es-AR"/>
        </w:rPr>
        <w:t>la Sociedad controlante</w:t>
      </w:r>
      <w:r w:rsidRPr="00312473">
        <w:rPr>
          <w:sz w:val="22"/>
          <w:szCs w:val="22"/>
          <w:lang w:val="es-AR"/>
        </w:rPr>
        <w:t xml:space="preserve">. Según la Ley 26.741, lograr autosuficiencia en el suministro de hidrocarburos en Argentina, así como en la explotación, industrialización, transporte y venta de hidrocarburos, son declarados de interés público nacional y una prioridad para Argentina, con el propósito de garantizar el desarrollo económico socialmente justo, la creación de puestos de trabajo, el aumento de la competitividad de varios sectores económicos y el crecimiento justo y sustentable de las provincias y regiones. Por consiguiente, a partir de la promulgación de la Ley mencionada, </w:t>
      </w:r>
      <w:r>
        <w:rPr>
          <w:sz w:val="22"/>
          <w:szCs w:val="22"/>
          <w:lang w:val="es-AR"/>
        </w:rPr>
        <w:t>la Sociedad controlante</w:t>
      </w:r>
      <w:r w:rsidRPr="00312473">
        <w:rPr>
          <w:sz w:val="22"/>
          <w:szCs w:val="22"/>
          <w:lang w:val="es-AR"/>
        </w:rPr>
        <w:t xml:space="preserve"> es contro</w:t>
      </w:r>
      <w:r w:rsidRPr="00433A2D">
        <w:rPr>
          <w:sz w:val="22"/>
          <w:szCs w:val="22"/>
          <w:lang w:val="es-AR"/>
        </w:rPr>
        <w:t xml:space="preserve">lada por el </w:t>
      </w:r>
      <w:r>
        <w:rPr>
          <w:sz w:val="22"/>
          <w:szCs w:val="22"/>
          <w:lang w:val="es-AR"/>
        </w:rPr>
        <w:t>Estado</w:t>
      </w:r>
      <w:r w:rsidRPr="00433A2D">
        <w:rPr>
          <w:sz w:val="22"/>
          <w:szCs w:val="22"/>
          <w:lang w:val="es-AR"/>
        </w:rPr>
        <w:t xml:space="preserve"> Argentino. </w:t>
      </w:r>
    </w:p>
    <w:p w:rsidR="006419A5" w:rsidRPr="00412C6B" w:rsidRDefault="006419A5" w:rsidP="006419A5">
      <w:pPr>
        <w:pStyle w:val="Sangradetextonormal"/>
        <w:numPr>
          <w:ilvl w:val="0"/>
          <w:numId w:val="41"/>
        </w:numPr>
        <w:spacing w:before="100" w:beforeAutospacing="1" w:after="100" w:afterAutospacing="1" w:line="276" w:lineRule="auto"/>
        <w:ind w:left="0" w:hanging="284"/>
        <w:jc w:val="both"/>
        <w:rPr>
          <w:b/>
          <w:sz w:val="22"/>
          <w:szCs w:val="22"/>
          <w:lang w:val="es-AR"/>
        </w:rPr>
      </w:pPr>
      <w:r w:rsidRPr="0072410C">
        <w:rPr>
          <w:b/>
          <w:lang w:val="es-ES"/>
        </w:rPr>
        <w:t>PRESENTACIÓN DE LAS ENTIDADES DE MAXUS BAJO EL CAPÍTULO 11 DE LA LEY DE QUIEBRAS DE LOS ESTADOS UNIDOS</w:t>
      </w:r>
    </w:p>
    <w:p w:rsidR="00A6492B" w:rsidRPr="00B012A3" w:rsidRDefault="00A6492B" w:rsidP="00DF5FD7">
      <w:pPr>
        <w:spacing w:before="100" w:beforeAutospacing="1" w:after="100" w:afterAutospacing="1" w:line="276" w:lineRule="auto"/>
        <w:jc w:val="both"/>
        <w:rPr>
          <w:szCs w:val="22"/>
          <w:lang w:val="es-AR" w:eastAsia="x-none"/>
        </w:rPr>
      </w:pPr>
      <w:r w:rsidRPr="00B012A3">
        <w:rPr>
          <w:szCs w:val="22"/>
          <w:lang w:val="es-AR" w:eastAsia="x-none"/>
        </w:rPr>
        <w:t xml:space="preserve">Tal como se describe detalladamente en la Nota </w:t>
      </w:r>
      <w:r>
        <w:rPr>
          <w:szCs w:val="22"/>
          <w:lang w:val="es-AR" w:eastAsia="x-none"/>
        </w:rPr>
        <w:t>1.a)</w:t>
      </w:r>
      <w:r w:rsidRPr="00B012A3">
        <w:rPr>
          <w:szCs w:val="22"/>
          <w:lang w:val="es-AR" w:eastAsia="x-none"/>
        </w:rPr>
        <w:t xml:space="preserve"> a los estados financieros</w:t>
      </w:r>
      <w:r>
        <w:rPr>
          <w:szCs w:val="22"/>
          <w:lang w:val="es-AR" w:eastAsia="x-none"/>
        </w:rPr>
        <w:t xml:space="preserve"> consolidados al 31 de diciembre de 2018 la Sociedad ha procedido </w:t>
      </w:r>
      <w:r w:rsidRPr="00B012A3">
        <w:rPr>
          <w:szCs w:val="22"/>
          <w:lang w:val="es-AR" w:eastAsia="x-none"/>
        </w:rPr>
        <w:t xml:space="preserve">a la desconsolidación de las inversiones en las Entidades de </w:t>
      </w:r>
      <w:proofErr w:type="spellStart"/>
      <w:r w:rsidRPr="00B012A3">
        <w:rPr>
          <w:szCs w:val="22"/>
          <w:lang w:val="es-AR" w:eastAsia="x-none"/>
        </w:rPr>
        <w:t>Maxus</w:t>
      </w:r>
      <w:proofErr w:type="spellEnd"/>
      <w:r>
        <w:rPr>
          <w:szCs w:val="22"/>
          <w:lang w:val="es-AR" w:eastAsia="x-none"/>
        </w:rPr>
        <w:t xml:space="preserve"> desde el 17 de junio de 2016</w:t>
      </w:r>
      <w:r w:rsidRPr="00B012A3">
        <w:rPr>
          <w:szCs w:val="22"/>
          <w:lang w:val="es-AR" w:eastAsia="x-none"/>
        </w:rPr>
        <w:t>.</w:t>
      </w:r>
    </w:p>
    <w:p w:rsidR="006419A5" w:rsidRPr="00577B45" w:rsidRDefault="006419A5" w:rsidP="006419A5">
      <w:pPr>
        <w:pStyle w:val="Sangradetextonormal"/>
        <w:numPr>
          <w:ilvl w:val="0"/>
          <w:numId w:val="41"/>
        </w:numPr>
        <w:spacing w:before="100" w:beforeAutospacing="1" w:after="100" w:afterAutospacing="1" w:line="276" w:lineRule="auto"/>
        <w:ind w:left="0" w:hanging="284"/>
        <w:jc w:val="both"/>
        <w:rPr>
          <w:b/>
          <w:lang w:val="es-ES"/>
        </w:rPr>
      </w:pPr>
      <w:r w:rsidRPr="00577B45">
        <w:rPr>
          <w:b/>
          <w:lang w:val="es-ES"/>
        </w:rPr>
        <w:t>SITUACIÓN FINANCIERA DE LA SOCIEDAD</w:t>
      </w:r>
    </w:p>
    <w:p w:rsidR="006419A5" w:rsidRDefault="006419A5" w:rsidP="006419A5">
      <w:pPr>
        <w:spacing w:before="100" w:beforeAutospacing="1" w:after="100" w:afterAutospacing="1" w:line="276" w:lineRule="auto"/>
        <w:jc w:val="both"/>
        <w:rPr>
          <w:szCs w:val="22"/>
          <w:lang w:val="es-AR" w:eastAsia="x-none"/>
        </w:rPr>
      </w:pPr>
      <w:r w:rsidRPr="00312473">
        <w:rPr>
          <w:szCs w:val="22"/>
          <w:lang w:val="es-AR" w:eastAsia="x-none"/>
        </w:rPr>
        <w:t xml:space="preserve">Al </w:t>
      </w:r>
      <w:r>
        <w:rPr>
          <w:szCs w:val="22"/>
          <w:lang w:val="es-AR" w:eastAsia="x-none"/>
        </w:rPr>
        <w:t xml:space="preserve">31 de </w:t>
      </w:r>
      <w:r w:rsidR="00DF0144">
        <w:rPr>
          <w:szCs w:val="22"/>
          <w:lang w:val="es-AR" w:eastAsia="x-none"/>
        </w:rPr>
        <w:t xml:space="preserve">marzo </w:t>
      </w:r>
      <w:r>
        <w:rPr>
          <w:szCs w:val="22"/>
          <w:lang w:val="es-AR" w:eastAsia="x-none"/>
        </w:rPr>
        <w:t xml:space="preserve">de </w:t>
      </w:r>
      <w:r w:rsidRPr="00312473">
        <w:rPr>
          <w:szCs w:val="22"/>
          <w:lang w:val="es-AR" w:eastAsia="x-none"/>
        </w:rPr>
        <w:t>201</w:t>
      </w:r>
      <w:r w:rsidR="00DF0144">
        <w:rPr>
          <w:szCs w:val="22"/>
          <w:lang w:val="es-AR" w:eastAsia="x-none"/>
        </w:rPr>
        <w:t>9</w:t>
      </w:r>
      <w:r>
        <w:rPr>
          <w:szCs w:val="22"/>
          <w:lang w:val="es-AR" w:eastAsia="x-none"/>
        </w:rPr>
        <w:t>,</w:t>
      </w:r>
      <w:r w:rsidRPr="00312473">
        <w:rPr>
          <w:szCs w:val="22"/>
          <w:lang w:val="es-AR" w:eastAsia="x-none"/>
        </w:rPr>
        <w:t xml:space="preserve"> </w:t>
      </w:r>
      <w:r>
        <w:rPr>
          <w:szCs w:val="22"/>
          <w:lang w:val="es-AR" w:eastAsia="x-none"/>
        </w:rPr>
        <w:t>la Sociedad</w:t>
      </w:r>
      <w:r w:rsidRPr="00312473">
        <w:rPr>
          <w:szCs w:val="22"/>
          <w:lang w:val="es-AR" w:eastAsia="x-none"/>
        </w:rPr>
        <w:t xml:space="preserve"> presenta un déficit en el patrimonio y su capacidad financiera para afrontar sus compromisos depende del apoyo financiero o contribuciones de capital de su </w:t>
      </w:r>
      <w:r>
        <w:rPr>
          <w:szCs w:val="22"/>
          <w:lang w:val="es-AR" w:eastAsia="x-none"/>
        </w:rPr>
        <w:t>sociedad controlante</w:t>
      </w:r>
      <w:r w:rsidRPr="00312473">
        <w:rPr>
          <w:szCs w:val="22"/>
          <w:lang w:val="es-AR" w:eastAsia="x-none"/>
        </w:rPr>
        <w:t>. Estas condiciones</w:t>
      </w:r>
      <w:r w:rsidRPr="003947FD">
        <w:rPr>
          <w:szCs w:val="22"/>
          <w:lang w:val="es-AR" w:eastAsia="x-none"/>
        </w:rPr>
        <w:t xml:space="preserve">, junto a la evolución del proceso que comenzó con la presentación de la Entidades de </w:t>
      </w:r>
      <w:proofErr w:type="spellStart"/>
      <w:r w:rsidRPr="003947FD">
        <w:rPr>
          <w:szCs w:val="22"/>
          <w:lang w:val="es-AR" w:eastAsia="x-none"/>
        </w:rPr>
        <w:t>Maxus</w:t>
      </w:r>
      <w:proofErr w:type="spellEnd"/>
      <w:r w:rsidRPr="003947FD">
        <w:rPr>
          <w:szCs w:val="22"/>
          <w:lang w:val="es-AR" w:eastAsia="x-none"/>
        </w:rPr>
        <w:t xml:space="preserve"> bajo el capítulo 11 de la ley de quiebras de los Estados Unidos </w:t>
      </w:r>
      <w:r w:rsidR="00671BF1">
        <w:rPr>
          <w:szCs w:val="22"/>
          <w:lang w:val="es-AR" w:eastAsia="x-none"/>
        </w:rPr>
        <w:t xml:space="preserve">y continúan con el reclamo del </w:t>
      </w:r>
      <w:proofErr w:type="spellStart"/>
      <w:r w:rsidR="00671BF1">
        <w:rPr>
          <w:szCs w:val="22"/>
          <w:lang w:val="es-AR" w:eastAsia="x-none"/>
        </w:rPr>
        <w:t>Liquidating</w:t>
      </w:r>
      <w:proofErr w:type="spellEnd"/>
      <w:r w:rsidR="00671BF1">
        <w:rPr>
          <w:szCs w:val="22"/>
          <w:lang w:val="es-AR" w:eastAsia="x-none"/>
        </w:rPr>
        <w:t xml:space="preserve"> Trust de </w:t>
      </w:r>
      <w:proofErr w:type="spellStart"/>
      <w:r w:rsidR="00671BF1">
        <w:rPr>
          <w:szCs w:val="22"/>
          <w:lang w:val="es-AR" w:eastAsia="x-none"/>
        </w:rPr>
        <w:t>Maxus</w:t>
      </w:r>
      <w:proofErr w:type="spellEnd"/>
      <w:r w:rsidR="00671BF1">
        <w:rPr>
          <w:szCs w:val="22"/>
          <w:lang w:val="es-AR" w:eastAsia="x-none"/>
        </w:rPr>
        <w:t xml:space="preserve"> </w:t>
      </w:r>
      <w:r w:rsidRPr="003947FD">
        <w:rPr>
          <w:szCs w:val="22"/>
          <w:lang w:val="es-AR" w:eastAsia="x-none"/>
        </w:rPr>
        <w:t>(Ver Nota</w:t>
      </w:r>
      <w:r w:rsidR="003D404B">
        <w:rPr>
          <w:szCs w:val="22"/>
          <w:lang w:val="es-AR" w:eastAsia="x-none"/>
        </w:rPr>
        <w:t>s</w:t>
      </w:r>
      <w:r w:rsidRPr="003947FD">
        <w:rPr>
          <w:szCs w:val="22"/>
          <w:lang w:val="es-AR" w:eastAsia="x-none"/>
        </w:rPr>
        <w:t xml:space="preserve"> 1.a y Nota</w:t>
      </w:r>
      <w:r>
        <w:rPr>
          <w:szCs w:val="22"/>
          <w:lang w:val="es-AR" w:eastAsia="x-none"/>
        </w:rPr>
        <w:t xml:space="preserve"> 5</w:t>
      </w:r>
      <w:r w:rsidR="003D404B">
        <w:rPr>
          <w:szCs w:val="22"/>
          <w:lang w:val="es-AR" w:eastAsia="x-none"/>
        </w:rPr>
        <w:t xml:space="preserve"> a los estados financieros consolidados anuales</w:t>
      </w:r>
      <w:r>
        <w:rPr>
          <w:szCs w:val="22"/>
          <w:lang w:val="es-AR" w:eastAsia="x-none"/>
        </w:rPr>
        <w:t xml:space="preserve">), </w:t>
      </w:r>
      <w:r w:rsidRPr="00637B8E">
        <w:rPr>
          <w:szCs w:val="22"/>
          <w:lang w:val="es-AR" w:eastAsia="x-none"/>
        </w:rPr>
        <w:t>indican la existencia de una incertidumbre</w:t>
      </w:r>
      <w:r w:rsidRPr="00312473">
        <w:rPr>
          <w:szCs w:val="22"/>
          <w:lang w:val="es-AR" w:eastAsia="x-none"/>
        </w:rPr>
        <w:t xml:space="preserve"> material que puede arrojar dudas significativas acerca de la capacidad de la </w:t>
      </w:r>
      <w:r>
        <w:rPr>
          <w:szCs w:val="22"/>
          <w:lang w:val="es-AR" w:eastAsia="x-none"/>
        </w:rPr>
        <w:t>S</w:t>
      </w:r>
      <w:r w:rsidRPr="00312473">
        <w:rPr>
          <w:szCs w:val="22"/>
          <w:lang w:val="es-AR" w:eastAsia="x-none"/>
        </w:rPr>
        <w:t>ociedad para continuar como una empresa en marcha</w:t>
      </w:r>
      <w:r>
        <w:rPr>
          <w:szCs w:val="22"/>
          <w:lang w:val="es-AR" w:eastAsia="x-none"/>
        </w:rPr>
        <w:t>.</w:t>
      </w:r>
    </w:p>
    <w:p w:rsidR="006419A5" w:rsidRPr="00577B45" w:rsidRDefault="006419A5" w:rsidP="00156088">
      <w:pPr>
        <w:pStyle w:val="Sangradetextonormal"/>
        <w:numPr>
          <w:ilvl w:val="0"/>
          <w:numId w:val="41"/>
        </w:numPr>
        <w:spacing w:before="100" w:beforeAutospacing="1" w:after="100" w:afterAutospacing="1" w:line="276" w:lineRule="auto"/>
        <w:ind w:left="0" w:hanging="284"/>
        <w:jc w:val="both"/>
        <w:rPr>
          <w:b/>
          <w:lang w:val="es-ES"/>
        </w:rPr>
      </w:pPr>
      <w:r w:rsidRPr="00577B45">
        <w:rPr>
          <w:b/>
          <w:lang w:val="es-ES"/>
        </w:rPr>
        <w:t xml:space="preserve">RESUMEN DE LAS PRINCIPALES POLÍTICAS CONTABLES </w:t>
      </w:r>
    </w:p>
    <w:p w:rsidR="006419A5" w:rsidRDefault="006419A5" w:rsidP="006419A5">
      <w:pPr>
        <w:spacing w:before="100" w:beforeAutospacing="1" w:after="100" w:afterAutospacing="1" w:line="276" w:lineRule="auto"/>
        <w:jc w:val="both"/>
        <w:rPr>
          <w:b/>
          <w:i/>
          <w:szCs w:val="22"/>
          <w:lang w:val="es-AR" w:eastAsia="x-none"/>
        </w:rPr>
      </w:pPr>
      <w:r w:rsidRPr="00312473">
        <w:rPr>
          <w:b/>
          <w:i/>
          <w:szCs w:val="22"/>
          <w:lang w:val="es-AR" w:eastAsia="x-none"/>
        </w:rPr>
        <w:t>Aplicación de las Normas Internacionales de Información Financiera</w:t>
      </w:r>
    </w:p>
    <w:p w:rsidR="006419A5" w:rsidRPr="00E85082" w:rsidRDefault="00D22B30" w:rsidP="00DF5FD7">
      <w:pPr>
        <w:tabs>
          <w:tab w:val="left" w:pos="567"/>
        </w:tabs>
        <w:spacing w:before="100" w:beforeAutospacing="1" w:after="100" w:afterAutospacing="1" w:line="276" w:lineRule="auto"/>
        <w:ind w:hanging="567"/>
        <w:jc w:val="both"/>
        <w:rPr>
          <w:szCs w:val="22"/>
          <w:lang w:val="es-AR" w:eastAsia="x-none"/>
        </w:rPr>
      </w:pPr>
      <w:r>
        <w:rPr>
          <w:b/>
          <w:sz w:val="20"/>
          <w:lang w:val="es-ES" w:eastAsia="x-none"/>
        </w:rPr>
        <w:tab/>
      </w:r>
      <w:r w:rsidR="006419A5" w:rsidRPr="00DF5FD7">
        <w:rPr>
          <w:b/>
          <w:sz w:val="20"/>
          <w:lang w:val="es-ES" w:eastAsia="x-none"/>
        </w:rPr>
        <w:t>Los</w:t>
      </w:r>
      <w:r w:rsidR="006419A5" w:rsidRPr="005E3F94">
        <w:rPr>
          <w:szCs w:val="22"/>
          <w:lang w:val="es-AR" w:eastAsia="x-none"/>
        </w:rPr>
        <w:t xml:space="preserve"> estados financieros </w:t>
      </w:r>
      <w:r w:rsidR="00DF0144">
        <w:rPr>
          <w:szCs w:val="22"/>
          <w:lang w:val="es-AR" w:eastAsia="x-none"/>
        </w:rPr>
        <w:t>intermedios conde</w:t>
      </w:r>
      <w:r w:rsidR="003D404B">
        <w:rPr>
          <w:szCs w:val="22"/>
          <w:lang w:val="es-AR" w:eastAsia="x-none"/>
        </w:rPr>
        <w:t>n</w:t>
      </w:r>
      <w:r w:rsidR="00DF0144">
        <w:rPr>
          <w:szCs w:val="22"/>
          <w:lang w:val="es-AR" w:eastAsia="x-none"/>
        </w:rPr>
        <w:t xml:space="preserve">sados </w:t>
      </w:r>
      <w:r w:rsidR="006419A5" w:rsidRPr="005E3F94">
        <w:rPr>
          <w:szCs w:val="22"/>
          <w:lang w:val="es-AR" w:eastAsia="x-none"/>
        </w:rPr>
        <w:t xml:space="preserve">consolidados de la Sociedad por el </w:t>
      </w:r>
      <w:r w:rsidR="00DF0144">
        <w:rPr>
          <w:szCs w:val="22"/>
          <w:lang w:val="es-AR" w:eastAsia="x-none"/>
        </w:rPr>
        <w:t>per</w:t>
      </w:r>
      <w:r w:rsidR="003D404B">
        <w:rPr>
          <w:szCs w:val="22"/>
          <w:lang w:val="es-AR" w:eastAsia="x-none"/>
        </w:rPr>
        <w:t>í</w:t>
      </w:r>
      <w:r w:rsidR="00DF0144">
        <w:rPr>
          <w:szCs w:val="22"/>
          <w:lang w:val="es-AR" w:eastAsia="x-none"/>
        </w:rPr>
        <w:t xml:space="preserve">odo de tres meses </w:t>
      </w:r>
      <w:r w:rsidR="006419A5" w:rsidRPr="00764C11">
        <w:rPr>
          <w:szCs w:val="22"/>
          <w:lang w:val="es-AR" w:eastAsia="x-none"/>
        </w:rPr>
        <w:t xml:space="preserve">finalizado el 31 de </w:t>
      </w:r>
      <w:r w:rsidR="00DF0144">
        <w:rPr>
          <w:szCs w:val="22"/>
          <w:lang w:val="es-AR" w:eastAsia="x-none"/>
        </w:rPr>
        <w:t>marzo</w:t>
      </w:r>
      <w:r w:rsidR="003D404B">
        <w:rPr>
          <w:szCs w:val="22"/>
          <w:lang w:val="es-AR" w:eastAsia="x-none"/>
        </w:rPr>
        <w:t xml:space="preserve"> </w:t>
      </w:r>
      <w:r w:rsidR="006419A5" w:rsidRPr="00764C11">
        <w:rPr>
          <w:szCs w:val="22"/>
          <w:lang w:val="es-AR" w:eastAsia="x-none"/>
        </w:rPr>
        <w:t>de 201</w:t>
      </w:r>
      <w:r w:rsidR="00DF0144">
        <w:rPr>
          <w:szCs w:val="22"/>
          <w:lang w:val="es-AR" w:eastAsia="x-none"/>
        </w:rPr>
        <w:t>9</w:t>
      </w:r>
      <w:r w:rsidR="006419A5" w:rsidRPr="00764C11">
        <w:rPr>
          <w:szCs w:val="22"/>
          <w:lang w:val="es-AR" w:eastAsia="x-none"/>
        </w:rPr>
        <w:t xml:space="preserve"> fueron confeccionados conforme a la Normas Contables Internacionales de Información Financiera (“NIIF”).</w:t>
      </w:r>
      <w:r w:rsidR="006419A5" w:rsidRPr="00FB0A17">
        <w:rPr>
          <w:szCs w:val="22"/>
          <w:lang w:val="es-AR" w:eastAsia="x-none"/>
        </w:rPr>
        <w:t xml:space="preserve"> La adopción de </w:t>
      </w:r>
      <w:r w:rsidR="006419A5" w:rsidRPr="00764C11">
        <w:rPr>
          <w:szCs w:val="22"/>
          <w:lang w:val="es-AR" w:eastAsia="x-none"/>
        </w:rPr>
        <w:t>dichas normas</w:t>
      </w:r>
      <w:r w:rsidR="006419A5" w:rsidRPr="005E3F94">
        <w:rPr>
          <w:szCs w:val="22"/>
          <w:lang w:val="es-AR" w:eastAsia="x-none"/>
        </w:rPr>
        <w:t>, tal como fueron emitidas por el Consejo de Normas Internacionales de Contabilidad (“IASB” por su sigla en inglé</w:t>
      </w:r>
      <w:r w:rsidR="006419A5" w:rsidRPr="00FB0A17">
        <w:rPr>
          <w:szCs w:val="22"/>
          <w:lang w:val="es-AR" w:eastAsia="x-none"/>
        </w:rPr>
        <w:t>s) fue resuelta por la Resolución Técnica N° 26 (texto ordenado) de la Federación Argentina de Consejos Profesionales de Ciencias Económicas (“FACPCE”) y por las normas de la Comisión Nacional de Valores (“CNV”).</w:t>
      </w:r>
    </w:p>
    <w:p w:rsidR="006419A5" w:rsidRDefault="006419A5" w:rsidP="006419A5">
      <w:pPr>
        <w:spacing w:before="100" w:beforeAutospacing="1" w:after="100" w:afterAutospacing="1" w:line="276" w:lineRule="auto"/>
        <w:jc w:val="both"/>
        <w:rPr>
          <w:szCs w:val="22"/>
          <w:lang w:val="es-AR" w:eastAsia="x-none"/>
        </w:rPr>
      </w:pPr>
      <w:r w:rsidRPr="00E85082">
        <w:rPr>
          <w:szCs w:val="22"/>
          <w:lang w:val="es-AR" w:eastAsia="x-none"/>
        </w:rPr>
        <w:lastRenderedPageBreak/>
        <w:t>Los estados financieros</w:t>
      </w:r>
      <w:r w:rsidR="00DF0144">
        <w:rPr>
          <w:szCs w:val="22"/>
          <w:lang w:val="es-AR" w:eastAsia="x-none"/>
        </w:rPr>
        <w:t xml:space="preserve"> intermedios </w:t>
      </w:r>
      <w:proofErr w:type="gramStart"/>
      <w:r w:rsidR="00DF0144">
        <w:rPr>
          <w:szCs w:val="22"/>
          <w:lang w:val="es-AR" w:eastAsia="x-none"/>
        </w:rPr>
        <w:t xml:space="preserve">condensados </w:t>
      </w:r>
      <w:r w:rsidRPr="00A028CB">
        <w:rPr>
          <w:szCs w:val="22"/>
          <w:lang w:val="es-AR" w:eastAsia="x-none"/>
        </w:rPr>
        <w:t xml:space="preserve"> consolidados</w:t>
      </w:r>
      <w:proofErr w:type="gramEnd"/>
      <w:r w:rsidRPr="00A028CB">
        <w:rPr>
          <w:szCs w:val="22"/>
          <w:lang w:val="es-AR" w:eastAsia="x-none"/>
        </w:rPr>
        <w:t xml:space="preserve"> de la Sociedad al </w:t>
      </w:r>
      <w:r w:rsidRPr="00DB43F9">
        <w:rPr>
          <w:szCs w:val="22"/>
          <w:lang w:val="es-AR" w:eastAsia="x-none"/>
        </w:rPr>
        <w:t>3</w:t>
      </w:r>
      <w:r w:rsidRPr="00764C11">
        <w:rPr>
          <w:szCs w:val="22"/>
          <w:lang w:val="es-AR" w:eastAsia="x-none"/>
        </w:rPr>
        <w:t xml:space="preserve">1 de </w:t>
      </w:r>
      <w:r w:rsidR="00DF0144">
        <w:rPr>
          <w:szCs w:val="22"/>
          <w:lang w:val="es-AR" w:eastAsia="x-none"/>
        </w:rPr>
        <w:t>marzo</w:t>
      </w:r>
      <w:r w:rsidRPr="00764C11">
        <w:rPr>
          <w:szCs w:val="22"/>
          <w:lang w:val="es-AR" w:eastAsia="x-none"/>
        </w:rPr>
        <w:t xml:space="preserve"> de </w:t>
      </w:r>
      <w:r w:rsidRPr="00FB0A17">
        <w:rPr>
          <w:szCs w:val="22"/>
          <w:lang w:val="es-AR" w:eastAsia="x-none"/>
        </w:rPr>
        <w:t>201</w:t>
      </w:r>
      <w:r w:rsidR="00DF0144">
        <w:rPr>
          <w:szCs w:val="22"/>
          <w:lang w:val="es-AR" w:eastAsia="x-none"/>
        </w:rPr>
        <w:t>9</w:t>
      </w:r>
      <w:r w:rsidRPr="00FB0A17">
        <w:rPr>
          <w:szCs w:val="22"/>
          <w:lang w:val="es-AR" w:eastAsia="x-none"/>
        </w:rPr>
        <w:t xml:space="preserve"> fueron confeccionados a los fines de </w:t>
      </w:r>
      <w:r w:rsidRPr="00E85082">
        <w:rPr>
          <w:szCs w:val="22"/>
          <w:lang w:val="es-AR" w:eastAsia="x-none"/>
        </w:rPr>
        <w:t>su consolidación con los estados financieros</w:t>
      </w:r>
      <w:r w:rsidRPr="00A028CB">
        <w:rPr>
          <w:szCs w:val="22"/>
          <w:lang w:val="es-AR" w:eastAsia="x-none"/>
        </w:rPr>
        <w:t xml:space="preserve"> de YPF y con el propósito de su presentación a la Comisión Nacional de Valores (“CNV”) en Argentina y todo otro fin resulta inadecuado. Las cifras incluidas en los presentes estados financieros</w:t>
      </w:r>
      <w:r w:rsidRPr="00DB43F9">
        <w:rPr>
          <w:szCs w:val="22"/>
          <w:lang w:val="es-AR" w:eastAsia="x-none"/>
        </w:rPr>
        <w:t xml:space="preserve"> </w:t>
      </w:r>
      <w:r w:rsidR="00DF0144">
        <w:rPr>
          <w:szCs w:val="22"/>
          <w:lang w:val="es-AR" w:eastAsia="x-none"/>
        </w:rPr>
        <w:t>intermedios condensados</w:t>
      </w:r>
      <w:r w:rsidR="00DF0144" w:rsidRPr="00A028CB">
        <w:rPr>
          <w:szCs w:val="22"/>
          <w:lang w:val="es-AR" w:eastAsia="x-none"/>
        </w:rPr>
        <w:t xml:space="preserve"> </w:t>
      </w:r>
      <w:r w:rsidRPr="00764C11">
        <w:rPr>
          <w:szCs w:val="22"/>
          <w:lang w:val="es-AR" w:eastAsia="x-none"/>
        </w:rPr>
        <w:t>consolidados</w:t>
      </w:r>
      <w:r w:rsidRPr="005E3F94">
        <w:rPr>
          <w:szCs w:val="22"/>
          <w:lang w:val="es-AR" w:eastAsia="x-none"/>
        </w:rPr>
        <w:t xml:space="preserve"> están expresadas en miles de dólares (“$”),</w:t>
      </w:r>
      <w:r w:rsidR="00671BF1">
        <w:rPr>
          <w:szCs w:val="22"/>
          <w:lang w:val="es-AR" w:eastAsia="x-none"/>
        </w:rPr>
        <w:t xml:space="preserve"> </w:t>
      </w:r>
      <w:r w:rsidRPr="005E3F94">
        <w:rPr>
          <w:szCs w:val="22"/>
          <w:lang w:val="es-AR" w:eastAsia="x-none"/>
        </w:rPr>
        <w:t>salvo indicación en contrario</w:t>
      </w:r>
      <w:r w:rsidR="00671BF1">
        <w:rPr>
          <w:szCs w:val="22"/>
          <w:lang w:val="es-AR" w:eastAsia="x-none"/>
        </w:rPr>
        <w:t>, siendo esta la moneda funcional de la Sociedad</w:t>
      </w:r>
      <w:r w:rsidRPr="005E3F94">
        <w:rPr>
          <w:szCs w:val="22"/>
          <w:lang w:val="es-AR" w:eastAsia="x-none"/>
        </w:rPr>
        <w:t>.</w:t>
      </w:r>
    </w:p>
    <w:p w:rsidR="006419A5" w:rsidRDefault="006419A5" w:rsidP="006419A5">
      <w:pPr>
        <w:spacing w:before="100" w:beforeAutospacing="1" w:after="100" w:afterAutospacing="1" w:line="276" w:lineRule="auto"/>
        <w:jc w:val="both"/>
        <w:rPr>
          <w:szCs w:val="22"/>
          <w:lang w:val="es-AR" w:eastAsia="x-none"/>
        </w:rPr>
      </w:pPr>
      <w:r w:rsidRPr="00B409D9">
        <w:rPr>
          <w:szCs w:val="22"/>
          <w:lang w:val="es-AR" w:eastAsia="x-none"/>
        </w:rPr>
        <w:t xml:space="preserve">Dado el objeto de los presentes estados financieros, la compañía decidió no presentar la información comparativa requerida por las </w:t>
      </w:r>
      <w:r w:rsidR="00156088">
        <w:rPr>
          <w:szCs w:val="22"/>
          <w:lang w:val="es-AR" w:eastAsia="x-none"/>
        </w:rPr>
        <w:t>NIIF.</w:t>
      </w:r>
    </w:p>
    <w:p w:rsidR="006419A5" w:rsidRPr="00312473" w:rsidRDefault="006419A5" w:rsidP="006419A5">
      <w:pPr>
        <w:spacing w:before="100" w:beforeAutospacing="1" w:after="100" w:afterAutospacing="1" w:line="276" w:lineRule="auto"/>
        <w:jc w:val="both"/>
        <w:rPr>
          <w:szCs w:val="22"/>
          <w:lang w:val="es-AR" w:eastAsia="x-none"/>
        </w:rPr>
      </w:pPr>
      <w:r w:rsidRPr="00312473">
        <w:rPr>
          <w:szCs w:val="22"/>
          <w:lang w:val="es-AR" w:eastAsia="x-none"/>
        </w:rPr>
        <w:t xml:space="preserve">Los </w:t>
      </w:r>
      <w:r>
        <w:rPr>
          <w:szCs w:val="22"/>
          <w:lang w:val="es-AR" w:eastAsia="x-none"/>
        </w:rPr>
        <w:t>presentes estados financieros</w:t>
      </w:r>
      <w:r w:rsidRPr="00312473">
        <w:rPr>
          <w:szCs w:val="22"/>
          <w:lang w:val="es-AR" w:eastAsia="x-none"/>
        </w:rPr>
        <w:t xml:space="preserve"> </w:t>
      </w:r>
      <w:r w:rsidR="00DF0144">
        <w:rPr>
          <w:szCs w:val="22"/>
          <w:lang w:val="es-AR" w:eastAsia="x-none"/>
        </w:rPr>
        <w:t xml:space="preserve">intermedios condensados </w:t>
      </w:r>
      <w:r w:rsidRPr="00312473">
        <w:rPr>
          <w:szCs w:val="22"/>
          <w:lang w:val="es-AR" w:eastAsia="x-none"/>
        </w:rPr>
        <w:t xml:space="preserve">consolidados fueron aprobados por </w:t>
      </w:r>
      <w:r>
        <w:rPr>
          <w:szCs w:val="22"/>
          <w:lang w:val="es-AR" w:eastAsia="x-none"/>
        </w:rPr>
        <w:t>la Gerencia</w:t>
      </w:r>
      <w:r w:rsidRPr="00312473">
        <w:rPr>
          <w:szCs w:val="22"/>
          <w:lang w:val="es-AR" w:eastAsia="x-none"/>
        </w:rPr>
        <w:t xml:space="preserve"> de </w:t>
      </w:r>
      <w:r>
        <w:rPr>
          <w:szCs w:val="22"/>
          <w:lang w:val="es-AR" w:eastAsia="x-none"/>
        </w:rPr>
        <w:t>la Sociedad</w:t>
      </w:r>
      <w:r w:rsidRPr="00312473">
        <w:rPr>
          <w:szCs w:val="22"/>
          <w:lang w:val="es-AR" w:eastAsia="x-none"/>
        </w:rPr>
        <w:t xml:space="preserve"> </w:t>
      </w:r>
      <w:r>
        <w:rPr>
          <w:szCs w:val="22"/>
          <w:lang w:val="es-AR" w:eastAsia="x-none"/>
        </w:rPr>
        <w:t xml:space="preserve">con </w:t>
      </w:r>
      <w:r w:rsidRPr="00DF5FD7">
        <w:rPr>
          <w:szCs w:val="22"/>
          <w:lang w:val="es-AR" w:eastAsia="x-none"/>
        </w:rPr>
        <w:t xml:space="preserve">fecha </w:t>
      </w:r>
      <w:r w:rsidR="00DF5FD7" w:rsidRPr="00156088">
        <w:rPr>
          <w:szCs w:val="22"/>
          <w:lang w:val="es-AR" w:eastAsia="x-none"/>
        </w:rPr>
        <w:t>9</w:t>
      </w:r>
      <w:r w:rsidR="00DF0144" w:rsidRPr="00DF5FD7">
        <w:rPr>
          <w:szCs w:val="22"/>
          <w:lang w:val="es-AR" w:eastAsia="x-none"/>
        </w:rPr>
        <w:t xml:space="preserve"> </w:t>
      </w:r>
      <w:r w:rsidRPr="00DF5FD7">
        <w:rPr>
          <w:szCs w:val="22"/>
          <w:lang w:val="es-AR" w:eastAsia="x-none"/>
        </w:rPr>
        <w:t>de</w:t>
      </w:r>
      <w:r>
        <w:rPr>
          <w:szCs w:val="22"/>
          <w:lang w:val="es-AR" w:eastAsia="x-none"/>
        </w:rPr>
        <w:t xml:space="preserve"> </w:t>
      </w:r>
      <w:r w:rsidR="00DF0144">
        <w:rPr>
          <w:szCs w:val="22"/>
          <w:lang w:val="es-AR" w:eastAsia="x-none"/>
        </w:rPr>
        <w:t xml:space="preserve">mayo </w:t>
      </w:r>
      <w:r>
        <w:rPr>
          <w:szCs w:val="22"/>
          <w:lang w:val="es-AR" w:eastAsia="x-none"/>
        </w:rPr>
        <w:t>de 2019.</w:t>
      </w:r>
    </w:p>
    <w:p w:rsidR="006419A5" w:rsidRPr="00312473" w:rsidRDefault="006419A5" w:rsidP="006419A5">
      <w:pPr>
        <w:spacing w:before="100" w:beforeAutospacing="1" w:after="100" w:afterAutospacing="1" w:line="276" w:lineRule="auto"/>
        <w:jc w:val="both"/>
        <w:rPr>
          <w:b/>
          <w:i/>
          <w:szCs w:val="22"/>
          <w:lang w:val="es-AR" w:eastAsia="x-none"/>
        </w:rPr>
      </w:pPr>
      <w:r w:rsidRPr="00312473">
        <w:rPr>
          <w:b/>
          <w:i/>
          <w:szCs w:val="22"/>
          <w:lang w:val="es-AR" w:eastAsia="x-none"/>
        </w:rPr>
        <w:t>Políticas Contables Significativas</w:t>
      </w:r>
    </w:p>
    <w:p w:rsidR="00EE603D" w:rsidRDefault="00EE603D" w:rsidP="001B20EC">
      <w:pPr>
        <w:spacing w:before="100" w:beforeAutospacing="1" w:after="100" w:afterAutospacing="1" w:line="276" w:lineRule="auto"/>
        <w:jc w:val="both"/>
        <w:rPr>
          <w:szCs w:val="22"/>
          <w:lang w:val="es-AR" w:eastAsia="x-none"/>
        </w:rPr>
      </w:pPr>
      <w:r w:rsidRPr="00312473">
        <w:rPr>
          <w:szCs w:val="22"/>
          <w:lang w:val="es-AR" w:eastAsia="x-none"/>
        </w:rPr>
        <w:t>Las políticas contables utilizadas para la</w:t>
      </w:r>
      <w:r>
        <w:rPr>
          <w:szCs w:val="22"/>
          <w:lang w:val="es-AR" w:eastAsia="x-none"/>
        </w:rPr>
        <w:t xml:space="preserve"> preparación </w:t>
      </w:r>
      <w:r w:rsidRPr="00312473">
        <w:rPr>
          <w:szCs w:val="22"/>
          <w:lang w:val="es-AR" w:eastAsia="x-none"/>
        </w:rPr>
        <w:t xml:space="preserve">de los presentes </w:t>
      </w:r>
      <w:r>
        <w:rPr>
          <w:szCs w:val="22"/>
          <w:lang w:val="es-AR" w:eastAsia="x-none"/>
        </w:rPr>
        <w:t>estados financieros</w:t>
      </w:r>
      <w:r w:rsidRPr="00312473">
        <w:rPr>
          <w:szCs w:val="22"/>
          <w:lang w:val="es-AR" w:eastAsia="x-none"/>
        </w:rPr>
        <w:t xml:space="preserve"> intermedios condensados consolidados </w:t>
      </w:r>
      <w:r>
        <w:rPr>
          <w:szCs w:val="22"/>
          <w:lang w:val="es-AR" w:eastAsia="x-none"/>
        </w:rPr>
        <w:t>son consistentes</w:t>
      </w:r>
      <w:r w:rsidRPr="00312473">
        <w:rPr>
          <w:szCs w:val="22"/>
          <w:lang w:val="es-AR" w:eastAsia="x-none"/>
        </w:rPr>
        <w:t xml:space="preserve"> con </w:t>
      </w:r>
      <w:r>
        <w:rPr>
          <w:szCs w:val="22"/>
          <w:lang w:val="es-AR" w:eastAsia="x-none"/>
        </w:rPr>
        <w:t>las</w:t>
      </w:r>
      <w:r w:rsidRPr="00312473">
        <w:rPr>
          <w:szCs w:val="22"/>
          <w:lang w:val="es-AR" w:eastAsia="x-none"/>
        </w:rPr>
        <w:t xml:space="preserve"> utilizadas en la</w:t>
      </w:r>
      <w:r>
        <w:rPr>
          <w:szCs w:val="22"/>
          <w:lang w:val="es-AR" w:eastAsia="x-none"/>
        </w:rPr>
        <w:t xml:space="preserve"> preparación</w:t>
      </w:r>
      <w:r w:rsidRPr="00312473">
        <w:rPr>
          <w:szCs w:val="22"/>
          <w:lang w:val="es-AR" w:eastAsia="x-none"/>
        </w:rPr>
        <w:t xml:space="preserve"> de los </w:t>
      </w:r>
      <w:r>
        <w:rPr>
          <w:szCs w:val="22"/>
          <w:lang w:val="es-AR" w:eastAsia="x-none"/>
        </w:rPr>
        <w:t>estados financieros</w:t>
      </w:r>
      <w:r w:rsidRPr="00312473">
        <w:rPr>
          <w:szCs w:val="22"/>
          <w:lang w:val="es-AR" w:eastAsia="x-none"/>
        </w:rPr>
        <w:t xml:space="preserve"> anuales consolidados de la Sociedad al 31 de diciembre de </w:t>
      </w:r>
      <w:r>
        <w:rPr>
          <w:szCs w:val="22"/>
          <w:lang w:val="es-AR" w:eastAsia="x-none"/>
        </w:rPr>
        <w:t>2018</w:t>
      </w:r>
      <w:r w:rsidRPr="00187663">
        <w:rPr>
          <w:szCs w:val="22"/>
          <w:lang w:val="es-AR" w:eastAsia="x-none"/>
        </w:rPr>
        <w:t>,</w:t>
      </w:r>
      <w:r w:rsidRPr="00187663">
        <w:rPr>
          <w:lang w:val="es-AR"/>
        </w:rPr>
        <w:t xml:space="preserve"> </w:t>
      </w:r>
      <w:r w:rsidRPr="00187663">
        <w:rPr>
          <w:szCs w:val="22"/>
          <w:lang w:val="es-AR" w:eastAsia="x-none"/>
        </w:rPr>
        <w:t xml:space="preserve">excepto por la política de valuación del impuesto a las ganancias detallada en la </w:t>
      </w:r>
      <w:r w:rsidRPr="00BB2646">
        <w:rPr>
          <w:szCs w:val="22"/>
          <w:lang w:val="es-AR" w:eastAsia="x-none"/>
        </w:rPr>
        <w:t xml:space="preserve">Nota </w:t>
      </w:r>
      <w:r w:rsidR="00BB2646" w:rsidRPr="00DF5FD7">
        <w:rPr>
          <w:szCs w:val="22"/>
          <w:lang w:val="es-AR" w:eastAsia="x-none"/>
        </w:rPr>
        <w:t>4</w:t>
      </w:r>
      <w:r w:rsidRPr="00BB2646">
        <w:rPr>
          <w:szCs w:val="22"/>
          <w:lang w:val="es-AR" w:eastAsia="x-none"/>
        </w:rPr>
        <w:t>.</w:t>
      </w:r>
    </w:p>
    <w:p w:rsidR="00D22B30" w:rsidRDefault="00EE603D" w:rsidP="001B20EC">
      <w:pPr>
        <w:spacing w:before="100" w:beforeAutospacing="1" w:after="100" w:afterAutospacing="1" w:line="276" w:lineRule="auto"/>
        <w:jc w:val="both"/>
        <w:rPr>
          <w:szCs w:val="22"/>
          <w:lang w:val="es-AR" w:eastAsia="x-none"/>
        </w:rPr>
      </w:pPr>
      <w:r>
        <w:rPr>
          <w:szCs w:val="22"/>
          <w:lang w:val="es-AR" w:eastAsia="x-none"/>
        </w:rPr>
        <w:t xml:space="preserve">La </w:t>
      </w:r>
      <w:r w:rsidRPr="00A43A1F">
        <w:rPr>
          <w:szCs w:val="22"/>
          <w:lang w:val="es-AR" w:eastAsia="x-none"/>
        </w:rPr>
        <w:t>entrada en vigencia de la NIIF 1</w:t>
      </w:r>
      <w:r>
        <w:rPr>
          <w:szCs w:val="22"/>
          <w:lang w:val="es-AR" w:eastAsia="x-none"/>
        </w:rPr>
        <w:t>6</w:t>
      </w:r>
      <w:r w:rsidRPr="00A43A1F">
        <w:rPr>
          <w:szCs w:val="22"/>
          <w:lang w:val="es-AR" w:eastAsia="x-none"/>
        </w:rPr>
        <w:t xml:space="preserve"> y los cambios en la NIIF 9 efectivas a partir del 1° de enero de 201</w:t>
      </w:r>
      <w:r>
        <w:rPr>
          <w:szCs w:val="22"/>
          <w:lang w:val="es-AR" w:eastAsia="x-none"/>
        </w:rPr>
        <w:t xml:space="preserve">9, no han tenido impacto en los </w:t>
      </w:r>
      <w:r w:rsidRPr="00A43A1F">
        <w:rPr>
          <w:szCs w:val="22"/>
          <w:lang w:val="es-AR" w:eastAsia="x-none"/>
        </w:rPr>
        <w:t>presentes estados financieros intermedios condensados consolidados</w:t>
      </w:r>
      <w:r>
        <w:rPr>
          <w:szCs w:val="22"/>
          <w:lang w:val="es-AR" w:eastAsia="x-none"/>
        </w:rPr>
        <w:t>.</w:t>
      </w:r>
    </w:p>
    <w:p w:rsidR="00D22B30" w:rsidRPr="00DF5FD7" w:rsidRDefault="00D22B30" w:rsidP="00DF5FD7">
      <w:pPr>
        <w:pStyle w:val="Sangradetextonormal"/>
        <w:numPr>
          <w:ilvl w:val="0"/>
          <w:numId w:val="41"/>
        </w:numPr>
        <w:tabs>
          <w:tab w:val="left" w:pos="-284"/>
        </w:tabs>
        <w:spacing w:before="100" w:beforeAutospacing="1" w:after="100" w:afterAutospacing="1" w:line="276" w:lineRule="auto"/>
        <w:ind w:left="-284" w:firstLine="0"/>
        <w:jc w:val="both"/>
        <w:rPr>
          <w:b/>
          <w:lang w:val="es-ES"/>
        </w:rPr>
      </w:pPr>
      <w:r w:rsidRPr="00DF5FD7">
        <w:rPr>
          <w:b/>
          <w:lang w:val="es-ES"/>
        </w:rPr>
        <w:t>ESTACIONALIDAD DE LAS OPERACIONES</w:t>
      </w:r>
    </w:p>
    <w:p w:rsidR="00EE603D" w:rsidRPr="00D22B30" w:rsidRDefault="00EE603D" w:rsidP="00DF5FD7">
      <w:pPr>
        <w:spacing w:before="100" w:beforeAutospacing="1" w:after="100" w:afterAutospacing="1" w:line="276" w:lineRule="auto"/>
        <w:ind w:left="-284" w:firstLine="284"/>
        <w:jc w:val="both"/>
        <w:rPr>
          <w:szCs w:val="22"/>
          <w:lang w:val="es-AR" w:eastAsia="x-none"/>
        </w:rPr>
      </w:pPr>
      <w:r w:rsidRPr="00D22B30">
        <w:rPr>
          <w:szCs w:val="22"/>
          <w:lang w:val="es-AR" w:eastAsia="x-none"/>
        </w:rPr>
        <w:t>Dadas las características de la Sociedad, la misma no presenta operaciones estacionales significativas.</w:t>
      </w:r>
    </w:p>
    <w:p w:rsidR="006419A5" w:rsidRPr="00DF5FD7" w:rsidRDefault="006419A5" w:rsidP="003D2257">
      <w:pPr>
        <w:pStyle w:val="NotesHeadingAutoNum"/>
        <w:tabs>
          <w:tab w:val="num" w:pos="-284"/>
        </w:tabs>
        <w:spacing w:after="0" w:line="276" w:lineRule="auto"/>
        <w:ind w:left="-284" w:hanging="283"/>
        <w:rPr>
          <w:sz w:val="22"/>
          <w:lang w:val="es-AR"/>
        </w:rPr>
      </w:pPr>
      <w:r w:rsidRPr="00577B45">
        <w:rPr>
          <w:sz w:val="22"/>
          <w:lang w:val="es-AR"/>
        </w:rPr>
        <w:t>ADMINISTRACIÓN DEL RIESGO FINANCIERO Y ESTIMACIONES DE VALOR RAZONABLE</w:t>
      </w:r>
    </w:p>
    <w:p w:rsidR="00EE603D" w:rsidRDefault="00EE603D">
      <w:pPr>
        <w:spacing w:before="100" w:beforeAutospacing="1" w:after="100" w:afterAutospacing="1" w:line="276" w:lineRule="auto"/>
        <w:ind w:left="-284"/>
        <w:rPr>
          <w:lang w:val="es-AR"/>
        </w:rPr>
      </w:pPr>
      <w:r>
        <w:rPr>
          <w:szCs w:val="22"/>
          <w:lang w:val="es-AR" w:eastAsia="x-none"/>
        </w:rPr>
        <w:t>Los estados financieros</w:t>
      </w:r>
      <w:r w:rsidRPr="008D6B35">
        <w:rPr>
          <w:szCs w:val="22"/>
          <w:lang w:val="es-AR" w:eastAsia="x-none"/>
        </w:rPr>
        <w:t xml:space="preserve"> intermedios condensados consolidados no incluyen toda la información y revelaciones de la administración del riesgo financiero, por lo que deben ser leídos en conjunto con los </w:t>
      </w:r>
      <w:r>
        <w:rPr>
          <w:szCs w:val="22"/>
          <w:lang w:val="es-AR" w:eastAsia="x-none"/>
        </w:rPr>
        <w:t>estados financieros</w:t>
      </w:r>
      <w:r w:rsidRPr="008D6B35">
        <w:rPr>
          <w:szCs w:val="22"/>
          <w:lang w:val="es-AR" w:eastAsia="x-none"/>
        </w:rPr>
        <w:t xml:space="preserve"> consolidados anuales</w:t>
      </w:r>
      <w:r>
        <w:rPr>
          <w:szCs w:val="22"/>
          <w:lang w:val="es-AR" w:eastAsia="x-none"/>
        </w:rPr>
        <w:t>.</w:t>
      </w:r>
    </w:p>
    <w:p w:rsidR="006419A5" w:rsidRPr="00DF5FD7" w:rsidRDefault="003D2257" w:rsidP="003D2257">
      <w:pPr>
        <w:spacing w:before="100" w:beforeAutospacing="1" w:after="100" w:afterAutospacing="1" w:line="276" w:lineRule="auto"/>
        <w:ind w:left="-284"/>
        <w:rPr>
          <w:lang w:val="es-AR"/>
        </w:rPr>
      </w:pPr>
      <w:r w:rsidRPr="003D2257">
        <w:rPr>
          <w:lang w:val="es-AR"/>
        </w:rPr>
        <w:t xml:space="preserve">No </w:t>
      </w:r>
      <w:proofErr w:type="gramStart"/>
      <w:r w:rsidRPr="003D2257">
        <w:rPr>
          <w:lang w:val="es-AR"/>
        </w:rPr>
        <w:t>han</w:t>
      </w:r>
      <w:proofErr w:type="gramEnd"/>
      <w:r w:rsidRPr="003D2257">
        <w:rPr>
          <w:lang w:val="es-AR"/>
        </w:rPr>
        <w:t xml:space="preserve"> habido cambios significativos en la administración o en las políticas de gestión de riesgo aplicadas por la Sociedad desde el cierre del ejercicio anual finalizado el </w:t>
      </w:r>
      <w:r w:rsidR="00EE603D">
        <w:rPr>
          <w:lang w:val="es-AR"/>
        </w:rPr>
        <w:t>31 de diciembre de 201</w:t>
      </w:r>
      <w:r w:rsidR="00BB2646">
        <w:rPr>
          <w:lang w:val="es-AR"/>
        </w:rPr>
        <w:t>8.</w:t>
      </w:r>
    </w:p>
    <w:p w:rsidR="006419A5" w:rsidRPr="00CA3B44" w:rsidRDefault="006419A5" w:rsidP="00DF5FD7">
      <w:pPr>
        <w:pStyle w:val="NotesHeadingAutoNum"/>
        <w:tabs>
          <w:tab w:val="clear" w:pos="3590"/>
        </w:tabs>
        <w:ind w:left="-284" w:hanging="283"/>
        <w:rPr>
          <w:lang w:val="es-AR"/>
        </w:rPr>
      </w:pPr>
      <w:r w:rsidRPr="00DF5FD7">
        <w:rPr>
          <w:sz w:val="22"/>
          <w:lang w:val="es-AR"/>
        </w:rPr>
        <w:t>ANALISIS DE LAS PRINCIPALES CUENTAS DE LOS ESTADOS FINANCIEROS</w:t>
      </w:r>
      <w:r w:rsidRPr="001B20EC">
        <w:rPr>
          <w:b w:val="0"/>
          <w:caps w:val="0"/>
          <w:lang w:val="es-AR"/>
        </w:rPr>
        <w:t xml:space="preserve"> </w:t>
      </w:r>
    </w:p>
    <w:p w:rsidR="001243E5" w:rsidRDefault="006419A5" w:rsidP="006419A5">
      <w:pPr>
        <w:pStyle w:val="Sangradetextonormal"/>
        <w:ind w:left="-284"/>
        <w:jc w:val="both"/>
        <w:rPr>
          <w:sz w:val="22"/>
          <w:szCs w:val="22"/>
          <w:lang w:val="es-AR"/>
        </w:rPr>
      </w:pPr>
      <w:r w:rsidRPr="00312473">
        <w:rPr>
          <w:sz w:val="22"/>
          <w:szCs w:val="22"/>
          <w:lang w:val="es-AR"/>
        </w:rPr>
        <w:t xml:space="preserve">La información respecto de las principales cuentas incluidas en los presentes </w:t>
      </w:r>
      <w:r>
        <w:rPr>
          <w:sz w:val="22"/>
          <w:szCs w:val="22"/>
          <w:lang w:val="es-AR"/>
        </w:rPr>
        <w:t>estados financieros</w:t>
      </w:r>
      <w:r w:rsidRPr="00312473">
        <w:rPr>
          <w:sz w:val="22"/>
          <w:szCs w:val="22"/>
          <w:lang w:val="es-AR"/>
        </w:rPr>
        <w:t xml:space="preserve"> </w:t>
      </w:r>
      <w:r w:rsidR="0009519F">
        <w:rPr>
          <w:sz w:val="22"/>
          <w:szCs w:val="22"/>
          <w:lang w:val="es-AR"/>
        </w:rPr>
        <w:t xml:space="preserve">intermedios condensados </w:t>
      </w:r>
      <w:r w:rsidRPr="00312473">
        <w:rPr>
          <w:sz w:val="22"/>
          <w:szCs w:val="22"/>
          <w:lang w:val="es-AR"/>
        </w:rPr>
        <w:t>consolidados se detalla a continuación:</w:t>
      </w:r>
      <w:r w:rsidR="001243E5">
        <w:rPr>
          <w:sz w:val="22"/>
          <w:szCs w:val="22"/>
          <w:lang w:val="es-AR"/>
        </w:rPr>
        <w:br w:type="page"/>
      </w:r>
    </w:p>
    <w:p w:rsidR="006419A5" w:rsidRPr="00DF5FD7" w:rsidRDefault="006419A5" w:rsidP="006419A5">
      <w:pPr>
        <w:pStyle w:val="S"/>
        <w:keepLines/>
        <w:tabs>
          <w:tab w:val="clear" w:pos="1375"/>
          <w:tab w:val="left" w:pos="567"/>
          <w:tab w:val="left" w:pos="720"/>
          <w:tab w:val="left" w:pos="851"/>
          <w:tab w:val="left" w:pos="2160"/>
          <w:tab w:val="left" w:pos="2880"/>
          <w:tab w:val="left" w:pos="3600"/>
          <w:tab w:val="left" w:pos="4320"/>
          <w:tab w:val="left" w:pos="5040"/>
          <w:tab w:val="left" w:pos="5760"/>
          <w:tab w:val="left" w:pos="6480"/>
          <w:tab w:val="left" w:pos="7200"/>
          <w:tab w:val="left" w:pos="7920"/>
          <w:tab w:val="left" w:pos="8640"/>
        </w:tabs>
        <w:spacing w:before="240" w:after="20" w:line="264" w:lineRule="auto"/>
        <w:ind w:left="-284"/>
        <w:rPr>
          <w:rFonts w:ascii="Times New Roman" w:hAnsi="Times New Roman"/>
          <w:b/>
          <w:color w:val="000000"/>
          <w:sz w:val="20"/>
          <w:lang w:val="es-AR"/>
        </w:rPr>
      </w:pPr>
      <w:r w:rsidRPr="00DF5FD7">
        <w:rPr>
          <w:rFonts w:ascii="Times New Roman" w:hAnsi="Times New Roman"/>
          <w:b/>
          <w:sz w:val="20"/>
          <w:lang w:val="es-AR"/>
        </w:rPr>
        <w:lastRenderedPageBreak/>
        <w:t xml:space="preserve">a) </w:t>
      </w:r>
      <w:r w:rsidRPr="00DF5FD7">
        <w:rPr>
          <w:rFonts w:ascii="Times New Roman" w:hAnsi="Times New Roman"/>
          <w:b/>
          <w:color w:val="000000"/>
          <w:sz w:val="20"/>
          <w:lang w:val="es-AR"/>
        </w:rPr>
        <w:t xml:space="preserve">OTRAS CUENTAS POR COBRAR </w:t>
      </w:r>
    </w:p>
    <w:tbl>
      <w:tblPr>
        <w:tblW w:w="9498" w:type="dxa"/>
        <w:tblInd w:w="108" w:type="dxa"/>
        <w:tblLook w:val="04A0" w:firstRow="1" w:lastRow="0" w:firstColumn="1" w:lastColumn="0" w:noHBand="0" w:noVBand="1"/>
      </w:tblPr>
      <w:tblGrid>
        <w:gridCol w:w="687"/>
        <w:gridCol w:w="4943"/>
        <w:gridCol w:w="687"/>
        <w:gridCol w:w="715"/>
        <w:gridCol w:w="282"/>
        <w:gridCol w:w="405"/>
        <w:gridCol w:w="282"/>
        <w:gridCol w:w="810"/>
        <w:gridCol w:w="687"/>
      </w:tblGrid>
      <w:tr w:rsidR="006419A5" w:rsidRPr="001243E5" w:rsidTr="007214F8">
        <w:trPr>
          <w:gridBefore w:val="1"/>
          <w:wBefore w:w="687" w:type="dxa"/>
          <w:trHeight w:val="333"/>
        </w:trPr>
        <w:tc>
          <w:tcPr>
            <w:tcW w:w="5630" w:type="dxa"/>
            <w:gridSpan w:val="2"/>
            <w:tcBorders>
              <w:top w:val="nil"/>
              <w:left w:val="nil"/>
              <w:bottom w:val="nil"/>
              <w:right w:val="nil"/>
            </w:tcBorders>
            <w:shd w:val="clear" w:color="auto" w:fill="auto"/>
            <w:vAlign w:val="center"/>
          </w:tcPr>
          <w:p w:rsidR="006419A5" w:rsidRPr="000421ED" w:rsidRDefault="006419A5" w:rsidP="007214F8">
            <w:pPr>
              <w:jc w:val="both"/>
              <w:rPr>
                <w:b/>
                <w:color w:val="000000"/>
                <w:szCs w:val="22"/>
                <w:lang w:val="es-AR"/>
              </w:rPr>
            </w:pPr>
          </w:p>
        </w:tc>
        <w:tc>
          <w:tcPr>
            <w:tcW w:w="1402" w:type="dxa"/>
            <w:gridSpan w:val="3"/>
            <w:tcBorders>
              <w:top w:val="nil"/>
              <w:left w:val="nil"/>
              <w:right w:val="nil"/>
            </w:tcBorders>
            <w:shd w:val="clear" w:color="auto" w:fill="auto"/>
            <w:vAlign w:val="center"/>
          </w:tcPr>
          <w:p w:rsidR="006419A5" w:rsidRPr="000421ED" w:rsidRDefault="006419A5" w:rsidP="007214F8">
            <w:pPr>
              <w:jc w:val="center"/>
              <w:rPr>
                <w:b/>
                <w:color w:val="000000"/>
                <w:szCs w:val="22"/>
                <w:lang w:val="es-AR"/>
              </w:rPr>
            </w:pPr>
          </w:p>
        </w:tc>
        <w:tc>
          <w:tcPr>
            <w:tcW w:w="282" w:type="dxa"/>
            <w:tcBorders>
              <w:top w:val="nil"/>
              <w:left w:val="nil"/>
              <w:bottom w:val="nil"/>
              <w:right w:val="nil"/>
            </w:tcBorders>
            <w:shd w:val="clear" w:color="auto" w:fill="auto"/>
            <w:vAlign w:val="center"/>
          </w:tcPr>
          <w:p w:rsidR="006419A5" w:rsidRPr="000421ED" w:rsidRDefault="006419A5" w:rsidP="007214F8">
            <w:pPr>
              <w:jc w:val="center"/>
              <w:rPr>
                <w:b/>
                <w:color w:val="000000"/>
                <w:szCs w:val="22"/>
                <w:lang w:val="es-AR"/>
              </w:rPr>
            </w:pPr>
          </w:p>
        </w:tc>
        <w:tc>
          <w:tcPr>
            <w:tcW w:w="1497" w:type="dxa"/>
            <w:gridSpan w:val="2"/>
            <w:tcBorders>
              <w:top w:val="nil"/>
              <w:left w:val="nil"/>
              <w:right w:val="nil"/>
            </w:tcBorders>
            <w:shd w:val="clear" w:color="auto" w:fill="auto"/>
            <w:vAlign w:val="center"/>
          </w:tcPr>
          <w:p w:rsidR="006419A5" w:rsidRPr="000421ED" w:rsidRDefault="006419A5" w:rsidP="007214F8">
            <w:pPr>
              <w:ind w:firstLine="176"/>
              <w:jc w:val="center"/>
              <w:rPr>
                <w:b/>
                <w:color w:val="000000"/>
                <w:szCs w:val="22"/>
                <w:lang w:val="es-AR"/>
              </w:rPr>
            </w:pPr>
          </w:p>
        </w:tc>
      </w:tr>
      <w:tr w:rsidR="006419A5" w:rsidRPr="00162019" w:rsidTr="007214F8">
        <w:trPr>
          <w:gridAfter w:val="1"/>
          <w:wAfter w:w="687" w:type="dxa"/>
          <w:trHeight w:val="317"/>
        </w:trPr>
        <w:tc>
          <w:tcPr>
            <w:tcW w:w="5630" w:type="dxa"/>
            <w:gridSpan w:val="2"/>
            <w:tcBorders>
              <w:top w:val="nil"/>
              <w:left w:val="nil"/>
              <w:bottom w:val="nil"/>
              <w:right w:val="nil"/>
            </w:tcBorders>
            <w:shd w:val="clear" w:color="auto" w:fill="auto"/>
            <w:vAlign w:val="center"/>
          </w:tcPr>
          <w:p w:rsidR="006419A5" w:rsidRPr="00577B45" w:rsidRDefault="006419A5" w:rsidP="007214F8">
            <w:pPr>
              <w:jc w:val="both"/>
              <w:rPr>
                <w:rFonts w:ascii="Arial" w:hAnsi="Arial" w:cs="Arial"/>
                <w:b/>
                <w:bCs/>
                <w:color w:val="000000"/>
                <w:sz w:val="20"/>
                <w:lang w:val="es-AR"/>
              </w:rPr>
            </w:pPr>
            <w:r w:rsidRPr="00DF5FD7">
              <w:rPr>
                <w:b/>
                <w:color w:val="000000"/>
                <w:sz w:val="20"/>
              </w:rPr>
              <w:t>NO CORRIENTE</w:t>
            </w:r>
          </w:p>
        </w:tc>
        <w:tc>
          <w:tcPr>
            <w:tcW w:w="1402" w:type="dxa"/>
            <w:gridSpan w:val="2"/>
            <w:tcBorders>
              <w:top w:val="nil"/>
              <w:left w:val="nil"/>
              <w:right w:val="nil"/>
            </w:tcBorders>
            <w:shd w:val="clear" w:color="auto" w:fill="auto"/>
            <w:vAlign w:val="center"/>
          </w:tcPr>
          <w:p w:rsidR="006419A5" w:rsidRPr="00110190" w:rsidRDefault="006419A5" w:rsidP="007214F8">
            <w:pPr>
              <w:jc w:val="center"/>
              <w:rPr>
                <w:b/>
                <w:bCs/>
                <w:color w:val="000000"/>
                <w:sz w:val="20"/>
                <w:lang w:val="es-AR"/>
              </w:rPr>
            </w:pPr>
          </w:p>
        </w:tc>
        <w:tc>
          <w:tcPr>
            <w:tcW w:w="282" w:type="dxa"/>
            <w:tcBorders>
              <w:top w:val="nil"/>
              <w:left w:val="nil"/>
              <w:bottom w:val="nil"/>
              <w:right w:val="nil"/>
            </w:tcBorders>
            <w:shd w:val="clear" w:color="auto" w:fill="auto"/>
            <w:vAlign w:val="center"/>
          </w:tcPr>
          <w:p w:rsidR="006419A5" w:rsidRPr="00110190" w:rsidRDefault="006419A5" w:rsidP="007214F8">
            <w:pPr>
              <w:jc w:val="center"/>
              <w:rPr>
                <w:rFonts w:ascii="Arial" w:hAnsi="Arial" w:cs="Arial"/>
                <w:b/>
                <w:bCs/>
                <w:color w:val="000000"/>
                <w:sz w:val="20"/>
                <w:lang w:val="es-AR"/>
              </w:rPr>
            </w:pPr>
          </w:p>
        </w:tc>
        <w:tc>
          <w:tcPr>
            <w:tcW w:w="1497" w:type="dxa"/>
            <w:gridSpan w:val="3"/>
            <w:tcBorders>
              <w:top w:val="nil"/>
              <w:left w:val="nil"/>
              <w:bottom w:val="single" w:sz="4" w:space="0" w:color="auto"/>
              <w:right w:val="nil"/>
            </w:tcBorders>
            <w:shd w:val="clear" w:color="auto" w:fill="auto"/>
            <w:vAlign w:val="center"/>
          </w:tcPr>
          <w:p w:rsidR="006419A5" w:rsidRPr="00162019" w:rsidRDefault="0009519F" w:rsidP="007214F8">
            <w:pPr>
              <w:ind w:firstLine="176"/>
              <w:jc w:val="center"/>
              <w:rPr>
                <w:b/>
                <w:bCs/>
                <w:color w:val="000000"/>
                <w:sz w:val="20"/>
              </w:rPr>
            </w:pPr>
            <w:r>
              <w:rPr>
                <w:b/>
                <w:bCs/>
                <w:color w:val="000000"/>
              </w:rPr>
              <w:t>31/03/2019</w:t>
            </w:r>
          </w:p>
        </w:tc>
      </w:tr>
      <w:tr w:rsidR="006419A5" w:rsidRPr="00162019" w:rsidTr="007214F8">
        <w:trPr>
          <w:gridAfter w:val="1"/>
          <w:wAfter w:w="687" w:type="dxa"/>
          <w:trHeight w:val="317"/>
        </w:trPr>
        <w:tc>
          <w:tcPr>
            <w:tcW w:w="5630" w:type="dxa"/>
            <w:gridSpan w:val="2"/>
            <w:tcBorders>
              <w:top w:val="nil"/>
              <w:left w:val="nil"/>
              <w:bottom w:val="nil"/>
              <w:right w:val="nil"/>
            </w:tcBorders>
            <w:shd w:val="clear" w:color="auto" w:fill="auto"/>
            <w:vAlign w:val="center"/>
          </w:tcPr>
          <w:p w:rsidR="006419A5" w:rsidRPr="00E118E8" w:rsidDel="008F2CA1" w:rsidRDefault="006419A5" w:rsidP="007214F8">
            <w:pPr>
              <w:rPr>
                <w:color w:val="000000"/>
                <w:szCs w:val="22"/>
              </w:rPr>
            </w:pPr>
          </w:p>
        </w:tc>
        <w:tc>
          <w:tcPr>
            <w:tcW w:w="1402" w:type="dxa"/>
            <w:gridSpan w:val="2"/>
            <w:tcBorders>
              <w:top w:val="nil"/>
              <w:left w:val="nil"/>
              <w:right w:val="nil"/>
            </w:tcBorders>
            <w:shd w:val="clear" w:color="auto" w:fill="auto"/>
            <w:vAlign w:val="center"/>
          </w:tcPr>
          <w:p w:rsidR="006419A5" w:rsidRPr="009D1E21" w:rsidDel="00267EF9" w:rsidRDefault="006419A5" w:rsidP="007214F8">
            <w:pPr>
              <w:ind w:right="142"/>
              <w:jc w:val="right"/>
              <w:rPr>
                <w:color w:val="000000"/>
                <w:szCs w:val="22"/>
                <w:lang w:val="es-AR"/>
              </w:rPr>
            </w:pPr>
          </w:p>
        </w:tc>
        <w:tc>
          <w:tcPr>
            <w:tcW w:w="282" w:type="dxa"/>
            <w:tcBorders>
              <w:top w:val="nil"/>
              <w:left w:val="nil"/>
              <w:bottom w:val="nil"/>
              <w:right w:val="nil"/>
            </w:tcBorders>
            <w:shd w:val="clear" w:color="auto" w:fill="auto"/>
            <w:vAlign w:val="center"/>
          </w:tcPr>
          <w:p w:rsidR="006419A5" w:rsidRPr="009D1E21" w:rsidRDefault="006419A5" w:rsidP="007214F8">
            <w:pPr>
              <w:jc w:val="right"/>
              <w:rPr>
                <w:color w:val="000000"/>
                <w:szCs w:val="22"/>
                <w:lang w:val="es-AR"/>
              </w:rPr>
            </w:pPr>
          </w:p>
        </w:tc>
        <w:tc>
          <w:tcPr>
            <w:tcW w:w="1497" w:type="dxa"/>
            <w:gridSpan w:val="3"/>
            <w:tcBorders>
              <w:top w:val="single" w:sz="4" w:space="0" w:color="auto"/>
              <w:left w:val="nil"/>
              <w:right w:val="nil"/>
            </w:tcBorders>
            <w:shd w:val="clear" w:color="auto" w:fill="auto"/>
            <w:vAlign w:val="bottom"/>
          </w:tcPr>
          <w:p w:rsidR="006419A5" w:rsidRDefault="006419A5" w:rsidP="007214F8">
            <w:pPr>
              <w:ind w:right="34"/>
              <w:jc w:val="right"/>
              <w:rPr>
                <w:color w:val="000000"/>
                <w:szCs w:val="22"/>
                <w:lang w:val="es-AR"/>
              </w:rPr>
            </w:pP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hideMark/>
          </w:tcPr>
          <w:p w:rsidR="006419A5" w:rsidRPr="00E118E8" w:rsidDel="008F2CA1" w:rsidRDefault="006419A5" w:rsidP="007214F8">
            <w:pPr>
              <w:rPr>
                <w:color w:val="000000"/>
                <w:szCs w:val="22"/>
                <w:lang w:val="es-AR"/>
              </w:rPr>
            </w:pPr>
            <w:r>
              <w:rPr>
                <w:color w:val="000000"/>
                <w:szCs w:val="22"/>
                <w:lang w:val="es-AR"/>
              </w:rPr>
              <w:t>Deudores por servicios</w:t>
            </w:r>
            <w:r w:rsidRPr="00194A27">
              <w:rPr>
                <w:color w:val="000000"/>
                <w:szCs w:val="22"/>
                <w:lang w:val="es-AR"/>
              </w:rPr>
              <w:t xml:space="preserve"> - DIP LOAN </w:t>
            </w:r>
            <w:r>
              <w:rPr>
                <w:color w:val="000000"/>
                <w:szCs w:val="22"/>
                <w:lang w:val="es-AR"/>
              </w:rPr>
              <w:t xml:space="preserve"> - Entidades </w:t>
            </w:r>
            <w:proofErr w:type="spellStart"/>
            <w:r>
              <w:rPr>
                <w:color w:val="000000"/>
                <w:szCs w:val="22"/>
                <w:lang w:val="es-AR"/>
              </w:rPr>
              <w:t>Maxus</w:t>
            </w:r>
            <w:proofErr w:type="spellEnd"/>
            <w:r>
              <w:rPr>
                <w:color w:val="000000"/>
                <w:szCs w:val="22"/>
                <w:lang w:val="es-AR"/>
              </w:rPr>
              <w:t xml:space="preserve"> – </w:t>
            </w:r>
            <w:proofErr w:type="spellStart"/>
            <w:r>
              <w:rPr>
                <w:color w:val="000000"/>
                <w:szCs w:val="22"/>
                <w:lang w:val="es-AR"/>
              </w:rPr>
              <w:t>Tranche</w:t>
            </w:r>
            <w:proofErr w:type="spellEnd"/>
            <w:r>
              <w:rPr>
                <w:color w:val="000000"/>
                <w:szCs w:val="22"/>
                <w:lang w:val="es-AR"/>
              </w:rPr>
              <w:t xml:space="preserve"> B – Nota 5</w:t>
            </w:r>
          </w:p>
        </w:tc>
        <w:tc>
          <w:tcPr>
            <w:tcW w:w="1402" w:type="dxa"/>
            <w:gridSpan w:val="2"/>
            <w:tcBorders>
              <w:left w:val="nil"/>
              <w:right w:val="nil"/>
            </w:tcBorders>
            <w:shd w:val="clear" w:color="auto" w:fill="auto"/>
            <w:vAlign w:val="center"/>
          </w:tcPr>
          <w:p w:rsidR="006419A5" w:rsidRPr="009D1E21" w:rsidDel="00267EF9" w:rsidRDefault="006419A5" w:rsidP="007214F8">
            <w:pPr>
              <w:ind w:right="142"/>
              <w:jc w:val="right"/>
              <w:rPr>
                <w:color w:val="000000"/>
                <w:szCs w:val="22"/>
                <w:lang w:val="es-AR"/>
              </w:rPr>
            </w:pPr>
          </w:p>
        </w:tc>
        <w:tc>
          <w:tcPr>
            <w:tcW w:w="282" w:type="dxa"/>
            <w:tcBorders>
              <w:top w:val="nil"/>
              <w:left w:val="nil"/>
              <w:bottom w:val="nil"/>
              <w:right w:val="nil"/>
            </w:tcBorders>
            <w:shd w:val="clear" w:color="auto" w:fill="auto"/>
            <w:vAlign w:val="center"/>
          </w:tcPr>
          <w:p w:rsidR="006419A5" w:rsidRPr="009D1E21" w:rsidRDefault="006419A5" w:rsidP="007214F8">
            <w:pPr>
              <w:jc w:val="right"/>
              <w:rPr>
                <w:color w:val="000000"/>
                <w:szCs w:val="22"/>
                <w:lang w:val="es-AR"/>
              </w:rPr>
            </w:pPr>
          </w:p>
        </w:tc>
        <w:tc>
          <w:tcPr>
            <w:tcW w:w="1497" w:type="dxa"/>
            <w:gridSpan w:val="3"/>
            <w:tcBorders>
              <w:left w:val="nil"/>
              <w:right w:val="nil"/>
            </w:tcBorders>
            <w:shd w:val="clear" w:color="auto" w:fill="auto"/>
            <w:vAlign w:val="bottom"/>
          </w:tcPr>
          <w:p w:rsidR="006419A5" w:rsidRPr="006503EC" w:rsidRDefault="006419A5" w:rsidP="007214F8">
            <w:pPr>
              <w:ind w:right="34"/>
              <w:jc w:val="right"/>
              <w:rPr>
                <w:color w:val="000000"/>
                <w:szCs w:val="22"/>
                <w:lang w:val="es-AR"/>
              </w:rPr>
            </w:pPr>
            <w:r w:rsidRPr="006503EC">
              <w:rPr>
                <w:color w:val="000000"/>
                <w:szCs w:val="22"/>
                <w:lang w:val="es-AR"/>
              </w:rPr>
              <w:t>8.509</w:t>
            </w: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tcPr>
          <w:p w:rsidR="006419A5" w:rsidRPr="009D1E21" w:rsidRDefault="006419A5" w:rsidP="007214F8">
            <w:pPr>
              <w:rPr>
                <w:color w:val="000000"/>
                <w:szCs w:val="22"/>
                <w:lang w:val="es-AR"/>
              </w:rPr>
            </w:pPr>
            <w:r>
              <w:rPr>
                <w:color w:val="000000"/>
                <w:szCs w:val="22"/>
                <w:lang w:val="es-AR"/>
              </w:rPr>
              <w:t>Deudores por servicios</w:t>
            </w:r>
            <w:r w:rsidRPr="009D1E21">
              <w:rPr>
                <w:color w:val="000000"/>
                <w:szCs w:val="22"/>
                <w:lang w:val="es-AR"/>
              </w:rPr>
              <w:t xml:space="preserve"> </w:t>
            </w:r>
          </w:p>
        </w:tc>
        <w:tc>
          <w:tcPr>
            <w:tcW w:w="1402" w:type="dxa"/>
            <w:gridSpan w:val="2"/>
            <w:tcBorders>
              <w:left w:val="nil"/>
              <w:right w:val="nil"/>
            </w:tcBorders>
            <w:shd w:val="clear" w:color="auto" w:fill="auto"/>
            <w:vAlign w:val="center"/>
          </w:tcPr>
          <w:p w:rsidR="006419A5" w:rsidRPr="009D1E21" w:rsidDel="00267EF9" w:rsidRDefault="006419A5" w:rsidP="007214F8">
            <w:pPr>
              <w:ind w:right="142"/>
              <w:jc w:val="right"/>
              <w:rPr>
                <w:color w:val="000000"/>
                <w:szCs w:val="22"/>
                <w:lang w:val="es-AR"/>
              </w:rPr>
            </w:pPr>
          </w:p>
        </w:tc>
        <w:tc>
          <w:tcPr>
            <w:tcW w:w="282" w:type="dxa"/>
            <w:tcBorders>
              <w:top w:val="nil"/>
              <w:left w:val="nil"/>
              <w:bottom w:val="nil"/>
              <w:right w:val="nil"/>
            </w:tcBorders>
            <w:shd w:val="clear" w:color="auto" w:fill="auto"/>
            <w:vAlign w:val="center"/>
          </w:tcPr>
          <w:p w:rsidR="006419A5" w:rsidRPr="009D1E21" w:rsidRDefault="006419A5" w:rsidP="007214F8">
            <w:pPr>
              <w:jc w:val="right"/>
              <w:rPr>
                <w:color w:val="000000"/>
                <w:szCs w:val="22"/>
                <w:lang w:val="es-AR"/>
              </w:rPr>
            </w:pPr>
          </w:p>
        </w:tc>
        <w:tc>
          <w:tcPr>
            <w:tcW w:w="1497" w:type="dxa"/>
            <w:gridSpan w:val="3"/>
            <w:tcBorders>
              <w:left w:val="nil"/>
              <w:right w:val="nil"/>
            </w:tcBorders>
            <w:shd w:val="clear" w:color="auto" w:fill="auto"/>
            <w:vAlign w:val="bottom"/>
          </w:tcPr>
          <w:p w:rsidR="006419A5" w:rsidRPr="006503EC" w:rsidRDefault="006419A5" w:rsidP="007214F8">
            <w:pPr>
              <w:ind w:right="34"/>
              <w:jc w:val="right"/>
              <w:rPr>
                <w:color w:val="000000"/>
                <w:szCs w:val="22"/>
              </w:rPr>
            </w:pPr>
            <w:r w:rsidRPr="006503EC">
              <w:rPr>
                <w:color w:val="000000"/>
                <w:szCs w:val="22"/>
              </w:rPr>
              <w:t>3.902</w:t>
            </w: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tcPr>
          <w:p w:rsidR="006419A5" w:rsidRPr="00110190" w:rsidRDefault="006419A5" w:rsidP="007214F8">
            <w:pPr>
              <w:rPr>
                <w:color w:val="000000"/>
                <w:szCs w:val="22"/>
                <w:lang w:val="es-AR"/>
              </w:rPr>
            </w:pPr>
            <w:r w:rsidRPr="00110190">
              <w:rPr>
                <w:color w:val="000000"/>
                <w:szCs w:val="22"/>
                <w:lang w:val="es-AR"/>
              </w:rPr>
              <w:t>Pr</w:t>
            </w:r>
            <w:r>
              <w:rPr>
                <w:color w:val="000000"/>
                <w:szCs w:val="22"/>
                <w:lang w:val="es-AR"/>
              </w:rPr>
              <w:t>o</w:t>
            </w:r>
            <w:r w:rsidRPr="00110190">
              <w:rPr>
                <w:color w:val="000000"/>
                <w:szCs w:val="22"/>
                <w:lang w:val="es-AR"/>
              </w:rPr>
              <w:t>visión para deudores de cobro dudoso</w:t>
            </w:r>
          </w:p>
        </w:tc>
        <w:tc>
          <w:tcPr>
            <w:tcW w:w="1402" w:type="dxa"/>
            <w:gridSpan w:val="2"/>
            <w:tcBorders>
              <w:left w:val="nil"/>
              <w:right w:val="nil"/>
            </w:tcBorders>
            <w:shd w:val="clear" w:color="auto" w:fill="auto"/>
            <w:vAlign w:val="center"/>
          </w:tcPr>
          <w:p w:rsidR="006419A5" w:rsidRPr="00110190" w:rsidRDefault="006419A5" w:rsidP="007214F8">
            <w:pPr>
              <w:ind w:right="142"/>
              <w:jc w:val="right"/>
              <w:rPr>
                <w:color w:val="000000"/>
                <w:szCs w:val="22"/>
                <w:lang w:val="es-AR"/>
              </w:rPr>
            </w:pPr>
          </w:p>
        </w:tc>
        <w:tc>
          <w:tcPr>
            <w:tcW w:w="282" w:type="dxa"/>
            <w:tcBorders>
              <w:top w:val="nil"/>
              <w:left w:val="nil"/>
              <w:bottom w:val="nil"/>
              <w:right w:val="nil"/>
            </w:tcBorders>
            <w:shd w:val="clear" w:color="auto" w:fill="auto"/>
            <w:vAlign w:val="center"/>
          </w:tcPr>
          <w:p w:rsidR="006419A5" w:rsidRPr="00110190" w:rsidRDefault="006419A5" w:rsidP="007214F8">
            <w:pPr>
              <w:jc w:val="right"/>
              <w:rPr>
                <w:color w:val="000000"/>
                <w:szCs w:val="22"/>
                <w:lang w:val="es-AR"/>
              </w:rPr>
            </w:pPr>
          </w:p>
        </w:tc>
        <w:tc>
          <w:tcPr>
            <w:tcW w:w="1497" w:type="dxa"/>
            <w:gridSpan w:val="3"/>
            <w:tcBorders>
              <w:left w:val="nil"/>
              <w:bottom w:val="single" w:sz="4" w:space="0" w:color="auto"/>
              <w:right w:val="nil"/>
            </w:tcBorders>
            <w:shd w:val="clear" w:color="auto" w:fill="auto"/>
            <w:vAlign w:val="bottom"/>
          </w:tcPr>
          <w:p w:rsidR="006419A5" w:rsidRPr="006503EC" w:rsidRDefault="006419A5" w:rsidP="007214F8">
            <w:pPr>
              <w:ind w:right="34"/>
              <w:jc w:val="right"/>
              <w:rPr>
                <w:color w:val="000000"/>
                <w:szCs w:val="22"/>
              </w:rPr>
            </w:pPr>
            <w:r w:rsidRPr="006503EC">
              <w:rPr>
                <w:color w:val="000000"/>
                <w:szCs w:val="22"/>
              </w:rPr>
              <w:t>(12.411)</w:t>
            </w: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tcPr>
          <w:p w:rsidR="006419A5" w:rsidRPr="00162019" w:rsidRDefault="006419A5" w:rsidP="007214F8">
            <w:pPr>
              <w:jc w:val="both"/>
              <w:rPr>
                <w:color w:val="000000"/>
                <w:szCs w:val="22"/>
              </w:rPr>
            </w:pPr>
          </w:p>
        </w:tc>
        <w:tc>
          <w:tcPr>
            <w:tcW w:w="1402" w:type="dxa"/>
            <w:gridSpan w:val="2"/>
            <w:tcBorders>
              <w:left w:val="nil"/>
              <w:right w:val="nil"/>
            </w:tcBorders>
            <w:shd w:val="clear" w:color="auto" w:fill="auto"/>
            <w:vAlign w:val="center"/>
          </w:tcPr>
          <w:p w:rsidR="006419A5" w:rsidRPr="00162019" w:rsidRDefault="006419A5" w:rsidP="007214F8">
            <w:pPr>
              <w:ind w:right="227"/>
              <w:jc w:val="right"/>
              <w:rPr>
                <w:color w:val="000000"/>
                <w:szCs w:val="22"/>
              </w:rPr>
            </w:pPr>
          </w:p>
        </w:tc>
        <w:tc>
          <w:tcPr>
            <w:tcW w:w="282" w:type="dxa"/>
            <w:tcBorders>
              <w:top w:val="nil"/>
              <w:left w:val="nil"/>
              <w:bottom w:val="nil"/>
              <w:right w:val="nil"/>
            </w:tcBorders>
            <w:shd w:val="clear" w:color="auto" w:fill="auto"/>
            <w:vAlign w:val="center"/>
          </w:tcPr>
          <w:p w:rsidR="006419A5" w:rsidRPr="00162019" w:rsidRDefault="006419A5" w:rsidP="007214F8">
            <w:pPr>
              <w:jc w:val="right"/>
              <w:rPr>
                <w:color w:val="000000"/>
                <w:szCs w:val="22"/>
              </w:rPr>
            </w:pPr>
          </w:p>
        </w:tc>
        <w:tc>
          <w:tcPr>
            <w:tcW w:w="1497" w:type="dxa"/>
            <w:gridSpan w:val="3"/>
            <w:tcBorders>
              <w:top w:val="single" w:sz="4" w:space="0" w:color="auto"/>
              <w:left w:val="nil"/>
              <w:bottom w:val="double" w:sz="4" w:space="0" w:color="auto"/>
              <w:right w:val="nil"/>
            </w:tcBorders>
            <w:shd w:val="clear" w:color="auto" w:fill="auto"/>
            <w:vAlign w:val="center"/>
          </w:tcPr>
          <w:p w:rsidR="006419A5" w:rsidRPr="006503EC" w:rsidRDefault="006419A5" w:rsidP="007214F8">
            <w:pPr>
              <w:ind w:right="34"/>
              <w:jc w:val="right"/>
              <w:rPr>
                <w:color w:val="000000"/>
                <w:szCs w:val="22"/>
              </w:rPr>
            </w:pPr>
            <w:r w:rsidRPr="006503EC">
              <w:rPr>
                <w:color w:val="000000"/>
                <w:szCs w:val="22"/>
              </w:rPr>
              <w:t>-</w:t>
            </w: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tcPr>
          <w:p w:rsidR="006419A5" w:rsidRPr="00D07964" w:rsidRDefault="006419A5" w:rsidP="007214F8">
            <w:pPr>
              <w:jc w:val="both"/>
              <w:rPr>
                <w:color w:val="000000"/>
                <w:szCs w:val="22"/>
              </w:rPr>
            </w:pPr>
          </w:p>
        </w:tc>
        <w:tc>
          <w:tcPr>
            <w:tcW w:w="1402" w:type="dxa"/>
            <w:gridSpan w:val="2"/>
            <w:tcBorders>
              <w:left w:val="nil"/>
              <w:right w:val="nil"/>
            </w:tcBorders>
            <w:shd w:val="clear" w:color="auto" w:fill="auto"/>
            <w:vAlign w:val="center"/>
          </w:tcPr>
          <w:p w:rsidR="006419A5" w:rsidRPr="00D07964" w:rsidRDefault="006419A5" w:rsidP="007214F8">
            <w:pPr>
              <w:ind w:right="227"/>
              <w:jc w:val="right"/>
              <w:rPr>
                <w:color w:val="000000"/>
                <w:szCs w:val="22"/>
              </w:rPr>
            </w:pPr>
          </w:p>
        </w:tc>
        <w:tc>
          <w:tcPr>
            <w:tcW w:w="282" w:type="dxa"/>
            <w:tcBorders>
              <w:top w:val="nil"/>
              <w:left w:val="nil"/>
              <w:bottom w:val="nil"/>
              <w:right w:val="nil"/>
            </w:tcBorders>
            <w:shd w:val="clear" w:color="auto" w:fill="auto"/>
            <w:vAlign w:val="center"/>
          </w:tcPr>
          <w:p w:rsidR="006419A5" w:rsidRPr="00D07964" w:rsidRDefault="006419A5" w:rsidP="007214F8">
            <w:pPr>
              <w:jc w:val="right"/>
              <w:rPr>
                <w:color w:val="000000"/>
                <w:szCs w:val="22"/>
              </w:rPr>
            </w:pPr>
          </w:p>
        </w:tc>
        <w:tc>
          <w:tcPr>
            <w:tcW w:w="1497" w:type="dxa"/>
            <w:gridSpan w:val="3"/>
            <w:tcBorders>
              <w:top w:val="double" w:sz="4" w:space="0" w:color="auto"/>
              <w:left w:val="nil"/>
              <w:right w:val="nil"/>
            </w:tcBorders>
            <w:shd w:val="clear" w:color="auto" w:fill="auto"/>
            <w:vAlign w:val="center"/>
          </w:tcPr>
          <w:p w:rsidR="006419A5" w:rsidRPr="00D07964" w:rsidRDefault="006419A5" w:rsidP="007214F8">
            <w:pPr>
              <w:ind w:right="34"/>
              <w:jc w:val="right"/>
              <w:rPr>
                <w:color w:val="000000"/>
                <w:szCs w:val="22"/>
              </w:rPr>
            </w:pP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tcPr>
          <w:p w:rsidR="006419A5" w:rsidRPr="00DF5FD7" w:rsidRDefault="006419A5" w:rsidP="007214F8">
            <w:pPr>
              <w:jc w:val="both"/>
              <w:rPr>
                <w:color w:val="000000"/>
                <w:sz w:val="20"/>
                <w:lang w:val="es-AR"/>
              </w:rPr>
            </w:pPr>
            <w:r w:rsidRPr="00DF5FD7">
              <w:rPr>
                <w:b/>
                <w:color w:val="000000"/>
                <w:sz w:val="20"/>
              </w:rPr>
              <w:t>CORRIENTE</w:t>
            </w:r>
          </w:p>
          <w:p w:rsidR="006419A5" w:rsidRPr="00194A27" w:rsidRDefault="006419A5" w:rsidP="007214F8">
            <w:pPr>
              <w:jc w:val="both"/>
              <w:rPr>
                <w:color w:val="000000"/>
                <w:szCs w:val="22"/>
                <w:lang w:val="es-AR"/>
              </w:rPr>
            </w:pPr>
          </w:p>
        </w:tc>
        <w:tc>
          <w:tcPr>
            <w:tcW w:w="1402" w:type="dxa"/>
            <w:gridSpan w:val="2"/>
            <w:tcBorders>
              <w:left w:val="nil"/>
              <w:right w:val="nil"/>
            </w:tcBorders>
            <w:shd w:val="clear" w:color="auto" w:fill="auto"/>
            <w:vAlign w:val="center"/>
          </w:tcPr>
          <w:p w:rsidR="006419A5" w:rsidRPr="00194A27" w:rsidDel="00267EF9" w:rsidRDefault="006419A5" w:rsidP="007214F8">
            <w:pPr>
              <w:ind w:right="227"/>
              <w:jc w:val="right"/>
              <w:rPr>
                <w:color w:val="000000"/>
                <w:szCs w:val="22"/>
                <w:lang w:val="es-AR"/>
              </w:rPr>
            </w:pPr>
          </w:p>
        </w:tc>
        <w:tc>
          <w:tcPr>
            <w:tcW w:w="282" w:type="dxa"/>
            <w:tcBorders>
              <w:top w:val="nil"/>
              <w:left w:val="nil"/>
              <w:bottom w:val="nil"/>
              <w:right w:val="nil"/>
            </w:tcBorders>
            <w:shd w:val="clear" w:color="auto" w:fill="auto"/>
            <w:vAlign w:val="center"/>
          </w:tcPr>
          <w:p w:rsidR="006419A5" w:rsidRPr="00194A27" w:rsidRDefault="006419A5" w:rsidP="007214F8">
            <w:pPr>
              <w:jc w:val="right"/>
              <w:rPr>
                <w:color w:val="000000"/>
                <w:szCs w:val="22"/>
                <w:lang w:val="es-AR"/>
              </w:rPr>
            </w:pPr>
          </w:p>
        </w:tc>
        <w:tc>
          <w:tcPr>
            <w:tcW w:w="1497" w:type="dxa"/>
            <w:gridSpan w:val="3"/>
            <w:tcBorders>
              <w:left w:val="nil"/>
              <w:right w:val="nil"/>
            </w:tcBorders>
            <w:shd w:val="clear" w:color="auto" w:fill="auto"/>
            <w:vAlign w:val="center"/>
          </w:tcPr>
          <w:p w:rsidR="006419A5" w:rsidRPr="00162019" w:rsidRDefault="006419A5" w:rsidP="007214F8">
            <w:pPr>
              <w:ind w:right="34"/>
              <w:jc w:val="right"/>
              <w:rPr>
                <w:color w:val="000000"/>
                <w:szCs w:val="22"/>
              </w:rPr>
            </w:pP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tcPr>
          <w:p w:rsidR="006419A5" w:rsidRPr="00194A27" w:rsidRDefault="006419A5" w:rsidP="007214F8">
            <w:pPr>
              <w:jc w:val="both"/>
              <w:rPr>
                <w:color w:val="000000"/>
                <w:szCs w:val="22"/>
                <w:lang w:val="es-AR"/>
              </w:rPr>
            </w:pPr>
            <w:r>
              <w:rPr>
                <w:color w:val="000000"/>
                <w:szCs w:val="22"/>
                <w:lang w:val="es-AR"/>
              </w:rPr>
              <w:t>Diversos</w:t>
            </w:r>
          </w:p>
        </w:tc>
        <w:tc>
          <w:tcPr>
            <w:tcW w:w="1402" w:type="dxa"/>
            <w:gridSpan w:val="2"/>
            <w:tcBorders>
              <w:left w:val="nil"/>
              <w:right w:val="nil"/>
            </w:tcBorders>
            <w:shd w:val="clear" w:color="auto" w:fill="auto"/>
            <w:vAlign w:val="center"/>
          </w:tcPr>
          <w:p w:rsidR="006419A5" w:rsidRPr="00194A27" w:rsidRDefault="006419A5" w:rsidP="007214F8">
            <w:pPr>
              <w:ind w:right="227"/>
              <w:jc w:val="right"/>
              <w:rPr>
                <w:color w:val="000000"/>
                <w:szCs w:val="22"/>
                <w:lang w:val="es-AR"/>
              </w:rPr>
            </w:pPr>
          </w:p>
        </w:tc>
        <w:tc>
          <w:tcPr>
            <w:tcW w:w="282" w:type="dxa"/>
            <w:tcBorders>
              <w:top w:val="nil"/>
              <w:left w:val="nil"/>
              <w:bottom w:val="nil"/>
              <w:right w:val="nil"/>
            </w:tcBorders>
            <w:shd w:val="clear" w:color="auto" w:fill="auto"/>
            <w:vAlign w:val="center"/>
          </w:tcPr>
          <w:p w:rsidR="006419A5" w:rsidRPr="00194A27" w:rsidRDefault="006419A5" w:rsidP="007214F8">
            <w:pPr>
              <w:jc w:val="right"/>
              <w:rPr>
                <w:color w:val="000000"/>
                <w:szCs w:val="22"/>
                <w:lang w:val="es-AR"/>
              </w:rPr>
            </w:pPr>
          </w:p>
        </w:tc>
        <w:tc>
          <w:tcPr>
            <w:tcW w:w="1497" w:type="dxa"/>
            <w:gridSpan w:val="3"/>
            <w:tcBorders>
              <w:left w:val="nil"/>
              <w:bottom w:val="single" w:sz="4" w:space="0" w:color="auto"/>
              <w:right w:val="nil"/>
            </w:tcBorders>
            <w:shd w:val="clear" w:color="auto" w:fill="auto"/>
            <w:vAlign w:val="center"/>
          </w:tcPr>
          <w:p w:rsidR="006419A5" w:rsidRPr="006503EC" w:rsidRDefault="006419A5" w:rsidP="007214F8">
            <w:pPr>
              <w:ind w:right="34"/>
              <w:jc w:val="right"/>
              <w:rPr>
                <w:color w:val="000000"/>
                <w:szCs w:val="22"/>
              </w:rPr>
            </w:pPr>
            <w:r w:rsidRPr="006503EC">
              <w:rPr>
                <w:color w:val="000000"/>
                <w:szCs w:val="22"/>
              </w:rPr>
              <w:t>6</w:t>
            </w:r>
          </w:p>
        </w:tc>
      </w:tr>
      <w:tr w:rsidR="006419A5" w:rsidRPr="00162019" w:rsidTr="007214F8">
        <w:trPr>
          <w:gridAfter w:val="1"/>
          <w:wAfter w:w="687" w:type="dxa"/>
          <w:trHeight w:val="333"/>
        </w:trPr>
        <w:tc>
          <w:tcPr>
            <w:tcW w:w="5630" w:type="dxa"/>
            <w:gridSpan w:val="2"/>
            <w:tcBorders>
              <w:top w:val="nil"/>
              <w:left w:val="nil"/>
              <w:bottom w:val="nil"/>
              <w:right w:val="nil"/>
            </w:tcBorders>
            <w:shd w:val="clear" w:color="auto" w:fill="auto"/>
            <w:vAlign w:val="center"/>
          </w:tcPr>
          <w:p w:rsidR="006419A5" w:rsidRPr="00162019" w:rsidRDefault="006419A5" w:rsidP="007214F8">
            <w:pPr>
              <w:jc w:val="both"/>
              <w:rPr>
                <w:color w:val="000000"/>
                <w:szCs w:val="22"/>
              </w:rPr>
            </w:pPr>
          </w:p>
        </w:tc>
        <w:tc>
          <w:tcPr>
            <w:tcW w:w="1402" w:type="dxa"/>
            <w:gridSpan w:val="2"/>
            <w:tcBorders>
              <w:left w:val="nil"/>
              <w:right w:val="nil"/>
            </w:tcBorders>
            <w:shd w:val="clear" w:color="auto" w:fill="auto"/>
            <w:vAlign w:val="center"/>
          </w:tcPr>
          <w:p w:rsidR="006419A5" w:rsidRPr="00162019" w:rsidRDefault="006419A5" w:rsidP="007214F8">
            <w:pPr>
              <w:ind w:right="227"/>
              <w:jc w:val="right"/>
              <w:rPr>
                <w:color w:val="000000"/>
                <w:szCs w:val="22"/>
              </w:rPr>
            </w:pPr>
          </w:p>
        </w:tc>
        <w:tc>
          <w:tcPr>
            <w:tcW w:w="282" w:type="dxa"/>
            <w:tcBorders>
              <w:top w:val="nil"/>
              <w:left w:val="nil"/>
              <w:bottom w:val="nil"/>
              <w:right w:val="nil"/>
            </w:tcBorders>
            <w:shd w:val="clear" w:color="auto" w:fill="auto"/>
            <w:vAlign w:val="center"/>
          </w:tcPr>
          <w:p w:rsidR="006419A5" w:rsidRPr="00162019" w:rsidRDefault="006419A5" w:rsidP="007214F8">
            <w:pPr>
              <w:jc w:val="right"/>
              <w:rPr>
                <w:color w:val="000000"/>
                <w:szCs w:val="22"/>
              </w:rPr>
            </w:pPr>
          </w:p>
        </w:tc>
        <w:tc>
          <w:tcPr>
            <w:tcW w:w="1497" w:type="dxa"/>
            <w:gridSpan w:val="3"/>
            <w:tcBorders>
              <w:top w:val="single" w:sz="4" w:space="0" w:color="auto"/>
              <w:left w:val="nil"/>
              <w:bottom w:val="double" w:sz="6" w:space="0" w:color="auto"/>
              <w:right w:val="nil"/>
            </w:tcBorders>
            <w:shd w:val="clear" w:color="auto" w:fill="auto"/>
            <w:vAlign w:val="center"/>
          </w:tcPr>
          <w:p w:rsidR="006419A5" w:rsidRPr="006503EC" w:rsidRDefault="006419A5" w:rsidP="007214F8">
            <w:pPr>
              <w:ind w:right="34"/>
              <w:jc w:val="right"/>
              <w:rPr>
                <w:color w:val="000000"/>
                <w:szCs w:val="22"/>
              </w:rPr>
            </w:pPr>
            <w:r w:rsidRPr="006503EC">
              <w:rPr>
                <w:color w:val="000000"/>
                <w:szCs w:val="22"/>
              </w:rPr>
              <w:t>6</w:t>
            </w:r>
          </w:p>
        </w:tc>
      </w:tr>
    </w:tbl>
    <w:p w:rsidR="006419A5" w:rsidRPr="00DF5FD7" w:rsidRDefault="006419A5" w:rsidP="006419A5">
      <w:pPr>
        <w:pStyle w:val="S"/>
        <w:keepLines/>
        <w:tabs>
          <w:tab w:val="clear" w:pos="1375"/>
          <w:tab w:val="left" w:pos="567"/>
          <w:tab w:val="left" w:pos="720"/>
          <w:tab w:val="left" w:pos="851"/>
          <w:tab w:val="left" w:pos="2160"/>
          <w:tab w:val="left" w:pos="2880"/>
          <w:tab w:val="left" w:pos="3600"/>
          <w:tab w:val="left" w:pos="4320"/>
          <w:tab w:val="left" w:pos="5040"/>
          <w:tab w:val="left" w:pos="5760"/>
          <w:tab w:val="left" w:pos="6480"/>
          <w:tab w:val="left" w:pos="7200"/>
          <w:tab w:val="left" w:pos="7920"/>
          <w:tab w:val="left" w:pos="8640"/>
        </w:tabs>
        <w:spacing w:before="240" w:after="20" w:line="264" w:lineRule="auto"/>
        <w:ind w:left="-284"/>
        <w:rPr>
          <w:rFonts w:ascii="Times New Roman" w:hAnsi="Times New Roman"/>
          <w:b/>
          <w:color w:val="000000"/>
          <w:sz w:val="20"/>
          <w:lang w:val="es-AR"/>
        </w:rPr>
      </w:pPr>
      <w:r w:rsidRPr="00DF5FD7">
        <w:rPr>
          <w:rFonts w:ascii="Times New Roman" w:hAnsi="Times New Roman"/>
          <w:b/>
          <w:sz w:val="20"/>
          <w:lang w:val="es-AR"/>
        </w:rPr>
        <w:t xml:space="preserve">b) </w:t>
      </w:r>
      <w:r w:rsidRPr="00DF5FD7">
        <w:rPr>
          <w:rFonts w:ascii="Times New Roman" w:hAnsi="Times New Roman"/>
          <w:b/>
          <w:color w:val="000000"/>
          <w:sz w:val="20"/>
          <w:lang w:val="es-AR"/>
        </w:rPr>
        <w:t>CUENTAS POR PAGAR</w:t>
      </w:r>
    </w:p>
    <w:tbl>
      <w:tblPr>
        <w:tblW w:w="8811" w:type="dxa"/>
        <w:tblInd w:w="108" w:type="dxa"/>
        <w:tblLook w:val="04A0" w:firstRow="1" w:lastRow="0" w:firstColumn="1" w:lastColumn="0" w:noHBand="0" w:noVBand="1"/>
      </w:tblPr>
      <w:tblGrid>
        <w:gridCol w:w="5692"/>
        <w:gridCol w:w="1418"/>
        <w:gridCol w:w="283"/>
        <w:gridCol w:w="1418"/>
      </w:tblGrid>
      <w:tr w:rsidR="006419A5" w:rsidRPr="00162019" w:rsidTr="00DF5FD7">
        <w:trPr>
          <w:trHeight w:val="333"/>
        </w:trPr>
        <w:tc>
          <w:tcPr>
            <w:tcW w:w="5692" w:type="dxa"/>
            <w:tcBorders>
              <w:top w:val="nil"/>
              <w:left w:val="nil"/>
              <w:bottom w:val="nil"/>
              <w:right w:val="nil"/>
            </w:tcBorders>
            <w:shd w:val="clear" w:color="auto" w:fill="auto"/>
            <w:vAlign w:val="center"/>
            <w:hideMark/>
          </w:tcPr>
          <w:p w:rsidR="006419A5" w:rsidRPr="00110190" w:rsidRDefault="006419A5" w:rsidP="007214F8">
            <w:pPr>
              <w:jc w:val="both"/>
              <w:rPr>
                <w:rFonts w:ascii="Arial" w:hAnsi="Arial" w:cs="Arial"/>
                <w:b/>
                <w:bCs/>
                <w:color w:val="000000"/>
                <w:sz w:val="20"/>
                <w:lang w:val="es-AR"/>
              </w:rPr>
            </w:pPr>
          </w:p>
        </w:tc>
        <w:tc>
          <w:tcPr>
            <w:tcW w:w="1418" w:type="dxa"/>
            <w:tcBorders>
              <w:top w:val="nil"/>
              <w:left w:val="nil"/>
              <w:right w:val="nil"/>
            </w:tcBorders>
            <w:shd w:val="clear" w:color="auto" w:fill="auto"/>
            <w:vAlign w:val="center"/>
          </w:tcPr>
          <w:p w:rsidR="006419A5" w:rsidRPr="00110190" w:rsidRDefault="006419A5" w:rsidP="007214F8">
            <w:pPr>
              <w:jc w:val="center"/>
              <w:rPr>
                <w:b/>
                <w:bCs/>
                <w:color w:val="000000"/>
                <w:sz w:val="20"/>
                <w:lang w:val="es-AR"/>
              </w:rPr>
            </w:pPr>
          </w:p>
        </w:tc>
        <w:tc>
          <w:tcPr>
            <w:tcW w:w="283" w:type="dxa"/>
            <w:tcBorders>
              <w:top w:val="nil"/>
              <w:left w:val="nil"/>
              <w:bottom w:val="nil"/>
              <w:right w:val="nil"/>
            </w:tcBorders>
            <w:shd w:val="clear" w:color="auto" w:fill="auto"/>
            <w:vAlign w:val="center"/>
            <w:hideMark/>
          </w:tcPr>
          <w:p w:rsidR="006419A5" w:rsidRPr="00110190" w:rsidRDefault="006419A5" w:rsidP="007214F8">
            <w:pPr>
              <w:jc w:val="center"/>
              <w:rPr>
                <w:rFonts w:ascii="Arial" w:hAnsi="Arial" w:cs="Arial"/>
                <w:b/>
                <w:bCs/>
                <w:color w:val="000000"/>
                <w:sz w:val="20"/>
                <w:lang w:val="es-AR"/>
              </w:rPr>
            </w:pPr>
          </w:p>
        </w:tc>
        <w:tc>
          <w:tcPr>
            <w:tcW w:w="1418" w:type="dxa"/>
            <w:tcBorders>
              <w:top w:val="nil"/>
              <w:left w:val="nil"/>
              <w:bottom w:val="single" w:sz="4" w:space="0" w:color="auto"/>
              <w:right w:val="nil"/>
            </w:tcBorders>
            <w:shd w:val="clear" w:color="auto" w:fill="auto"/>
            <w:vAlign w:val="center"/>
            <w:hideMark/>
          </w:tcPr>
          <w:p w:rsidR="006419A5" w:rsidRPr="00162019" w:rsidRDefault="00BB2646" w:rsidP="007214F8">
            <w:pPr>
              <w:ind w:firstLine="176"/>
              <w:jc w:val="center"/>
              <w:rPr>
                <w:b/>
                <w:bCs/>
                <w:color w:val="000000"/>
                <w:sz w:val="20"/>
              </w:rPr>
            </w:pPr>
            <w:r>
              <w:rPr>
                <w:b/>
                <w:bCs/>
                <w:color w:val="000000"/>
              </w:rPr>
              <w:t>31/03/2019</w:t>
            </w:r>
          </w:p>
        </w:tc>
      </w:tr>
      <w:tr w:rsidR="006419A5" w:rsidRPr="00110190" w:rsidTr="00DF5FD7">
        <w:trPr>
          <w:trHeight w:val="243"/>
        </w:trPr>
        <w:tc>
          <w:tcPr>
            <w:tcW w:w="5692" w:type="dxa"/>
            <w:tcBorders>
              <w:top w:val="nil"/>
              <w:left w:val="nil"/>
              <w:bottom w:val="nil"/>
              <w:right w:val="nil"/>
            </w:tcBorders>
            <w:shd w:val="clear" w:color="auto" w:fill="auto"/>
            <w:vAlign w:val="center"/>
            <w:hideMark/>
          </w:tcPr>
          <w:p w:rsidR="006419A5" w:rsidRPr="00110190" w:rsidRDefault="006419A5" w:rsidP="007214F8">
            <w:pPr>
              <w:rPr>
                <w:color w:val="000000"/>
                <w:szCs w:val="22"/>
                <w:lang w:val="es-AR"/>
              </w:rPr>
            </w:pPr>
            <w:r>
              <w:rPr>
                <w:color w:val="000000"/>
                <w:szCs w:val="22"/>
                <w:lang w:val="es-AR"/>
              </w:rPr>
              <w:t xml:space="preserve">Proveedores </w:t>
            </w:r>
          </w:p>
        </w:tc>
        <w:tc>
          <w:tcPr>
            <w:tcW w:w="1418" w:type="dxa"/>
            <w:tcBorders>
              <w:top w:val="nil"/>
              <w:left w:val="nil"/>
              <w:right w:val="nil"/>
            </w:tcBorders>
            <w:shd w:val="clear" w:color="auto" w:fill="auto"/>
            <w:vAlign w:val="center"/>
          </w:tcPr>
          <w:p w:rsidR="006419A5" w:rsidRPr="00110190" w:rsidRDefault="006419A5" w:rsidP="007214F8">
            <w:pPr>
              <w:ind w:right="227"/>
              <w:jc w:val="right"/>
              <w:rPr>
                <w:color w:val="000000"/>
                <w:szCs w:val="22"/>
                <w:lang w:val="es-AR"/>
              </w:rPr>
            </w:pPr>
          </w:p>
        </w:tc>
        <w:tc>
          <w:tcPr>
            <w:tcW w:w="283" w:type="dxa"/>
            <w:tcBorders>
              <w:top w:val="nil"/>
              <w:left w:val="nil"/>
              <w:bottom w:val="nil"/>
              <w:right w:val="nil"/>
            </w:tcBorders>
            <w:shd w:val="clear" w:color="auto" w:fill="auto"/>
            <w:vAlign w:val="center"/>
          </w:tcPr>
          <w:p w:rsidR="006419A5" w:rsidRPr="00110190" w:rsidRDefault="006419A5" w:rsidP="007214F8">
            <w:pPr>
              <w:jc w:val="right"/>
              <w:rPr>
                <w:color w:val="000000"/>
                <w:szCs w:val="22"/>
                <w:lang w:val="es-AR"/>
              </w:rPr>
            </w:pPr>
          </w:p>
        </w:tc>
        <w:tc>
          <w:tcPr>
            <w:tcW w:w="1418" w:type="dxa"/>
            <w:tcBorders>
              <w:top w:val="single" w:sz="4" w:space="0" w:color="auto"/>
              <w:left w:val="nil"/>
              <w:right w:val="nil"/>
            </w:tcBorders>
            <w:shd w:val="clear" w:color="auto" w:fill="auto"/>
            <w:vAlign w:val="center"/>
          </w:tcPr>
          <w:p w:rsidR="006419A5" w:rsidRPr="006503EC" w:rsidRDefault="0009519F" w:rsidP="007214F8">
            <w:pPr>
              <w:ind w:right="34"/>
              <w:jc w:val="right"/>
              <w:rPr>
                <w:color w:val="000000"/>
                <w:szCs w:val="22"/>
                <w:lang w:val="es-AR"/>
              </w:rPr>
            </w:pPr>
            <w:r w:rsidRPr="006503EC">
              <w:rPr>
                <w:color w:val="000000"/>
                <w:szCs w:val="22"/>
                <w:lang w:val="es-AR"/>
              </w:rPr>
              <w:t>3</w:t>
            </w:r>
            <w:r>
              <w:rPr>
                <w:color w:val="000000"/>
                <w:szCs w:val="22"/>
                <w:lang w:val="es-AR"/>
              </w:rPr>
              <w:t>15</w:t>
            </w:r>
          </w:p>
        </w:tc>
      </w:tr>
      <w:tr w:rsidR="006419A5" w:rsidRPr="00110190" w:rsidTr="00DF5FD7">
        <w:trPr>
          <w:trHeight w:val="243"/>
        </w:trPr>
        <w:tc>
          <w:tcPr>
            <w:tcW w:w="5692" w:type="dxa"/>
            <w:tcBorders>
              <w:top w:val="nil"/>
              <w:left w:val="nil"/>
              <w:bottom w:val="nil"/>
              <w:right w:val="nil"/>
            </w:tcBorders>
            <w:shd w:val="clear" w:color="auto" w:fill="auto"/>
            <w:vAlign w:val="center"/>
          </w:tcPr>
          <w:p w:rsidR="006419A5" w:rsidRDefault="006419A5" w:rsidP="007214F8">
            <w:pPr>
              <w:rPr>
                <w:color w:val="000000"/>
                <w:szCs w:val="22"/>
                <w:lang w:val="es-AR"/>
              </w:rPr>
            </w:pPr>
            <w:r>
              <w:rPr>
                <w:color w:val="000000"/>
                <w:szCs w:val="22"/>
                <w:lang w:val="es-AR"/>
              </w:rPr>
              <w:t>Sociedades relacionadas – YPF S.A.</w:t>
            </w:r>
          </w:p>
        </w:tc>
        <w:tc>
          <w:tcPr>
            <w:tcW w:w="1418" w:type="dxa"/>
            <w:tcBorders>
              <w:top w:val="nil"/>
              <w:left w:val="nil"/>
              <w:right w:val="nil"/>
            </w:tcBorders>
            <w:shd w:val="clear" w:color="auto" w:fill="auto"/>
            <w:vAlign w:val="center"/>
          </w:tcPr>
          <w:p w:rsidR="006419A5" w:rsidRPr="00110190" w:rsidRDefault="006419A5" w:rsidP="007214F8">
            <w:pPr>
              <w:ind w:right="227"/>
              <w:jc w:val="right"/>
              <w:rPr>
                <w:color w:val="000000"/>
                <w:szCs w:val="22"/>
                <w:lang w:val="es-AR"/>
              </w:rPr>
            </w:pPr>
          </w:p>
        </w:tc>
        <w:tc>
          <w:tcPr>
            <w:tcW w:w="283" w:type="dxa"/>
            <w:tcBorders>
              <w:top w:val="nil"/>
              <w:left w:val="nil"/>
              <w:bottom w:val="nil"/>
              <w:right w:val="nil"/>
            </w:tcBorders>
            <w:shd w:val="clear" w:color="auto" w:fill="auto"/>
            <w:vAlign w:val="center"/>
          </w:tcPr>
          <w:p w:rsidR="006419A5" w:rsidRPr="00110190" w:rsidRDefault="006419A5" w:rsidP="007214F8">
            <w:pPr>
              <w:jc w:val="right"/>
              <w:rPr>
                <w:color w:val="000000"/>
                <w:szCs w:val="22"/>
                <w:lang w:val="es-AR"/>
              </w:rPr>
            </w:pPr>
          </w:p>
        </w:tc>
        <w:tc>
          <w:tcPr>
            <w:tcW w:w="1418" w:type="dxa"/>
            <w:tcBorders>
              <w:top w:val="nil"/>
              <w:left w:val="nil"/>
              <w:bottom w:val="single" w:sz="4" w:space="0" w:color="auto"/>
              <w:right w:val="nil"/>
            </w:tcBorders>
            <w:shd w:val="clear" w:color="auto" w:fill="auto"/>
            <w:vAlign w:val="center"/>
          </w:tcPr>
          <w:p w:rsidR="006419A5" w:rsidRPr="006503EC" w:rsidRDefault="0009519F" w:rsidP="007214F8">
            <w:pPr>
              <w:ind w:right="34"/>
              <w:jc w:val="right"/>
              <w:rPr>
                <w:color w:val="000000"/>
                <w:szCs w:val="22"/>
                <w:lang w:val="es-AR"/>
              </w:rPr>
            </w:pPr>
            <w:r w:rsidRPr="006503EC">
              <w:rPr>
                <w:color w:val="000000"/>
                <w:szCs w:val="22"/>
                <w:lang w:val="es-AR"/>
              </w:rPr>
              <w:t>1</w:t>
            </w:r>
            <w:r>
              <w:rPr>
                <w:color w:val="000000"/>
                <w:szCs w:val="22"/>
                <w:lang w:val="es-AR"/>
              </w:rPr>
              <w:t>65</w:t>
            </w:r>
          </w:p>
        </w:tc>
      </w:tr>
      <w:tr w:rsidR="006419A5" w:rsidRPr="00162019" w:rsidTr="00DF5FD7">
        <w:trPr>
          <w:trHeight w:val="333"/>
        </w:trPr>
        <w:tc>
          <w:tcPr>
            <w:tcW w:w="5692" w:type="dxa"/>
            <w:tcBorders>
              <w:top w:val="nil"/>
              <w:left w:val="nil"/>
              <w:bottom w:val="nil"/>
              <w:right w:val="nil"/>
            </w:tcBorders>
            <w:shd w:val="clear" w:color="auto" w:fill="auto"/>
            <w:vAlign w:val="center"/>
            <w:hideMark/>
          </w:tcPr>
          <w:p w:rsidR="006419A5" w:rsidRPr="0057475D" w:rsidRDefault="006419A5" w:rsidP="007214F8">
            <w:pPr>
              <w:jc w:val="both"/>
              <w:rPr>
                <w:color w:val="000000"/>
                <w:szCs w:val="22"/>
                <w:lang w:val="es-AR"/>
              </w:rPr>
            </w:pPr>
          </w:p>
        </w:tc>
        <w:tc>
          <w:tcPr>
            <w:tcW w:w="1418" w:type="dxa"/>
            <w:tcBorders>
              <w:left w:val="nil"/>
              <w:right w:val="nil"/>
            </w:tcBorders>
            <w:shd w:val="clear" w:color="auto" w:fill="auto"/>
            <w:vAlign w:val="center"/>
          </w:tcPr>
          <w:p w:rsidR="006419A5" w:rsidRPr="0057475D" w:rsidRDefault="006419A5" w:rsidP="007214F8">
            <w:pPr>
              <w:ind w:right="227"/>
              <w:jc w:val="right"/>
              <w:rPr>
                <w:color w:val="000000"/>
                <w:szCs w:val="22"/>
                <w:lang w:val="es-AR"/>
              </w:rPr>
            </w:pPr>
          </w:p>
        </w:tc>
        <w:tc>
          <w:tcPr>
            <w:tcW w:w="283" w:type="dxa"/>
            <w:tcBorders>
              <w:top w:val="nil"/>
              <w:left w:val="nil"/>
              <w:bottom w:val="nil"/>
              <w:right w:val="nil"/>
            </w:tcBorders>
            <w:shd w:val="clear" w:color="auto" w:fill="auto"/>
            <w:vAlign w:val="center"/>
          </w:tcPr>
          <w:p w:rsidR="006419A5" w:rsidRPr="0057475D" w:rsidRDefault="006419A5" w:rsidP="007214F8">
            <w:pPr>
              <w:jc w:val="right"/>
              <w:rPr>
                <w:color w:val="000000"/>
                <w:szCs w:val="22"/>
                <w:lang w:val="es-AR"/>
              </w:rPr>
            </w:pPr>
          </w:p>
        </w:tc>
        <w:tc>
          <w:tcPr>
            <w:tcW w:w="1418" w:type="dxa"/>
            <w:tcBorders>
              <w:top w:val="single" w:sz="4" w:space="0" w:color="auto"/>
              <w:left w:val="nil"/>
              <w:bottom w:val="double" w:sz="4" w:space="0" w:color="auto"/>
              <w:right w:val="nil"/>
            </w:tcBorders>
            <w:shd w:val="clear" w:color="auto" w:fill="auto"/>
            <w:vAlign w:val="center"/>
          </w:tcPr>
          <w:p w:rsidR="006419A5" w:rsidRPr="006503EC" w:rsidRDefault="006419A5" w:rsidP="007214F8">
            <w:pPr>
              <w:ind w:right="34"/>
              <w:jc w:val="right"/>
              <w:rPr>
                <w:color w:val="000000"/>
                <w:szCs w:val="22"/>
              </w:rPr>
            </w:pPr>
            <w:r w:rsidRPr="006503EC">
              <w:rPr>
                <w:color w:val="000000"/>
                <w:szCs w:val="22"/>
              </w:rPr>
              <w:t>4</w:t>
            </w:r>
            <w:r w:rsidR="0009519F">
              <w:rPr>
                <w:color w:val="000000"/>
                <w:szCs w:val="22"/>
              </w:rPr>
              <w:t>8</w:t>
            </w:r>
            <w:r w:rsidRPr="006503EC">
              <w:rPr>
                <w:color w:val="000000"/>
                <w:szCs w:val="22"/>
              </w:rPr>
              <w:t>0</w:t>
            </w:r>
          </w:p>
        </w:tc>
      </w:tr>
    </w:tbl>
    <w:p w:rsidR="00577B45" w:rsidRDefault="00577B45" w:rsidP="00577B45">
      <w:pPr>
        <w:pStyle w:val="NotesHeadingAutoNum"/>
        <w:tabs>
          <w:tab w:val="num" w:pos="-284"/>
        </w:tabs>
        <w:spacing w:before="100" w:beforeAutospacing="1" w:after="100" w:afterAutospacing="1" w:line="276" w:lineRule="auto"/>
        <w:ind w:left="567" w:hanging="1134"/>
        <w:rPr>
          <w:sz w:val="22"/>
        </w:rPr>
      </w:pPr>
      <w:r>
        <w:rPr>
          <w:sz w:val="22"/>
        </w:rPr>
        <w:t>IMPUESTO A LAS GANANCIAS</w:t>
      </w:r>
    </w:p>
    <w:p w:rsidR="00577B45" w:rsidRPr="00DF5FD7" w:rsidRDefault="00577B45" w:rsidP="00577B45">
      <w:pPr>
        <w:pStyle w:val="Sangradetextonormal"/>
        <w:ind w:left="-284"/>
        <w:rPr>
          <w:sz w:val="22"/>
          <w:szCs w:val="22"/>
          <w:lang w:val="es-AR"/>
        </w:rPr>
      </w:pPr>
      <w:r w:rsidRPr="00DF5FD7">
        <w:rPr>
          <w:sz w:val="22"/>
          <w:szCs w:val="22"/>
          <w:lang w:val="es-AR"/>
        </w:rPr>
        <w:t xml:space="preserve">Según la NIC N° 34, el impuesto a las ganancias se reconoce en cada período intermedio en base a la mejor estimación de la tasa del impuesto a las ganancias efectiva prevista al cierre del ejercicio. Las sumas calculadas para el impuesto a las ganancias del período de tres meses finalizado el 31 de marzo de 2019 pueden ser ajustadas en un período posterior si, en base a nuevos elementos de juicio, se modifica la tasa efectiva de impuesto a las ganancias prevista. </w:t>
      </w:r>
    </w:p>
    <w:p w:rsidR="00577B45" w:rsidRPr="00DF5FD7" w:rsidRDefault="00577B45" w:rsidP="00DF5FD7">
      <w:pPr>
        <w:pStyle w:val="Sangradetextonormal"/>
        <w:ind w:left="-284"/>
        <w:rPr>
          <w:sz w:val="22"/>
          <w:lang w:val="es-AR"/>
        </w:rPr>
      </w:pPr>
      <w:r w:rsidRPr="00DF5FD7">
        <w:rPr>
          <w:sz w:val="22"/>
          <w:szCs w:val="22"/>
          <w:lang w:val="es-AR"/>
        </w:rPr>
        <w:t>La Sociedad utiliza el método del impuesto diferido para determinar el impuesto a las ganancias y los beneficios fiscales, registrando las diferencias entre el valor contable de los activos y pasivos fiscales en los estados financieros consolidados y sus respectivas bases impositivas.</w:t>
      </w:r>
    </w:p>
    <w:p w:rsidR="006419A5" w:rsidRPr="00577B45" w:rsidRDefault="00577B45" w:rsidP="006419A5">
      <w:pPr>
        <w:pStyle w:val="NotesHeadingAutoNum"/>
        <w:tabs>
          <w:tab w:val="num" w:pos="-284"/>
        </w:tabs>
        <w:spacing w:before="100" w:beforeAutospacing="1" w:after="100" w:afterAutospacing="1" w:line="276" w:lineRule="auto"/>
        <w:ind w:left="567" w:hanging="1134"/>
        <w:rPr>
          <w:sz w:val="22"/>
        </w:rPr>
      </w:pPr>
      <w:r w:rsidRPr="00577B45">
        <w:rPr>
          <w:sz w:val="22"/>
        </w:rPr>
        <w:t>provisiones</w:t>
      </w:r>
    </w:p>
    <w:p w:rsidR="00DF5FD7" w:rsidRPr="00156088" w:rsidRDefault="00DF5FD7" w:rsidP="00156088">
      <w:pPr>
        <w:pStyle w:val="Textoindependiente"/>
        <w:spacing w:before="100" w:beforeAutospacing="1" w:after="100" w:afterAutospacing="1"/>
        <w:ind w:left="-284"/>
        <w:jc w:val="both"/>
        <w:rPr>
          <w:b/>
          <w:szCs w:val="22"/>
          <w:lang w:val="es-AR"/>
        </w:rPr>
      </w:pPr>
      <w:r w:rsidRPr="00156088">
        <w:rPr>
          <w:b/>
          <w:sz w:val="22"/>
          <w:szCs w:val="22"/>
          <w:lang w:val="es-AR"/>
        </w:rPr>
        <w:t xml:space="preserve">Reclamo del Fideicomiso de Liquidación de </w:t>
      </w:r>
      <w:proofErr w:type="spellStart"/>
      <w:r w:rsidRPr="00156088">
        <w:rPr>
          <w:b/>
          <w:sz w:val="22"/>
          <w:szCs w:val="22"/>
          <w:lang w:val="es-AR"/>
        </w:rPr>
        <w:t>Maxus</w:t>
      </w:r>
      <w:proofErr w:type="spellEnd"/>
      <w:r w:rsidRPr="00156088">
        <w:rPr>
          <w:b/>
          <w:sz w:val="22"/>
          <w:szCs w:val="22"/>
          <w:lang w:val="es-AR"/>
        </w:rPr>
        <w:t xml:space="preserve"> Energy </w:t>
      </w:r>
      <w:proofErr w:type="spellStart"/>
      <w:r w:rsidRPr="00156088">
        <w:rPr>
          <w:b/>
          <w:sz w:val="22"/>
          <w:szCs w:val="22"/>
          <w:lang w:val="es-AR"/>
        </w:rPr>
        <w:t>Corporation</w:t>
      </w:r>
      <w:proofErr w:type="spellEnd"/>
      <w:r w:rsidRPr="00156088">
        <w:rPr>
          <w:b/>
          <w:sz w:val="22"/>
          <w:szCs w:val="22"/>
          <w:lang w:val="es-AR"/>
        </w:rPr>
        <w:t xml:space="preserve"> (“</w:t>
      </w:r>
      <w:proofErr w:type="spellStart"/>
      <w:r w:rsidRPr="00156088">
        <w:rPr>
          <w:b/>
          <w:sz w:val="22"/>
          <w:szCs w:val="22"/>
          <w:lang w:val="es-AR"/>
        </w:rPr>
        <w:t>Liquidating</w:t>
      </w:r>
      <w:proofErr w:type="spellEnd"/>
      <w:r w:rsidRPr="00156088">
        <w:rPr>
          <w:b/>
          <w:sz w:val="22"/>
          <w:szCs w:val="22"/>
          <w:lang w:val="es-AR"/>
        </w:rPr>
        <w:t xml:space="preserve"> Trust”)</w:t>
      </w:r>
    </w:p>
    <w:p w:rsidR="00DF5FD7" w:rsidRDefault="00DF5FD7">
      <w:pPr>
        <w:pStyle w:val="Textoindependiente"/>
        <w:spacing w:before="100" w:beforeAutospacing="1" w:after="100" w:afterAutospacing="1"/>
        <w:ind w:left="-284"/>
        <w:jc w:val="both"/>
        <w:rPr>
          <w:sz w:val="22"/>
          <w:szCs w:val="22"/>
          <w:lang w:val="es-AR"/>
        </w:rPr>
      </w:pPr>
      <w:r w:rsidRPr="00156088">
        <w:rPr>
          <w:sz w:val="22"/>
          <w:szCs w:val="22"/>
          <w:lang w:val="es-AR"/>
        </w:rPr>
        <w:t xml:space="preserve">Con fecha 1° de abril de 2019 la Sociedad, junto con las demás sociedades que son parte del Reclamo, contestaron la demanda iniciada por el </w:t>
      </w:r>
      <w:proofErr w:type="spellStart"/>
      <w:r w:rsidRPr="00156088">
        <w:rPr>
          <w:sz w:val="22"/>
          <w:szCs w:val="22"/>
          <w:lang w:val="es-AR"/>
        </w:rPr>
        <w:t>Liquidating</w:t>
      </w:r>
      <w:proofErr w:type="spellEnd"/>
      <w:r w:rsidRPr="00156088">
        <w:rPr>
          <w:sz w:val="22"/>
          <w:szCs w:val="22"/>
          <w:lang w:val="es-AR"/>
        </w:rPr>
        <w:t xml:space="preserve"> Trust, y con fecha 24 de abril de 2019 presentaron el escrito de “</w:t>
      </w:r>
      <w:proofErr w:type="spellStart"/>
      <w:r w:rsidRPr="00156088">
        <w:rPr>
          <w:sz w:val="22"/>
          <w:szCs w:val="22"/>
          <w:lang w:val="es-AR"/>
        </w:rPr>
        <w:t>Initial</w:t>
      </w:r>
      <w:proofErr w:type="spellEnd"/>
      <w:r w:rsidRPr="00156088">
        <w:rPr>
          <w:sz w:val="22"/>
          <w:szCs w:val="22"/>
          <w:lang w:val="es-AR"/>
        </w:rPr>
        <w:t xml:space="preserve"> </w:t>
      </w:r>
      <w:proofErr w:type="spellStart"/>
      <w:r w:rsidRPr="00156088">
        <w:rPr>
          <w:sz w:val="22"/>
          <w:szCs w:val="22"/>
          <w:lang w:val="es-AR"/>
        </w:rPr>
        <w:t>Disclosures</w:t>
      </w:r>
      <w:proofErr w:type="spellEnd"/>
      <w:r w:rsidRPr="00156088">
        <w:rPr>
          <w:sz w:val="22"/>
          <w:szCs w:val="22"/>
          <w:lang w:val="es-AR"/>
        </w:rPr>
        <w:t>”.</w:t>
      </w:r>
    </w:p>
    <w:p w:rsidR="00A02E6C" w:rsidRPr="00156088" w:rsidRDefault="00A02E6C" w:rsidP="00156088">
      <w:pPr>
        <w:pStyle w:val="Textoindependiente"/>
        <w:spacing w:before="100" w:beforeAutospacing="1" w:after="100" w:afterAutospacing="1"/>
        <w:ind w:left="-284"/>
        <w:jc w:val="both"/>
        <w:rPr>
          <w:sz w:val="22"/>
          <w:szCs w:val="22"/>
          <w:lang w:val="es-AR"/>
        </w:rPr>
      </w:pPr>
      <w:r w:rsidRPr="00156088">
        <w:rPr>
          <w:sz w:val="22"/>
          <w:szCs w:val="22"/>
          <w:lang w:val="es-AR"/>
        </w:rPr>
        <w:t>Con fecha 3 de mayo de 2019, el Liquidating Trust presentó un escrito solicitando que, en el marco del proceso de Discovery, las Entidades de YPF entreguen copia de ciertos documentos que se encontrarían en su poder. Ese mismo día, el Liquidating Trust presentó un escrito oponiéndose a la moción presentada por las Entidades de YPF con el fin de que se permita utilizar los testimonios producidos en el juicio de New Jersey.</w:t>
      </w:r>
    </w:p>
    <w:p w:rsidR="00DF5FD7" w:rsidRPr="00150E85" w:rsidRDefault="00DF5FD7" w:rsidP="00156088">
      <w:pPr>
        <w:pStyle w:val="Textoindependiente"/>
        <w:spacing w:before="100" w:beforeAutospacing="1" w:after="100" w:afterAutospacing="1"/>
        <w:ind w:left="-284"/>
        <w:jc w:val="both"/>
        <w:rPr>
          <w:szCs w:val="22"/>
          <w:lang w:val="es-AR"/>
        </w:rPr>
      </w:pPr>
      <w:r w:rsidRPr="00156088">
        <w:rPr>
          <w:sz w:val="22"/>
          <w:szCs w:val="22"/>
          <w:lang w:val="es-AR"/>
        </w:rPr>
        <w:t>Conforme al estado preliminar del juicio, la complejidad de la demanda y las pruebas que deben presentar ambas partes, la Sociedad reevaluará en forma continua la evolución de las circunstancias descriptas y su impacto en los resultados y la situación financiera de la Sociedad a medida que dichos cambios ocurran.</w:t>
      </w:r>
    </w:p>
    <w:p w:rsidR="00BB2646" w:rsidRPr="00AE4840" w:rsidRDefault="00DF5FD7" w:rsidP="00DF5FD7">
      <w:pPr>
        <w:spacing w:after="120" w:line="264" w:lineRule="auto"/>
        <w:ind w:left="-284"/>
        <w:jc w:val="both"/>
        <w:rPr>
          <w:szCs w:val="22"/>
          <w:lang w:val="es-AR"/>
        </w:rPr>
      </w:pPr>
      <w:r>
        <w:rPr>
          <w:szCs w:val="22"/>
          <w:lang w:val="es-AR"/>
        </w:rPr>
        <w:lastRenderedPageBreak/>
        <w:t>La Sociedad, YPF S.A.</w:t>
      </w:r>
      <w:r w:rsidRPr="00DF5FD7">
        <w:rPr>
          <w:szCs w:val="22"/>
          <w:lang w:val="es-AR"/>
        </w:rPr>
        <w:t>, CLH Holdings, Inc. e YPF International se defenderán e interpondrán los recursos legales necesarios y ejercerán las medidas defensivas de acuerdo con el procedimiento legal aplicable al efecto de defender sus derechos.</w:t>
      </w:r>
    </w:p>
    <w:p w:rsidR="006419A5" w:rsidRPr="00577B45" w:rsidRDefault="006419A5" w:rsidP="006419A5">
      <w:pPr>
        <w:pStyle w:val="NotesHeadingAutoNum"/>
        <w:tabs>
          <w:tab w:val="num" w:pos="-284"/>
        </w:tabs>
        <w:spacing w:after="0" w:line="276" w:lineRule="auto"/>
        <w:ind w:left="567" w:hanging="1134"/>
        <w:rPr>
          <w:sz w:val="22"/>
        </w:rPr>
      </w:pPr>
      <w:r w:rsidRPr="00577B45">
        <w:rPr>
          <w:sz w:val="22"/>
        </w:rPr>
        <w:t>HECHOS POSTERIORES</w:t>
      </w:r>
    </w:p>
    <w:p w:rsidR="006419A5" w:rsidRPr="000170A1" w:rsidRDefault="006419A5" w:rsidP="00577B45">
      <w:pPr>
        <w:pStyle w:val="Textoindependiente"/>
        <w:spacing w:before="100" w:beforeAutospacing="1" w:after="100" w:afterAutospacing="1"/>
        <w:ind w:left="-284"/>
        <w:jc w:val="both"/>
        <w:rPr>
          <w:sz w:val="22"/>
          <w:szCs w:val="22"/>
          <w:lang w:val="es-AR"/>
        </w:rPr>
      </w:pPr>
      <w:r w:rsidRPr="00412C6B">
        <w:rPr>
          <w:sz w:val="22"/>
          <w:szCs w:val="22"/>
          <w:lang w:val="es-AR"/>
        </w:rPr>
        <w:t xml:space="preserve">A la fecha de emisión de los presentes estados financieros </w:t>
      </w:r>
      <w:r w:rsidR="00187663">
        <w:rPr>
          <w:sz w:val="22"/>
          <w:szCs w:val="22"/>
          <w:lang w:val="es-AR"/>
        </w:rPr>
        <w:t xml:space="preserve">intermedios condensados </w:t>
      </w:r>
      <w:r w:rsidRPr="00412C6B">
        <w:rPr>
          <w:sz w:val="22"/>
          <w:szCs w:val="22"/>
          <w:lang w:val="es-AR"/>
        </w:rPr>
        <w:t xml:space="preserve">consolidados no han existido hechos posteriores significativos cuyo efecto sobre la situación financiera y los resultados de las operaciones de la Sociedad al 31 de </w:t>
      </w:r>
      <w:r w:rsidR="00187663">
        <w:rPr>
          <w:sz w:val="22"/>
          <w:szCs w:val="22"/>
          <w:lang w:val="es-AR"/>
        </w:rPr>
        <w:t xml:space="preserve">marzo </w:t>
      </w:r>
      <w:r w:rsidRPr="00412C6B">
        <w:rPr>
          <w:sz w:val="22"/>
          <w:szCs w:val="22"/>
          <w:lang w:val="es-AR"/>
        </w:rPr>
        <w:t>de 201</w:t>
      </w:r>
      <w:r w:rsidR="00187663">
        <w:rPr>
          <w:sz w:val="22"/>
          <w:szCs w:val="22"/>
          <w:lang w:val="es-AR"/>
        </w:rPr>
        <w:t>9</w:t>
      </w:r>
      <w:r w:rsidRPr="00412C6B">
        <w:rPr>
          <w:sz w:val="22"/>
          <w:szCs w:val="22"/>
          <w:lang w:val="es-AR"/>
        </w:rPr>
        <w:t>, o su exposición en nota a los presentes estados financieros de corresponder, no hubieren sido considerados en los mismos según las NIIF.</w:t>
      </w:r>
      <w:r w:rsidRPr="00E61D3F">
        <w:rPr>
          <w:sz w:val="22"/>
          <w:szCs w:val="22"/>
          <w:lang w:val="es-AR"/>
        </w:rPr>
        <w:t xml:space="preserve"> </w:t>
      </w:r>
    </w:p>
    <w:sectPr w:rsidR="006419A5" w:rsidRPr="000170A1" w:rsidSect="00DF5FD7">
      <w:footerReference w:type="first" r:id="rId19"/>
      <w:pgSz w:w="11907" w:h="16840" w:code="9"/>
      <w:pgMar w:top="1412" w:right="851" w:bottom="680" w:left="1560" w:header="851" w:footer="403" w:gutter="0"/>
      <w:cols w:space="12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E93" w:rsidRDefault="00577E93">
      <w:r>
        <w:separator/>
      </w:r>
    </w:p>
  </w:endnote>
  <w:endnote w:type="continuationSeparator" w:id="0">
    <w:p w:rsidR="00577E93" w:rsidRDefault="00577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7214F8" w:rsidRDefault="00F50C29" w:rsidP="007214F8">
    <w:pPr>
      <w:pStyle w:val="Piedepgina"/>
      <w:jc w:val="left"/>
      <w:rPr>
        <w:lang w:val="es-A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7214F8" w:rsidRDefault="00F50C29" w:rsidP="007214F8">
    <w:pPr>
      <w:pStyle w:val="Piedepgina"/>
      <w:jc w:val="left"/>
      <w:rPr>
        <w:lang w:val="es-A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Default="00F50C29" w:rsidP="007214F8">
    <w:pPr>
      <w:pStyle w:val="Piedepgina"/>
      <w:rPr>
        <w:rFonts w:ascii="Verdana" w:eastAsia="Verdana" w:hAnsi="Verdana"/>
        <w:sz w:val="11"/>
        <w:szCs w:val="22"/>
        <w:lang w:val="pt-BR"/>
      </w:rPr>
    </w:pPr>
  </w:p>
  <w:p w:rsidR="00F50C29" w:rsidRPr="00E33C7F" w:rsidRDefault="00F50C29" w:rsidP="007214F8">
    <w:pPr>
      <w:pStyle w:val="Piedepgina"/>
      <w:tabs>
        <w:tab w:val="left" w:pos="3975"/>
      </w:tabs>
      <w:jc w:val="left"/>
      <w:rPr>
        <w:rFonts w:ascii="Verdana" w:eastAsia="Verdana" w:hAnsi="Verdana"/>
        <w:sz w:val="11"/>
        <w:szCs w:val="22"/>
      </w:rPr>
    </w:pPr>
    <w:r w:rsidRPr="00825942">
      <w:rPr>
        <w:rFonts w:ascii="Verdana" w:eastAsia="Verdana" w:hAnsi="Verdana"/>
        <w:sz w:val="11"/>
        <w:szCs w:val="22"/>
        <w:lang w:val="pt-BR"/>
      </w:rPr>
      <w:t xml:space="preserve">Deloitte &amp; Co. S.A. Registro de Soc. Com. </w:t>
    </w:r>
    <w:r w:rsidRPr="00E33C7F">
      <w:rPr>
        <w:rFonts w:ascii="Verdana" w:eastAsia="Verdana" w:hAnsi="Verdana"/>
        <w:sz w:val="11"/>
        <w:szCs w:val="22"/>
      </w:rPr>
      <w:t>CPCECABA T°1 Folio 3</w:t>
    </w:r>
    <w:r>
      <w:rPr>
        <w:rFonts w:ascii="Verdana" w:eastAsia="Verdana" w:hAnsi="Verdana"/>
        <w:sz w:val="11"/>
        <w:szCs w:val="22"/>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7214F8" w:rsidRDefault="00F50C29" w:rsidP="007214F8">
    <w:pPr>
      <w:pStyle w:val="Piedepgina"/>
      <w:jc w:val="left"/>
      <w:rPr>
        <w:rFonts w:ascii="Verdana" w:eastAsia="Verdana" w:hAnsi="Verdana"/>
        <w:color w:val="000000"/>
        <w:sz w:val="11"/>
        <w:szCs w:val="11"/>
        <w:lang w:val="es-AR"/>
      </w:rPr>
    </w:pPr>
    <w:r w:rsidRPr="007214F8">
      <w:rPr>
        <w:rFonts w:ascii="Verdana" w:eastAsia="Verdana" w:hAnsi="Verdana"/>
        <w:sz w:val="11"/>
        <w:szCs w:val="22"/>
        <w:lang w:val="es-AR"/>
      </w:rPr>
      <w:t xml:space="preserve">Deloitte se refiere a una o más de las firmas miembros de Deloitte </w:t>
    </w:r>
    <w:proofErr w:type="spellStart"/>
    <w:r w:rsidRPr="007214F8">
      <w:rPr>
        <w:rFonts w:ascii="Verdana" w:eastAsia="Verdana" w:hAnsi="Verdana"/>
        <w:sz w:val="11"/>
        <w:szCs w:val="22"/>
        <w:lang w:val="es-AR"/>
      </w:rPr>
      <w:t>Touche</w:t>
    </w:r>
    <w:proofErr w:type="spellEnd"/>
    <w:r w:rsidRPr="007214F8">
      <w:rPr>
        <w:rFonts w:ascii="Verdana" w:eastAsia="Verdana" w:hAnsi="Verdana"/>
        <w:sz w:val="11"/>
        <w:szCs w:val="22"/>
        <w:lang w:val="es-AR"/>
      </w:rPr>
      <w:t xml:space="preserve"> </w:t>
    </w:r>
    <w:proofErr w:type="spellStart"/>
    <w:r w:rsidRPr="007214F8">
      <w:rPr>
        <w:rFonts w:ascii="Verdana" w:eastAsia="Verdana" w:hAnsi="Verdana"/>
        <w:sz w:val="11"/>
        <w:szCs w:val="22"/>
        <w:lang w:val="es-AR"/>
      </w:rPr>
      <w:t>Tohmatsu</w:t>
    </w:r>
    <w:proofErr w:type="spellEnd"/>
    <w:r w:rsidRPr="007214F8">
      <w:rPr>
        <w:rFonts w:ascii="Verdana" w:eastAsia="Verdana" w:hAnsi="Verdana"/>
        <w:sz w:val="11"/>
        <w:szCs w:val="22"/>
        <w:lang w:val="es-AR"/>
      </w:rPr>
      <w:t xml:space="preserve"> </w:t>
    </w:r>
    <w:proofErr w:type="spellStart"/>
    <w:r w:rsidRPr="007214F8">
      <w:rPr>
        <w:rFonts w:ascii="Verdana" w:eastAsia="Verdana" w:hAnsi="Verdana"/>
        <w:sz w:val="11"/>
        <w:szCs w:val="22"/>
        <w:lang w:val="es-AR"/>
      </w:rPr>
      <w:t>Limited</w:t>
    </w:r>
    <w:proofErr w:type="spellEnd"/>
    <w:r w:rsidRPr="007214F8">
      <w:rPr>
        <w:rFonts w:ascii="Verdana" w:eastAsia="Verdana" w:hAnsi="Verdana"/>
        <w:sz w:val="11"/>
        <w:szCs w:val="22"/>
        <w:lang w:val="es-AR"/>
      </w:rPr>
      <w:t xml:space="preserve">, una compañía privada del Reino Unido limitada por garantía (“DTTL”), su red de firmas miembro, y sus entidades relacionadas. DTTL y cada una de sus firmas miembro son entidades únicas e independientes y legalmente separadas. DTTL (También conocida como “Deloitte Global”) no brinda servicios a los clientes. Una descripción detallada de la estructura legal de DTTL y sus firmas miembro puede verse en el sitio </w:t>
    </w:r>
    <w:r w:rsidRPr="007214F8">
      <w:rPr>
        <w:rFonts w:ascii="Verdana" w:eastAsia="Verdana" w:hAnsi="Verdana"/>
        <w:color w:val="000000"/>
        <w:sz w:val="11"/>
        <w:szCs w:val="11"/>
        <w:lang w:val="es-AR"/>
      </w:rPr>
      <w:t xml:space="preserve">web </w:t>
    </w:r>
    <w:hyperlink r:id="rId1" w:history="1">
      <w:r w:rsidRPr="007214F8">
        <w:rPr>
          <w:rStyle w:val="Hipervnculo"/>
          <w:rFonts w:ascii="Verdana" w:eastAsia="Verdana" w:hAnsi="Verdana"/>
          <w:color w:val="000000"/>
          <w:sz w:val="11"/>
          <w:szCs w:val="11"/>
          <w:lang w:val="es-AR"/>
        </w:rPr>
        <w:t>www.deloitte.com/about</w:t>
      </w:r>
    </w:hyperlink>
    <w:r w:rsidRPr="007214F8">
      <w:rPr>
        <w:rFonts w:ascii="Verdana" w:eastAsia="Verdana" w:hAnsi="Verdana"/>
        <w:color w:val="000000"/>
        <w:sz w:val="11"/>
        <w:szCs w:val="11"/>
        <w:lang w:val="es-AR"/>
      </w:rPr>
      <w:t>.</w:t>
    </w:r>
  </w:p>
  <w:p w:rsidR="00F50C29" w:rsidRPr="007214F8" w:rsidRDefault="00F50C29" w:rsidP="007214F8">
    <w:pPr>
      <w:pStyle w:val="Piedepgina"/>
      <w:jc w:val="left"/>
      <w:rPr>
        <w:rFonts w:ascii="Verdana" w:eastAsia="Verdana" w:hAnsi="Verdana"/>
        <w:sz w:val="11"/>
        <w:szCs w:val="22"/>
        <w:lang w:val="es-AR"/>
      </w:rPr>
    </w:pPr>
  </w:p>
  <w:p w:rsidR="00F50C29" w:rsidRPr="007214F8" w:rsidRDefault="00F50C29" w:rsidP="007214F8">
    <w:pPr>
      <w:pStyle w:val="Piedepgina"/>
      <w:jc w:val="left"/>
      <w:rPr>
        <w:rFonts w:ascii="Verdana" w:eastAsia="Verdana" w:hAnsi="Verdana"/>
        <w:sz w:val="11"/>
        <w:szCs w:val="22"/>
        <w:lang w:val="es-AR"/>
      </w:rPr>
    </w:pPr>
    <w:r w:rsidRPr="007214F8">
      <w:rPr>
        <w:rFonts w:ascii="Verdana" w:eastAsia="Verdana" w:hAnsi="Verdana"/>
        <w:sz w:val="11"/>
        <w:szCs w:val="22"/>
        <w:lang w:val="es-AR"/>
      </w:rPr>
      <w:t xml:space="preserve">Deloitte </w:t>
    </w:r>
    <w:proofErr w:type="spellStart"/>
    <w:r w:rsidRPr="007214F8">
      <w:rPr>
        <w:rFonts w:ascii="Verdana" w:eastAsia="Verdana" w:hAnsi="Verdana"/>
        <w:sz w:val="11"/>
        <w:szCs w:val="22"/>
        <w:lang w:val="es-AR"/>
      </w:rPr>
      <w:t>Touche</w:t>
    </w:r>
    <w:proofErr w:type="spellEnd"/>
    <w:r w:rsidRPr="007214F8">
      <w:rPr>
        <w:rFonts w:ascii="Verdana" w:eastAsia="Verdana" w:hAnsi="Verdana"/>
        <w:sz w:val="11"/>
        <w:szCs w:val="22"/>
        <w:lang w:val="es-AR"/>
      </w:rPr>
      <w:t xml:space="preserve"> </w:t>
    </w:r>
    <w:proofErr w:type="spellStart"/>
    <w:r w:rsidRPr="007214F8">
      <w:rPr>
        <w:rFonts w:ascii="Verdana" w:eastAsia="Verdana" w:hAnsi="Verdana"/>
        <w:sz w:val="11"/>
        <w:szCs w:val="22"/>
        <w:lang w:val="es-AR"/>
      </w:rPr>
      <w:t>Tohmatsu</w:t>
    </w:r>
    <w:proofErr w:type="spellEnd"/>
    <w:r w:rsidRPr="007214F8">
      <w:rPr>
        <w:rFonts w:ascii="Verdana" w:eastAsia="Verdana" w:hAnsi="Verdana"/>
        <w:sz w:val="11"/>
        <w:szCs w:val="22"/>
        <w:lang w:val="es-AR"/>
      </w:rPr>
      <w:t xml:space="preserve"> </w:t>
    </w:r>
    <w:proofErr w:type="spellStart"/>
    <w:r w:rsidRPr="007214F8">
      <w:rPr>
        <w:rFonts w:ascii="Verdana" w:eastAsia="Verdana" w:hAnsi="Verdana"/>
        <w:sz w:val="11"/>
        <w:szCs w:val="22"/>
        <w:lang w:val="es-AR"/>
      </w:rPr>
      <w:t>Limited</w:t>
    </w:r>
    <w:proofErr w:type="spellEnd"/>
    <w:r w:rsidRPr="007214F8">
      <w:rPr>
        <w:rFonts w:ascii="Verdana" w:eastAsia="Verdana" w:hAnsi="Verdana"/>
        <w:sz w:val="11"/>
        <w:szCs w:val="22"/>
        <w:lang w:val="es-AR"/>
      </w:rPr>
      <w:t xml:space="preserve"> es una compañía privada limitada por garantía constituida en Inglaterra y Gales bajo el número de compañía 07271800, con domicilio legal en Hill House, 1 </w:t>
    </w:r>
    <w:proofErr w:type="spellStart"/>
    <w:r w:rsidRPr="007214F8">
      <w:rPr>
        <w:rFonts w:ascii="Verdana" w:eastAsia="Verdana" w:hAnsi="Verdana"/>
        <w:sz w:val="11"/>
        <w:szCs w:val="22"/>
        <w:lang w:val="es-AR"/>
      </w:rPr>
      <w:t>Litlle</w:t>
    </w:r>
    <w:proofErr w:type="spellEnd"/>
    <w:r w:rsidRPr="007214F8">
      <w:rPr>
        <w:rFonts w:ascii="Verdana" w:eastAsia="Verdana" w:hAnsi="Verdana"/>
        <w:sz w:val="11"/>
        <w:szCs w:val="22"/>
        <w:lang w:val="es-AR"/>
      </w:rPr>
      <w:t xml:space="preserve"> New Street, London, EC4a, 3TR, </w:t>
    </w:r>
    <w:proofErr w:type="spellStart"/>
    <w:r w:rsidRPr="007214F8">
      <w:rPr>
        <w:rFonts w:ascii="Verdana" w:eastAsia="Verdana" w:hAnsi="Verdana"/>
        <w:sz w:val="11"/>
        <w:szCs w:val="22"/>
        <w:lang w:val="es-AR"/>
      </w:rPr>
      <w:t>United</w:t>
    </w:r>
    <w:proofErr w:type="spellEnd"/>
    <w:r w:rsidRPr="007214F8">
      <w:rPr>
        <w:rFonts w:ascii="Verdana" w:eastAsia="Verdana" w:hAnsi="Verdana"/>
        <w:sz w:val="11"/>
        <w:szCs w:val="22"/>
        <w:lang w:val="es-AR"/>
      </w:rPr>
      <w:t xml:space="preserve"> </w:t>
    </w:r>
    <w:proofErr w:type="spellStart"/>
    <w:r w:rsidRPr="007214F8">
      <w:rPr>
        <w:rFonts w:ascii="Verdana" w:eastAsia="Verdana" w:hAnsi="Verdana"/>
        <w:sz w:val="11"/>
        <w:szCs w:val="22"/>
        <w:lang w:val="es-AR"/>
      </w:rPr>
      <w:t>Kingdom</w:t>
    </w:r>
    <w:proofErr w:type="spellEnd"/>
    <w:r w:rsidRPr="007214F8">
      <w:rPr>
        <w:rFonts w:ascii="Verdana" w:eastAsia="Verdana" w:hAnsi="Verdana"/>
        <w:sz w:val="11"/>
        <w:szCs w:val="22"/>
        <w:lang w:val="es-AR"/>
      </w:rPr>
      <w:t>.</w:t>
    </w:r>
  </w:p>
  <w:p w:rsidR="00F50C29" w:rsidRPr="007214F8" w:rsidRDefault="00F50C29" w:rsidP="007214F8">
    <w:pPr>
      <w:pStyle w:val="Piedepgina"/>
      <w:jc w:val="left"/>
      <w:rPr>
        <w:lang w:val="es-A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Default="00F50C29">
    <w:pPr>
      <w:pStyle w:val="Piedepgina"/>
    </w:pPr>
    <w:r>
      <w:fldChar w:fldCharType="begin"/>
    </w:r>
    <w:r>
      <w:instrText xml:space="preserve"> PAGE   \* MERGEFORMAT </w:instrText>
    </w:r>
    <w:r>
      <w:fldChar w:fldCharType="separate"/>
    </w:r>
    <w:r w:rsidR="00156088">
      <w:rPr>
        <w:noProof/>
      </w:rPr>
      <w:t>6</w:t>
    </w:r>
    <w:r>
      <w:rPr>
        <w:noProof/>
      </w:rPr>
      <w:fldChar w:fldCharType="end"/>
    </w:r>
  </w:p>
  <w:p w:rsidR="00F50C29" w:rsidRDefault="00F50C29" w:rsidP="009D7106">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C41C77" w:rsidRDefault="00F50C29">
    <w:pPr>
      <w:pStyle w:val="Piedepgina"/>
      <w:rPr>
        <w:lang w:val="es-AR"/>
      </w:rPr>
    </w:pPr>
    <w:r>
      <w:rPr>
        <w:lang w:val="es-AR"/>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E93" w:rsidRDefault="00577E93">
      <w:r>
        <w:separator/>
      </w:r>
    </w:p>
  </w:footnote>
  <w:footnote w:type="continuationSeparator" w:id="0">
    <w:p w:rsidR="00577E93" w:rsidRDefault="00577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9516B6" w:rsidRDefault="00F50C29" w:rsidP="006A1A16">
    <w:pPr>
      <w:pStyle w:val="Encabezado"/>
      <w:jc w:val="center"/>
      <w:rPr>
        <w:lang w:val="es-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7214F8" w:rsidRDefault="00F50C29" w:rsidP="007214F8">
    <w:pPr>
      <w:pStyle w:val="Encabezado"/>
      <w:jc w:val="center"/>
      <w:rPr>
        <w:lang w:val="es-AR"/>
      </w:rPr>
    </w:pPr>
    <w:r>
      <w:rPr>
        <w:lang w:val="es-AR"/>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126B89" w:rsidRDefault="00F50C29" w:rsidP="007214F8">
    <w:pPr>
      <w:autoSpaceDE w:val="0"/>
      <w:autoSpaceDN w:val="0"/>
      <w:adjustRightInd w:val="0"/>
      <w:jc w:val="both"/>
      <w:rPr>
        <w:color w:val="000080"/>
      </w:rPr>
    </w:pPr>
    <w:r>
      <w:rPr>
        <w:noProof/>
        <w:lang w:val="es-AR" w:eastAsia="es-AR"/>
      </w:rPr>
      <w:drawing>
        <wp:inline distT="0" distB="0" distL="0" distR="0" wp14:anchorId="7C917A7C" wp14:editId="7414ED64">
          <wp:extent cx="1524000" cy="419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19100"/>
                  </a:xfrm>
                  <a:prstGeom prst="rect">
                    <a:avLst/>
                  </a:prstGeom>
                  <a:noFill/>
                  <a:ln>
                    <a:noFill/>
                  </a:ln>
                </pic:spPr>
              </pic:pic>
            </a:graphicData>
          </a:graphic>
        </wp:inline>
      </w:drawing>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Deloitte &amp; Co. S.A.</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Florida 234, 5° piso</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C1005AAF</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Ciudad Autónoma</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de Buenos Aires</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Argentina</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Tel.: (+54-11) 4320-2700</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Fax: (+54-11) 4325-8081/4326-7340</w:t>
    </w:r>
  </w:p>
  <w:p w:rsidR="00F50C29" w:rsidRPr="007214F8" w:rsidRDefault="00F50C29" w:rsidP="007214F8">
    <w:pPr>
      <w:autoSpaceDE w:val="0"/>
      <w:autoSpaceDN w:val="0"/>
      <w:adjustRightInd w:val="0"/>
      <w:ind w:firstLine="6480"/>
      <w:jc w:val="both"/>
      <w:rPr>
        <w:rFonts w:ascii="Calibri" w:hAnsi="Calibri" w:cs="Calibri"/>
        <w:sz w:val="14"/>
        <w:szCs w:val="14"/>
        <w:lang w:val="es-AR"/>
      </w:rPr>
    </w:pPr>
    <w:r w:rsidRPr="007214F8">
      <w:rPr>
        <w:rFonts w:ascii="Calibri" w:hAnsi="Calibri" w:cs="Calibri"/>
        <w:sz w:val="14"/>
        <w:szCs w:val="14"/>
        <w:lang w:val="es-AR"/>
      </w:rPr>
      <w:t>www.deloitte.com/ar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7214F8" w:rsidRDefault="00F50C29" w:rsidP="007214F8">
    <w:pPr>
      <w:pStyle w:val="Encabezado"/>
      <w:jc w:val="center"/>
      <w:rPr>
        <w:lang w:val="es-AR"/>
      </w:rPr>
    </w:pPr>
    <w:r>
      <w:rPr>
        <w:lang w:val="es-AR"/>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C29" w:rsidRPr="007214F8" w:rsidRDefault="00F50C29" w:rsidP="007214F8">
    <w:pPr>
      <w:pStyle w:val="Encabezado"/>
      <w:jc w:val="center"/>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24D6A"/>
    <w:multiLevelType w:val="hybridMultilevel"/>
    <w:tmpl w:val="2C62FEF2"/>
    <w:lvl w:ilvl="0" w:tplc="2C0A0001">
      <w:start w:val="1"/>
      <w:numFmt w:val="bullet"/>
      <w:lvlText w:val=""/>
      <w:lvlJc w:val="left"/>
      <w:pPr>
        <w:ind w:left="5604" w:hanging="360"/>
      </w:pPr>
      <w:rPr>
        <w:rFonts w:ascii="Symbol" w:hAnsi="Symbol" w:hint="default"/>
      </w:rPr>
    </w:lvl>
    <w:lvl w:ilvl="1" w:tplc="95CE8B0C">
      <w:start w:val="2"/>
      <w:numFmt w:val="bullet"/>
      <w:lvlText w:val="-"/>
      <w:lvlJc w:val="left"/>
      <w:pPr>
        <w:ind w:left="6324" w:hanging="360"/>
      </w:pPr>
      <w:rPr>
        <w:rFonts w:ascii="Arial" w:eastAsia="PMingLiU" w:hAnsi="Arial" w:hint="default"/>
      </w:rPr>
    </w:lvl>
    <w:lvl w:ilvl="2" w:tplc="2C0A0005" w:tentative="1">
      <w:start w:val="1"/>
      <w:numFmt w:val="bullet"/>
      <w:lvlText w:val=""/>
      <w:lvlJc w:val="left"/>
      <w:pPr>
        <w:ind w:left="7044" w:hanging="360"/>
      </w:pPr>
      <w:rPr>
        <w:rFonts w:ascii="Wingdings" w:hAnsi="Wingdings" w:hint="default"/>
      </w:rPr>
    </w:lvl>
    <w:lvl w:ilvl="3" w:tplc="2C0A0001" w:tentative="1">
      <w:start w:val="1"/>
      <w:numFmt w:val="bullet"/>
      <w:lvlText w:val=""/>
      <w:lvlJc w:val="left"/>
      <w:pPr>
        <w:ind w:left="7764" w:hanging="360"/>
      </w:pPr>
      <w:rPr>
        <w:rFonts w:ascii="Symbol" w:hAnsi="Symbol" w:hint="default"/>
      </w:rPr>
    </w:lvl>
    <w:lvl w:ilvl="4" w:tplc="2C0A0003" w:tentative="1">
      <w:start w:val="1"/>
      <w:numFmt w:val="bullet"/>
      <w:lvlText w:val="o"/>
      <w:lvlJc w:val="left"/>
      <w:pPr>
        <w:ind w:left="8484" w:hanging="360"/>
      </w:pPr>
      <w:rPr>
        <w:rFonts w:ascii="Courier New" w:hAnsi="Courier New" w:cs="Courier New" w:hint="default"/>
      </w:rPr>
    </w:lvl>
    <w:lvl w:ilvl="5" w:tplc="2C0A0005" w:tentative="1">
      <w:start w:val="1"/>
      <w:numFmt w:val="bullet"/>
      <w:lvlText w:val=""/>
      <w:lvlJc w:val="left"/>
      <w:pPr>
        <w:ind w:left="9204" w:hanging="360"/>
      </w:pPr>
      <w:rPr>
        <w:rFonts w:ascii="Wingdings" w:hAnsi="Wingdings" w:hint="default"/>
      </w:rPr>
    </w:lvl>
    <w:lvl w:ilvl="6" w:tplc="2C0A0001" w:tentative="1">
      <w:start w:val="1"/>
      <w:numFmt w:val="bullet"/>
      <w:lvlText w:val=""/>
      <w:lvlJc w:val="left"/>
      <w:pPr>
        <w:ind w:left="9924" w:hanging="360"/>
      </w:pPr>
      <w:rPr>
        <w:rFonts w:ascii="Symbol" w:hAnsi="Symbol" w:hint="default"/>
      </w:rPr>
    </w:lvl>
    <w:lvl w:ilvl="7" w:tplc="2C0A0003" w:tentative="1">
      <w:start w:val="1"/>
      <w:numFmt w:val="bullet"/>
      <w:lvlText w:val="o"/>
      <w:lvlJc w:val="left"/>
      <w:pPr>
        <w:ind w:left="10644" w:hanging="360"/>
      </w:pPr>
      <w:rPr>
        <w:rFonts w:ascii="Courier New" w:hAnsi="Courier New" w:cs="Courier New" w:hint="default"/>
      </w:rPr>
    </w:lvl>
    <w:lvl w:ilvl="8" w:tplc="2C0A0005" w:tentative="1">
      <w:start w:val="1"/>
      <w:numFmt w:val="bullet"/>
      <w:lvlText w:val=""/>
      <w:lvlJc w:val="left"/>
      <w:pPr>
        <w:ind w:left="11364" w:hanging="360"/>
      </w:pPr>
      <w:rPr>
        <w:rFonts w:ascii="Wingdings" w:hAnsi="Wingdings" w:hint="default"/>
      </w:rPr>
    </w:lvl>
  </w:abstractNum>
  <w:abstractNum w:abstractNumId="1" w15:restartNumberingAfterBreak="0">
    <w:nsid w:val="06F21067"/>
    <w:multiLevelType w:val="hybridMultilevel"/>
    <w:tmpl w:val="8CE0FF9E"/>
    <w:lvl w:ilvl="0" w:tplc="A7BEBA38">
      <w:start w:val="1"/>
      <w:numFmt w:val="lowerLetter"/>
      <w:lvlText w:val="%1)"/>
      <w:lvlJc w:val="left"/>
      <w:pPr>
        <w:ind w:left="927" w:hanging="360"/>
      </w:pPr>
      <w:rPr>
        <w:rFonts w:hint="default"/>
        <w:color w:val="auto"/>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 w15:restartNumberingAfterBreak="0">
    <w:nsid w:val="0C182D8D"/>
    <w:multiLevelType w:val="hybridMultilevel"/>
    <w:tmpl w:val="880EE29A"/>
    <w:lvl w:ilvl="0" w:tplc="E3667DB6">
      <w:start w:val="3"/>
      <w:numFmt w:val="lowerLetter"/>
      <w:lvlText w:val="%1)"/>
      <w:lvlJc w:val="left"/>
      <w:pPr>
        <w:ind w:left="927"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64731"/>
    <w:multiLevelType w:val="hybridMultilevel"/>
    <w:tmpl w:val="89D8A4D4"/>
    <w:lvl w:ilvl="0" w:tplc="7F72D240">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4" w15:restartNumberingAfterBreak="0">
    <w:nsid w:val="1244791C"/>
    <w:multiLevelType w:val="hybridMultilevel"/>
    <w:tmpl w:val="1CF8BCF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5F92872"/>
    <w:multiLevelType w:val="hybridMultilevel"/>
    <w:tmpl w:val="44165522"/>
    <w:lvl w:ilvl="0" w:tplc="F6F01F6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8970CC2"/>
    <w:multiLevelType w:val="hybridMultilevel"/>
    <w:tmpl w:val="90FA64D8"/>
    <w:lvl w:ilvl="0" w:tplc="5BC298DA">
      <w:start w:val="1"/>
      <w:numFmt w:val="lowerLetter"/>
      <w:lvlText w:val="%1)"/>
      <w:lvlJc w:val="left"/>
      <w:pPr>
        <w:ind w:left="822" w:hanging="360"/>
      </w:pPr>
      <w:rPr>
        <w:rFonts w:hint="default"/>
        <w:b/>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7" w15:restartNumberingAfterBreak="0">
    <w:nsid w:val="1E6F4866"/>
    <w:multiLevelType w:val="hybridMultilevel"/>
    <w:tmpl w:val="880EE29A"/>
    <w:lvl w:ilvl="0" w:tplc="E3667DB6">
      <w:start w:val="3"/>
      <w:numFmt w:val="lowerLetter"/>
      <w:lvlText w:val="%1)"/>
      <w:lvlJc w:val="left"/>
      <w:pPr>
        <w:ind w:left="927"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E7682"/>
    <w:multiLevelType w:val="hybridMultilevel"/>
    <w:tmpl w:val="F036D03C"/>
    <w:lvl w:ilvl="0" w:tplc="4BCC47EA">
      <w:start w:val="1"/>
      <w:numFmt w:val="lowerLetter"/>
      <w:lvlText w:val="%1)"/>
      <w:lvlJc w:val="left"/>
      <w:pPr>
        <w:ind w:left="1070" w:hanging="360"/>
      </w:pPr>
      <w:rPr>
        <w:rFonts w:hint="default"/>
        <w:b/>
        <w:lang w:val="es-AR"/>
      </w:rPr>
    </w:lvl>
    <w:lvl w:ilvl="1" w:tplc="2C0A0019">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9" w15:restartNumberingAfterBreak="0">
    <w:nsid w:val="251962D3"/>
    <w:multiLevelType w:val="hybridMultilevel"/>
    <w:tmpl w:val="13E21C44"/>
    <w:lvl w:ilvl="0" w:tplc="2C0A0017">
      <w:start w:val="1"/>
      <w:numFmt w:val="lowerLetter"/>
      <w:lvlText w:val="%1)"/>
      <w:lvlJc w:val="left"/>
      <w:pPr>
        <w:ind w:left="436" w:hanging="360"/>
      </w:pPr>
    </w:lvl>
    <w:lvl w:ilvl="1" w:tplc="2C0A0019" w:tentative="1">
      <w:start w:val="1"/>
      <w:numFmt w:val="lowerLetter"/>
      <w:lvlText w:val="%2."/>
      <w:lvlJc w:val="left"/>
      <w:pPr>
        <w:ind w:left="1156" w:hanging="360"/>
      </w:pPr>
    </w:lvl>
    <w:lvl w:ilvl="2" w:tplc="2C0A001B" w:tentative="1">
      <w:start w:val="1"/>
      <w:numFmt w:val="lowerRoman"/>
      <w:lvlText w:val="%3."/>
      <w:lvlJc w:val="right"/>
      <w:pPr>
        <w:ind w:left="1876" w:hanging="180"/>
      </w:pPr>
    </w:lvl>
    <w:lvl w:ilvl="3" w:tplc="2C0A000F" w:tentative="1">
      <w:start w:val="1"/>
      <w:numFmt w:val="decimal"/>
      <w:lvlText w:val="%4."/>
      <w:lvlJc w:val="left"/>
      <w:pPr>
        <w:ind w:left="2596" w:hanging="360"/>
      </w:pPr>
    </w:lvl>
    <w:lvl w:ilvl="4" w:tplc="2C0A0019" w:tentative="1">
      <w:start w:val="1"/>
      <w:numFmt w:val="lowerLetter"/>
      <w:lvlText w:val="%5."/>
      <w:lvlJc w:val="left"/>
      <w:pPr>
        <w:ind w:left="3316" w:hanging="360"/>
      </w:pPr>
    </w:lvl>
    <w:lvl w:ilvl="5" w:tplc="2C0A001B" w:tentative="1">
      <w:start w:val="1"/>
      <w:numFmt w:val="lowerRoman"/>
      <w:lvlText w:val="%6."/>
      <w:lvlJc w:val="right"/>
      <w:pPr>
        <w:ind w:left="4036" w:hanging="180"/>
      </w:pPr>
    </w:lvl>
    <w:lvl w:ilvl="6" w:tplc="2C0A000F" w:tentative="1">
      <w:start w:val="1"/>
      <w:numFmt w:val="decimal"/>
      <w:lvlText w:val="%7."/>
      <w:lvlJc w:val="left"/>
      <w:pPr>
        <w:ind w:left="4756" w:hanging="360"/>
      </w:pPr>
    </w:lvl>
    <w:lvl w:ilvl="7" w:tplc="2C0A0019" w:tentative="1">
      <w:start w:val="1"/>
      <w:numFmt w:val="lowerLetter"/>
      <w:lvlText w:val="%8."/>
      <w:lvlJc w:val="left"/>
      <w:pPr>
        <w:ind w:left="5476" w:hanging="360"/>
      </w:pPr>
    </w:lvl>
    <w:lvl w:ilvl="8" w:tplc="2C0A001B" w:tentative="1">
      <w:start w:val="1"/>
      <w:numFmt w:val="lowerRoman"/>
      <w:lvlText w:val="%9."/>
      <w:lvlJc w:val="right"/>
      <w:pPr>
        <w:ind w:left="6196" w:hanging="180"/>
      </w:pPr>
    </w:lvl>
  </w:abstractNum>
  <w:abstractNum w:abstractNumId="10" w15:restartNumberingAfterBreak="0">
    <w:nsid w:val="253C3B54"/>
    <w:multiLevelType w:val="multilevel"/>
    <w:tmpl w:val="9C26F58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0"/>
        </w:tabs>
        <w:ind w:left="794" w:hanging="397"/>
      </w:pPr>
      <w:rPr>
        <w:rFonts w:hint="default"/>
        <w:sz w:val="20"/>
        <w:szCs w:val="20"/>
      </w:rPr>
    </w:lvl>
    <w:lvl w:ilvl="2">
      <w:start w:val="1"/>
      <w:numFmt w:val="lowerRoman"/>
      <w:lvlText w:val="%3)"/>
      <w:lvlJc w:val="left"/>
      <w:pPr>
        <w:tabs>
          <w:tab w:val="num" w:pos="0"/>
        </w:tabs>
        <w:ind w:left="1514" w:hanging="720"/>
      </w:pPr>
      <w:rPr>
        <w:rFonts w:hint="default"/>
      </w:rPr>
    </w:lvl>
    <w:lvl w:ilvl="3">
      <w:start w:val="1"/>
      <w:numFmt w:val="lowerLetter"/>
      <w:lvlText w:val="%4)"/>
      <w:lvlJc w:val="left"/>
      <w:pPr>
        <w:tabs>
          <w:tab w:val="num" w:pos="0"/>
        </w:tabs>
        <w:ind w:left="2234" w:hanging="720"/>
      </w:pPr>
      <w:rPr>
        <w:rFonts w:hint="default"/>
      </w:rPr>
    </w:lvl>
    <w:lvl w:ilvl="4">
      <w:start w:val="1"/>
      <w:numFmt w:val="none"/>
      <w:lvlText w:val="(1)"/>
      <w:lvlJc w:val="left"/>
      <w:pPr>
        <w:tabs>
          <w:tab w:val="num" w:pos="0"/>
        </w:tabs>
        <w:ind w:left="2954" w:hanging="720"/>
      </w:pPr>
      <w:rPr>
        <w:rFonts w:hint="default"/>
      </w:rPr>
    </w:lvl>
    <w:lvl w:ilvl="5">
      <w:start w:val="1"/>
      <w:numFmt w:val="lowerLetter"/>
      <w:lvlText w:val="(%6)"/>
      <w:lvlJc w:val="left"/>
      <w:pPr>
        <w:tabs>
          <w:tab w:val="num" w:pos="0"/>
        </w:tabs>
        <w:ind w:left="3674" w:hanging="720"/>
      </w:pPr>
      <w:rPr>
        <w:rFonts w:hint="default"/>
      </w:rPr>
    </w:lvl>
    <w:lvl w:ilvl="6">
      <w:start w:val="1"/>
      <w:numFmt w:val="lowerRoman"/>
      <w:lvlText w:val="(%7)"/>
      <w:lvlJc w:val="left"/>
      <w:pPr>
        <w:tabs>
          <w:tab w:val="num" w:pos="0"/>
        </w:tabs>
        <w:ind w:left="4394" w:hanging="720"/>
      </w:pPr>
      <w:rPr>
        <w:rFonts w:hint="default"/>
      </w:rPr>
    </w:lvl>
    <w:lvl w:ilvl="7">
      <w:start w:val="1"/>
      <w:numFmt w:val="lowerLetter"/>
      <w:lvlText w:val="(%8)"/>
      <w:lvlJc w:val="left"/>
      <w:pPr>
        <w:tabs>
          <w:tab w:val="num" w:pos="0"/>
        </w:tabs>
        <w:ind w:left="5114" w:hanging="720"/>
      </w:pPr>
      <w:rPr>
        <w:rFonts w:hint="default"/>
      </w:rPr>
    </w:lvl>
    <w:lvl w:ilvl="8">
      <w:start w:val="1"/>
      <w:numFmt w:val="lowerRoman"/>
      <w:lvlText w:val="(%9)"/>
      <w:lvlJc w:val="left"/>
      <w:pPr>
        <w:tabs>
          <w:tab w:val="num" w:pos="0"/>
        </w:tabs>
        <w:ind w:left="5834" w:hanging="720"/>
      </w:pPr>
      <w:rPr>
        <w:rFonts w:hint="default"/>
      </w:rPr>
    </w:lvl>
  </w:abstractNum>
  <w:abstractNum w:abstractNumId="11" w15:restartNumberingAfterBreak="0">
    <w:nsid w:val="262461CF"/>
    <w:multiLevelType w:val="hybridMultilevel"/>
    <w:tmpl w:val="3D82FF14"/>
    <w:lvl w:ilvl="0" w:tplc="2ACA0A3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4F56BBA"/>
    <w:multiLevelType w:val="hybridMultilevel"/>
    <w:tmpl w:val="057004EC"/>
    <w:lvl w:ilvl="0" w:tplc="D75684B8">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3" w15:restartNumberingAfterBreak="0">
    <w:nsid w:val="43A25307"/>
    <w:multiLevelType w:val="hybridMultilevel"/>
    <w:tmpl w:val="8968DD0C"/>
    <w:lvl w:ilvl="0" w:tplc="E3667DB6">
      <w:start w:val="3"/>
      <w:numFmt w:val="lowerLetter"/>
      <w:lvlText w:val="%1)"/>
      <w:lvlJc w:val="left"/>
      <w:pPr>
        <w:ind w:left="927"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5E157C"/>
    <w:multiLevelType w:val="hybridMultilevel"/>
    <w:tmpl w:val="FD1E18BA"/>
    <w:lvl w:ilvl="0" w:tplc="19E002C8">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5" w15:restartNumberingAfterBreak="0">
    <w:nsid w:val="4CEB1B8D"/>
    <w:multiLevelType w:val="hybridMultilevel"/>
    <w:tmpl w:val="56D0BBE8"/>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6" w15:restartNumberingAfterBreak="0">
    <w:nsid w:val="4EAF5BC2"/>
    <w:multiLevelType w:val="hybridMultilevel"/>
    <w:tmpl w:val="D9BC8D3A"/>
    <w:lvl w:ilvl="0" w:tplc="992814B6">
      <w:start w:val="1"/>
      <w:numFmt w:val="decimal"/>
      <w:lvlText w:val="(%1)"/>
      <w:lvlJc w:val="left"/>
      <w:pPr>
        <w:ind w:left="720" w:hanging="360"/>
      </w:pPr>
      <w:rPr>
        <w:rFonts w:ascii="Arial" w:hAnsi="Arial" w:cs="Arial"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6044A"/>
    <w:multiLevelType w:val="hybridMultilevel"/>
    <w:tmpl w:val="B5E6A8B2"/>
    <w:lvl w:ilvl="0" w:tplc="990CFB64">
      <w:start w:val="1"/>
      <w:numFmt w:val="decimal"/>
      <w:lvlText w:val="(%1)"/>
      <w:lvlJc w:val="left"/>
      <w:pPr>
        <w:ind w:left="621" w:hanging="435"/>
      </w:pPr>
      <w:rPr>
        <w:rFonts w:hint="default"/>
      </w:rPr>
    </w:lvl>
    <w:lvl w:ilvl="1" w:tplc="2C0A0019" w:tentative="1">
      <w:start w:val="1"/>
      <w:numFmt w:val="lowerLetter"/>
      <w:lvlText w:val="%2."/>
      <w:lvlJc w:val="left"/>
      <w:pPr>
        <w:ind w:left="1266" w:hanging="360"/>
      </w:pPr>
    </w:lvl>
    <w:lvl w:ilvl="2" w:tplc="2C0A001B" w:tentative="1">
      <w:start w:val="1"/>
      <w:numFmt w:val="lowerRoman"/>
      <w:lvlText w:val="%3."/>
      <w:lvlJc w:val="right"/>
      <w:pPr>
        <w:ind w:left="1986" w:hanging="180"/>
      </w:pPr>
    </w:lvl>
    <w:lvl w:ilvl="3" w:tplc="2C0A000F" w:tentative="1">
      <w:start w:val="1"/>
      <w:numFmt w:val="decimal"/>
      <w:lvlText w:val="%4."/>
      <w:lvlJc w:val="left"/>
      <w:pPr>
        <w:ind w:left="2706" w:hanging="360"/>
      </w:pPr>
    </w:lvl>
    <w:lvl w:ilvl="4" w:tplc="2C0A0019" w:tentative="1">
      <w:start w:val="1"/>
      <w:numFmt w:val="lowerLetter"/>
      <w:lvlText w:val="%5."/>
      <w:lvlJc w:val="left"/>
      <w:pPr>
        <w:ind w:left="3426" w:hanging="360"/>
      </w:pPr>
    </w:lvl>
    <w:lvl w:ilvl="5" w:tplc="2C0A001B" w:tentative="1">
      <w:start w:val="1"/>
      <w:numFmt w:val="lowerRoman"/>
      <w:lvlText w:val="%6."/>
      <w:lvlJc w:val="right"/>
      <w:pPr>
        <w:ind w:left="4146" w:hanging="180"/>
      </w:pPr>
    </w:lvl>
    <w:lvl w:ilvl="6" w:tplc="2C0A000F" w:tentative="1">
      <w:start w:val="1"/>
      <w:numFmt w:val="decimal"/>
      <w:lvlText w:val="%7."/>
      <w:lvlJc w:val="left"/>
      <w:pPr>
        <w:ind w:left="4866" w:hanging="360"/>
      </w:pPr>
    </w:lvl>
    <w:lvl w:ilvl="7" w:tplc="2C0A0019" w:tentative="1">
      <w:start w:val="1"/>
      <w:numFmt w:val="lowerLetter"/>
      <w:lvlText w:val="%8."/>
      <w:lvlJc w:val="left"/>
      <w:pPr>
        <w:ind w:left="5586" w:hanging="360"/>
      </w:pPr>
    </w:lvl>
    <w:lvl w:ilvl="8" w:tplc="2C0A001B" w:tentative="1">
      <w:start w:val="1"/>
      <w:numFmt w:val="lowerRoman"/>
      <w:lvlText w:val="%9."/>
      <w:lvlJc w:val="right"/>
      <w:pPr>
        <w:ind w:left="6306" w:hanging="180"/>
      </w:pPr>
    </w:lvl>
  </w:abstractNum>
  <w:abstractNum w:abstractNumId="18" w15:restartNumberingAfterBreak="0">
    <w:nsid w:val="5AD016C8"/>
    <w:multiLevelType w:val="hybridMultilevel"/>
    <w:tmpl w:val="5A6C4666"/>
    <w:lvl w:ilvl="0" w:tplc="E8A0C9AC">
      <w:start w:val="1"/>
      <w:numFmt w:val="decimal"/>
      <w:lvlText w:val="(%1)"/>
      <w:lvlJc w:val="left"/>
      <w:pPr>
        <w:ind w:left="1287" w:hanging="36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19" w15:restartNumberingAfterBreak="0">
    <w:nsid w:val="645F58C2"/>
    <w:multiLevelType w:val="hybridMultilevel"/>
    <w:tmpl w:val="462A0ECA"/>
    <w:lvl w:ilvl="0" w:tplc="9F1EE726">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0" w15:restartNumberingAfterBreak="0">
    <w:nsid w:val="647A5E70"/>
    <w:multiLevelType w:val="hybridMultilevel"/>
    <w:tmpl w:val="7F322B22"/>
    <w:lvl w:ilvl="0" w:tplc="5CC43584">
      <w:start w:val="1"/>
      <w:numFmt w:val="decimal"/>
      <w:lvlText w:val="(%1)"/>
      <w:lvlJc w:val="left"/>
      <w:pPr>
        <w:ind w:left="729" w:hanging="360"/>
      </w:pPr>
      <w:rPr>
        <w:rFonts w:hint="default"/>
      </w:rPr>
    </w:lvl>
    <w:lvl w:ilvl="1" w:tplc="2C0A0019" w:tentative="1">
      <w:start w:val="1"/>
      <w:numFmt w:val="lowerLetter"/>
      <w:lvlText w:val="%2."/>
      <w:lvlJc w:val="left"/>
      <w:pPr>
        <w:ind w:left="1449" w:hanging="360"/>
      </w:pPr>
    </w:lvl>
    <w:lvl w:ilvl="2" w:tplc="2C0A001B" w:tentative="1">
      <w:start w:val="1"/>
      <w:numFmt w:val="lowerRoman"/>
      <w:lvlText w:val="%3."/>
      <w:lvlJc w:val="right"/>
      <w:pPr>
        <w:ind w:left="2169" w:hanging="180"/>
      </w:pPr>
    </w:lvl>
    <w:lvl w:ilvl="3" w:tplc="2C0A000F" w:tentative="1">
      <w:start w:val="1"/>
      <w:numFmt w:val="decimal"/>
      <w:lvlText w:val="%4."/>
      <w:lvlJc w:val="left"/>
      <w:pPr>
        <w:ind w:left="2889" w:hanging="360"/>
      </w:pPr>
    </w:lvl>
    <w:lvl w:ilvl="4" w:tplc="2C0A0019" w:tentative="1">
      <w:start w:val="1"/>
      <w:numFmt w:val="lowerLetter"/>
      <w:lvlText w:val="%5."/>
      <w:lvlJc w:val="left"/>
      <w:pPr>
        <w:ind w:left="3609" w:hanging="360"/>
      </w:pPr>
    </w:lvl>
    <w:lvl w:ilvl="5" w:tplc="2C0A001B" w:tentative="1">
      <w:start w:val="1"/>
      <w:numFmt w:val="lowerRoman"/>
      <w:lvlText w:val="%6."/>
      <w:lvlJc w:val="right"/>
      <w:pPr>
        <w:ind w:left="4329" w:hanging="180"/>
      </w:pPr>
    </w:lvl>
    <w:lvl w:ilvl="6" w:tplc="2C0A000F" w:tentative="1">
      <w:start w:val="1"/>
      <w:numFmt w:val="decimal"/>
      <w:lvlText w:val="%7."/>
      <w:lvlJc w:val="left"/>
      <w:pPr>
        <w:ind w:left="5049" w:hanging="360"/>
      </w:pPr>
    </w:lvl>
    <w:lvl w:ilvl="7" w:tplc="2C0A0019" w:tentative="1">
      <w:start w:val="1"/>
      <w:numFmt w:val="lowerLetter"/>
      <w:lvlText w:val="%8."/>
      <w:lvlJc w:val="left"/>
      <w:pPr>
        <w:ind w:left="5769" w:hanging="360"/>
      </w:pPr>
    </w:lvl>
    <w:lvl w:ilvl="8" w:tplc="2C0A001B" w:tentative="1">
      <w:start w:val="1"/>
      <w:numFmt w:val="lowerRoman"/>
      <w:lvlText w:val="%9."/>
      <w:lvlJc w:val="right"/>
      <w:pPr>
        <w:ind w:left="6489" w:hanging="180"/>
      </w:pPr>
    </w:lvl>
  </w:abstractNum>
  <w:abstractNum w:abstractNumId="21" w15:restartNumberingAfterBreak="0">
    <w:nsid w:val="65140CF3"/>
    <w:multiLevelType w:val="hybridMultilevel"/>
    <w:tmpl w:val="F5263F9C"/>
    <w:lvl w:ilvl="0" w:tplc="BB8EC93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6B097BE9"/>
    <w:multiLevelType w:val="hybridMultilevel"/>
    <w:tmpl w:val="7F322B22"/>
    <w:lvl w:ilvl="0" w:tplc="5CC43584">
      <w:start w:val="1"/>
      <w:numFmt w:val="decimal"/>
      <w:lvlText w:val="(%1)"/>
      <w:lvlJc w:val="left"/>
      <w:pPr>
        <w:ind w:left="729" w:hanging="360"/>
      </w:pPr>
      <w:rPr>
        <w:rFonts w:hint="default"/>
      </w:rPr>
    </w:lvl>
    <w:lvl w:ilvl="1" w:tplc="2C0A0019" w:tentative="1">
      <w:start w:val="1"/>
      <w:numFmt w:val="lowerLetter"/>
      <w:lvlText w:val="%2."/>
      <w:lvlJc w:val="left"/>
      <w:pPr>
        <w:ind w:left="1449" w:hanging="360"/>
      </w:pPr>
    </w:lvl>
    <w:lvl w:ilvl="2" w:tplc="2C0A001B" w:tentative="1">
      <w:start w:val="1"/>
      <w:numFmt w:val="lowerRoman"/>
      <w:lvlText w:val="%3."/>
      <w:lvlJc w:val="right"/>
      <w:pPr>
        <w:ind w:left="2169" w:hanging="180"/>
      </w:pPr>
    </w:lvl>
    <w:lvl w:ilvl="3" w:tplc="2C0A000F" w:tentative="1">
      <w:start w:val="1"/>
      <w:numFmt w:val="decimal"/>
      <w:lvlText w:val="%4."/>
      <w:lvlJc w:val="left"/>
      <w:pPr>
        <w:ind w:left="2889" w:hanging="360"/>
      </w:pPr>
    </w:lvl>
    <w:lvl w:ilvl="4" w:tplc="2C0A0019" w:tentative="1">
      <w:start w:val="1"/>
      <w:numFmt w:val="lowerLetter"/>
      <w:lvlText w:val="%5."/>
      <w:lvlJc w:val="left"/>
      <w:pPr>
        <w:ind w:left="3609" w:hanging="360"/>
      </w:pPr>
    </w:lvl>
    <w:lvl w:ilvl="5" w:tplc="2C0A001B" w:tentative="1">
      <w:start w:val="1"/>
      <w:numFmt w:val="lowerRoman"/>
      <w:lvlText w:val="%6."/>
      <w:lvlJc w:val="right"/>
      <w:pPr>
        <w:ind w:left="4329" w:hanging="180"/>
      </w:pPr>
    </w:lvl>
    <w:lvl w:ilvl="6" w:tplc="2C0A000F" w:tentative="1">
      <w:start w:val="1"/>
      <w:numFmt w:val="decimal"/>
      <w:lvlText w:val="%7."/>
      <w:lvlJc w:val="left"/>
      <w:pPr>
        <w:ind w:left="5049" w:hanging="360"/>
      </w:pPr>
    </w:lvl>
    <w:lvl w:ilvl="7" w:tplc="2C0A0019" w:tentative="1">
      <w:start w:val="1"/>
      <w:numFmt w:val="lowerLetter"/>
      <w:lvlText w:val="%8."/>
      <w:lvlJc w:val="left"/>
      <w:pPr>
        <w:ind w:left="5769" w:hanging="360"/>
      </w:pPr>
    </w:lvl>
    <w:lvl w:ilvl="8" w:tplc="2C0A001B" w:tentative="1">
      <w:start w:val="1"/>
      <w:numFmt w:val="lowerRoman"/>
      <w:lvlText w:val="%9."/>
      <w:lvlJc w:val="right"/>
      <w:pPr>
        <w:ind w:left="6489" w:hanging="180"/>
      </w:pPr>
    </w:lvl>
  </w:abstractNum>
  <w:abstractNum w:abstractNumId="23" w15:restartNumberingAfterBreak="0">
    <w:nsid w:val="6E2A1CC2"/>
    <w:multiLevelType w:val="hybridMultilevel"/>
    <w:tmpl w:val="8968DD0C"/>
    <w:lvl w:ilvl="0" w:tplc="E3667DB6">
      <w:start w:val="3"/>
      <w:numFmt w:val="lowerLetter"/>
      <w:lvlText w:val="%1)"/>
      <w:lvlJc w:val="left"/>
      <w:pPr>
        <w:ind w:left="927"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450948"/>
    <w:multiLevelType w:val="hybridMultilevel"/>
    <w:tmpl w:val="B4D6FD86"/>
    <w:lvl w:ilvl="0" w:tplc="A5B6D32C">
      <w:start w:val="3"/>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5" w15:restartNumberingAfterBreak="0">
    <w:nsid w:val="71D26318"/>
    <w:multiLevelType w:val="hybridMultilevel"/>
    <w:tmpl w:val="7C5AF7A8"/>
    <w:lvl w:ilvl="0" w:tplc="7FE4B37A">
      <w:start w:val="3"/>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B1C32B1"/>
    <w:multiLevelType w:val="hybridMultilevel"/>
    <w:tmpl w:val="8B281C8E"/>
    <w:lvl w:ilvl="0" w:tplc="95E880BE">
      <w:start w:val="1"/>
      <w:numFmt w:val="bullet"/>
      <w:lvlText w:val=""/>
      <w:lvlJc w:val="left"/>
      <w:pPr>
        <w:tabs>
          <w:tab w:val="num" w:pos="360"/>
        </w:tabs>
        <w:ind w:left="360" w:hanging="360"/>
      </w:pPr>
      <w:rPr>
        <w:rFonts w:ascii="Symbol" w:hAnsi="Symbol" w:hint="default"/>
        <w:sz w:val="20"/>
        <w:szCs w:val="20"/>
      </w:rPr>
    </w:lvl>
    <w:lvl w:ilvl="1" w:tplc="E73CA49C">
      <w:start w:val="1"/>
      <w:numFmt w:val="decimal"/>
      <w:lvlText w:val="%2)"/>
      <w:lvlJc w:val="left"/>
      <w:pPr>
        <w:tabs>
          <w:tab w:val="num" w:pos="1440"/>
        </w:tabs>
        <w:ind w:left="1440" w:hanging="360"/>
      </w:pPr>
      <w:rPr>
        <w:rFonts w:hint="default"/>
        <w:color w:val="auto"/>
        <w:sz w:val="22"/>
        <w:szCs w:val="22"/>
      </w:rPr>
    </w:lvl>
    <w:lvl w:ilvl="2" w:tplc="AABA43AE">
      <w:start w:val="2"/>
      <w:numFmt w:val="lowerLetter"/>
      <w:lvlText w:val="%3)"/>
      <w:lvlJc w:val="left"/>
      <w:pPr>
        <w:tabs>
          <w:tab w:val="num" w:pos="2160"/>
        </w:tabs>
        <w:ind w:left="2160" w:hanging="360"/>
      </w:pPr>
      <w:rPr>
        <w:rFonts w:hint="default"/>
        <w:i/>
        <w:sz w:val="20"/>
        <w:szCs w:val="20"/>
      </w:rPr>
    </w:lvl>
    <w:lvl w:ilvl="3" w:tplc="0C0A0003">
      <w:start w:val="1"/>
      <w:numFmt w:val="bullet"/>
      <w:lvlText w:val="o"/>
      <w:lvlJc w:val="left"/>
      <w:pPr>
        <w:ind w:left="2880" w:hanging="360"/>
      </w:pPr>
      <w:rPr>
        <w:rFonts w:ascii="Courier New" w:hAnsi="Courier New" w:cs="Courier New"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8F3986"/>
    <w:multiLevelType w:val="hybridMultilevel"/>
    <w:tmpl w:val="EF902D5C"/>
    <w:lvl w:ilvl="0" w:tplc="7F6AA6FE">
      <w:start w:val="1"/>
      <w:numFmt w:val="decimal"/>
      <w:pStyle w:val="NotesHeadingAutoNum"/>
      <w:lvlText w:val="%1."/>
      <w:lvlJc w:val="left"/>
      <w:pPr>
        <w:tabs>
          <w:tab w:val="num" w:pos="3590"/>
        </w:tabs>
        <w:ind w:left="3590" w:hanging="187"/>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11"/>
  </w:num>
  <w:num w:numId="3">
    <w:abstractNumId w:val="16"/>
  </w:num>
  <w:num w:numId="4">
    <w:abstractNumId w:val="13"/>
  </w:num>
  <w:num w:numId="5">
    <w:abstractNumId w:val="27"/>
  </w:num>
  <w:num w:numId="6">
    <w:abstractNumId w:val="27"/>
  </w:num>
  <w:num w:numId="7">
    <w:abstractNumId w:val="27"/>
  </w:num>
  <w:num w:numId="8">
    <w:abstractNumId w:val="27"/>
  </w:num>
  <w:num w:numId="9">
    <w:abstractNumId w:val="10"/>
  </w:num>
  <w:num w:numId="10">
    <w:abstractNumId w:val="27"/>
  </w:num>
  <w:num w:numId="11">
    <w:abstractNumId w:val="25"/>
  </w:num>
  <w:num w:numId="12">
    <w:abstractNumId w:val="27"/>
  </w:num>
  <w:num w:numId="13">
    <w:abstractNumId w:val="27"/>
  </w:num>
  <w:num w:numId="14">
    <w:abstractNumId w:val="27"/>
  </w:num>
  <w:num w:numId="15">
    <w:abstractNumId w:val="27"/>
  </w:num>
  <w:num w:numId="16">
    <w:abstractNumId w:val="27"/>
  </w:num>
  <w:num w:numId="17">
    <w:abstractNumId w:val="27"/>
  </w:num>
  <w:num w:numId="18">
    <w:abstractNumId w:val="27"/>
  </w:num>
  <w:num w:numId="19">
    <w:abstractNumId w:val="27"/>
  </w:num>
  <w:num w:numId="20">
    <w:abstractNumId w:val="27"/>
  </w:num>
  <w:num w:numId="21">
    <w:abstractNumId w:val="27"/>
  </w:num>
  <w:num w:numId="22">
    <w:abstractNumId w:val="27"/>
  </w:num>
  <w:num w:numId="23">
    <w:abstractNumId w:val="27"/>
  </w:num>
  <w:num w:numId="24">
    <w:abstractNumId w:val="27"/>
  </w:num>
  <w:num w:numId="25">
    <w:abstractNumId w:val="27"/>
  </w:num>
  <w:num w:numId="26">
    <w:abstractNumId w:val="27"/>
  </w:num>
  <w:num w:numId="27">
    <w:abstractNumId w:val="27"/>
  </w:num>
  <w:num w:numId="28">
    <w:abstractNumId w:val="27"/>
  </w:num>
  <w:num w:numId="29">
    <w:abstractNumId w:val="27"/>
  </w:num>
  <w:num w:numId="30">
    <w:abstractNumId w:val="27"/>
  </w:num>
  <w:num w:numId="31">
    <w:abstractNumId w:val="27"/>
  </w:num>
  <w:num w:numId="32">
    <w:abstractNumId w:val="27"/>
  </w:num>
  <w:num w:numId="33">
    <w:abstractNumId w:val="27"/>
  </w:num>
  <w:num w:numId="34">
    <w:abstractNumId w:val="27"/>
  </w:num>
  <w:num w:numId="35">
    <w:abstractNumId w:val="5"/>
  </w:num>
  <w:num w:numId="36">
    <w:abstractNumId w:val="27"/>
  </w:num>
  <w:num w:numId="37">
    <w:abstractNumId w:val="17"/>
  </w:num>
  <w:num w:numId="38">
    <w:abstractNumId w:val="26"/>
  </w:num>
  <w:num w:numId="39">
    <w:abstractNumId w:val="27"/>
  </w:num>
  <w:num w:numId="40">
    <w:abstractNumId w:val="27"/>
  </w:num>
  <w:num w:numId="41">
    <w:abstractNumId w:val="8"/>
  </w:num>
  <w:num w:numId="42">
    <w:abstractNumId w:val="15"/>
  </w:num>
  <w:num w:numId="43">
    <w:abstractNumId w:val="18"/>
  </w:num>
  <w:num w:numId="44">
    <w:abstractNumId w:val="20"/>
  </w:num>
  <w:num w:numId="45">
    <w:abstractNumId w:val="22"/>
  </w:num>
  <w:num w:numId="46">
    <w:abstractNumId w:val="7"/>
  </w:num>
  <w:num w:numId="47">
    <w:abstractNumId w:val="3"/>
  </w:num>
  <w:num w:numId="48">
    <w:abstractNumId w:val="21"/>
  </w:num>
  <w:num w:numId="49">
    <w:abstractNumId w:val="2"/>
  </w:num>
  <w:num w:numId="50">
    <w:abstractNumId w:val="23"/>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num>
  <w:num w:numId="53">
    <w:abstractNumId w:val="27"/>
  </w:num>
  <w:num w:numId="54">
    <w:abstractNumId w:val="6"/>
  </w:num>
  <w:num w:numId="55">
    <w:abstractNumId w:val="0"/>
  </w:num>
  <w:num w:numId="56">
    <w:abstractNumId w:val="24"/>
  </w:num>
  <w:num w:numId="57">
    <w:abstractNumId w:val="19"/>
  </w:num>
  <w:num w:numId="58">
    <w:abstractNumId w:val="1"/>
  </w:num>
  <w:num w:numId="59">
    <w:abstractNumId w:val="14"/>
  </w:num>
  <w:num w:numId="60">
    <w:abstractNumId w:val="12"/>
  </w:num>
  <w:num w:numId="61">
    <w:abstractNumId w:val="4"/>
  </w:num>
  <w:num w:numId="62">
    <w:abstractNumId w:val="27"/>
  </w:num>
  <w:num w:numId="63">
    <w:abstractNumId w:val="27"/>
  </w:num>
  <w:num w:numId="64">
    <w:abstractNumId w:val="27"/>
  </w:num>
  <w:num w:numId="65">
    <w:abstractNumId w:val="27"/>
  </w:num>
  <w:num w:numId="66">
    <w:abstractNumId w:val="27"/>
  </w:num>
  <w:num w:numId="67">
    <w:abstractNumId w:val="0"/>
  </w:num>
  <w:num w:numId="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num>
  <w:num w:numId="70">
    <w:abstractNumId w:val="0"/>
  </w:num>
  <w:num w:numId="71">
    <w:abstractNumId w:val="27"/>
  </w:num>
  <w:num w:numId="72">
    <w:abstractNumId w:val="27"/>
  </w:num>
  <w:num w:numId="73">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s-AR" w:vendorID="64" w:dllVersion="6" w:nlCheck="1" w:checkStyle="0"/>
  <w:activeWritingStyle w:appName="MSWord" w:lang="en-US" w:vendorID="64" w:dllVersion="6" w:nlCheck="1" w:checkStyle="1"/>
  <w:activeWritingStyle w:appName="MSWord" w:lang="es-ES" w:vendorID="64" w:dllVersion="6" w:nlCheck="1" w:checkStyle="0"/>
  <w:activeWritingStyle w:appName="MSWord" w:lang="es-AR"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proofState w:spelling="clean" w:grammar="clean"/>
  <w:trackRevisions/>
  <w:defaultTabStop w:val="708"/>
  <w:hyphenationZone w:val="425"/>
  <w:drawingGridHorizontalSpacing w:val="119"/>
  <w:drawingGridVerticalSpacing w:val="181"/>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81712B"/>
    <w:rsid w:val="00000388"/>
    <w:rsid w:val="00001CB2"/>
    <w:rsid w:val="0000210B"/>
    <w:rsid w:val="00002993"/>
    <w:rsid w:val="00002AA4"/>
    <w:rsid w:val="000034B3"/>
    <w:rsid w:val="000044DD"/>
    <w:rsid w:val="0000565D"/>
    <w:rsid w:val="000058F9"/>
    <w:rsid w:val="00005960"/>
    <w:rsid w:val="0000633E"/>
    <w:rsid w:val="00006694"/>
    <w:rsid w:val="00007375"/>
    <w:rsid w:val="000076E0"/>
    <w:rsid w:val="000079D4"/>
    <w:rsid w:val="00007D52"/>
    <w:rsid w:val="000101BD"/>
    <w:rsid w:val="00010EF3"/>
    <w:rsid w:val="0001125E"/>
    <w:rsid w:val="000113EB"/>
    <w:rsid w:val="00011795"/>
    <w:rsid w:val="00012151"/>
    <w:rsid w:val="000131BF"/>
    <w:rsid w:val="000134E3"/>
    <w:rsid w:val="00013D37"/>
    <w:rsid w:val="0001479B"/>
    <w:rsid w:val="00014B8E"/>
    <w:rsid w:val="00014E5C"/>
    <w:rsid w:val="00015D9E"/>
    <w:rsid w:val="000160BD"/>
    <w:rsid w:val="00016FD1"/>
    <w:rsid w:val="000170A1"/>
    <w:rsid w:val="0002064F"/>
    <w:rsid w:val="000206BF"/>
    <w:rsid w:val="00021DAC"/>
    <w:rsid w:val="0002239B"/>
    <w:rsid w:val="00023A96"/>
    <w:rsid w:val="00023E15"/>
    <w:rsid w:val="00024942"/>
    <w:rsid w:val="00024C65"/>
    <w:rsid w:val="00024F03"/>
    <w:rsid w:val="0002549C"/>
    <w:rsid w:val="00025732"/>
    <w:rsid w:val="00025758"/>
    <w:rsid w:val="00026533"/>
    <w:rsid w:val="000266A3"/>
    <w:rsid w:val="0002686E"/>
    <w:rsid w:val="00026E5A"/>
    <w:rsid w:val="00027610"/>
    <w:rsid w:val="000306EA"/>
    <w:rsid w:val="000312BC"/>
    <w:rsid w:val="000316B1"/>
    <w:rsid w:val="000320DA"/>
    <w:rsid w:val="000331CD"/>
    <w:rsid w:val="000338E0"/>
    <w:rsid w:val="00033ABA"/>
    <w:rsid w:val="00034561"/>
    <w:rsid w:val="000350FF"/>
    <w:rsid w:val="00035C7D"/>
    <w:rsid w:val="00035D53"/>
    <w:rsid w:val="00035FC2"/>
    <w:rsid w:val="000360FD"/>
    <w:rsid w:val="00036BED"/>
    <w:rsid w:val="00037780"/>
    <w:rsid w:val="0004007A"/>
    <w:rsid w:val="00040BE7"/>
    <w:rsid w:val="00040C4A"/>
    <w:rsid w:val="00041AB0"/>
    <w:rsid w:val="00041F64"/>
    <w:rsid w:val="000421ED"/>
    <w:rsid w:val="000422CA"/>
    <w:rsid w:val="00042C0D"/>
    <w:rsid w:val="00043562"/>
    <w:rsid w:val="000438DE"/>
    <w:rsid w:val="00044034"/>
    <w:rsid w:val="00044207"/>
    <w:rsid w:val="0004576E"/>
    <w:rsid w:val="00045904"/>
    <w:rsid w:val="0004596D"/>
    <w:rsid w:val="00046054"/>
    <w:rsid w:val="00046308"/>
    <w:rsid w:val="00047550"/>
    <w:rsid w:val="00047990"/>
    <w:rsid w:val="00050439"/>
    <w:rsid w:val="00050703"/>
    <w:rsid w:val="00051E98"/>
    <w:rsid w:val="000521FA"/>
    <w:rsid w:val="00052507"/>
    <w:rsid w:val="00052FFD"/>
    <w:rsid w:val="000532F7"/>
    <w:rsid w:val="0005474C"/>
    <w:rsid w:val="000548DB"/>
    <w:rsid w:val="00054F6F"/>
    <w:rsid w:val="0005516A"/>
    <w:rsid w:val="00055B0C"/>
    <w:rsid w:val="000560EA"/>
    <w:rsid w:val="00056857"/>
    <w:rsid w:val="00057009"/>
    <w:rsid w:val="0005780E"/>
    <w:rsid w:val="00057A42"/>
    <w:rsid w:val="00057A92"/>
    <w:rsid w:val="00057F58"/>
    <w:rsid w:val="000601AF"/>
    <w:rsid w:val="00062668"/>
    <w:rsid w:val="000629E4"/>
    <w:rsid w:val="000632C7"/>
    <w:rsid w:val="0006374A"/>
    <w:rsid w:val="00063F2C"/>
    <w:rsid w:val="000642C9"/>
    <w:rsid w:val="00064679"/>
    <w:rsid w:val="00067615"/>
    <w:rsid w:val="00067E77"/>
    <w:rsid w:val="00070ACE"/>
    <w:rsid w:val="000710E3"/>
    <w:rsid w:val="000710E7"/>
    <w:rsid w:val="00072B3C"/>
    <w:rsid w:val="00072C90"/>
    <w:rsid w:val="00073386"/>
    <w:rsid w:val="00074CC2"/>
    <w:rsid w:val="00075FE7"/>
    <w:rsid w:val="0007660C"/>
    <w:rsid w:val="00077D36"/>
    <w:rsid w:val="0008127D"/>
    <w:rsid w:val="00081EB1"/>
    <w:rsid w:val="000826DE"/>
    <w:rsid w:val="000831A0"/>
    <w:rsid w:val="00083298"/>
    <w:rsid w:val="00083A1D"/>
    <w:rsid w:val="00084C2B"/>
    <w:rsid w:val="00084E67"/>
    <w:rsid w:val="00085AB2"/>
    <w:rsid w:val="00086301"/>
    <w:rsid w:val="00086539"/>
    <w:rsid w:val="00086839"/>
    <w:rsid w:val="00086929"/>
    <w:rsid w:val="00087B5E"/>
    <w:rsid w:val="00087CC3"/>
    <w:rsid w:val="00090105"/>
    <w:rsid w:val="000920EC"/>
    <w:rsid w:val="00092BFA"/>
    <w:rsid w:val="000946EF"/>
    <w:rsid w:val="0009509F"/>
    <w:rsid w:val="0009519F"/>
    <w:rsid w:val="00095BAD"/>
    <w:rsid w:val="0009667B"/>
    <w:rsid w:val="00096995"/>
    <w:rsid w:val="000971F3"/>
    <w:rsid w:val="000A2EA1"/>
    <w:rsid w:val="000A3687"/>
    <w:rsid w:val="000A3EC4"/>
    <w:rsid w:val="000A5891"/>
    <w:rsid w:val="000A6690"/>
    <w:rsid w:val="000A7A6A"/>
    <w:rsid w:val="000B0164"/>
    <w:rsid w:val="000B0A3E"/>
    <w:rsid w:val="000B1708"/>
    <w:rsid w:val="000B1DB2"/>
    <w:rsid w:val="000B2904"/>
    <w:rsid w:val="000B37DD"/>
    <w:rsid w:val="000B39EC"/>
    <w:rsid w:val="000B40AD"/>
    <w:rsid w:val="000B4DBB"/>
    <w:rsid w:val="000B5744"/>
    <w:rsid w:val="000B5CCE"/>
    <w:rsid w:val="000B637B"/>
    <w:rsid w:val="000B64A6"/>
    <w:rsid w:val="000B6DF9"/>
    <w:rsid w:val="000B7BF6"/>
    <w:rsid w:val="000C07B3"/>
    <w:rsid w:val="000C10C3"/>
    <w:rsid w:val="000C21F9"/>
    <w:rsid w:val="000C2558"/>
    <w:rsid w:val="000C2BC6"/>
    <w:rsid w:val="000C2C0C"/>
    <w:rsid w:val="000C411F"/>
    <w:rsid w:val="000C4538"/>
    <w:rsid w:val="000C4A8D"/>
    <w:rsid w:val="000C4F93"/>
    <w:rsid w:val="000C5823"/>
    <w:rsid w:val="000C5D52"/>
    <w:rsid w:val="000C604E"/>
    <w:rsid w:val="000C6182"/>
    <w:rsid w:val="000C6378"/>
    <w:rsid w:val="000C6E6D"/>
    <w:rsid w:val="000C7A0D"/>
    <w:rsid w:val="000D0632"/>
    <w:rsid w:val="000D0D95"/>
    <w:rsid w:val="000D0F90"/>
    <w:rsid w:val="000D0FAE"/>
    <w:rsid w:val="000D1273"/>
    <w:rsid w:val="000D1993"/>
    <w:rsid w:val="000D27DB"/>
    <w:rsid w:val="000D3B08"/>
    <w:rsid w:val="000D4851"/>
    <w:rsid w:val="000D5114"/>
    <w:rsid w:val="000D55C8"/>
    <w:rsid w:val="000D5F7B"/>
    <w:rsid w:val="000D6410"/>
    <w:rsid w:val="000D643B"/>
    <w:rsid w:val="000D7E88"/>
    <w:rsid w:val="000E0CB6"/>
    <w:rsid w:val="000E1BCC"/>
    <w:rsid w:val="000E20DF"/>
    <w:rsid w:val="000E3A8A"/>
    <w:rsid w:val="000E419A"/>
    <w:rsid w:val="000E4831"/>
    <w:rsid w:val="000E489B"/>
    <w:rsid w:val="000E5A46"/>
    <w:rsid w:val="000E5B69"/>
    <w:rsid w:val="000E651E"/>
    <w:rsid w:val="000F11FB"/>
    <w:rsid w:val="000F24C5"/>
    <w:rsid w:val="000F2DAF"/>
    <w:rsid w:val="000F2ED5"/>
    <w:rsid w:val="000F31C9"/>
    <w:rsid w:val="000F31CE"/>
    <w:rsid w:val="000F474A"/>
    <w:rsid w:val="000F577D"/>
    <w:rsid w:val="000F610C"/>
    <w:rsid w:val="000F67E7"/>
    <w:rsid w:val="000F6CCF"/>
    <w:rsid w:val="000F774B"/>
    <w:rsid w:val="000F77B8"/>
    <w:rsid w:val="000F799F"/>
    <w:rsid w:val="001001B5"/>
    <w:rsid w:val="00100481"/>
    <w:rsid w:val="0010090F"/>
    <w:rsid w:val="00100976"/>
    <w:rsid w:val="00100FC4"/>
    <w:rsid w:val="001010D6"/>
    <w:rsid w:val="001016E8"/>
    <w:rsid w:val="00102FB0"/>
    <w:rsid w:val="00102FF5"/>
    <w:rsid w:val="001030D3"/>
    <w:rsid w:val="00103353"/>
    <w:rsid w:val="00105C34"/>
    <w:rsid w:val="00105EB7"/>
    <w:rsid w:val="001068D9"/>
    <w:rsid w:val="001069A1"/>
    <w:rsid w:val="0010726D"/>
    <w:rsid w:val="00107CCF"/>
    <w:rsid w:val="00110150"/>
    <w:rsid w:val="00110190"/>
    <w:rsid w:val="0011122C"/>
    <w:rsid w:val="00111C0A"/>
    <w:rsid w:val="00112956"/>
    <w:rsid w:val="00112E56"/>
    <w:rsid w:val="001139AE"/>
    <w:rsid w:val="00114272"/>
    <w:rsid w:val="00114375"/>
    <w:rsid w:val="00114955"/>
    <w:rsid w:val="00114B6A"/>
    <w:rsid w:val="00115FEC"/>
    <w:rsid w:val="00116485"/>
    <w:rsid w:val="00116EAC"/>
    <w:rsid w:val="00117323"/>
    <w:rsid w:val="00117404"/>
    <w:rsid w:val="00117A1F"/>
    <w:rsid w:val="001203A6"/>
    <w:rsid w:val="001210AC"/>
    <w:rsid w:val="001213EA"/>
    <w:rsid w:val="0012190F"/>
    <w:rsid w:val="001223B2"/>
    <w:rsid w:val="00122577"/>
    <w:rsid w:val="00123057"/>
    <w:rsid w:val="001231C9"/>
    <w:rsid w:val="00123386"/>
    <w:rsid w:val="001243E5"/>
    <w:rsid w:val="00125EC6"/>
    <w:rsid w:val="00126706"/>
    <w:rsid w:val="00126EB2"/>
    <w:rsid w:val="00127AE3"/>
    <w:rsid w:val="00131694"/>
    <w:rsid w:val="00131FFC"/>
    <w:rsid w:val="0013213A"/>
    <w:rsid w:val="00133DCD"/>
    <w:rsid w:val="001347CC"/>
    <w:rsid w:val="00135121"/>
    <w:rsid w:val="001368C7"/>
    <w:rsid w:val="00137455"/>
    <w:rsid w:val="00137AB2"/>
    <w:rsid w:val="00137BB8"/>
    <w:rsid w:val="00140695"/>
    <w:rsid w:val="00140850"/>
    <w:rsid w:val="00140985"/>
    <w:rsid w:val="00140E44"/>
    <w:rsid w:val="00141793"/>
    <w:rsid w:val="00142AA2"/>
    <w:rsid w:val="00142CA7"/>
    <w:rsid w:val="00143427"/>
    <w:rsid w:val="0014358D"/>
    <w:rsid w:val="00144C47"/>
    <w:rsid w:val="00145282"/>
    <w:rsid w:val="00145F57"/>
    <w:rsid w:val="00145F9D"/>
    <w:rsid w:val="00150A6E"/>
    <w:rsid w:val="00150E85"/>
    <w:rsid w:val="001513F0"/>
    <w:rsid w:val="001518A7"/>
    <w:rsid w:val="0015322A"/>
    <w:rsid w:val="00153730"/>
    <w:rsid w:val="00153984"/>
    <w:rsid w:val="00154FF5"/>
    <w:rsid w:val="0015504B"/>
    <w:rsid w:val="00155C09"/>
    <w:rsid w:val="00156088"/>
    <w:rsid w:val="00157A3A"/>
    <w:rsid w:val="00157FE8"/>
    <w:rsid w:val="001612DA"/>
    <w:rsid w:val="00161CAB"/>
    <w:rsid w:val="00162019"/>
    <w:rsid w:val="00162413"/>
    <w:rsid w:val="00162641"/>
    <w:rsid w:val="00162D1A"/>
    <w:rsid w:val="001645D5"/>
    <w:rsid w:val="0016492F"/>
    <w:rsid w:val="00165227"/>
    <w:rsid w:val="0016540B"/>
    <w:rsid w:val="00165A3C"/>
    <w:rsid w:val="00165DF2"/>
    <w:rsid w:val="00165F80"/>
    <w:rsid w:val="00166443"/>
    <w:rsid w:val="001667A3"/>
    <w:rsid w:val="00167246"/>
    <w:rsid w:val="001714D9"/>
    <w:rsid w:val="00171DBC"/>
    <w:rsid w:val="00172050"/>
    <w:rsid w:val="001725BF"/>
    <w:rsid w:val="00172BB2"/>
    <w:rsid w:val="001737F4"/>
    <w:rsid w:val="001746D6"/>
    <w:rsid w:val="00174892"/>
    <w:rsid w:val="0017567E"/>
    <w:rsid w:val="00176012"/>
    <w:rsid w:val="0017707F"/>
    <w:rsid w:val="0017782C"/>
    <w:rsid w:val="001801E9"/>
    <w:rsid w:val="00180934"/>
    <w:rsid w:val="0018209B"/>
    <w:rsid w:val="00182E8D"/>
    <w:rsid w:val="00184279"/>
    <w:rsid w:val="0018686D"/>
    <w:rsid w:val="001870FA"/>
    <w:rsid w:val="00187663"/>
    <w:rsid w:val="001876F2"/>
    <w:rsid w:val="00187992"/>
    <w:rsid w:val="00187DDB"/>
    <w:rsid w:val="00190475"/>
    <w:rsid w:val="00190CEC"/>
    <w:rsid w:val="00191191"/>
    <w:rsid w:val="001916E5"/>
    <w:rsid w:val="00191E49"/>
    <w:rsid w:val="00192A6C"/>
    <w:rsid w:val="00192C26"/>
    <w:rsid w:val="001949E4"/>
    <w:rsid w:val="00194A09"/>
    <w:rsid w:val="00195A13"/>
    <w:rsid w:val="00195ABB"/>
    <w:rsid w:val="001A000F"/>
    <w:rsid w:val="001A057B"/>
    <w:rsid w:val="001A0965"/>
    <w:rsid w:val="001A13D2"/>
    <w:rsid w:val="001A19C5"/>
    <w:rsid w:val="001A3B4E"/>
    <w:rsid w:val="001A427C"/>
    <w:rsid w:val="001A4D95"/>
    <w:rsid w:val="001A51B6"/>
    <w:rsid w:val="001A56C9"/>
    <w:rsid w:val="001A6348"/>
    <w:rsid w:val="001A7679"/>
    <w:rsid w:val="001B0837"/>
    <w:rsid w:val="001B1295"/>
    <w:rsid w:val="001B1738"/>
    <w:rsid w:val="001B1856"/>
    <w:rsid w:val="001B1A7B"/>
    <w:rsid w:val="001B20EC"/>
    <w:rsid w:val="001B36E0"/>
    <w:rsid w:val="001B3DF7"/>
    <w:rsid w:val="001B4911"/>
    <w:rsid w:val="001B61C2"/>
    <w:rsid w:val="001B6AE9"/>
    <w:rsid w:val="001B6C3C"/>
    <w:rsid w:val="001B6F49"/>
    <w:rsid w:val="001B6FC9"/>
    <w:rsid w:val="001B7906"/>
    <w:rsid w:val="001C0A55"/>
    <w:rsid w:val="001C0B94"/>
    <w:rsid w:val="001C10B3"/>
    <w:rsid w:val="001C1EF0"/>
    <w:rsid w:val="001C1FF9"/>
    <w:rsid w:val="001C38B3"/>
    <w:rsid w:val="001C3AE1"/>
    <w:rsid w:val="001C412E"/>
    <w:rsid w:val="001C5086"/>
    <w:rsid w:val="001C578F"/>
    <w:rsid w:val="001C5B27"/>
    <w:rsid w:val="001C5BD9"/>
    <w:rsid w:val="001C5F63"/>
    <w:rsid w:val="001C6DBE"/>
    <w:rsid w:val="001D0ECF"/>
    <w:rsid w:val="001D112F"/>
    <w:rsid w:val="001D164C"/>
    <w:rsid w:val="001D28DB"/>
    <w:rsid w:val="001D296C"/>
    <w:rsid w:val="001D2C81"/>
    <w:rsid w:val="001D39B2"/>
    <w:rsid w:val="001D42BE"/>
    <w:rsid w:val="001D4325"/>
    <w:rsid w:val="001D4B52"/>
    <w:rsid w:val="001D4F21"/>
    <w:rsid w:val="001D4FF3"/>
    <w:rsid w:val="001D6BA5"/>
    <w:rsid w:val="001D6EBB"/>
    <w:rsid w:val="001D7F53"/>
    <w:rsid w:val="001E0064"/>
    <w:rsid w:val="001E2F85"/>
    <w:rsid w:val="001E386A"/>
    <w:rsid w:val="001E3CF2"/>
    <w:rsid w:val="001E4C92"/>
    <w:rsid w:val="001E5D3E"/>
    <w:rsid w:val="001E74E8"/>
    <w:rsid w:val="001E798B"/>
    <w:rsid w:val="001F02D0"/>
    <w:rsid w:val="001F046B"/>
    <w:rsid w:val="001F0B12"/>
    <w:rsid w:val="001F117B"/>
    <w:rsid w:val="001F17B0"/>
    <w:rsid w:val="001F19FB"/>
    <w:rsid w:val="001F1A23"/>
    <w:rsid w:val="001F203D"/>
    <w:rsid w:val="001F2586"/>
    <w:rsid w:val="001F2F96"/>
    <w:rsid w:val="001F3122"/>
    <w:rsid w:val="001F3126"/>
    <w:rsid w:val="001F3D37"/>
    <w:rsid w:val="001F4356"/>
    <w:rsid w:val="001F4544"/>
    <w:rsid w:val="001F4617"/>
    <w:rsid w:val="001F4DCE"/>
    <w:rsid w:val="001F50BA"/>
    <w:rsid w:val="001F597B"/>
    <w:rsid w:val="001F5C55"/>
    <w:rsid w:val="001F5E1C"/>
    <w:rsid w:val="001F5FFA"/>
    <w:rsid w:val="001F660F"/>
    <w:rsid w:val="001F6A7A"/>
    <w:rsid w:val="002001A1"/>
    <w:rsid w:val="002001E0"/>
    <w:rsid w:val="00200F2E"/>
    <w:rsid w:val="00201178"/>
    <w:rsid w:val="0020177C"/>
    <w:rsid w:val="00202000"/>
    <w:rsid w:val="00202A5C"/>
    <w:rsid w:val="00204F52"/>
    <w:rsid w:val="002055A7"/>
    <w:rsid w:val="00205B39"/>
    <w:rsid w:val="00205FEB"/>
    <w:rsid w:val="00206246"/>
    <w:rsid w:val="00206367"/>
    <w:rsid w:val="002069B1"/>
    <w:rsid w:val="00207090"/>
    <w:rsid w:val="002071F7"/>
    <w:rsid w:val="00207C10"/>
    <w:rsid w:val="00210293"/>
    <w:rsid w:val="0021060D"/>
    <w:rsid w:val="00210B6F"/>
    <w:rsid w:val="002117D8"/>
    <w:rsid w:val="00211A11"/>
    <w:rsid w:val="00211E2D"/>
    <w:rsid w:val="002121B7"/>
    <w:rsid w:val="002127EF"/>
    <w:rsid w:val="002128B1"/>
    <w:rsid w:val="002132BD"/>
    <w:rsid w:val="00213BA0"/>
    <w:rsid w:val="002146EC"/>
    <w:rsid w:val="002148A5"/>
    <w:rsid w:val="002151AD"/>
    <w:rsid w:val="00215207"/>
    <w:rsid w:val="0021535D"/>
    <w:rsid w:val="00217771"/>
    <w:rsid w:val="0021779E"/>
    <w:rsid w:val="00220104"/>
    <w:rsid w:val="0022041E"/>
    <w:rsid w:val="00220E00"/>
    <w:rsid w:val="00220EFB"/>
    <w:rsid w:val="002223A1"/>
    <w:rsid w:val="00222439"/>
    <w:rsid w:val="00222E6B"/>
    <w:rsid w:val="002231D9"/>
    <w:rsid w:val="00223724"/>
    <w:rsid w:val="00223C36"/>
    <w:rsid w:val="00224425"/>
    <w:rsid w:val="002244D7"/>
    <w:rsid w:val="00224A0A"/>
    <w:rsid w:val="00224A4C"/>
    <w:rsid w:val="00224D08"/>
    <w:rsid w:val="002252E7"/>
    <w:rsid w:val="00225A22"/>
    <w:rsid w:val="00225B30"/>
    <w:rsid w:val="00225E40"/>
    <w:rsid w:val="00225F0E"/>
    <w:rsid w:val="0022630B"/>
    <w:rsid w:val="00226771"/>
    <w:rsid w:val="00226D2A"/>
    <w:rsid w:val="002275D2"/>
    <w:rsid w:val="00230F2B"/>
    <w:rsid w:val="00231220"/>
    <w:rsid w:val="00231477"/>
    <w:rsid w:val="00231692"/>
    <w:rsid w:val="00232163"/>
    <w:rsid w:val="00232260"/>
    <w:rsid w:val="00232827"/>
    <w:rsid w:val="0023393C"/>
    <w:rsid w:val="00233D9A"/>
    <w:rsid w:val="00234690"/>
    <w:rsid w:val="00234717"/>
    <w:rsid w:val="002349F9"/>
    <w:rsid w:val="0023512C"/>
    <w:rsid w:val="0023534A"/>
    <w:rsid w:val="0023544A"/>
    <w:rsid w:val="002354FD"/>
    <w:rsid w:val="00235581"/>
    <w:rsid w:val="00236351"/>
    <w:rsid w:val="00236A4F"/>
    <w:rsid w:val="002410ED"/>
    <w:rsid w:val="0024113E"/>
    <w:rsid w:val="00241249"/>
    <w:rsid w:val="0024212A"/>
    <w:rsid w:val="00242A9D"/>
    <w:rsid w:val="00242E97"/>
    <w:rsid w:val="0024312D"/>
    <w:rsid w:val="0024487D"/>
    <w:rsid w:val="00244D38"/>
    <w:rsid w:val="00245AB2"/>
    <w:rsid w:val="0024631E"/>
    <w:rsid w:val="00246594"/>
    <w:rsid w:val="002473C8"/>
    <w:rsid w:val="002475E3"/>
    <w:rsid w:val="002476F7"/>
    <w:rsid w:val="00247C8A"/>
    <w:rsid w:val="00250C87"/>
    <w:rsid w:val="00250E9E"/>
    <w:rsid w:val="00250F0D"/>
    <w:rsid w:val="002513F5"/>
    <w:rsid w:val="00251758"/>
    <w:rsid w:val="00252D21"/>
    <w:rsid w:val="00253051"/>
    <w:rsid w:val="0025412E"/>
    <w:rsid w:val="0025414D"/>
    <w:rsid w:val="0025415B"/>
    <w:rsid w:val="00254307"/>
    <w:rsid w:val="002543E1"/>
    <w:rsid w:val="00254928"/>
    <w:rsid w:val="00254ACB"/>
    <w:rsid w:val="00255852"/>
    <w:rsid w:val="00256165"/>
    <w:rsid w:val="00256A35"/>
    <w:rsid w:val="00261277"/>
    <w:rsid w:val="002613C8"/>
    <w:rsid w:val="0026159F"/>
    <w:rsid w:val="00261C39"/>
    <w:rsid w:val="00261EE9"/>
    <w:rsid w:val="00261F26"/>
    <w:rsid w:val="00262508"/>
    <w:rsid w:val="00262DF2"/>
    <w:rsid w:val="00262EB3"/>
    <w:rsid w:val="00263714"/>
    <w:rsid w:val="00263B89"/>
    <w:rsid w:val="0026431D"/>
    <w:rsid w:val="00264718"/>
    <w:rsid w:val="00264A6F"/>
    <w:rsid w:val="00264F28"/>
    <w:rsid w:val="00265540"/>
    <w:rsid w:val="00265A3A"/>
    <w:rsid w:val="002669C5"/>
    <w:rsid w:val="00267A04"/>
    <w:rsid w:val="00267EEF"/>
    <w:rsid w:val="00267EF9"/>
    <w:rsid w:val="00270085"/>
    <w:rsid w:val="002705F7"/>
    <w:rsid w:val="00271AA3"/>
    <w:rsid w:val="00271DA3"/>
    <w:rsid w:val="00272034"/>
    <w:rsid w:val="00273155"/>
    <w:rsid w:val="00274A68"/>
    <w:rsid w:val="00274F04"/>
    <w:rsid w:val="00276514"/>
    <w:rsid w:val="0027660C"/>
    <w:rsid w:val="00276F7C"/>
    <w:rsid w:val="00277131"/>
    <w:rsid w:val="00277531"/>
    <w:rsid w:val="00277D78"/>
    <w:rsid w:val="00280188"/>
    <w:rsid w:val="00280D1C"/>
    <w:rsid w:val="00280E18"/>
    <w:rsid w:val="00281682"/>
    <w:rsid w:val="0028184D"/>
    <w:rsid w:val="00281C59"/>
    <w:rsid w:val="00281D4C"/>
    <w:rsid w:val="0028371B"/>
    <w:rsid w:val="00283DEB"/>
    <w:rsid w:val="0028455A"/>
    <w:rsid w:val="00285315"/>
    <w:rsid w:val="002854EB"/>
    <w:rsid w:val="00285753"/>
    <w:rsid w:val="00285978"/>
    <w:rsid w:val="00285FAB"/>
    <w:rsid w:val="00285FD6"/>
    <w:rsid w:val="002865CC"/>
    <w:rsid w:val="0028662A"/>
    <w:rsid w:val="00286BF4"/>
    <w:rsid w:val="00286CBD"/>
    <w:rsid w:val="00290EB0"/>
    <w:rsid w:val="002912F6"/>
    <w:rsid w:val="00292B14"/>
    <w:rsid w:val="00292BF9"/>
    <w:rsid w:val="00293063"/>
    <w:rsid w:val="00293225"/>
    <w:rsid w:val="00293322"/>
    <w:rsid w:val="002935C9"/>
    <w:rsid w:val="00293887"/>
    <w:rsid w:val="002952CF"/>
    <w:rsid w:val="0029592C"/>
    <w:rsid w:val="00295D1B"/>
    <w:rsid w:val="00295E5A"/>
    <w:rsid w:val="0029630E"/>
    <w:rsid w:val="002966B6"/>
    <w:rsid w:val="00296A7B"/>
    <w:rsid w:val="00296C07"/>
    <w:rsid w:val="00297873"/>
    <w:rsid w:val="002A04DD"/>
    <w:rsid w:val="002A3B18"/>
    <w:rsid w:val="002A4D46"/>
    <w:rsid w:val="002A537B"/>
    <w:rsid w:val="002A53AD"/>
    <w:rsid w:val="002A57D2"/>
    <w:rsid w:val="002A6140"/>
    <w:rsid w:val="002A640B"/>
    <w:rsid w:val="002A6BC8"/>
    <w:rsid w:val="002A76DC"/>
    <w:rsid w:val="002A7EC2"/>
    <w:rsid w:val="002A7F2D"/>
    <w:rsid w:val="002B088E"/>
    <w:rsid w:val="002B0EEF"/>
    <w:rsid w:val="002B18A0"/>
    <w:rsid w:val="002B2BFC"/>
    <w:rsid w:val="002B3503"/>
    <w:rsid w:val="002B4F40"/>
    <w:rsid w:val="002B5361"/>
    <w:rsid w:val="002B7C1E"/>
    <w:rsid w:val="002C120E"/>
    <w:rsid w:val="002C1295"/>
    <w:rsid w:val="002C27F7"/>
    <w:rsid w:val="002C3077"/>
    <w:rsid w:val="002C31DF"/>
    <w:rsid w:val="002C34A2"/>
    <w:rsid w:val="002C39AF"/>
    <w:rsid w:val="002C3BF3"/>
    <w:rsid w:val="002C40BB"/>
    <w:rsid w:val="002C4651"/>
    <w:rsid w:val="002C4C02"/>
    <w:rsid w:val="002C4DFC"/>
    <w:rsid w:val="002C5A9B"/>
    <w:rsid w:val="002C5A9D"/>
    <w:rsid w:val="002C719C"/>
    <w:rsid w:val="002C79E7"/>
    <w:rsid w:val="002C7F8F"/>
    <w:rsid w:val="002D029A"/>
    <w:rsid w:val="002D0C3D"/>
    <w:rsid w:val="002D18C2"/>
    <w:rsid w:val="002D2204"/>
    <w:rsid w:val="002D2DE7"/>
    <w:rsid w:val="002D3D20"/>
    <w:rsid w:val="002D4068"/>
    <w:rsid w:val="002D4A31"/>
    <w:rsid w:val="002D4FC0"/>
    <w:rsid w:val="002D6A50"/>
    <w:rsid w:val="002D737D"/>
    <w:rsid w:val="002D778B"/>
    <w:rsid w:val="002E1318"/>
    <w:rsid w:val="002E1A5F"/>
    <w:rsid w:val="002E20C2"/>
    <w:rsid w:val="002E2272"/>
    <w:rsid w:val="002E2285"/>
    <w:rsid w:val="002E2379"/>
    <w:rsid w:val="002E252B"/>
    <w:rsid w:val="002E31C6"/>
    <w:rsid w:val="002E36CB"/>
    <w:rsid w:val="002E39A1"/>
    <w:rsid w:val="002E411C"/>
    <w:rsid w:val="002E4B3F"/>
    <w:rsid w:val="002E5473"/>
    <w:rsid w:val="002E6241"/>
    <w:rsid w:val="002E6B31"/>
    <w:rsid w:val="002E716B"/>
    <w:rsid w:val="002E722D"/>
    <w:rsid w:val="002E767B"/>
    <w:rsid w:val="002F09FF"/>
    <w:rsid w:val="002F13E0"/>
    <w:rsid w:val="002F1EE9"/>
    <w:rsid w:val="002F225B"/>
    <w:rsid w:val="002F2307"/>
    <w:rsid w:val="002F2431"/>
    <w:rsid w:val="002F2AC1"/>
    <w:rsid w:val="002F2E67"/>
    <w:rsid w:val="002F346B"/>
    <w:rsid w:val="002F3557"/>
    <w:rsid w:val="002F360E"/>
    <w:rsid w:val="002F3782"/>
    <w:rsid w:val="002F39C0"/>
    <w:rsid w:val="002F5670"/>
    <w:rsid w:val="002F5A86"/>
    <w:rsid w:val="002F715E"/>
    <w:rsid w:val="002F7ECD"/>
    <w:rsid w:val="00300B73"/>
    <w:rsid w:val="00301DF9"/>
    <w:rsid w:val="00301E0A"/>
    <w:rsid w:val="00302454"/>
    <w:rsid w:val="00303510"/>
    <w:rsid w:val="00304346"/>
    <w:rsid w:val="003050D3"/>
    <w:rsid w:val="00305D81"/>
    <w:rsid w:val="0031009F"/>
    <w:rsid w:val="003106B8"/>
    <w:rsid w:val="00310745"/>
    <w:rsid w:val="00310911"/>
    <w:rsid w:val="00310B3B"/>
    <w:rsid w:val="00311432"/>
    <w:rsid w:val="00312297"/>
    <w:rsid w:val="00312473"/>
    <w:rsid w:val="00312EC5"/>
    <w:rsid w:val="00314129"/>
    <w:rsid w:val="00314E90"/>
    <w:rsid w:val="00315F91"/>
    <w:rsid w:val="00315FBC"/>
    <w:rsid w:val="00315FEC"/>
    <w:rsid w:val="00316C53"/>
    <w:rsid w:val="00316CBD"/>
    <w:rsid w:val="0031702F"/>
    <w:rsid w:val="00320B21"/>
    <w:rsid w:val="00321092"/>
    <w:rsid w:val="00321D4B"/>
    <w:rsid w:val="00322D8D"/>
    <w:rsid w:val="003253DA"/>
    <w:rsid w:val="0032582E"/>
    <w:rsid w:val="00325C3A"/>
    <w:rsid w:val="003266A9"/>
    <w:rsid w:val="00326744"/>
    <w:rsid w:val="00326C14"/>
    <w:rsid w:val="00326FF6"/>
    <w:rsid w:val="00327F62"/>
    <w:rsid w:val="00330EF2"/>
    <w:rsid w:val="0033198F"/>
    <w:rsid w:val="00331EC9"/>
    <w:rsid w:val="0033213A"/>
    <w:rsid w:val="00332142"/>
    <w:rsid w:val="00332459"/>
    <w:rsid w:val="00333380"/>
    <w:rsid w:val="00333935"/>
    <w:rsid w:val="00334589"/>
    <w:rsid w:val="00335304"/>
    <w:rsid w:val="00335398"/>
    <w:rsid w:val="00335900"/>
    <w:rsid w:val="00335953"/>
    <w:rsid w:val="00335B81"/>
    <w:rsid w:val="00335F36"/>
    <w:rsid w:val="0033657E"/>
    <w:rsid w:val="00336B4E"/>
    <w:rsid w:val="00336CAB"/>
    <w:rsid w:val="00337176"/>
    <w:rsid w:val="003372F6"/>
    <w:rsid w:val="00337BE2"/>
    <w:rsid w:val="003400B9"/>
    <w:rsid w:val="00340B35"/>
    <w:rsid w:val="00342205"/>
    <w:rsid w:val="0034242F"/>
    <w:rsid w:val="00342B3C"/>
    <w:rsid w:val="003436DF"/>
    <w:rsid w:val="00343711"/>
    <w:rsid w:val="00343B70"/>
    <w:rsid w:val="003454A9"/>
    <w:rsid w:val="0034577A"/>
    <w:rsid w:val="00345A59"/>
    <w:rsid w:val="00345D95"/>
    <w:rsid w:val="00347A2C"/>
    <w:rsid w:val="00350218"/>
    <w:rsid w:val="00350704"/>
    <w:rsid w:val="003512E9"/>
    <w:rsid w:val="00351ACA"/>
    <w:rsid w:val="003524B0"/>
    <w:rsid w:val="00353EA8"/>
    <w:rsid w:val="003548A6"/>
    <w:rsid w:val="0035499E"/>
    <w:rsid w:val="00354C63"/>
    <w:rsid w:val="0035564D"/>
    <w:rsid w:val="00355F23"/>
    <w:rsid w:val="00355F9B"/>
    <w:rsid w:val="003562A3"/>
    <w:rsid w:val="003609E1"/>
    <w:rsid w:val="00360F57"/>
    <w:rsid w:val="00361553"/>
    <w:rsid w:val="00361629"/>
    <w:rsid w:val="0036167E"/>
    <w:rsid w:val="00362029"/>
    <w:rsid w:val="003627FA"/>
    <w:rsid w:val="003629AB"/>
    <w:rsid w:val="003629DF"/>
    <w:rsid w:val="00363420"/>
    <w:rsid w:val="0036386B"/>
    <w:rsid w:val="00363C0A"/>
    <w:rsid w:val="00363EC8"/>
    <w:rsid w:val="0036531B"/>
    <w:rsid w:val="00365725"/>
    <w:rsid w:val="0036706E"/>
    <w:rsid w:val="00367474"/>
    <w:rsid w:val="00367A86"/>
    <w:rsid w:val="00367BB8"/>
    <w:rsid w:val="00370600"/>
    <w:rsid w:val="003706ED"/>
    <w:rsid w:val="00370EA4"/>
    <w:rsid w:val="003711A7"/>
    <w:rsid w:val="00371D56"/>
    <w:rsid w:val="00372825"/>
    <w:rsid w:val="00372F85"/>
    <w:rsid w:val="003733DA"/>
    <w:rsid w:val="003737E5"/>
    <w:rsid w:val="00373D0C"/>
    <w:rsid w:val="00374124"/>
    <w:rsid w:val="003744A9"/>
    <w:rsid w:val="00376043"/>
    <w:rsid w:val="0037665F"/>
    <w:rsid w:val="00376948"/>
    <w:rsid w:val="00376C50"/>
    <w:rsid w:val="0037723E"/>
    <w:rsid w:val="00377C74"/>
    <w:rsid w:val="00380000"/>
    <w:rsid w:val="00380075"/>
    <w:rsid w:val="003800B2"/>
    <w:rsid w:val="00380634"/>
    <w:rsid w:val="003806E3"/>
    <w:rsid w:val="00380D60"/>
    <w:rsid w:val="00380DCE"/>
    <w:rsid w:val="00381AE6"/>
    <w:rsid w:val="003824B4"/>
    <w:rsid w:val="003829C6"/>
    <w:rsid w:val="00382E0F"/>
    <w:rsid w:val="00384BAF"/>
    <w:rsid w:val="00386744"/>
    <w:rsid w:val="003871D9"/>
    <w:rsid w:val="00387F89"/>
    <w:rsid w:val="00390927"/>
    <w:rsid w:val="00391127"/>
    <w:rsid w:val="0039192B"/>
    <w:rsid w:val="00391CEA"/>
    <w:rsid w:val="0039222F"/>
    <w:rsid w:val="00393376"/>
    <w:rsid w:val="00393692"/>
    <w:rsid w:val="003937BB"/>
    <w:rsid w:val="00393A30"/>
    <w:rsid w:val="00394162"/>
    <w:rsid w:val="00394182"/>
    <w:rsid w:val="003947FD"/>
    <w:rsid w:val="00394B40"/>
    <w:rsid w:val="00395707"/>
    <w:rsid w:val="0039683F"/>
    <w:rsid w:val="0039716F"/>
    <w:rsid w:val="003971D3"/>
    <w:rsid w:val="003971E6"/>
    <w:rsid w:val="00397A0B"/>
    <w:rsid w:val="003A127B"/>
    <w:rsid w:val="003A12CD"/>
    <w:rsid w:val="003A2D84"/>
    <w:rsid w:val="003A3475"/>
    <w:rsid w:val="003A3ADE"/>
    <w:rsid w:val="003A400D"/>
    <w:rsid w:val="003A4964"/>
    <w:rsid w:val="003A66BC"/>
    <w:rsid w:val="003A6B59"/>
    <w:rsid w:val="003A6DBE"/>
    <w:rsid w:val="003A704F"/>
    <w:rsid w:val="003A715E"/>
    <w:rsid w:val="003A7F47"/>
    <w:rsid w:val="003B076D"/>
    <w:rsid w:val="003B09CC"/>
    <w:rsid w:val="003B0FE4"/>
    <w:rsid w:val="003B2030"/>
    <w:rsid w:val="003B38F5"/>
    <w:rsid w:val="003B404C"/>
    <w:rsid w:val="003B4AD2"/>
    <w:rsid w:val="003B4B73"/>
    <w:rsid w:val="003B533B"/>
    <w:rsid w:val="003B5D3C"/>
    <w:rsid w:val="003B6442"/>
    <w:rsid w:val="003B669C"/>
    <w:rsid w:val="003B7CD4"/>
    <w:rsid w:val="003B7F83"/>
    <w:rsid w:val="003C0578"/>
    <w:rsid w:val="003C0C08"/>
    <w:rsid w:val="003C0CD4"/>
    <w:rsid w:val="003C103E"/>
    <w:rsid w:val="003C1EAF"/>
    <w:rsid w:val="003C31C4"/>
    <w:rsid w:val="003C3524"/>
    <w:rsid w:val="003C3A7C"/>
    <w:rsid w:val="003C3CD0"/>
    <w:rsid w:val="003C3E08"/>
    <w:rsid w:val="003C5CD9"/>
    <w:rsid w:val="003C6D75"/>
    <w:rsid w:val="003C6DAA"/>
    <w:rsid w:val="003D0069"/>
    <w:rsid w:val="003D08E4"/>
    <w:rsid w:val="003D1345"/>
    <w:rsid w:val="003D1C7C"/>
    <w:rsid w:val="003D20C1"/>
    <w:rsid w:val="003D2257"/>
    <w:rsid w:val="003D2EE2"/>
    <w:rsid w:val="003D3149"/>
    <w:rsid w:val="003D32FD"/>
    <w:rsid w:val="003D336C"/>
    <w:rsid w:val="003D404B"/>
    <w:rsid w:val="003D44C1"/>
    <w:rsid w:val="003D522F"/>
    <w:rsid w:val="003D5808"/>
    <w:rsid w:val="003D5949"/>
    <w:rsid w:val="003D5A56"/>
    <w:rsid w:val="003D6619"/>
    <w:rsid w:val="003E1055"/>
    <w:rsid w:val="003E16D3"/>
    <w:rsid w:val="003E1CE1"/>
    <w:rsid w:val="003E2620"/>
    <w:rsid w:val="003E316E"/>
    <w:rsid w:val="003E3976"/>
    <w:rsid w:val="003E3A65"/>
    <w:rsid w:val="003E3D3B"/>
    <w:rsid w:val="003E4479"/>
    <w:rsid w:val="003E49A4"/>
    <w:rsid w:val="003E504F"/>
    <w:rsid w:val="003E511D"/>
    <w:rsid w:val="003E57E9"/>
    <w:rsid w:val="003E5997"/>
    <w:rsid w:val="003E5B55"/>
    <w:rsid w:val="003E60D9"/>
    <w:rsid w:val="003E62F9"/>
    <w:rsid w:val="003E796F"/>
    <w:rsid w:val="003E7E6A"/>
    <w:rsid w:val="003E7EF2"/>
    <w:rsid w:val="003F0BAA"/>
    <w:rsid w:val="003F204F"/>
    <w:rsid w:val="003F28CB"/>
    <w:rsid w:val="003F2D03"/>
    <w:rsid w:val="003F3157"/>
    <w:rsid w:val="003F48EE"/>
    <w:rsid w:val="003F4D97"/>
    <w:rsid w:val="003F5A92"/>
    <w:rsid w:val="003F6405"/>
    <w:rsid w:val="003F656F"/>
    <w:rsid w:val="003F7894"/>
    <w:rsid w:val="004015C3"/>
    <w:rsid w:val="00402790"/>
    <w:rsid w:val="00402943"/>
    <w:rsid w:val="00403456"/>
    <w:rsid w:val="00404D05"/>
    <w:rsid w:val="004051F4"/>
    <w:rsid w:val="004057A7"/>
    <w:rsid w:val="00405E44"/>
    <w:rsid w:val="00406985"/>
    <w:rsid w:val="004070B7"/>
    <w:rsid w:val="0041067F"/>
    <w:rsid w:val="00410B56"/>
    <w:rsid w:val="00412654"/>
    <w:rsid w:val="00412C6B"/>
    <w:rsid w:val="00412F27"/>
    <w:rsid w:val="004130FC"/>
    <w:rsid w:val="00414618"/>
    <w:rsid w:val="004153D5"/>
    <w:rsid w:val="004155D2"/>
    <w:rsid w:val="0041569E"/>
    <w:rsid w:val="00415DB3"/>
    <w:rsid w:val="00416472"/>
    <w:rsid w:val="004165C3"/>
    <w:rsid w:val="0041663D"/>
    <w:rsid w:val="00416D34"/>
    <w:rsid w:val="00416F9E"/>
    <w:rsid w:val="00417366"/>
    <w:rsid w:val="004173F4"/>
    <w:rsid w:val="004174CE"/>
    <w:rsid w:val="00420ED0"/>
    <w:rsid w:val="0042153A"/>
    <w:rsid w:val="004218CC"/>
    <w:rsid w:val="00421D3D"/>
    <w:rsid w:val="00421DC1"/>
    <w:rsid w:val="00422275"/>
    <w:rsid w:val="004225D3"/>
    <w:rsid w:val="0042289D"/>
    <w:rsid w:val="004238AC"/>
    <w:rsid w:val="00425B2F"/>
    <w:rsid w:val="00425F1E"/>
    <w:rsid w:val="00427625"/>
    <w:rsid w:val="00427800"/>
    <w:rsid w:val="00427B03"/>
    <w:rsid w:val="004301A9"/>
    <w:rsid w:val="0043035C"/>
    <w:rsid w:val="00430EF5"/>
    <w:rsid w:val="0043112A"/>
    <w:rsid w:val="00431835"/>
    <w:rsid w:val="0043251B"/>
    <w:rsid w:val="00432764"/>
    <w:rsid w:val="0043348A"/>
    <w:rsid w:val="00433A2D"/>
    <w:rsid w:val="00434606"/>
    <w:rsid w:val="004346B4"/>
    <w:rsid w:val="00435466"/>
    <w:rsid w:val="00435582"/>
    <w:rsid w:val="00436AA3"/>
    <w:rsid w:val="00440501"/>
    <w:rsid w:val="00440516"/>
    <w:rsid w:val="0044067E"/>
    <w:rsid w:val="0044156C"/>
    <w:rsid w:val="00441E13"/>
    <w:rsid w:val="0044262D"/>
    <w:rsid w:val="004426AE"/>
    <w:rsid w:val="0044379D"/>
    <w:rsid w:val="00444005"/>
    <w:rsid w:val="004442F8"/>
    <w:rsid w:val="00444590"/>
    <w:rsid w:val="00444ED3"/>
    <w:rsid w:val="0044558C"/>
    <w:rsid w:val="004456F3"/>
    <w:rsid w:val="004457C3"/>
    <w:rsid w:val="00445D0E"/>
    <w:rsid w:val="0044647F"/>
    <w:rsid w:val="00447D5C"/>
    <w:rsid w:val="004508D7"/>
    <w:rsid w:val="0045135E"/>
    <w:rsid w:val="0045186B"/>
    <w:rsid w:val="0045450C"/>
    <w:rsid w:val="00455291"/>
    <w:rsid w:val="004553ED"/>
    <w:rsid w:val="00455608"/>
    <w:rsid w:val="004558B7"/>
    <w:rsid w:val="00455A0D"/>
    <w:rsid w:val="004562C7"/>
    <w:rsid w:val="004562FD"/>
    <w:rsid w:val="00456DCB"/>
    <w:rsid w:val="00457E05"/>
    <w:rsid w:val="00460301"/>
    <w:rsid w:val="004607C4"/>
    <w:rsid w:val="00460929"/>
    <w:rsid w:val="00460987"/>
    <w:rsid w:val="00461CD9"/>
    <w:rsid w:val="00463281"/>
    <w:rsid w:val="0046387F"/>
    <w:rsid w:val="00464D4D"/>
    <w:rsid w:val="00465D2D"/>
    <w:rsid w:val="0046603F"/>
    <w:rsid w:val="00466869"/>
    <w:rsid w:val="004706D9"/>
    <w:rsid w:val="004714A2"/>
    <w:rsid w:val="004723AD"/>
    <w:rsid w:val="0047280E"/>
    <w:rsid w:val="004747A9"/>
    <w:rsid w:val="004747E5"/>
    <w:rsid w:val="00475857"/>
    <w:rsid w:val="00475A91"/>
    <w:rsid w:val="00476393"/>
    <w:rsid w:val="00477799"/>
    <w:rsid w:val="00477A2E"/>
    <w:rsid w:val="00477B6E"/>
    <w:rsid w:val="00477C47"/>
    <w:rsid w:val="00482496"/>
    <w:rsid w:val="00482819"/>
    <w:rsid w:val="00483292"/>
    <w:rsid w:val="004838EE"/>
    <w:rsid w:val="004841B6"/>
    <w:rsid w:val="00484A67"/>
    <w:rsid w:val="00485120"/>
    <w:rsid w:val="00485784"/>
    <w:rsid w:val="004860B0"/>
    <w:rsid w:val="00486F74"/>
    <w:rsid w:val="00487D93"/>
    <w:rsid w:val="00487E78"/>
    <w:rsid w:val="00490BA2"/>
    <w:rsid w:val="00490CDC"/>
    <w:rsid w:val="004911D3"/>
    <w:rsid w:val="0049132F"/>
    <w:rsid w:val="00491484"/>
    <w:rsid w:val="00491C38"/>
    <w:rsid w:val="00492C70"/>
    <w:rsid w:val="004930A9"/>
    <w:rsid w:val="0049311F"/>
    <w:rsid w:val="0049365A"/>
    <w:rsid w:val="00493B3E"/>
    <w:rsid w:val="00494244"/>
    <w:rsid w:val="00494796"/>
    <w:rsid w:val="00494E86"/>
    <w:rsid w:val="00495B18"/>
    <w:rsid w:val="0049603D"/>
    <w:rsid w:val="0049608C"/>
    <w:rsid w:val="00496EDF"/>
    <w:rsid w:val="00496F5F"/>
    <w:rsid w:val="004978D0"/>
    <w:rsid w:val="004A0B76"/>
    <w:rsid w:val="004A0CD1"/>
    <w:rsid w:val="004A1B91"/>
    <w:rsid w:val="004A2840"/>
    <w:rsid w:val="004A29CF"/>
    <w:rsid w:val="004A308F"/>
    <w:rsid w:val="004A36D8"/>
    <w:rsid w:val="004A3B38"/>
    <w:rsid w:val="004A4161"/>
    <w:rsid w:val="004A5ABC"/>
    <w:rsid w:val="004A602F"/>
    <w:rsid w:val="004A66B3"/>
    <w:rsid w:val="004A6768"/>
    <w:rsid w:val="004A6987"/>
    <w:rsid w:val="004A6F1C"/>
    <w:rsid w:val="004A774D"/>
    <w:rsid w:val="004A7E5F"/>
    <w:rsid w:val="004B010F"/>
    <w:rsid w:val="004B10C7"/>
    <w:rsid w:val="004B10CB"/>
    <w:rsid w:val="004B19EA"/>
    <w:rsid w:val="004B2571"/>
    <w:rsid w:val="004B27ED"/>
    <w:rsid w:val="004B2ADD"/>
    <w:rsid w:val="004B4489"/>
    <w:rsid w:val="004B4863"/>
    <w:rsid w:val="004B4C8C"/>
    <w:rsid w:val="004B4CD2"/>
    <w:rsid w:val="004B4E44"/>
    <w:rsid w:val="004B4EA4"/>
    <w:rsid w:val="004B5A2A"/>
    <w:rsid w:val="004B6E0E"/>
    <w:rsid w:val="004B70B7"/>
    <w:rsid w:val="004B7491"/>
    <w:rsid w:val="004B79CE"/>
    <w:rsid w:val="004B7F5C"/>
    <w:rsid w:val="004C00B9"/>
    <w:rsid w:val="004C1111"/>
    <w:rsid w:val="004C1DBA"/>
    <w:rsid w:val="004C2B89"/>
    <w:rsid w:val="004C2F8B"/>
    <w:rsid w:val="004C37D2"/>
    <w:rsid w:val="004C565F"/>
    <w:rsid w:val="004C5DCC"/>
    <w:rsid w:val="004C6E6B"/>
    <w:rsid w:val="004D160F"/>
    <w:rsid w:val="004D1B56"/>
    <w:rsid w:val="004D2431"/>
    <w:rsid w:val="004D28B9"/>
    <w:rsid w:val="004D3269"/>
    <w:rsid w:val="004D39D9"/>
    <w:rsid w:val="004D54F8"/>
    <w:rsid w:val="004D56A0"/>
    <w:rsid w:val="004D5822"/>
    <w:rsid w:val="004D5AB1"/>
    <w:rsid w:val="004D5D51"/>
    <w:rsid w:val="004D71A0"/>
    <w:rsid w:val="004D7B15"/>
    <w:rsid w:val="004E1159"/>
    <w:rsid w:val="004E60E2"/>
    <w:rsid w:val="004E671C"/>
    <w:rsid w:val="004E7371"/>
    <w:rsid w:val="004F043C"/>
    <w:rsid w:val="004F04DF"/>
    <w:rsid w:val="004F0945"/>
    <w:rsid w:val="004F0B21"/>
    <w:rsid w:val="004F12AB"/>
    <w:rsid w:val="004F132B"/>
    <w:rsid w:val="004F1E16"/>
    <w:rsid w:val="004F2B7E"/>
    <w:rsid w:val="004F4515"/>
    <w:rsid w:val="004F5A1D"/>
    <w:rsid w:val="004F5D8A"/>
    <w:rsid w:val="004F63C5"/>
    <w:rsid w:val="004F6AC3"/>
    <w:rsid w:val="004F6F22"/>
    <w:rsid w:val="004F7192"/>
    <w:rsid w:val="004F7E4A"/>
    <w:rsid w:val="00500066"/>
    <w:rsid w:val="00501124"/>
    <w:rsid w:val="00501DC5"/>
    <w:rsid w:val="00501DDB"/>
    <w:rsid w:val="00503DB6"/>
    <w:rsid w:val="00504180"/>
    <w:rsid w:val="00504839"/>
    <w:rsid w:val="00504E56"/>
    <w:rsid w:val="00505574"/>
    <w:rsid w:val="00505C08"/>
    <w:rsid w:val="005067F4"/>
    <w:rsid w:val="00506901"/>
    <w:rsid w:val="0051018B"/>
    <w:rsid w:val="005105CA"/>
    <w:rsid w:val="00510850"/>
    <w:rsid w:val="00510F25"/>
    <w:rsid w:val="00511478"/>
    <w:rsid w:val="0051279F"/>
    <w:rsid w:val="0051307B"/>
    <w:rsid w:val="0051477F"/>
    <w:rsid w:val="00515721"/>
    <w:rsid w:val="00515A7A"/>
    <w:rsid w:val="00517662"/>
    <w:rsid w:val="005179AD"/>
    <w:rsid w:val="00517A21"/>
    <w:rsid w:val="00517CCE"/>
    <w:rsid w:val="00520BC5"/>
    <w:rsid w:val="00520F8D"/>
    <w:rsid w:val="005211AD"/>
    <w:rsid w:val="005212AE"/>
    <w:rsid w:val="00521FD7"/>
    <w:rsid w:val="0052241C"/>
    <w:rsid w:val="00522755"/>
    <w:rsid w:val="00522BF1"/>
    <w:rsid w:val="00523D40"/>
    <w:rsid w:val="00523D95"/>
    <w:rsid w:val="00524479"/>
    <w:rsid w:val="00524590"/>
    <w:rsid w:val="00524774"/>
    <w:rsid w:val="00524B1B"/>
    <w:rsid w:val="00524C0D"/>
    <w:rsid w:val="00524D5B"/>
    <w:rsid w:val="00525BC8"/>
    <w:rsid w:val="005260DC"/>
    <w:rsid w:val="00526C8A"/>
    <w:rsid w:val="00526F82"/>
    <w:rsid w:val="005300AC"/>
    <w:rsid w:val="00530402"/>
    <w:rsid w:val="00530DB7"/>
    <w:rsid w:val="0053134E"/>
    <w:rsid w:val="00531563"/>
    <w:rsid w:val="00531DAF"/>
    <w:rsid w:val="00533505"/>
    <w:rsid w:val="00533606"/>
    <w:rsid w:val="00534316"/>
    <w:rsid w:val="0053624C"/>
    <w:rsid w:val="00537A90"/>
    <w:rsid w:val="00537D87"/>
    <w:rsid w:val="0054029D"/>
    <w:rsid w:val="00540960"/>
    <w:rsid w:val="00541139"/>
    <w:rsid w:val="00541AE5"/>
    <w:rsid w:val="00542114"/>
    <w:rsid w:val="0054234E"/>
    <w:rsid w:val="00542482"/>
    <w:rsid w:val="005435B3"/>
    <w:rsid w:val="00544F83"/>
    <w:rsid w:val="0054617D"/>
    <w:rsid w:val="00546CA5"/>
    <w:rsid w:val="005472A4"/>
    <w:rsid w:val="0055060F"/>
    <w:rsid w:val="00550FD4"/>
    <w:rsid w:val="005518BA"/>
    <w:rsid w:val="00551DAF"/>
    <w:rsid w:val="0055267F"/>
    <w:rsid w:val="005529DB"/>
    <w:rsid w:val="00552EE9"/>
    <w:rsid w:val="00553259"/>
    <w:rsid w:val="00553338"/>
    <w:rsid w:val="00553DB2"/>
    <w:rsid w:val="005546CD"/>
    <w:rsid w:val="00554D7E"/>
    <w:rsid w:val="005557EC"/>
    <w:rsid w:val="0055627F"/>
    <w:rsid w:val="00556ADC"/>
    <w:rsid w:val="00556B44"/>
    <w:rsid w:val="00557082"/>
    <w:rsid w:val="005575D8"/>
    <w:rsid w:val="00560434"/>
    <w:rsid w:val="00561EF5"/>
    <w:rsid w:val="00562213"/>
    <w:rsid w:val="0056407F"/>
    <w:rsid w:val="00564142"/>
    <w:rsid w:val="005646C4"/>
    <w:rsid w:val="005652FA"/>
    <w:rsid w:val="00565746"/>
    <w:rsid w:val="00565E09"/>
    <w:rsid w:val="00566023"/>
    <w:rsid w:val="005661D7"/>
    <w:rsid w:val="00566274"/>
    <w:rsid w:val="005662EB"/>
    <w:rsid w:val="00566A2B"/>
    <w:rsid w:val="00566C56"/>
    <w:rsid w:val="00566FAA"/>
    <w:rsid w:val="005671E1"/>
    <w:rsid w:val="005673D7"/>
    <w:rsid w:val="00570035"/>
    <w:rsid w:val="0057067B"/>
    <w:rsid w:val="00570874"/>
    <w:rsid w:val="0057121E"/>
    <w:rsid w:val="0057125D"/>
    <w:rsid w:val="0057159A"/>
    <w:rsid w:val="0057371D"/>
    <w:rsid w:val="0057475D"/>
    <w:rsid w:val="005748D1"/>
    <w:rsid w:val="005749FF"/>
    <w:rsid w:val="00574C00"/>
    <w:rsid w:val="00575B1A"/>
    <w:rsid w:val="0057675D"/>
    <w:rsid w:val="0057790D"/>
    <w:rsid w:val="00577B45"/>
    <w:rsid w:val="00577E93"/>
    <w:rsid w:val="0058018B"/>
    <w:rsid w:val="00580A19"/>
    <w:rsid w:val="00580CBD"/>
    <w:rsid w:val="00580FC0"/>
    <w:rsid w:val="0058226F"/>
    <w:rsid w:val="00582510"/>
    <w:rsid w:val="005827BD"/>
    <w:rsid w:val="00582B53"/>
    <w:rsid w:val="00582D11"/>
    <w:rsid w:val="00583716"/>
    <w:rsid w:val="0058391F"/>
    <w:rsid w:val="0058400E"/>
    <w:rsid w:val="00585B5D"/>
    <w:rsid w:val="00585FC2"/>
    <w:rsid w:val="00586107"/>
    <w:rsid w:val="00590C2D"/>
    <w:rsid w:val="00590E40"/>
    <w:rsid w:val="00591958"/>
    <w:rsid w:val="00592E19"/>
    <w:rsid w:val="00592ED1"/>
    <w:rsid w:val="00594AFA"/>
    <w:rsid w:val="00594F1F"/>
    <w:rsid w:val="00595343"/>
    <w:rsid w:val="00595FE4"/>
    <w:rsid w:val="00596357"/>
    <w:rsid w:val="005A0369"/>
    <w:rsid w:val="005A22AA"/>
    <w:rsid w:val="005A326F"/>
    <w:rsid w:val="005A37FF"/>
    <w:rsid w:val="005A387D"/>
    <w:rsid w:val="005A3A6C"/>
    <w:rsid w:val="005A3BD4"/>
    <w:rsid w:val="005A3E0B"/>
    <w:rsid w:val="005A3FF2"/>
    <w:rsid w:val="005A4FAA"/>
    <w:rsid w:val="005A59C9"/>
    <w:rsid w:val="005A5D5C"/>
    <w:rsid w:val="005B0292"/>
    <w:rsid w:val="005B090F"/>
    <w:rsid w:val="005B0E4C"/>
    <w:rsid w:val="005B186C"/>
    <w:rsid w:val="005B2B50"/>
    <w:rsid w:val="005B3CCA"/>
    <w:rsid w:val="005B41AE"/>
    <w:rsid w:val="005B44F3"/>
    <w:rsid w:val="005B4665"/>
    <w:rsid w:val="005B4A42"/>
    <w:rsid w:val="005B5917"/>
    <w:rsid w:val="005B6B54"/>
    <w:rsid w:val="005B6B5A"/>
    <w:rsid w:val="005B6CD9"/>
    <w:rsid w:val="005B6F82"/>
    <w:rsid w:val="005B7A9D"/>
    <w:rsid w:val="005B7F36"/>
    <w:rsid w:val="005C0432"/>
    <w:rsid w:val="005C0AAC"/>
    <w:rsid w:val="005C0F84"/>
    <w:rsid w:val="005C273C"/>
    <w:rsid w:val="005C2BF6"/>
    <w:rsid w:val="005C3C14"/>
    <w:rsid w:val="005C4C56"/>
    <w:rsid w:val="005C55D7"/>
    <w:rsid w:val="005C7628"/>
    <w:rsid w:val="005D028A"/>
    <w:rsid w:val="005D09EB"/>
    <w:rsid w:val="005D0A7E"/>
    <w:rsid w:val="005D162D"/>
    <w:rsid w:val="005D20FD"/>
    <w:rsid w:val="005D33E4"/>
    <w:rsid w:val="005D4747"/>
    <w:rsid w:val="005D58E1"/>
    <w:rsid w:val="005D5954"/>
    <w:rsid w:val="005D6617"/>
    <w:rsid w:val="005D685E"/>
    <w:rsid w:val="005D6872"/>
    <w:rsid w:val="005D7631"/>
    <w:rsid w:val="005D7A67"/>
    <w:rsid w:val="005E0522"/>
    <w:rsid w:val="005E0DB2"/>
    <w:rsid w:val="005E0E38"/>
    <w:rsid w:val="005E0ED2"/>
    <w:rsid w:val="005E1AA7"/>
    <w:rsid w:val="005E1ED5"/>
    <w:rsid w:val="005E2349"/>
    <w:rsid w:val="005E2C61"/>
    <w:rsid w:val="005E2C6F"/>
    <w:rsid w:val="005E2E3C"/>
    <w:rsid w:val="005E3F94"/>
    <w:rsid w:val="005E411C"/>
    <w:rsid w:val="005E475C"/>
    <w:rsid w:val="005E4ACA"/>
    <w:rsid w:val="005E569B"/>
    <w:rsid w:val="005E5771"/>
    <w:rsid w:val="005E59B7"/>
    <w:rsid w:val="005F0021"/>
    <w:rsid w:val="005F07E2"/>
    <w:rsid w:val="005F0CB7"/>
    <w:rsid w:val="005F1C8C"/>
    <w:rsid w:val="005F1DD0"/>
    <w:rsid w:val="005F226B"/>
    <w:rsid w:val="005F3295"/>
    <w:rsid w:val="005F35F3"/>
    <w:rsid w:val="005F38E8"/>
    <w:rsid w:val="005F4049"/>
    <w:rsid w:val="005F5621"/>
    <w:rsid w:val="005F5FB3"/>
    <w:rsid w:val="005F5FBA"/>
    <w:rsid w:val="005F6465"/>
    <w:rsid w:val="005F6643"/>
    <w:rsid w:val="005F79B8"/>
    <w:rsid w:val="0060037E"/>
    <w:rsid w:val="00600C53"/>
    <w:rsid w:val="00600E2E"/>
    <w:rsid w:val="00600F35"/>
    <w:rsid w:val="00601A22"/>
    <w:rsid w:val="006031FD"/>
    <w:rsid w:val="0060325F"/>
    <w:rsid w:val="006032F8"/>
    <w:rsid w:val="006038EF"/>
    <w:rsid w:val="00603B76"/>
    <w:rsid w:val="0060415E"/>
    <w:rsid w:val="006046FE"/>
    <w:rsid w:val="00605D6D"/>
    <w:rsid w:val="00605D6E"/>
    <w:rsid w:val="00605DAA"/>
    <w:rsid w:val="006067C7"/>
    <w:rsid w:val="00607282"/>
    <w:rsid w:val="006078D3"/>
    <w:rsid w:val="0061046D"/>
    <w:rsid w:val="006107E5"/>
    <w:rsid w:val="00610A61"/>
    <w:rsid w:val="006111A6"/>
    <w:rsid w:val="00611605"/>
    <w:rsid w:val="00611E73"/>
    <w:rsid w:val="00615426"/>
    <w:rsid w:val="006157AD"/>
    <w:rsid w:val="00615AB4"/>
    <w:rsid w:val="00615D52"/>
    <w:rsid w:val="006168D0"/>
    <w:rsid w:val="00616C69"/>
    <w:rsid w:val="00620387"/>
    <w:rsid w:val="00620693"/>
    <w:rsid w:val="00621098"/>
    <w:rsid w:val="006223B8"/>
    <w:rsid w:val="006259AB"/>
    <w:rsid w:val="00626651"/>
    <w:rsid w:val="00627869"/>
    <w:rsid w:val="00627D9E"/>
    <w:rsid w:val="006302FE"/>
    <w:rsid w:val="0063069E"/>
    <w:rsid w:val="0063186E"/>
    <w:rsid w:val="00631ADF"/>
    <w:rsid w:val="00631FBD"/>
    <w:rsid w:val="00632015"/>
    <w:rsid w:val="0063241F"/>
    <w:rsid w:val="006327E5"/>
    <w:rsid w:val="00632B5A"/>
    <w:rsid w:val="00632B7F"/>
    <w:rsid w:val="00632CE9"/>
    <w:rsid w:val="00633115"/>
    <w:rsid w:val="006341B1"/>
    <w:rsid w:val="006347D1"/>
    <w:rsid w:val="006357A6"/>
    <w:rsid w:val="00636051"/>
    <w:rsid w:val="006361F6"/>
    <w:rsid w:val="006368F5"/>
    <w:rsid w:val="00636B2F"/>
    <w:rsid w:val="006372F6"/>
    <w:rsid w:val="00640C99"/>
    <w:rsid w:val="006419A5"/>
    <w:rsid w:val="00642379"/>
    <w:rsid w:val="0064296F"/>
    <w:rsid w:val="00643446"/>
    <w:rsid w:val="006437B5"/>
    <w:rsid w:val="00643FC2"/>
    <w:rsid w:val="00644529"/>
    <w:rsid w:val="00644D11"/>
    <w:rsid w:val="00645778"/>
    <w:rsid w:val="00646782"/>
    <w:rsid w:val="00646EB4"/>
    <w:rsid w:val="00647C66"/>
    <w:rsid w:val="006503EC"/>
    <w:rsid w:val="0065068C"/>
    <w:rsid w:val="0065077A"/>
    <w:rsid w:val="00651110"/>
    <w:rsid w:val="00651448"/>
    <w:rsid w:val="00652A41"/>
    <w:rsid w:val="00655FB6"/>
    <w:rsid w:val="006569E5"/>
    <w:rsid w:val="00657937"/>
    <w:rsid w:val="00657966"/>
    <w:rsid w:val="006579C0"/>
    <w:rsid w:val="0066062D"/>
    <w:rsid w:val="00661314"/>
    <w:rsid w:val="00662823"/>
    <w:rsid w:val="0066365E"/>
    <w:rsid w:val="006638AC"/>
    <w:rsid w:val="00663C4D"/>
    <w:rsid w:val="0066444D"/>
    <w:rsid w:val="0066482A"/>
    <w:rsid w:val="006654FF"/>
    <w:rsid w:val="0066601C"/>
    <w:rsid w:val="006661B5"/>
    <w:rsid w:val="00666253"/>
    <w:rsid w:val="00666951"/>
    <w:rsid w:val="006677A5"/>
    <w:rsid w:val="00667ADF"/>
    <w:rsid w:val="006701C0"/>
    <w:rsid w:val="00671791"/>
    <w:rsid w:val="00671B99"/>
    <w:rsid w:val="00671BF1"/>
    <w:rsid w:val="00671F9E"/>
    <w:rsid w:val="0067280E"/>
    <w:rsid w:val="0067366B"/>
    <w:rsid w:val="0067368A"/>
    <w:rsid w:val="00674381"/>
    <w:rsid w:val="00675848"/>
    <w:rsid w:val="00675EDF"/>
    <w:rsid w:val="00675F04"/>
    <w:rsid w:val="00676061"/>
    <w:rsid w:val="00676507"/>
    <w:rsid w:val="00676566"/>
    <w:rsid w:val="006765B3"/>
    <w:rsid w:val="0067716A"/>
    <w:rsid w:val="00677557"/>
    <w:rsid w:val="0068006C"/>
    <w:rsid w:val="006809C1"/>
    <w:rsid w:val="00681365"/>
    <w:rsid w:val="00681678"/>
    <w:rsid w:val="0068189E"/>
    <w:rsid w:val="006819FF"/>
    <w:rsid w:val="00682978"/>
    <w:rsid w:val="0068326F"/>
    <w:rsid w:val="00683A1E"/>
    <w:rsid w:val="00684D0F"/>
    <w:rsid w:val="006853A1"/>
    <w:rsid w:val="006856E4"/>
    <w:rsid w:val="00685988"/>
    <w:rsid w:val="00685C0B"/>
    <w:rsid w:val="0068624D"/>
    <w:rsid w:val="00691A6B"/>
    <w:rsid w:val="00691F12"/>
    <w:rsid w:val="00692673"/>
    <w:rsid w:val="00692988"/>
    <w:rsid w:val="006937CD"/>
    <w:rsid w:val="006940C8"/>
    <w:rsid w:val="00694C81"/>
    <w:rsid w:val="00695780"/>
    <w:rsid w:val="00695B76"/>
    <w:rsid w:val="006967B1"/>
    <w:rsid w:val="00696B22"/>
    <w:rsid w:val="006A0802"/>
    <w:rsid w:val="006A152C"/>
    <w:rsid w:val="006A15B5"/>
    <w:rsid w:val="006A1A16"/>
    <w:rsid w:val="006A1EB7"/>
    <w:rsid w:val="006A1FA9"/>
    <w:rsid w:val="006A2308"/>
    <w:rsid w:val="006A29AC"/>
    <w:rsid w:val="006A2FBF"/>
    <w:rsid w:val="006A34FF"/>
    <w:rsid w:val="006A3685"/>
    <w:rsid w:val="006A3B6D"/>
    <w:rsid w:val="006A4240"/>
    <w:rsid w:val="006A58FB"/>
    <w:rsid w:val="006A61F2"/>
    <w:rsid w:val="006A6644"/>
    <w:rsid w:val="006A6D0B"/>
    <w:rsid w:val="006A70C8"/>
    <w:rsid w:val="006A7143"/>
    <w:rsid w:val="006A7D71"/>
    <w:rsid w:val="006A7DA6"/>
    <w:rsid w:val="006B0B51"/>
    <w:rsid w:val="006B1ACC"/>
    <w:rsid w:val="006B2092"/>
    <w:rsid w:val="006B3A28"/>
    <w:rsid w:val="006B41B4"/>
    <w:rsid w:val="006B5583"/>
    <w:rsid w:val="006B6274"/>
    <w:rsid w:val="006B6583"/>
    <w:rsid w:val="006B6949"/>
    <w:rsid w:val="006B75C3"/>
    <w:rsid w:val="006B76EE"/>
    <w:rsid w:val="006C00D2"/>
    <w:rsid w:val="006C050A"/>
    <w:rsid w:val="006C06B6"/>
    <w:rsid w:val="006C08AE"/>
    <w:rsid w:val="006C0A74"/>
    <w:rsid w:val="006C2CA6"/>
    <w:rsid w:val="006C3962"/>
    <w:rsid w:val="006C3C6A"/>
    <w:rsid w:val="006C69A5"/>
    <w:rsid w:val="006C7015"/>
    <w:rsid w:val="006C7E65"/>
    <w:rsid w:val="006D0970"/>
    <w:rsid w:val="006D194C"/>
    <w:rsid w:val="006D1A5C"/>
    <w:rsid w:val="006D1D24"/>
    <w:rsid w:val="006D1F52"/>
    <w:rsid w:val="006D24A2"/>
    <w:rsid w:val="006D37E8"/>
    <w:rsid w:val="006D3F6F"/>
    <w:rsid w:val="006D4C61"/>
    <w:rsid w:val="006D4D1B"/>
    <w:rsid w:val="006D4DAC"/>
    <w:rsid w:val="006D5994"/>
    <w:rsid w:val="006D6143"/>
    <w:rsid w:val="006D62C0"/>
    <w:rsid w:val="006D6582"/>
    <w:rsid w:val="006D7099"/>
    <w:rsid w:val="006E07E8"/>
    <w:rsid w:val="006E1756"/>
    <w:rsid w:val="006E2703"/>
    <w:rsid w:val="006E2887"/>
    <w:rsid w:val="006E2A7C"/>
    <w:rsid w:val="006E2C45"/>
    <w:rsid w:val="006E30FD"/>
    <w:rsid w:val="006E35A4"/>
    <w:rsid w:val="006E389A"/>
    <w:rsid w:val="006E3D95"/>
    <w:rsid w:val="006E3E00"/>
    <w:rsid w:val="006E6B82"/>
    <w:rsid w:val="006E6ED8"/>
    <w:rsid w:val="006E70C0"/>
    <w:rsid w:val="006E79AF"/>
    <w:rsid w:val="006F07A9"/>
    <w:rsid w:val="006F31EE"/>
    <w:rsid w:val="006F3429"/>
    <w:rsid w:val="006F3A9F"/>
    <w:rsid w:val="006F4E3A"/>
    <w:rsid w:val="006F5B5A"/>
    <w:rsid w:val="006F60EB"/>
    <w:rsid w:val="006F6B08"/>
    <w:rsid w:val="006F6B22"/>
    <w:rsid w:val="006F6B6D"/>
    <w:rsid w:val="006F706C"/>
    <w:rsid w:val="006F73ED"/>
    <w:rsid w:val="006F7AEC"/>
    <w:rsid w:val="006F7D61"/>
    <w:rsid w:val="007002C4"/>
    <w:rsid w:val="0070038A"/>
    <w:rsid w:val="007003E3"/>
    <w:rsid w:val="00700C65"/>
    <w:rsid w:val="00701799"/>
    <w:rsid w:val="00701C55"/>
    <w:rsid w:val="007025F6"/>
    <w:rsid w:val="007028DA"/>
    <w:rsid w:val="00703200"/>
    <w:rsid w:val="00703482"/>
    <w:rsid w:val="007039B0"/>
    <w:rsid w:val="00703B4D"/>
    <w:rsid w:val="0070405D"/>
    <w:rsid w:val="00704462"/>
    <w:rsid w:val="007045C2"/>
    <w:rsid w:val="00704EBA"/>
    <w:rsid w:val="007053A8"/>
    <w:rsid w:val="00706D7D"/>
    <w:rsid w:val="00706F61"/>
    <w:rsid w:val="00710072"/>
    <w:rsid w:val="00710097"/>
    <w:rsid w:val="007100F0"/>
    <w:rsid w:val="0071056A"/>
    <w:rsid w:val="00710CC8"/>
    <w:rsid w:val="007113BB"/>
    <w:rsid w:val="007118DE"/>
    <w:rsid w:val="00713A9C"/>
    <w:rsid w:val="00713CA3"/>
    <w:rsid w:val="00714007"/>
    <w:rsid w:val="00714085"/>
    <w:rsid w:val="0071443A"/>
    <w:rsid w:val="00716FA0"/>
    <w:rsid w:val="00717678"/>
    <w:rsid w:val="0072053C"/>
    <w:rsid w:val="00720820"/>
    <w:rsid w:val="00720CC0"/>
    <w:rsid w:val="007214F8"/>
    <w:rsid w:val="007218F6"/>
    <w:rsid w:val="00721E84"/>
    <w:rsid w:val="00721FC3"/>
    <w:rsid w:val="0072356B"/>
    <w:rsid w:val="007239CE"/>
    <w:rsid w:val="00723C2A"/>
    <w:rsid w:val="00723DD0"/>
    <w:rsid w:val="0072410C"/>
    <w:rsid w:val="00725648"/>
    <w:rsid w:val="00726364"/>
    <w:rsid w:val="00726ABB"/>
    <w:rsid w:val="00726B31"/>
    <w:rsid w:val="0072729B"/>
    <w:rsid w:val="00727747"/>
    <w:rsid w:val="007302DC"/>
    <w:rsid w:val="0073067C"/>
    <w:rsid w:val="007315C0"/>
    <w:rsid w:val="00732AEA"/>
    <w:rsid w:val="0073326D"/>
    <w:rsid w:val="00733925"/>
    <w:rsid w:val="00733AFA"/>
    <w:rsid w:val="00733CF2"/>
    <w:rsid w:val="0073400F"/>
    <w:rsid w:val="00736D3A"/>
    <w:rsid w:val="00736EEA"/>
    <w:rsid w:val="00737474"/>
    <w:rsid w:val="00737CB1"/>
    <w:rsid w:val="007402E5"/>
    <w:rsid w:val="00740744"/>
    <w:rsid w:val="00740A5D"/>
    <w:rsid w:val="007415A1"/>
    <w:rsid w:val="00741E52"/>
    <w:rsid w:val="00743825"/>
    <w:rsid w:val="00744C11"/>
    <w:rsid w:val="007456DA"/>
    <w:rsid w:val="007458D8"/>
    <w:rsid w:val="00745A82"/>
    <w:rsid w:val="00746478"/>
    <w:rsid w:val="0074752C"/>
    <w:rsid w:val="007479AE"/>
    <w:rsid w:val="00750286"/>
    <w:rsid w:val="007502AA"/>
    <w:rsid w:val="00750EEF"/>
    <w:rsid w:val="00750F3F"/>
    <w:rsid w:val="0075149F"/>
    <w:rsid w:val="00752CEC"/>
    <w:rsid w:val="00752D44"/>
    <w:rsid w:val="00753610"/>
    <w:rsid w:val="00753B7B"/>
    <w:rsid w:val="0075436B"/>
    <w:rsid w:val="00754724"/>
    <w:rsid w:val="0075496B"/>
    <w:rsid w:val="00754D4D"/>
    <w:rsid w:val="00755049"/>
    <w:rsid w:val="00755151"/>
    <w:rsid w:val="00755D85"/>
    <w:rsid w:val="007562B7"/>
    <w:rsid w:val="00756C42"/>
    <w:rsid w:val="00760018"/>
    <w:rsid w:val="00760520"/>
    <w:rsid w:val="00760621"/>
    <w:rsid w:val="00760671"/>
    <w:rsid w:val="007611D7"/>
    <w:rsid w:val="007617BD"/>
    <w:rsid w:val="00761CC9"/>
    <w:rsid w:val="00761E08"/>
    <w:rsid w:val="007626AB"/>
    <w:rsid w:val="0076355A"/>
    <w:rsid w:val="007643B3"/>
    <w:rsid w:val="00764790"/>
    <w:rsid w:val="00764C11"/>
    <w:rsid w:val="00766FF9"/>
    <w:rsid w:val="0076749B"/>
    <w:rsid w:val="007679C2"/>
    <w:rsid w:val="00767F3E"/>
    <w:rsid w:val="00770FB8"/>
    <w:rsid w:val="00771564"/>
    <w:rsid w:val="0077260B"/>
    <w:rsid w:val="007729D0"/>
    <w:rsid w:val="007740BD"/>
    <w:rsid w:val="00775834"/>
    <w:rsid w:val="0077754F"/>
    <w:rsid w:val="00777A9F"/>
    <w:rsid w:val="007802B9"/>
    <w:rsid w:val="007806D4"/>
    <w:rsid w:val="00781B3D"/>
    <w:rsid w:val="00781E13"/>
    <w:rsid w:val="00781F76"/>
    <w:rsid w:val="0078285D"/>
    <w:rsid w:val="00782D56"/>
    <w:rsid w:val="00783DF5"/>
    <w:rsid w:val="007843A0"/>
    <w:rsid w:val="007846B3"/>
    <w:rsid w:val="007848C6"/>
    <w:rsid w:val="00785304"/>
    <w:rsid w:val="00785F72"/>
    <w:rsid w:val="00787538"/>
    <w:rsid w:val="00787B69"/>
    <w:rsid w:val="0079034E"/>
    <w:rsid w:val="00790D8B"/>
    <w:rsid w:val="0079295C"/>
    <w:rsid w:val="00792D8C"/>
    <w:rsid w:val="0079308E"/>
    <w:rsid w:val="007943D4"/>
    <w:rsid w:val="00795BB8"/>
    <w:rsid w:val="0079733C"/>
    <w:rsid w:val="00797981"/>
    <w:rsid w:val="00797EF5"/>
    <w:rsid w:val="007A0392"/>
    <w:rsid w:val="007A1B2D"/>
    <w:rsid w:val="007A1B38"/>
    <w:rsid w:val="007A1BF4"/>
    <w:rsid w:val="007A1FD4"/>
    <w:rsid w:val="007A2153"/>
    <w:rsid w:val="007A3027"/>
    <w:rsid w:val="007A4B13"/>
    <w:rsid w:val="007A4BB0"/>
    <w:rsid w:val="007A502D"/>
    <w:rsid w:val="007A617A"/>
    <w:rsid w:val="007B137F"/>
    <w:rsid w:val="007B515A"/>
    <w:rsid w:val="007B725D"/>
    <w:rsid w:val="007B7665"/>
    <w:rsid w:val="007B77FD"/>
    <w:rsid w:val="007C159C"/>
    <w:rsid w:val="007C1A57"/>
    <w:rsid w:val="007C1FDB"/>
    <w:rsid w:val="007C2923"/>
    <w:rsid w:val="007C480C"/>
    <w:rsid w:val="007C48DB"/>
    <w:rsid w:val="007C4DD7"/>
    <w:rsid w:val="007C7A0F"/>
    <w:rsid w:val="007C7B14"/>
    <w:rsid w:val="007D02F5"/>
    <w:rsid w:val="007D07D0"/>
    <w:rsid w:val="007D133C"/>
    <w:rsid w:val="007D14AC"/>
    <w:rsid w:val="007D273E"/>
    <w:rsid w:val="007D283C"/>
    <w:rsid w:val="007D2DA2"/>
    <w:rsid w:val="007D38F4"/>
    <w:rsid w:val="007D3B62"/>
    <w:rsid w:val="007D4078"/>
    <w:rsid w:val="007D47C5"/>
    <w:rsid w:val="007D4FE9"/>
    <w:rsid w:val="007D583E"/>
    <w:rsid w:val="007D5ADC"/>
    <w:rsid w:val="007D5DF9"/>
    <w:rsid w:val="007D6B15"/>
    <w:rsid w:val="007D743D"/>
    <w:rsid w:val="007D7A6E"/>
    <w:rsid w:val="007E0961"/>
    <w:rsid w:val="007E0A3F"/>
    <w:rsid w:val="007E0CC3"/>
    <w:rsid w:val="007E12F6"/>
    <w:rsid w:val="007E2A0E"/>
    <w:rsid w:val="007E3045"/>
    <w:rsid w:val="007E3172"/>
    <w:rsid w:val="007E320A"/>
    <w:rsid w:val="007E3904"/>
    <w:rsid w:val="007E54B1"/>
    <w:rsid w:val="007E6341"/>
    <w:rsid w:val="007E6DFE"/>
    <w:rsid w:val="007E720A"/>
    <w:rsid w:val="007E77C7"/>
    <w:rsid w:val="007E7C3F"/>
    <w:rsid w:val="007E7CB0"/>
    <w:rsid w:val="007E7EF6"/>
    <w:rsid w:val="007E7F77"/>
    <w:rsid w:val="007F054C"/>
    <w:rsid w:val="007F2403"/>
    <w:rsid w:val="007F2F3B"/>
    <w:rsid w:val="007F3996"/>
    <w:rsid w:val="007F46BC"/>
    <w:rsid w:val="007F6C69"/>
    <w:rsid w:val="007F7ED6"/>
    <w:rsid w:val="007F7F02"/>
    <w:rsid w:val="00800251"/>
    <w:rsid w:val="0080033C"/>
    <w:rsid w:val="00800EBD"/>
    <w:rsid w:val="00801D8A"/>
    <w:rsid w:val="008033A9"/>
    <w:rsid w:val="00803BE5"/>
    <w:rsid w:val="00804566"/>
    <w:rsid w:val="00804CEB"/>
    <w:rsid w:val="00804D22"/>
    <w:rsid w:val="00804F34"/>
    <w:rsid w:val="008076B7"/>
    <w:rsid w:val="00807BF3"/>
    <w:rsid w:val="00810346"/>
    <w:rsid w:val="0081069D"/>
    <w:rsid w:val="008107BF"/>
    <w:rsid w:val="00810FCE"/>
    <w:rsid w:val="00811048"/>
    <w:rsid w:val="0081111D"/>
    <w:rsid w:val="00811CE8"/>
    <w:rsid w:val="0081212E"/>
    <w:rsid w:val="00812352"/>
    <w:rsid w:val="00812DD0"/>
    <w:rsid w:val="00812E80"/>
    <w:rsid w:val="00813560"/>
    <w:rsid w:val="00813BAA"/>
    <w:rsid w:val="00813D7D"/>
    <w:rsid w:val="00813F2E"/>
    <w:rsid w:val="00815C90"/>
    <w:rsid w:val="00815DA4"/>
    <w:rsid w:val="00815E48"/>
    <w:rsid w:val="008160CB"/>
    <w:rsid w:val="0081709E"/>
    <w:rsid w:val="0081712B"/>
    <w:rsid w:val="00817727"/>
    <w:rsid w:val="00817DD1"/>
    <w:rsid w:val="00820A43"/>
    <w:rsid w:val="00820B14"/>
    <w:rsid w:val="00821426"/>
    <w:rsid w:val="0082144E"/>
    <w:rsid w:val="008216DB"/>
    <w:rsid w:val="008242B6"/>
    <w:rsid w:val="00824571"/>
    <w:rsid w:val="00824B18"/>
    <w:rsid w:val="0082550E"/>
    <w:rsid w:val="00825D68"/>
    <w:rsid w:val="008264BC"/>
    <w:rsid w:val="00827051"/>
    <w:rsid w:val="00830705"/>
    <w:rsid w:val="00830C8B"/>
    <w:rsid w:val="00830CFC"/>
    <w:rsid w:val="0083203C"/>
    <w:rsid w:val="00832697"/>
    <w:rsid w:val="00832861"/>
    <w:rsid w:val="00833FAD"/>
    <w:rsid w:val="00834051"/>
    <w:rsid w:val="008350D7"/>
    <w:rsid w:val="00835A0D"/>
    <w:rsid w:val="00835E72"/>
    <w:rsid w:val="00836116"/>
    <w:rsid w:val="00836EB5"/>
    <w:rsid w:val="008376BC"/>
    <w:rsid w:val="00837FE8"/>
    <w:rsid w:val="00841897"/>
    <w:rsid w:val="008428A0"/>
    <w:rsid w:val="008428FA"/>
    <w:rsid w:val="00842E21"/>
    <w:rsid w:val="00842F2A"/>
    <w:rsid w:val="00843109"/>
    <w:rsid w:val="00844A59"/>
    <w:rsid w:val="00844CFF"/>
    <w:rsid w:val="00844EAF"/>
    <w:rsid w:val="00845875"/>
    <w:rsid w:val="008476F4"/>
    <w:rsid w:val="008503C9"/>
    <w:rsid w:val="008506FA"/>
    <w:rsid w:val="008508A7"/>
    <w:rsid w:val="00851249"/>
    <w:rsid w:val="00851430"/>
    <w:rsid w:val="00851E7A"/>
    <w:rsid w:val="00852E15"/>
    <w:rsid w:val="00853E5D"/>
    <w:rsid w:val="008543A2"/>
    <w:rsid w:val="008565BC"/>
    <w:rsid w:val="008565EB"/>
    <w:rsid w:val="00857A13"/>
    <w:rsid w:val="0086092F"/>
    <w:rsid w:val="008618B5"/>
    <w:rsid w:val="008624E0"/>
    <w:rsid w:val="00862579"/>
    <w:rsid w:val="008627E9"/>
    <w:rsid w:val="00862801"/>
    <w:rsid w:val="00862BA6"/>
    <w:rsid w:val="00862E8B"/>
    <w:rsid w:val="00862EAB"/>
    <w:rsid w:val="00862F03"/>
    <w:rsid w:val="0086333B"/>
    <w:rsid w:val="00865BE8"/>
    <w:rsid w:val="0086610D"/>
    <w:rsid w:val="00866754"/>
    <w:rsid w:val="00866D47"/>
    <w:rsid w:val="00867994"/>
    <w:rsid w:val="00870B8B"/>
    <w:rsid w:val="00871283"/>
    <w:rsid w:val="0087146E"/>
    <w:rsid w:val="00871760"/>
    <w:rsid w:val="008717F2"/>
    <w:rsid w:val="00871B34"/>
    <w:rsid w:val="00872023"/>
    <w:rsid w:val="00872A49"/>
    <w:rsid w:val="008733ED"/>
    <w:rsid w:val="00873448"/>
    <w:rsid w:val="008737EF"/>
    <w:rsid w:val="00873A9B"/>
    <w:rsid w:val="00873E7F"/>
    <w:rsid w:val="00875476"/>
    <w:rsid w:val="0087695A"/>
    <w:rsid w:val="0087732C"/>
    <w:rsid w:val="008779FC"/>
    <w:rsid w:val="008809B5"/>
    <w:rsid w:val="00880F6D"/>
    <w:rsid w:val="00881EBE"/>
    <w:rsid w:val="00882806"/>
    <w:rsid w:val="00882C19"/>
    <w:rsid w:val="00883D9C"/>
    <w:rsid w:val="008841EB"/>
    <w:rsid w:val="00885405"/>
    <w:rsid w:val="00885B02"/>
    <w:rsid w:val="00885EA0"/>
    <w:rsid w:val="0088611C"/>
    <w:rsid w:val="00886238"/>
    <w:rsid w:val="00886EBC"/>
    <w:rsid w:val="00887408"/>
    <w:rsid w:val="00890603"/>
    <w:rsid w:val="00891A4C"/>
    <w:rsid w:val="00891B57"/>
    <w:rsid w:val="008922B7"/>
    <w:rsid w:val="008929F9"/>
    <w:rsid w:val="00892E32"/>
    <w:rsid w:val="00892F49"/>
    <w:rsid w:val="008933ED"/>
    <w:rsid w:val="00895167"/>
    <w:rsid w:val="00895C02"/>
    <w:rsid w:val="00895DBC"/>
    <w:rsid w:val="008967B4"/>
    <w:rsid w:val="00897147"/>
    <w:rsid w:val="008A00FA"/>
    <w:rsid w:val="008A14B0"/>
    <w:rsid w:val="008A25A8"/>
    <w:rsid w:val="008A2E16"/>
    <w:rsid w:val="008A3275"/>
    <w:rsid w:val="008A3C13"/>
    <w:rsid w:val="008A3DFA"/>
    <w:rsid w:val="008A4DE7"/>
    <w:rsid w:val="008A5321"/>
    <w:rsid w:val="008A545B"/>
    <w:rsid w:val="008A5DDD"/>
    <w:rsid w:val="008A5F99"/>
    <w:rsid w:val="008A6BBF"/>
    <w:rsid w:val="008A7A28"/>
    <w:rsid w:val="008A7B25"/>
    <w:rsid w:val="008A7C9E"/>
    <w:rsid w:val="008B00CC"/>
    <w:rsid w:val="008B07AA"/>
    <w:rsid w:val="008B18D0"/>
    <w:rsid w:val="008B1931"/>
    <w:rsid w:val="008B30C7"/>
    <w:rsid w:val="008B3692"/>
    <w:rsid w:val="008B3792"/>
    <w:rsid w:val="008B3DC6"/>
    <w:rsid w:val="008B5A1D"/>
    <w:rsid w:val="008B7BC4"/>
    <w:rsid w:val="008C04E6"/>
    <w:rsid w:val="008C209D"/>
    <w:rsid w:val="008C3475"/>
    <w:rsid w:val="008C4966"/>
    <w:rsid w:val="008C510A"/>
    <w:rsid w:val="008C5737"/>
    <w:rsid w:val="008C6AEC"/>
    <w:rsid w:val="008C6E12"/>
    <w:rsid w:val="008D0FAA"/>
    <w:rsid w:val="008D2405"/>
    <w:rsid w:val="008D3808"/>
    <w:rsid w:val="008D4304"/>
    <w:rsid w:val="008D686A"/>
    <w:rsid w:val="008D6B35"/>
    <w:rsid w:val="008D6B4C"/>
    <w:rsid w:val="008D6FB2"/>
    <w:rsid w:val="008D737B"/>
    <w:rsid w:val="008D7B9C"/>
    <w:rsid w:val="008D7F0D"/>
    <w:rsid w:val="008E03A0"/>
    <w:rsid w:val="008E03FC"/>
    <w:rsid w:val="008E043E"/>
    <w:rsid w:val="008E08BB"/>
    <w:rsid w:val="008E1A76"/>
    <w:rsid w:val="008E22B7"/>
    <w:rsid w:val="008E2505"/>
    <w:rsid w:val="008E25A2"/>
    <w:rsid w:val="008E288B"/>
    <w:rsid w:val="008E35C7"/>
    <w:rsid w:val="008E36EA"/>
    <w:rsid w:val="008E3866"/>
    <w:rsid w:val="008E3A1B"/>
    <w:rsid w:val="008E3A7C"/>
    <w:rsid w:val="008E3DF7"/>
    <w:rsid w:val="008E5350"/>
    <w:rsid w:val="008E5B9D"/>
    <w:rsid w:val="008E6152"/>
    <w:rsid w:val="008E6A00"/>
    <w:rsid w:val="008E6E02"/>
    <w:rsid w:val="008E711B"/>
    <w:rsid w:val="008E71F3"/>
    <w:rsid w:val="008E725C"/>
    <w:rsid w:val="008E735C"/>
    <w:rsid w:val="008F0AD8"/>
    <w:rsid w:val="008F0D66"/>
    <w:rsid w:val="008F0EE3"/>
    <w:rsid w:val="008F110E"/>
    <w:rsid w:val="008F12E6"/>
    <w:rsid w:val="008F1AA4"/>
    <w:rsid w:val="008F1ED3"/>
    <w:rsid w:val="008F1FBC"/>
    <w:rsid w:val="008F24E5"/>
    <w:rsid w:val="008F2656"/>
    <w:rsid w:val="008F3AF7"/>
    <w:rsid w:val="008F3CA3"/>
    <w:rsid w:val="008F3EF4"/>
    <w:rsid w:val="008F404F"/>
    <w:rsid w:val="008F48F8"/>
    <w:rsid w:val="008F4F74"/>
    <w:rsid w:val="008F5209"/>
    <w:rsid w:val="008F546C"/>
    <w:rsid w:val="008F5E0C"/>
    <w:rsid w:val="008F68F4"/>
    <w:rsid w:val="00901F3F"/>
    <w:rsid w:val="009035A9"/>
    <w:rsid w:val="009036C0"/>
    <w:rsid w:val="00904154"/>
    <w:rsid w:val="009041A8"/>
    <w:rsid w:val="009048EE"/>
    <w:rsid w:val="00904B35"/>
    <w:rsid w:val="00905170"/>
    <w:rsid w:val="00905252"/>
    <w:rsid w:val="00907641"/>
    <w:rsid w:val="009076A0"/>
    <w:rsid w:val="00910D52"/>
    <w:rsid w:val="009119C2"/>
    <w:rsid w:val="0091212C"/>
    <w:rsid w:val="009121C1"/>
    <w:rsid w:val="009122B4"/>
    <w:rsid w:val="00912686"/>
    <w:rsid w:val="00914248"/>
    <w:rsid w:val="009149A9"/>
    <w:rsid w:val="00914B8C"/>
    <w:rsid w:val="00915208"/>
    <w:rsid w:val="00915454"/>
    <w:rsid w:val="00915ACF"/>
    <w:rsid w:val="009177BC"/>
    <w:rsid w:val="00917957"/>
    <w:rsid w:val="009203EF"/>
    <w:rsid w:val="00920463"/>
    <w:rsid w:val="0092092C"/>
    <w:rsid w:val="00920A51"/>
    <w:rsid w:val="00921720"/>
    <w:rsid w:val="00921EF6"/>
    <w:rsid w:val="00922D75"/>
    <w:rsid w:val="00922EA2"/>
    <w:rsid w:val="0092348D"/>
    <w:rsid w:val="00924185"/>
    <w:rsid w:val="009242B4"/>
    <w:rsid w:val="009246E8"/>
    <w:rsid w:val="0092482A"/>
    <w:rsid w:val="0092515D"/>
    <w:rsid w:val="0092658F"/>
    <w:rsid w:val="00926FAB"/>
    <w:rsid w:val="0092733E"/>
    <w:rsid w:val="009275A3"/>
    <w:rsid w:val="009313BD"/>
    <w:rsid w:val="009328FE"/>
    <w:rsid w:val="00932FD7"/>
    <w:rsid w:val="009336F7"/>
    <w:rsid w:val="0093499C"/>
    <w:rsid w:val="00934A01"/>
    <w:rsid w:val="009351A3"/>
    <w:rsid w:val="00935350"/>
    <w:rsid w:val="00936E1C"/>
    <w:rsid w:val="0093709A"/>
    <w:rsid w:val="0093774C"/>
    <w:rsid w:val="00941401"/>
    <w:rsid w:val="0094149E"/>
    <w:rsid w:val="00941CBF"/>
    <w:rsid w:val="0094224E"/>
    <w:rsid w:val="0094261D"/>
    <w:rsid w:val="0094262C"/>
    <w:rsid w:val="00944499"/>
    <w:rsid w:val="00944680"/>
    <w:rsid w:val="0094594C"/>
    <w:rsid w:val="0095116D"/>
    <w:rsid w:val="00951FDB"/>
    <w:rsid w:val="00951FF2"/>
    <w:rsid w:val="0095253D"/>
    <w:rsid w:val="00952AEA"/>
    <w:rsid w:val="009533F6"/>
    <w:rsid w:val="00954690"/>
    <w:rsid w:val="00954794"/>
    <w:rsid w:val="00954D14"/>
    <w:rsid w:val="009572E9"/>
    <w:rsid w:val="009577BC"/>
    <w:rsid w:val="00961D76"/>
    <w:rsid w:val="00962FBD"/>
    <w:rsid w:val="00963804"/>
    <w:rsid w:val="0096463D"/>
    <w:rsid w:val="00964863"/>
    <w:rsid w:val="00964C00"/>
    <w:rsid w:val="00965C1C"/>
    <w:rsid w:val="009674F8"/>
    <w:rsid w:val="00970461"/>
    <w:rsid w:val="00970A4E"/>
    <w:rsid w:val="00972815"/>
    <w:rsid w:val="00972D81"/>
    <w:rsid w:val="00973196"/>
    <w:rsid w:val="00974030"/>
    <w:rsid w:val="009753D3"/>
    <w:rsid w:val="00975C59"/>
    <w:rsid w:val="009767E8"/>
    <w:rsid w:val="00976D39"/>
    <w:rsid w:val="00977526"/>
    <w:rsid w:val="00977F02"/>
    <w:rsid w:val="0098064E"/>
    <w:rsid w:val="00980731"/>
    <w:rsid w:val="00980944"/>
    <w:rsid w:val="009809E3"/>
    <w:rsid w:val="00980C78"/>
    <w:rsid w:val="00982969"/>
    <w:rsid w:val="009832F5"/>
    <w:rsid w:val="009833E1"/>
    <w:rsid w:val="00983723"/>
    <w:rsid w:val="00983F2C"/>
    <w:rsid w:val="00984CE5"/>
    <w:rsid w:val="00986EA9"/>
    <w:rsid w:val="00987207"/>
    <w:rsid w:val="00987860"/>
    <w:rsid w:val="00987F3F"/>
    <w:rsid w:val="00990162"/>
    <w:rsid w:val="009912A0"/>
    <w:rsid w:val="00991887"/>
    <w:rsid w:val="00991918"/>
    <w:rsid w:val="009921B7"/>
    <w:rsid w:val="009924A0"/>
    <w:rsid w:val="0099260E"/>
    <w:rsid w:val="00992ADD"/>
    <w:rsid w:val="00993040"/>
    <w:rsid w:val="00993B4C"/>
    <w:rsid w:val="00993E77"/>
    <w:rsid w:val="0099460E"/>
    <w:rsid w:val="00994FEF"/>
    <w:rsid w:val="009967D1"/>
    <w:rsid w:val="0099686F"/>
    <w:rsid w:val="009A0B67"/>
    <w:rsid w:val="009A0D65"/>
    <w:rsid w:val="009A0F48"/>
    <w:rsid w:val="009A2095"/>
    <w:rsid w:val="009A2426"/>
    <w:rsid w:val="009A2F2F"/>
    <w:rsid w:val="009A31BE"/>
    <w:rsid w:val="009A34AA"/>
    <w:rsid w:val="009A4A4A"/>
    <w:rsid w:val="009A6220"/>
    <w:rsid w:val="009A6EAA"/>
    <w:rsid w:val="009A6F75"/>
    <w:rsid w:val="009B088C"/>
    <w:rsid w:val="009B0C7A"/>
    <w:rsid w:val="009B1312"/>
    <w:rsid w:val="009B2062"/>
    <w:rsid w:val="009B2CC0"/>
    <w:rsid w:val="009B3441"/>
    <w:rsid w:val="009B3CE2"/>
    <w:rsid w:val="009B42C4"/>
    <w:rsid w:val="009B472E"/>
    <w:rsid w:val="009B4D65"/>
    <w:rsid w:val="009B50F8"/>
    <w:rsid w:val="009B53FD"/>
    <w:rsid w:val="009B574F"/>
    <w:rsid w:val="009B58D0"/>
    <w:rsid w:val="009B590D"/>
    <w:rsid w:val="009B5A9C"/>
    <w:rsid w:val="009B6379"/>
    <w:rsid w:val="009B6A53"/>
    <w:rsid w:val="009B6EEA"/>
    <w:rsid w:val="009B72D6"/>
    <w:rsid w:val="009B74E6"/>
    <w:rsid w:val="009C012C"/>
    <w:rsid w:val="009C18CD"/>
    <w:rsid w:val="009C1AA5"/>
    <w:rsid w:val="009C1F45"/>
    <w:rsid w:val="009C2247"/>
    <w:rsid w:val="009C2354"/>
    <w:rsid w:val="009C282E"/>
    <w:rsid w:val="009C2F31"/>
    <w:rsid w:val="009C4135"/>
    <w:rsid w:val="009C44CC"/>
    <w:rsid w:val="009C5342"/>
    <w:rsid w:val="009C6823"/>
    <w:rsid w:val="009C6C3F"/>
    <w:rsid w:val="009C6E20"/>
    <w:rsid w:val="009C74FA"/>
    <w:rsid w:val="009C78D9"/>
    <w:rsid w:val="009C7C38"/>
    <w:rsid w:val="009D177A"/>
    <w:rsid w:val="009D1919"/>
    <w:rsid w:val="009D19C2"/>
    <w:rsid w:val="009D1E21"/>
    <w:rsid w:val="009D2A13"/>
    <w:rsid w:val="009D2BD9"/>
    <w:rsid w:val="009D3F6B"/>
    <w:rsid w:val="009D3F9D"/>
    <w:rsid w:val="009D4633"/>
    <w:rsid w:val="009D5170"/>
    <w:rsid w:val="009D57CA"/>
    <w:rsid w:val="009D64DA"/>
    <w:rsid w:val="009D6553"/>
    <w:rsid w:val="009D7106"/>
    <w:rsid w:val="009D7C65"/>
    <w:rsid w:val="009E0D55"/>
    <w:rsid w:val="009E1EF3"/>
    <w:rsid w:val="009E2607"/>
    <w:rsid w:val="009E2EE6"/>
    <w:rsid w:val="009E2FAF"/>
    <w:rsid w:val="009E307F"/>
    <w:rsid w:val="009E35D6"/>
    <w:rsid w:val="009E3D89"/>
    <w:rsid w:val="009E3EB4"/>
    <w:rsid w:val="009E3FF0"/>
    <w:rsid w:val="009E4A59"/>
    <w:rsid w:val="009E59EF"/>
    <w:rsid w:val="009E5DED"/>
    <w:rsid w:val="009E688E"/>
    <w:rsid w:val="009E781F"/>
    <w:rsid w:val="009E7898"/>
    <w:rsid w:val="009F00D5"/>
    <w:rsid w:val="009F0E5F"/>
    <w:rsid w:val="009F2A84"/>
    <w:rsid w:val="009F2F3A"/>
    <w:rsid w:val="009F5422"/>
    <w:rsid w:val="009F5BCF"/>
    <w:rsid w:val="009F5DA8"/>
    <w:rsid w:val="009F6800"/>
    <w:rsid w:val="009F68E6"/>
    <w:rsid w:val="009F6E97"/>
    <w:rsid w:val="009F724C"/>
    <w:rsid w:val="009F7D84"/>
    <w:rsid w:val="009F7F68"/>
    <w:rsid w:val="009F7F8D"/>
    <w:rsid w:val="00A0005F"/>
    <w:rsid w:val="00A00370"/>
    <w:rsid w:val="00A01695"/>
    <w:rsid w:val="00A01B81"/>
    <w:rsid w:val="00A028CB"/>
    <w:rsid w:val="00A02D6D"/>
    <w:rsid w:val="00A02E6C"/>
    <w:rsid w:val="00A031EF"/>
    <w:rsid w:val="00A037B0"/>
    <w:rsid w:val="00A05C1B"/>
    <w:rsid w:val="00A05DA0"/>
    <w:rsid w:val="00A05F4D"/>
    <w:rsid w:val="00A06311"/>
    <w:rsid w:val="00A06411"/>
    <w:rsid w:val="00A0734D"/>
    <w:rsid w:val="00A10233"/>
    <w:rsid w:val="00A109AF"/>
    <w:rsid w:val="00A10B91"/>
    <w:rsid w:val="00A11069"/>
    <w:rsid w:val="00A11833"/>
    <w:rsid w:val="00A11E53"/>
    <w:rsid w:val="00A12209"/>
    <w:rsid w:val="00A12DB0"/>
    <w:rsid w:val="00A1434F"/>
    <w:rsid w:val="00A14B28"/>
    <w:rsid w:val="00A1560C"/>
    <w:rsid w:val="00A1682D"/>
    <w:rsid w:val="00A16F0F"/>
    <w:rsid w:val="00A17C72"/>
    <w:rsid w:val="00A20401"/>
    <w:rsid w:val="00A2069E"/>
    <w:rsid w:val="00A208C2"/>
    <w:rsid w:val="00A221F8"/>
    <w:rsid w:val="00A2332E"/>
    <w:rsid w:val="00A23A00"/>
    <w:rsid w:val="00A23DBE"/>
    <w:rsid w:val="00A23EA7"/>
    <w:rsid w:val="00A2476A"/>
    <w:rsid w:val="00A267F4"/>
    <w:rsid w:val="00A26AA6"/>
    <w:rsid w:val="00A27CF1"/>
    <w:rsid w:val="00A30EE8"/>
    <w:rsid w:val="00A310CE"/>
    <w:rsid w:val="00A3166B"/>
    <w:rsid w:val="00A31F91"/>
    <w:rsid w:val="00A3273F"/>
    <w:rsid w:val="00A32D25"/>
    <w:rsid w:val="00A33D43"/>
    <w:rsid w:val="00A34A66"/>
    <w:rsid w:val="00A34DA4"/>
    <w:rsid w:val="00A34DAE"/>
    <w:rsid w:val="00A356E1"/>
    <w:rsid w:val="00A35DC6"/>
    <w:rsid w:val="00A36A99"/>
    <w:rsid w:val="00A36EF6"/>
    <w:rsid w:val="00A37483"/>
    <w:rsid w:val="00A37D2D"/>
    <w:rsid w:val="00A37FB8"/>
    <w:rsid w:val="00A405AB"/>
    <w:rsid w:val="00A41014"/>
    <w:rsid w:val="00A41BFC"/>
    <w:rsid w:val="00A41DC4"/>
    <w:rsid w:val="00A42DB5"/>
    <w:rsid w:val="00A44C8E"/>
    <w:rsid w:val="00A457A2"/>
    <w:rsid w:val="00A4583B"/>
    <w:rsid w:val="00A46176"/>
    <w:rsid w:val="00A50323"/>
    <w:rsid w:val="00A51134"/>
    <w:rsid w:val="00A5190A"/>
    <w:rsid w:val="00A52ADA"/>
    <w:rsid w:val="00A538B8"/>
    <w:rsid w:val="00A538CE"/>
    <w:rsid w:val="00A53A6F"/>
    <w:rsid w:val="00A53C39"/>
    <w:rsid w:val="00A5475F"/>
    <w:rsid w:val="00A54BFC"/>
    <w:rsid w:val="00A55473"/>
    <w:rsid w:val="00A5714E"/>
    <w:rsid w:val="00A57EEB"/>
    <w:rsid w:val="00A60899"/>
    <w:rsid w:val="00A60B2D"/>
    <w:rsid w:val="00A611D6"/>
    <w:rsid w:val="00A6130E"/>
    <w:rsid w:val="00A61BF2"/>
    <w:rsid w:val="00A62768"/>
    <w:rsid w:val="00A62B9E"/>
    <w:rsid w:val="00A6329E"/>
    <w:rsid w:val="00A64367"/>
    <w:rsid w:val="00A6492B"/>
    <w:rsid w:val="00A65E15"/>
    <w:rsid w:val="00A65F39"/>
    <w:rsid w:val="00A660CC"/>
    <w:rsid w:val="00A661D2"/>
    <w:rsid w:val="00A66683"/>
    <w:rsid w:val="00A66A57"/>
    <w:rsid w:val="00A6706B"/>
    <w:rsid w:val="00A700EF"/>
    <w:rsid w:val="00A7014D"/>
    <w:rsid w:val="00A71E29"/>
    <w:rsid w:val="00A71E81"/>
    <w:rsid w:val="00A7207F"/>
    <w:rsid w:val="00A721E9"/>
    <w:rsid w:val="00A741F8"/>
    <w:rsid w:val="00A743EE"/>
    <w:rsid w:val="00A753C1"/>
    <w:rsid w:val="00A7596B"/>
    <w:rsid w:val="00A76E4B"/>
    <w:rsid w:val="00A77214"/>
    <w:rsid w:val="00A77597"/>
    <w:rsid w:val="00A77CD4"/>
    <w:rsid w:val="00A8027D"/>
    <w:rsid w:val="00A803A1"/>
    <w:rsid w:val="00A8058D"/>
    <w:rsid w:val="00A81DEA"/>
    <w:rsid w:val="00A81FD3"/>
    <w:rsid w:val="00A82103"/>
    <w:rsid w:val="00A82C7E"/>
    <w:rsid w:val="00A8326D"/>
    <w:rsid w:val="00A8413E"/>
    <w:rsid w:val="00A846A8"/>
    <w:rsid w:val="00A857FE"/>
    <w:rsid w:val="00A8585B"/>
    <w:rsid w:val="00A85D8C"/>
    <w:rsid w:val="00A865E6"/>
    <w:rsid w:val="00A8758F"/>
    <w:rsid w:val="00A877EA"/>
    <w:rsid w:val="00A879D3"/>
    <w:rsid w:val="00A87DC1"/>
    <w:rsid w:val="00A87E50"/>
    <w:rsid w:val="00A90629"/>
    <w:rsid w:val="00A91132"/>
    <w:rsid w:val="00A9158C"/>
    <w:rsid w:val="00A917DF"/>
    <w:rsid w:val="00A9313B"/>
    <w:rsid w:val="00A9388E"/>
    <w:rsid w:val="00A94737"/>
    <w:rsid w:val="00A95493"/>
    <w:rsid w:val="00A95AF9"/>
    <w:rsid w:val="00A960A0"/>
    <w:rsid w:val="00A963D1"/>
    <w:rsid w:val="00A9653A"/>
    <w:rsid w:val="00A96D91"/>
    <w:rsid w:val="00AA04BB"/>
    <w:rsid w:val="00AA22EA"/>
    <w:rsid w:val="00AA2463"/>
    <w:rsid w:val="00AA34D1"/>
    <w:rsid w:val="00AA4011"/>
    <w:rsid w:val="00AA4AA2"/>
    <w:rsid w:val="00AA5683"/>
    <w:rsid w:val="00AA677C"/>
    <w:rsid w:val="00AA6A57"/>
    <w:rsid w:val="00AA6B51"/>
    <w:rsid w:val="00AB0BF7"/>
    <w:rsid w:val="00AB0BFC"/>
    <w:rsid w:val="00AB1534"/>
    <w:rsid w:val="00AB1B45"/>
    <w:rsid w:val="00AB2337"/>
    <w:rsid w:val="00AB316C"/>
    <w:rsid w:val="00AB3408"/>
    <w:rsid w:val="00AB3E2D"/>
    <w:rsid w:val="00AB469E"/>
    <w:rsid w:val="00AB4CD7"/>
    <w:rsid w:val="00AB5A67"/>
    <w:rsid w:val="00AB6B25"/>
    <w:rsid w:val="00AB6E26"/>
    <w:rsid w:val="00AC0407"/>
    <w:rsid w:val="00AC062E"/>
    <w:rsid w:val="00AC097A"/>
    <w:rsid w:val="00AC12F8"/>
    <w:rsid w:val="00AC1663"/>
    <w:rsid w:val="00AC1EF2"/>
    <w:rsid w:val="00AC30D8"/>
    <w:rsid w:val="00AC3949"/>
    <w:rsid w:val="00AC4BBD"/>
    <w:rsid w:val="00AC595F"/>
    <w:rsid w:val="00AC5D26"/>
    <w:rsid w:val="00AC661F"/>
    <w:rsid w:val="00AC6BBD"/>
    <w:rsid w:val="00AD0440"/>
    <w:rsid w:val="00AD168C"/>
    <w:rsid w:val="00AD2489"/>
    <w:rsid w:val="00AD2D0F"/>
    <w:rsid w:val="00AD38E8"/>
    <w:rsid w:val="00AD3CC4"/>
    <w:rsid w:val="00AD48A2"/>
    <w:rsid w:val="00AD4E96"/>
    <w:rsid w:val="00AD545F"/>
    <w:rsid w:val="00AD5781"/>
    <w:rsid w:val="00AD5E63"/>
    <w:rsid w:val="00AE0DB9"/>
    <w:rsid w:val="00AE120F"/>
    <w:rsid w:val="00AE159E"/>
    <w:rsid w:val="00AE1EF2"/>
    <w:rsid w:val="00AE2B43"/>
    <w:rsid w:val="00AE32D8"/>
    <w:rsid w:val="00AE34DE"/>
    <w:rsid w:val="00AE39E4"/>
    <w:rsid w:val="00AE3C32"/>
    <w:rsid w:val="00AE4645"/>
    <w:rsid w:val="00AE5579"/>
    <w:rsid w:val="00AE6BC8"/>
    <w:rsid w:val="00AE774D"/>
    <w:rsid w:val="00AF019D"/>
    <w:rsid w:val="00AF0A02"/>
    <w:rsid w:val="00AF0A71"/>
    <w:rsid w:val="00AF14D9"/>
    <w:rsid w:val="00AF19B0"/>
    <w:rsid w:val="00AF2CA5"/>
    <w:rsid w:val="00AF3030"/>
    <w:rsid w:val="00AF316E"/>
    <w:rsid w:val="00AF3C02"/>
    <w:rsid w:val="00AF4416"/>
    <w:rsid w:val="00AF560D"/>
    <w:rsid w:val="00AF616F"/>
    <w:rsid w:val="00AF67D3"/>
    <w:rsid w:val="00B004C4"/>
    <w:rsid w:val="00B012D4"/>
    <w:rsid w:val="00B01369"/>
    <w:rsid w:val="00B017EE"/>
    <w:rsid w:val="00B01FAC"/>
    <w:rsid w:val="00B02BA5"/>
    <w:rsid w:val="00B02C07"/>
    <w:rsid w:val="00B05275"/>
    <w:rsid w:val="00B0579B"/>
    <w:rsid w:val="00B05893"/>
    <w:rsid w:val="00B05970"/>
    <w:rsid w:val="00B05CC1"/>
    <w:rsid w:val="00B0704F"/>
    <w:rsid w:val="00B106B7"/>
    <w:rsid w:val="00B1078C"/>
    <w:rsid w:val="00B10C4B"/>
    <w:rsid w:val="00B122D8"/>
    <w:rsid w:val="00B12976"/>
    <w:rsid w:val="00B12988"/>
    <w:rsid w:val="00B12CC9"/>
    <w:rsid w:val="00B15172"/>
    <w:rsid w:val="00B154EC"/>
    <w:rsid w:val="00B16783"/>
    <w:rsid w:val="00B167AD"/>
    <w:rsid w:val="00B16DD8"/>
    <w:rsid w:val="00B20A08"/>
    <w:rsid w:val="00B21A0A"/>
    <w:rsid w:val="00B2228F"/>
    <w:rsid w:val="00B22D8F"/>
    <w:rsid w:val="00B230DF"/>
    <w:rsid w:val="00B23642"/>
    <w:rsid w:val="00B2409E"/>
    <w:rsid w:val="00B2530F"/>
    <w:rsid w:val="00B26995"/>
    <w:rsid w:val="00B27687"/>
    <w:rsid w:val="00B27827"/>
    <w:rsid w:val="00B27BE1"/>
    <w:rsid w:val="00B312E0"/>
    <w:rsid w:val="00B319CA"/>
    <w:rsid w:val="00B32968"/>
    <w:rsid w:val="00B32F9F"/>
    <w:rsid w:val="00B32FE0"/>
    <w:rsid w:val="00B3343C"/>
    <w:rsid w:val="00B33996"/>
    <w:rsid w:val="00B34101"/>
    <w:rsid w:val="00B343CA"/>
    <w:rsid w:val="00B352E1"/>
    <w:rsid w:val="00B35C69"/>
    <w:rsid w:val="00B36429"/>
    <w:rsid w:val="00B36910"/>
    <w:rsid w:val="00B36D1D"/>
    <w:rsid w:val="00B37122"/>
    <w:rsid w:val="00B37336"/>
    <w:rsid w:val="00B409D9"/>
    <w:rsid w:val="00B40A68"/>
    <w:rsid w:val="00B40B98"/>
    <w:rsid w:val="00B43A70"/>
    <w:rsid w:val="00B44036"/>
    <w:rsid w:val="00B44808"/>
    <w:rsid w:val="00B4565F"/>
    <w:rsid w:val="00B46899"/>
    <w:rsid w:val="00B46D93"/>
    <w:rsid w:val="00B46FC6"/>
    <w:rsid w:val="00B476EB"/>
    <w:rsid w:val="00B4773A"/>
    <w:rsid w:val="00B51A56"/>
    <w:rsid w:val="00B52C47"/>
    <w:rsid w:val="00B545E3"/>
    <w:rsid w:val="00B560DC"/>
    <w:rsid w:val="00B5611E"/>
    <w:rsid w:val="00B566F2"/>
    <w:rsid w:val="00B570E9"/>
    <w:rsid w:val="00B57DDD"/>
    <w:rsid w:val="00B608F2"/>
    <w:rsid w:val="00B60BD6"/>
    <w:rsid w:val="00B61179"/>
    <w:rsid w:val="00B6135F"/>
    <w:rsid w:val="00B6195E"/>
    <w:rsid w:val="00B61B3F"/>
    <w:rsid w:val="00B6321A"/>
    <w:rsid w:val="00B638C5"/>
    <w:rsid w:val="00B6555D"/>
    <w:rsid w:val="00B65BA5"/>
    <w:rsid w:val="00B66CE7"/>
    <w:rsid w:val="00B67086"/>
    <w:rsid w:val="00B670AF"/>
    <w:rsid w:val="00B70171"/>
    <w:rsid w:val="00B70379"/>
    <w:rsid w:val="00B70C9E"/>
    <w:rsid w:val="00B71F0B"/>
    <w:rsid w:val="00B720C4"/>
    <w:rsid w:val="00B72340"/>
    <w:rsid w:val="00B7299E"/>
    <w:rsid w:val="00B74E86"/>
    <w:rsid w:val="00B74E8D"/>
    <w:rsid w:val="00B75A75"/>
    <w:rsid w:val="00B75F0B"/>
    <w:rsid w:val="00B76735"/>
    <w:rsid w:val="00B76806"/>
    <w:rsid w:val="00B76A5B"/>
    <w:rsid w:val="00B76B5F"/>
    <w:rsid w:val="00B76DA1"/>
    <w:rsid w:val="00B77AC2"/>
    <w:rsid w:val="00B77CFE"/>
    <w:rsid w:val="00B81045"/>
    <w:rsid w:val="00B81331"/>
    <w:rsid w:val="00B814A2"/>
    <w:rsid w:val="00B817F6"/>
    <w:rsid w:val="00B82F3B"/>
    <w:rsid w:val="00B83FEE"/>
    <w:rsid w:val="00B84862"/>
    <w:rsid w:val="00B85BEE"/>
    <w:rsid w:val="00B85C3F"/>
    <w:rsid w:val="00B86585"/>
    <w:rsid w:val="00B86589"/>
    <w:rsid w:val="00B873E0"/>
    <w:rsid w:val="00B875D8"/>
    <w:rsid w:val="00B918B6"/>
    <w:rsid w:val="00B91B21"/>
    <w:rsid w:val="00B925A0"/>
    <w:rsid w:val="00B92C28"/>
    <w:rsid w:val="00B92F7A"/>
    <w:rsid w:val="00B93EA6"/>
    <w:rsid w:val="00B94244"/>
    <w:rsid w:val="00B9457A"/>
    <w:rsid w:val="00B94A97"/>
    <w:rsid w:val="00B94E21"/>
    <w:rsid w:val="00B95003"/>
    <w:rsid w:val="00B956D2"/>
    <w:rsid w:val="00B958A7"/>
    <w:rsid w:val="00B95D46"/>
    <w:rsid w:val="00BA0138"/>
    <w:rsid w:val="00BA04C6"/>
    <w:rsid w:val="00BA13EF"/>
    <w:rsid w:val="00BA17BC"/>
    <w:rsid w:val="00BA30FC"/>
    <w:rsid w:val="00BA3CD2"/>
    <w:rsid w:val="00BA4040"/>
    <w:rsid w:val="00BA4362"/>
    <w:rsid w:val="00BA5927"/>
    <w:rsid w:val="00BA5EDF"/>
    <w:rsid w:val="00BA668F"/>
    <w:rsid w:val="00BA6F69"/>
    <w:rsid w:val="00BA752F"/>
    <w:rsid w:val="00BB00FF"/>
    <w:rsid w:val="00BB1955"/>
    <w:rsid w:val="00BB1A70"/>
    <w:rsid w:val="00BB1B26"/>
    <w:rsid w:val="00BB1D6E"/>
    <w:rsid w:val="00BB2646"/>
    <w:rsid w:val="00BB332C"/>
    <w:rsid w:val="00BB4C61"/>
    <w:rsid w:val="00BB50C4"/>
    <w:rsid w:val="00BB6347"/>
    <w:rsid w:val="00BB6C79"/>
    <w:rsid w:val="00BB6D22"/>
    <w:rsid w:val="00BC01ED"/>
    <w:rsid w:val="00BC1AE1"/>
    <w:rsid w:val="00BC2250"/>
    <w:rsid w:val="00BC2E25"/>
    <w:rsid w:val="00BC34AB"/>
    <w:rsid w:val="00BC3B37"/>
    <w:rsid w:val="00BC4025"/>
    <w:rsid w:val="00BC43A5"/>
    <w:rsid w:val="00BC43AE"/>
    <w:rsid w:val="00BC5A0F"/>
    <w:rsid w:val="00BC6281"/>
    <w:rsid w:val="00BC6DA6"/>
    <w:rsid w:val="00BC6DCB"/>
    <w:rsid w:val="00BC7489"/>
    <w:rsid w:val="00BD035D"/>
    <w:rsid w:val="00BD2450"/>
    <w:rsid w:val="00BD2B2B"/>
    <w:rsid w:val="00BD3617"/>
    <w:rsid w:val="00BD3BA3"/>
    <w:rsid w:val="00BD3D31"/>
    <w:rsid w:val="00BD43D4"/>
    <w:rsid w:val="00BD51A3"/>
    <w:rsid w:val="00BD5B5A"/>
    <w:rsid w:val="00BD656D"/>
    <w:rsid w:val="00BD66D8"/>
    <w:rsid w:val="00BD737C"/>
    <w:rsid w:val="00BD7BD3"/>
    <w:rsid w:val="00BE0320"/>
    <w:rsid w:val="00BE0A8F"/>
    <w:rsid w:val="00BE17C6"/>
    <w:rsid w:val="00BE1D5A"/>
    <w:rsid w:val="00BE2739"/>
    <w:rsid w:val="00BE360D"/>
    <w:rsid w:val="00BE4240"/>
    <w:rsid w:val="00BE427E"/>
    <w:rsid w:val="00BE437F"/>
    <w:rsid w:val="00BE62F7"/>
    <w:rsid w:val="00BE639A"/>
    <w:rsid w:val="00BE664F"/>
    <w:rsid w:val="00BE6E84"/>
    <w:rsid w:val="00BE71C3"/>
    <w:rsid w:val="00BE7B6D"/>
    <w:rsid w:val="00BF0D8B"/>
    <w:rsid w:val="00BF0ED8"/>
    <w:rsid w:val="00BF12CC"/>
    <w:rsid w:val="00BF20AB"/>
    <w:rsid w:val="00BF2215"/>
    <w:rsid w:val="00BF31BE"/>
    <w:rsid w:val="00BF35B4"/>
    <w:rsid w:val="00BF6818"/>
    <w:rsid w:val="00BF6D5E"/>
    <w:rsid w:val="00BF6DC4"/>
    <w:rsid w:val="00BF713D"/>
    <w:rsid w:val="00BF79DF"/>
    <w:rsid w:val="00C002D9"/>
    <w:rsid w:val="00C00458"/>
    <w:rsid w:val="00C00EF6"/>
    <w:rsid w:val="00C012B7"/>
    <w:rsid w:val="00C02825"/>
    <w:rsid w:val="00C02941"/>
    <w:rsid w:val="00C0425C"/>
    <w:rsid w:val="00C0428B"/>
    <w:rsid w:val="00C04410"/>
    <w:rsid w:val="00C06058"/>
    <w:rsid w:val="00C063FA"/>
    <w:rsid w:val="00C068E9"/>
    <w:rsid w:val="00C06CB6"/>
    <w:rsid w:val="00C06D7D"/>
    <w:rsid w:val="00C0798A"/>
    <w:rsid w:val="00C07A0B"/>
    <w:rsid w:val="00C100CD"/>
    <w:rsid w:val="00C10C32"/>
    <w:rsid w:val="00C10EB8"/>
    <w:rsid w:val="00C125BB"/>
    <w:rsid w:val="00C1283D"/>
    <w:rsid w:val="00C13BD4"/>
    <w:rsid w:val="00C1433F"/>
    <w:rsid w:val="00C1485B"/>
    <w:rsid w:val="00C148FC"/>
    <w:rsid w:val="00C15666"/>
    <w:rsid w:val="00C15E5C"/>
    <w:rsid w:val="00C16229"/>
    <w:rsid w:val="00C16B27"/>
    <w:rsid w:val="00C16DDB"/>
    <w:rsid w:val="00C17C02"/>
    <w:rsid w:val="00C20A69"/>
    <w:rsid w:val="00C20CC6"/>
    <w:rsid w:val="00C20DF3"/>
    <w:rsid w:val="00C215FC"/>
    <w:rsid w:val="00C21772"/>
    <w:rsid w:val="00C21836"/>
    <w:rsid w:val="00C22647"/>
    <w:rsid w:val="00C22C0C"/>
    <w:rsid w:val="00C22FA3"/>
    <w:rsid w:val="00C232AC"/>
    <w:rsid w:val="00C23E67"/>
    <w:rsid w:val="00C24039"/>
    <w:rsid w:val="00C24C99"/>
    <w:rsid w:val="00C2524A"/>
    <w:rsid w:val="00C2690D"/>
    <w:rsid w:val="00C26AD2"/>
    <w:rsid w:val="00C26ADA"/>
    <w:rsid w:val="00C26DDD"/>
    <w:rsid w:val="00C27185"/>
    <w:rsid w:val="00C27B1B"/>
    <w:rsid w:val="00C3065F"/>
    <w:rsid w:val="00C306D3"/>
    <w:rsid w:val="00C30D8D"/>
    <w:rsid w:val="00C314AA"/>
    <w:rsid w:val="00C315AE"/>
    <w:rsid w:val="00C31DB7"/>
    <w:rsid w:val="00C3232F"/>
    <w:rsid w:val="00C3311D"/>
    <w:rsid w:val="00C33674"/>
    <w:rsid w:val="00C33B3F"/>
    <w:rsid w:val="00C356CE"/>
    <w:rsid w:val="00C35F07"/>
    <w:rsid w:val="00C3724D"/>
    <w:rsid w:val="00C372F6"/>
    <w:rsid w:val="00C379FB"/>
    <w:rsid w:val="00C400AE"/>
    <w:rsid w:val="00C408DF"/>
    <w:rsid w:val="00C41674"/>
    <w:rsid w:val="00C41C77"/>
    <w:rsid w:val="00C42DCF"/>
    <w:rsid w:val="00C43167"/>
    <w:rsid w:val="00C4372A"/>
    <w:rsid w:val="00C44FC3"/>
    <w:rsid w:val="00C4526C"/>
    <w:rsid w:val="00C45408"/>
    <w:rsid w:val="00C4577F"/>
    <w:rsid w:val="00C45BCC"/>
    <w:rsid w:val="00C46386"/>
    <w:rsid w:val="00C46510"/>
    <w:rsid w:val="00C46A10"/>
    <w:rsid w:val="00C514E1"/>
    <w:rsid w:val="00C516C3"/>
    <w:rsid w:val="00C521B1"/>
    <w:rsid w:val="00C526F2"/>
    <w:rsid w:val="00C52787"/>
    <w:rsid w:val="00C53057"/>
    <w:rsid w:val="00C53FCA"/>
    <w:rsid w:val="00C5414D"/>
    <w:rsid w:val="00C547A4"/>
    <w:rsid w:val="00C54B61"/>
    <w:rsid w:val="00C55E1A"/>
    <w:rsid w:val="00C56105"/>
    <w:rsid w:val="00C5623E"/>
    <w:rsid w:val="00C56654"/>
    <w:rsid w:val="00C57308"/>
    <w:rsid w:val="00C575A5"/>
    <w:rsid w:val="00C57972"/>
    <w:rsid w:val="00C60691"/>
    <w:rsid w:val="00C607C3"/>
    <w:rsid w:val="00C60BE5"/>
    <w:rsid w:val="00C612F8"/>
    <w:rsid w:val="00C61C41"/>
    <w:rsid w:val="00C6288F"/>
    <w:rsid w:val="00C6297C"/>
    <w:rsid w:val="00C631A6"/>
    <w:rsid w:val="00C63D9C"/>
    <w:rsid w:val="00C644ED"/>
    <w:rsid w:val="00C64699"/>
    <w:rsid w:val="00C64F80"/>
    <w:rsid w:val="00C6617D"/>
    <w:rsid w:val="00C66A32"/>
    <w:rsid w:val="00C66AFC"/>
    <w:rsid w:val="00C66E31"/>
    <w:rsid w:val="00C67545"/>
    <w:rsid w:val="00C70679"/>
    <w:rsid w:val="00C7082E"/>
    <w:rsid w:val="00C71204"/>
    <w:rsid w:val="00C713CF"/>
    <w:rsid w:val="00C71923"/>
    <w:rsid w:val="00C731E2"/>
    <w:rsid w:val="00C74BCE"/>
    <w:rsid w:val="00C7539C"/>
    <w:rsid w:val="00C75A19"/>
    <w:rsid w:val="00C80535"/>
    <w:rsid w:val="00C80C68"/>
    <w:rsid w:val="00C81199"/>
    <w:rsid w:val="00C82109"/>
    <w:rsid w:val="00C824AC"/>
    <w:rsid w:val="00C82B4D"/>
    <w:rsid w:val="00C82E40"/>
    <w:rsid w:val="00C83BE2"/>
    <w:rsid w:val="00C84843"/>
    <w:rsid w:val="00C848EF"/>
    <w:rsid w:val="00C84B24"/>
    <w:rsid w:val="00C84F23"/>
    <w:rsid w:val="00C85A3F"/>
    <w:rsid w:val="00C85E5F"/>
    <w:rsid w:val="00C870AD"/>
    <w:rsid w:val="00C87342"/>
    <w:rsid w:val="00C91391"/>
    <w:rsid w:val="00C91BB1"/>
    <w:rsid w:val="00C9215C"/>
    <w:rsid w:val="00C92731"/>
    <w:rsid w:val="00C927CD"/>
    <w:rsid w:val="00C92917"/>
    <w:rsid w:val="00C92D0C"/>
    <w:rsid w:val="00C931F1"/>
    <w:rsid w:val="00C93547"/>
    <w:rsid w:val="00C9359F"/>
    <w:rsid w:val="00C93723"/>
    <w:rsid w:val="00C93C00"/>
    <w:rsid w:val="00C95C5E"/>
    <w:rsid w:val="00C9608F"/>
    <w:rsid w:val="00C963C0"/>
    <w:rsid w:val="00C973EB"/>
    <w:rsid w:val="00C97660"/>
    <w:rsid w:val="00CA001A"/>
    <w:rsid w:val="00CA2FE7"/>
    <w:rsid w:val="00CA3B44"/>
    <w:rsid w:val="00CA3CCB"/>
    <w:rsid w:val="00CA3DC7"/>
    <w:rsid w:val="00CA4109"/>
    <w:rsid w:val="00CA434A"/>
    <w:rsid w:val="00CA447D"/>
    <w:rsid w:val="00CA52DF"/>
    <w:rsid w:val="00CA5919"/>
    <w:rsid w:val="00CA5D65"/>
    <w:rsid w:val="00CA6482"/>
    <w:rsid w:val="00CA67B8"/>
    <w:rsid w:val="00CA67C9"/>
    <w:rsid w:val="00CA6CEF"/>
    <w:rsid w:val="00CA7574"/>
    <w:rsid w:val="00CA7621"/>
    <w:rsid w:val="00CA7A81"/>
    <w:rsid w:val="00CB00FA"/>
    <w:rsid w:val="00CB0E76"/>
    <w:rsid w:val="00CB166D"/>
    <w:rsid w:val="00CB23D4"/>
    <w:rsid w:val="00CB2681"/>
    <w:rsid w:val="00CB272A"/>
    <w:rsid w:val="00CB5A00"/>
    <w:rsid w:val="00CB6663"/>
    <w:rsid w:val="00CB6835"/>
    <w:rsid w:val="00CB6F95"/>
    <w:rsid w:val="00CB71F3"/>
    <w:rsid w:val="00CB75CA"/>
    <w:rsid w:val="00CC007B"/>
    <w:rsid w:val="00CC18AA"/>
    <w:rsid w:val="00CC19E9"/>
    <w:rsid w:val="00CC1B57"/>
    <w:rsid w:val="00CC22AD"/>
    <w:rsid w:val="00CC26BC"/>
    <w:rsid w:val="00CC30B8"/>
    <w:rsid w:val="00CC379F"/>
    <w:rsid w:val="00CC3AE4"/>
    <w:rsid w:val="00CC4017"/>
    <w:rsid w:val="00CC4034"/>
    <w:rsid w:val="00CC4AF8"/>
    <w:rsid w:val="00CC502E"/>
    <w:rsid w:val="00CC5053"/>
    <w:rsid w:val="00CC67D8"/>
    <w:rsid w:val="00CC6CBB"/>
    <w:rsid w:val="00CC6EB6"/>
    <w:rsid w:val="00CC700D"/>
    <w:rsid w:val="00CC7BA6"/>
    <w:rsid w:val="00CD1815"/>
    <w:rsid w:val="00CD23D2"/>
    <w:rsid w:val="00CD3306"/>
    <w:rsid w:val="00CD397C"/>
    <w:rsid w:val="00CD4847"/>
    <w:rsid w:val="00CD567A"/>
    <w:rsid w:val="00CD6A0E"/>
    <w:rsid w:val="00CD6A77"/>
    <w:rsid w:val="00CD7568"/>
    <w:rsid w:val="00CD7976"/>
    <w:rsid w:val="00CD7A88"/>
    <w:rsid w:val="00CE0318"/>
    <w:rsid w:val="00CE0396"/>
    <w:rsid w:val="00CE068E"/>
    <w:rsid w:val="00CE0B83"/>
    <w:rsid w:val="00CE1087"/>
    <w:rsid w:val="00CE2132"/>
    <w:rsid w:val="00CE3954"/>
    <w:rsid w:val="00CE3F28"/>
    <w:rsid w:val="00CE4AD7"/>
    <w:rsid w:val="00CE4C5A"/>
    <w:rsid w:val="00CE52BB"/>
    <w:rsid w:val="00CE57E8"/>
    <w:rsid w:val="00CE5BCB"/>
    <w:rsid w:val="00CE6163"/>
    <w:rsid w:val="00CE6268"/>
    <w:rsid w:val="00CE6708"/>
    <w:rsid w:val="00CE6FD1"/>
    <w:rsid w:val="00CE7018"/>
    <w:rsid w:val="00CE7213"/>
    <w:rsid w:val="00CE7BF6"/>
    <w:rsid w:val="00CF0025"/>
    <w:rsid w:val="00CF0203"/>
    <w:rsid w:val="00CF0970"/>
    <w:rsid w:val="00CF0DFC"/>
    <w:rsid w:val="00CF0F61"/>
    <w:rsid w:val="00CF1840"/>
    <w:rsid w:val="00CF2387"/>
    <w:rsid w:val="00CF3698"/>
    <w:rsid w:val="00CF48E5"/>
    <w:rsid w:val="00CF4F9E"/>
    <w:rsid w:val="00CF5140"/>
    <w:rsid w:val="00CF70F0"/>
    <w:rsid w:val="00CF78F2"/>
    <w:rsid w:val="00D00063"/>
    <w:rsid w:val="00D00555"/>
    <w:rsid w:val="00D00AC0"/>
    <w:rsid w:val="00D00FFE"/>
    <w:rsid w:val="00D019E9"/>
    <w:rsid w:val="00D03165"/>
    <w:rsid w:val="00D04B95"/>
    <w:rsid w:val="00D04D53"/>
    <w:rsid w:val="00D05423"/>
    <w:rsid w:val="00D05FF8"/>
    <w:rsid w:val="00D10C14"/>
    <w:rsid w:val="00D117C5"/>
    <w:rsid w:val="00D13B62"/>
    <w:rsid w:val="00D1419C"/>
    <w:rsid w:val="00D1439D"/>
    <w:rsid w:val="00D159FE"/>
    <w:rsid w:val="00D1618E"/>
    <w:rsid w:val="00D16AFE"/>
    <w:rsid w:val="00D17D2A"/>
    <w:rsid w:val="00D17ECB"/>
    <w:rsid w:val="00D201BA"/>
    <w:rsid w:val="00D20A32"/>
    <w:rsid w:val="00D2118B"/>
    <w:rsid w:val="00D21403"/>
    <w:rsid w:val="00D22B17"/>
    <w:rsid w:val="00D22B30"/>
    <w:rsid w:val="00D23943"/>
    <w:rsid w:val="00D23CB8"/>
    <w:rsid w:val="00D249A9"/>
    <w:rsid w:val="00D25246"/>
    <w:rsid w:val="00D27035"/>
    <w:rsid w:val="00D270DE"/>
    <w:rsid w:val="00D3036F"/>
    <w:rsid w:val="00D303DB"/>
    <w:rsid w:val="00D307F0"/>
    <w:rsid w:val="00D30E88"/>
    <w:rsid w:val="00D310F1"/>
    <w:rsid w:val="00D32D33"/>
    <w:rsid w:val="00D33480"/>
    <w:rsid w:val="00D33502"/>
    <w:rsid w:val="00D33876"/>
    <w:rsid w:val="00D33ABC"/>
    <w:rsid w:val="00D33B4A"/>
    <w:rsid w:val="00D342EC"/>
    <w:rsid w:val="00D34530"/>
    <w:rsid w:val="00D34BC3"/>
    <w:rsid w:val="00D34BF4"/>
    <w:rsid w:val="00D35089"/>
    <w:rsid w:val="00D35235"/>
    <w:rsid w:val="00D35866"/>
    <w:rsid w:val="00D363DC"/>
    <w:rsid w:val="00D36907"/>
    <w:rsid w:val="00D36E8D"/>
    <w:rsid w:val="00D373BE"/>
    <w:rsid w:val="00D400B1"/>
    <w:rsid w:val="00D43000"/>
    <w:rsid w:val="00D43A79"/>
    <w:rsid w:val="00D4430A"/>
    <w:rsid w:val="00D4464B"/>
    <w:rsid w:val="00D4535F"/>
    <w:rsid w:val="00D4546B"/>
    <w:rsid w:val="00D45EB9"/>
    <w:rsid w:val="00D45ECE"/>
    <w:rsid w:val="00D46620"/>
    <w:rsid w:val="00D47133"/>
    <w:rsid w:val="00D50F82"/>
    <w:rsid w:val="00D51949"/>
    <w:rsid w:val="00D51D77"/>
    <w:rsid w:val="00D530DF"/>
    <w:rsid w:val="00D5480A"/>
    <w:rsid w:val="00D54ED5"/>
    <w:rsid w:val="00D550E6"/>
    <w:rsid w:val="00D5566F"/>
    <w:rsid w:val="00D5572D"/>
    <w:rsid w:val="00D5584B"/>
    <w:rsid w:val="00D56B09"/>
    <w:rsid w:val="00D57166"/>
    <w:rsid w:val="00D57FA6"/>
    <w:rsid w:val="00D609D7"/>
    <w:rsid w:val="00D61F3B"/>
    <w:rsid w:val="00D63288"/>
    <w:rsid w:val="00D644CF"/>
    <w:rsid w:val="00D65C37"/>
    <w:rsid w:val="00D66A0A"/>
    <w:rsid w:val="00D66E54"/>
    <w:rsid w:val="00D67908"/>
    <w:rsid w:val="00D70946"/>
    <w:rsid w:val="00D70B98"/>
    <w:rsid w:val="00D70C76"/>
    <w:rsid w:val="00D71043"/>
    <w:rsid w:val="00D71231"/>
    <w:rsid w:val="00D71510"/>
    <w:rsid w:val="00D71917"/>
    <w:rsid w:val="00D71D4D"/>
    <w:rsid w:val="00D71F41"/>
    <w:rsid w:val="00D72962"/>
    <w:rsid w:val="00D73FF4"/>
    <w:rsid w:val="00D75344"/>
    <w:rsid w:val="00D760C8"/>
    <w:rsid w:val="00D762C1"/>
    <w:rsid w:val="00D77103"/>
    <w:rsid w:val="00D77ED8"/>
    <w:rsid w:val="00D77F73"/>
    <w:rsid w:val="00D80126"/>
    <w:rsid w:val="00D833D6"/>
    <w:rsid w:val="00D8356B"/>
    <w:rsid w:val="00D83993"/>
    <w:rsid w:val="00D83B66"/>
    <w:rsid w:val="00D84394"/>
    <w:rsid w:val="00D8490E"/>
    <w:rsid w:val="00D85861"/>
    <w:rsid w:val="00D85AE3"/>
    <w:rsid w:val="00D869D2"/>
    <w:rsid w:val="00D8766A"/>
    <w:rsid w:val="00D90D52"/>
    <w:rsid w:val="00D90FE0"/>
    <w:rsid w:val="00D91658"/>
    <w:rsid w:val="00D91E08"/>
    <w:rsid w:val="00D925EC"/>
    <w:rsid w:val="00D927F1"/>
    <w:rsid w:val="00D93AC4"/>
    <w:rsid w:val="00D950D4"/>
    <w:rsid w:val="00D954B4"/>
    <w:rsid w:val="00D96100"/>
    <w:rsid w:val="00D96C4C"/>
    <w:rsid w:val="00DA00D5"/>
    <w:rsid w:val="00DA2AA8"/>
    <w:rsid w:val="00DA347E"/>
    <w:rsid w:val="00DA4246"/>
    <w:rsid w:val="00DA4797"/>
    <w:rsid w:val="00DA5BBD"/>
    <w:rsid w:val="00DA5C25"/>
    <w:rsid w:val="00DA6B83"/>
    <w:rsid w:val="00DB0476"/>
    <w:rsid w:val="00DB0661"/>
    <w:rsid w:val="00DB06FD"/>
    <w:rsid w:val="00DB0E91"/>
    <w:rsid w:val="00DB20DE"/>
    <w:rsid w:val="00DB265A"/>
    <w:rsid w:val="00DB2E40"/>
    <w:rsid w:val="00DB30DD"/>
    <w:rsid w:val="00DB33E0"/>
    <w:rsid w:val="00DB3412"/>
    <w:rsid w:val="00DB3510"/>
    <w:rsid w:val="00DB36EC"/>
    <w:rsid w:val="00DB3FAF"/>
    <w:rsid w:val="00DB4123"/>
    <w:rsid w:val="00DB43F9"/>
    <w:rsid w:val="00DB57FF"/>
    <w:rsid w:val="00DB6431"/>
    <w:rsid w:val="00DB645D"/>
    <w:rsid w:val="00DB7B90"/>
    <w:rsid w:val="00DB7FE5"/>
    <w:rsid w:val="00DC066A"/>
    <w:rsid w:val="00DC0B7A"/>
    <w:rsid w:val="00DC0FF7"/>
    <w:rsid w:val="00DC1289"/>
    <w:rsid w:val="00DC1763"/>
    <w:rsid w:val="00DC29BA"/>
    <w:rsid w:val="00DC3A0F"/>
    <w:rsid w:val="00DC4A1D"/>
    <w:rsid w:val="00DC4E15"/>
    <w:rsid w:val="00DC4F1A"/>
    <w:rsid w:val="00DC5162"/>
    <w:rsid w:val="00DC566A"/>
    <w:rsid w:val="00DC58FB"/>
    <w:rsid w:val="00DC5BDA"/>
    <w:rsid w:val="00DC6A0A"/>
    <w:rsid w:val="00DC6A8F"/>
    <w:rsid w:val="00DC6DC9"/>
    <w:rsid w:val="00DC7959"/>
    <w:rsid w:val="00DD076C"/>
    <w:rsid w:val="00DD18C8"/>
    <w:rsid w:val="00DD1A41"/>
    <w:rsid w:val="00DD1B28"/>
    <w:rsid w:val="00DD20B1"/>
    <w:rsid w:val="00DD3783"/>
    <w:rsid w:val="00DD3B7B"/>
    <w:rsid w:val="00DD48F5"/>
    <w:rsid w:val="00DD5A60"/>
    <w:rsid w:val="00DD613F"/>
    <w:rsid w:val="00DD6283"/>
    <w:rsid w:val="00DD6447"/>
    <w:rsid w:val="00DD68E8"/>
    <w:rsid w:val="00DD6C02"/>
    <w:rsid w:val="00DD7690"/>
    <w:rsid w:val="00DE0141"/>
    <w:rsid w:val="00DE080C"/>
    <w:rsid w:val="00DE0EAC"/>
    <w:rsid w:val="00DE101D"/>
    <w:rsid w:val="00DE1C42"/>
    <w:rsid w:val="00DE2899"/>
    <w:rsid w:val="00DE2C26"/>
    <w:rsid w:val="00DE3089"/>
    <w:rsid w:val="00DE3828"/>
    <w:rsid w:val="00DE3E89"/>
    <w:rsid w:val="00DE43A3"/>
    <w:rsid w:val="00DE5320"/>
    <w:rsid w:val="00DE564C"/>
    <w:rsid w:val="00DE568F"/>
    <w:rsid w:val="00DE57B8"/>
    <w:rsid w:val="00DE6194"/>
    <w:rsid w:val="00DE6463"/>
    <w:rsid w:val="00DE689A"/>
    <w:rsid w:val="00DF00D9"/>
    <w:rsid w:val="00DF0144"/>
    <w:rsid w:val="00DF0641"/>
    <w:rsid w:val="00DF099D"/>
    <w:rsid w:val="00DF0D80"/>
    <w:rsid w:val="00DF1A0E"/>
    <w:rsid w:val="00DF1BC6"/>
    <w:rsid w:val="00DF1F20"/>
    <w:rsid w:val="00DF2351"/>
    <w:rsid w:val="00DF23E5"/>
    <w:rsid w:val="00DF2446"/>
    <w:rsid w:val="00DF292E"/>
    <w:rsid w:val="00DF2AC5"/>
    <w:rsid w:val="00DF35A2"/>
    <w:rsid w:val="00DF3B6C"/>
    <w:rsid w:val="00DF4DB4"/>
    <w:rsid w:val="00DF56FE"/>
    <w:rsid w:val="00DF5FD7"/>
    <w:rsid w:val="00DF7E6F"/>
    <w:rsid w:val="00E00B6F"/>
    <w:rsid w:val="00E00FD1"/>
    <w:rsid w:val="00E010AD"/>
    <w:rsid w:val="00E01505"/>
    <w:rsid w:val="00E0218A"/>
    <w:rsid w:val="00E021CC"/>
    <w:rsid w:val="00E03ED4"/>
    <w:rsid w:val="00E03FE3"/>
    <w:rsid w:val="00E04583"/>
    <w:rsid w:val="00E0497B"/>
    <w:rsid w:val="00E051FA"/>
    <w:rsid w:val="00E0534E"/>
    <w:rsid w:val="00E05A42"/>
    <w:rsid w:val="00E05F22"/>
    <w:rsid w:val="00E064D5"/>
    <w:rsid w:val="00E0659E"/>
    <w:rsid w:val="00E07E37"/>
    <w:rsid w:val="00E1154D"/>
    <w:rsid w:val="00E11A30"/>
    <w:rsid w:val="00E12648"/>
    <w:rsid w:val="00E13120"/>
    <w:rsid w:val="00E13339"/>
    <w:rsid w:val="00E1342B"/>
    <w:rsid w:val="00E13563"/>
    <w:rsid w:val="00E150FC"/>
    <w:rsid w:val="00E15969"/>
    <w:rsid w:val="00E15FF1"/>
    <w:rsid w:val="00E160F9"/>
    <w:rsid w:val="00E163D5"/>
    <w:rsid w:val="00E16714"/>
    <w:rsid w:val="00E1787A"/>
    <w:rsid w:val="00E17A88"/>
    <w:rsid w:val="00E202BF"/>
    <w:rsid w:val="00E2074F"/>
    <w:rsid w:val="00E20FE5"/>
    <w:rsid w:val="00E22449"/>
    <w:rsid w:val="00E23502"/>
    <w:rsid w:val="00E23E8A"/>
    <w:rsid w:val="00E250BE"/>
    <w:rsid w:val="00E25850"/>
    <w:rsid w:val="00E25A64"/>
    <w:rsid w:val="00E25AF0"/>
    <w:rsid w:val="00E26731"/>
    <w:rsid w:val="00E27998"/>
    <w:rsid w:val="00E27B9E"/>
    <w:rsid w:val="00E27BE6"/>
    <w:rsid w:val="00E27C3A"/>
    <w:rsid w:val="00E310FE"/>
    <w:rsid w:val="00E31D91"/>
    <w:rsid w:val="00E324AC"/>
    <w:rsid w:val="00E32969"/>
    <w:rsid w:val="00E3367B"/>
    <w:rsid w:val="00E34070"/>
    <w:rsid w:val="00E344EA"/>
    <w:rsid w:val="00E34D34"/>
    <w:rsid w:val="00E34EC6"/>
    <w:rsid w:val="00E35873"/>
    <w:rsid w:val="00E3632E"/>
    <w:rsid w:val="00E36727"/>
    <w:rsid w:val="00E36AB7"/>
    <w:rsid w:val="00E37CC9"/>
    <w:rsid w:val="00E408FC"/>
    <w:rsid w:val="00E409D0"/>
    <w:rsid w:val="00E40BEB"/>
    <w:rsid w:val="00E40EDB"/>
    <w:rsid w:val="00E4135D"/>
    <w:rsid w:val="00E41701"/>
    <w:rsid w:val="00E41A12"/>
    <w:rsid w:val="00E41BC9"/>
    <w:rsid w:val="00E42964"/>
    <w:rsid w:val="00E42E39"/>
    <w:rsid w:val="00E434E2"/>
    <w:rsid w:val="00E43D7E"/>
    <w:rsid w:val="00E445A0"/>
    <w:rsid w:val="00E4524C"/>
    <w:rsid w:val="00E460AC"/>
    <w:rsid w:val="00E4798B"/>
    <w:rsid w:val="00E502E8"/>
    <w:rsid w:val="00E5227C"/>
    <w:rsid w:val="00E5272A"/>
    <w:rsid w:val="00E52A3B"/>
    <w:rsid w:val="00E53403"/>
    <w:rsid w:val="00E53E6F"/>
    <w:rsid w:val="00E54470"/>
    <w:rsid w:val="00E56463"/>
    <w:rsid w:val="00E56F13"/>
    <w:rsid w:val="00E601C1"/>
    <w:rsid w:val="00E60B51"/>
    <w:rsid w:val="00E6183A"/>
    <w:rsid w:val="00E61D3F"/>
    <w:rsid w:val="00E62402"/>
    <w:rsid w:val="00E62E19"/>
    <w:rsid w:val="00E62E42"/>
    <w:rsid w:val="00E6340B"/>
    <w:rsid w:val="00E63974"/>
    <w:rsid w:val="00E63EAE"/>
    <w:rsid w:val="00E64BA5"/>
    <w:rsid w:val="00E652C3"/>
    <w:rsid w:val="00E673C9"/>
    <w:rsid w:val="00E6781B"/>
    <w:rsid w:val="00E67F71"/>
    <w:rsid w:val="00E717FF"/>
    <w:rsid w:val="00E73071"/>
    <w:rsid w:val="00E73A57"/>
    <w:rsid w:val="00E73EEA"/>
    <w:rsid w:val="00E745C5"/>
    <w:rsid w:val="00E75774"/>
    <w:rsid w:val="00E75B8A"/>
    <w:rsid w:val="00E76BBF"/>
    <w:rsid w:val="00E7792D"/>
    <w:rsid w:val="00E803CD"/>
    <w:rsid w:val="00E805F8"/>
    <w:rsid w:val="00E807FD"/>
    <w:rsid w:val="00E8097E"/>
    <w:rsid w:val="00E80ADF"/>
    <w:rsid w:val="00E80E13"/>
    <w:rsid w:val="00E80FBA"/>
    <w:rsid w:val="00E80FF4"/>
    <w:rsid w:val="00E8171D"/>
    <w:rsid w:val="00E817F3"/>
    <w:rsid w:val="00E81F46"/>
    <w:rsid w:val="00E830F3"/>
    <w:rsid w:val="00E836D5"/>
    <w:rsid w:val="00E83AF6"/>
    <w:rsid w:val="00E83E5F"/>
    <w:rsid w:val="00E843B3"/>
    <w:rsid w:val="00E84756"/>
    <w:rsid w:val="00E84CD3"/>
    <w:rsid w:val="00E84D99"/>
    <w:rsid w:val="00E85082"/>
    <w:rsid w:val="00E85372"/>
    <w:rsid w:val="00E856A4"/>
    <w:rsid w:val="00E85F4E"/>
    <w:rsid w:val="00E86B78"/>
    <w:rsid w:val="00E8717E"/>
    <w:rsid w:val="00E87579"/>
    <w:rsid w:val="00E87ADC"/>
    <w:rsid w:val="00E9019F"/>
    <w:rsid w:val="00E90A69"/>
    <w:rsid w:val="00E919B9"/>
    <w:rsid w:val="00E92FE3"/>
    <w:rsid w:val="00E94060"/>
    <w:rsid w:val="00E95307"/>
    <w:rsid w:val="00E95460"/>
    <w:rsid w:val="00E95B5B"/>
    <w:rsid w:val="00E95EB5"/>
    <w:rsid w:val="00E960B2"/>
    <w:rsid w:val="00E966BD"/>
    <w:rsid w:val="00E96DB8"/>
    <w:rsid w:val="00E97664"/>
    <w:rsid w:val="00EA175E"/>
    <w:rsid w:val="00EA2963"/>
    <w:rsid w:val="00EA2C93"/>
    <w:rsid w:val="00EA2F98"/>
    <w:rsid w:val="00EA3C5C"/>
    <w:rsid w:val="00EA43AF"/>
    <w:rsid w:val="00EA4728"/>
    <w:rsid w:val="00EA4F56"/>
    <w:rsid w:val="00EA518C"/>
    <w:rsid w:val="00EA5A86"/>
    <w:rsid w:val="00EA61EF"/>
    <w:rsid w:val="00EA688F"/>
    <w:rsid w:val="00EA69BA"/>
    <w:rsid w:val="00EA7984"/>
    <w:rsid w:val="00EB07D8"/>
    <w:rsid w:val="00EB09E0"/>
    <w:rsid w:val="00EB1C1B"/>
    <w:rsid w:val="00EB2C51"/>
    <w:rsid w:val="00EB3639"/>
    <w:rsid w:val="00EB48C8"/>
    <w:rsid w:val="00EB4B0F"/>
    <w:rsid w:val="00EB4B64"/>
    <w:rsid w:val="00EB6072"/>
    <w:rsid w:val="00EB61F2"/>
    <w:rsid w:val="00EB6D57"/>
    <w:rsid w:val="00EB7D20"/>
    <w:rsid w:val="00EC0192"/>
    <w:rsid w:val="00EC0608"/>
    <w:rsid w:val="00EC0AC2"/>
    <w:rsid w:val="00EC11CF"/>
    <w:rsid w:val="00EC1E7A"/>
    <w:rsid w:val="00EC2A7E"/>
    <w:rsid w:val="00EC2C31"/>
    <w:rsid w:val="00EC334D"/>
    <w:rsid w:val="00EC33CB"/>
    <w:rsid w:val="00EC3723"/>
    <w:rsid w:val="00EC5EA7"/>
    <w:rsid w:val="00EC6077"/>
    <w:rsid w:val="00EC64FD"/>
    <w:rsid w:val="00EC66E4"/>
    <w:rsid w:val="00EC7E1D"/>
    <w:rsid w:val="00ED074D"/>
    <w:rsid w:val="00ED0ADB"/>
    <w:rsid w:val="00ED0BDD"/>
    <w:rsid w:val="00ED0EF1"/>
    <w:rsid w:val="00ED18E7"/>
    <w:rsid w:val="00ED1E7F"/>
    <w:rsid w:val="00ED2468"/>
    <w:rsid w:val="00ED2EA3"/>
    <w:rsid w:val="00ED37F9"/>
    <w:rsid w:val="00ED3987"/>
    <w:rsid w:val="00ED4DA8"/>
    <w:rsid w:val="00ED5455"/>
    <w:rsid w:val="00ED6349"/>
    <w:rsid w:val="00ED677A"/>
    <w:rsid w:val="00ED6F27"/>
    <w:rsid w:val="00ED7308"/>
    <w:rsid w:val="00ED780A"/>
    <w:rsid w:val="00EE006C"/>
    <w:rsid w:val="00EE0088"/>
    <w:rsid w:val="00EE0A33"/>
    <w:rsid w:val="00EE0B3D"/>
    <w:rsid w:val="00EE0DB0"/>
    <w:rsid w:val="00EE1266"/>
    <w:rsid w:val="00EE1578"/>
    <w:rsid w:val="00EE2BB7"/>
    <w:rsid w:val="00EE2F7C"/>
    <w:rsid w:val="00EE34F8"/>
    <w:rsid w:val="00EE356B"/>
    <w:rsid w:val="00EE3D42"/>
    <w:rsid w:val="00EE3E9C"/>
    <w:rsid w:val="00EE5551"/>
    <w:rsid w:val="00EE58DC"/>
    <w:rsid w:val="00EE603D"/>
    <w:rsid w:val="00EE60C8"/>
    <w:rsid w:val="00EE6BBC"/>
    <w:rsid w:val="00EE7B27"/>
    <w:rsid w:val="00EE7E80"/>
    <w:rsid w:val="00EF03AD"/>
    <w:rsid w:val="00EF0705"/>
    <w:rsid w:val="00EF0B74"/>
    <w:rsid w:val="00EF0C60"/>
    <w:rsid w:val="00EF0E2E"/>
    <w:rsid w:val="00EF1342"/>
    <w:rsid w:val="00EF2758"/>
    <w:rsid w:val="00EF29B3"/>
    <w:rsid w:val="00EF2A80"/>
    <w:rsid w:val="00EF3821"/>
    <w:rsid w:val="00EF4768"/>
    <w:rsid w:val="00EF51B5"/>
    <w:rsid w:val="00EF5B65"/>
    <w:rsid w:val="00EF5D89"/>
    <w:rsid w:val="00EF61EE"/>
    <w:rsid w:val="00EF6280"/>
    <w:rsid w:val="00EF6330"/>
    <w:rsid w:val="00F00E11"/>
    <w:rsid w:val="00F03335"/>
    <w:rsid w:val="00F03437"/>
    <w:rsid w:val="00F03E47"/>
    <w:rsid w:val="00F050EE"/>
    <w:rsid w:val="00F052E7"/>
    <w:rsid w:val="00F05B72"/>
    <w:rsid w:val="00F05FD0"/>
    <w:rsid w:val="00F06866"/>
    <w:rsid w:val="00F06BCB"/>
    <w:rsid w:val="00F07163"/>
    <w:rsid w:val="00F075C1"/>
    <w:rsid w:val="00F077D1"/>
    <w:rsid w:val="00F07A49"/>
    <w:rsid w:val="00F1173C"/>
    <w:rsid w:val="00F1214E"/>
    <w:rsid w:val="00F13E13"/>
    <w:rsid w:val="00F143ED"/>
    <w:rsid w:val="00F14B86"/>
    <w:rsid w:val="00F1580C"/>
    <w:rsid w:val="00F15D5F"/>
    <w:rsid w:val="00F171F7"/>
    <w:rsid w:val="00F22BCD"/>
    <w:rsid w:val="00F22F2B"/>
    <w:rsid w:val="00F233EB"/>
    <w:rsid w:val="00F234D6"/>
    <w:rsid w:val="00F23960"/>
    <w:rsid w:val="00F23F72"/>
    <w:rsid w:val="00F245C0"/>
    <w:rsid w:val="00F24981"/>
    <w:rsid w:val="00F26004"/>
    <w:rsid w:val="00F265E8"/>
    <w:rsid w:val="00F277D8"/>
    <w:rsid w:val="00F27E57"/>
    <w:rsid w:val="00F3132D"/>
    <w:rsid w:val="00F31609"/>
    <w:rsid w:val="00F3168D"/>
    <w:rsid w:val="00F31A02"/>
    <w:rsid w:val="00F31E0F"/>
    <w:rsid w:val="00F32227"/>
    <w:rsid w:val="00F32299"/>
    <w:rsid w:val="00F3252D"/>
    <w:rsid w:val="00F33C04"/>
    <w:rsid w:val="00F33C47"/>
    <w:rsid w:val="00F33F9D"/>
    <w:rsid w:val="00F34EF7"/>
    <w:rsid w:val="00F35803"/>
    <w:rsid w:val="00F35EB9"/>
    <w:rsid w:val="00F3674D"/>
    <w:rsid w:val="00F369AE"/>
    <w:rsid w:val="00F36F82"/>
    <w:rsid w:val="00F37289"/>
    <w:rsid w:val="00F37CC8"/>
    <w:rsid w:val="00F37DA2"/>
    <w:rsid w:val="00F41F25"/>
    <w:rsid w:val="00F4204A"/>
    <w:rsid w:val="00F42915"/>
    <w:rsid w:val="00F431A5"/>
    <w:rsid w:val="00F43E07"/>
    <w:rsid w:val="00F4410A"/>
    <w:rsid w:val="00F45758"/>
    <w:rsid w:val="00F46BFD"/>
    <w:rsid w:val="00F46D2D"/>
    <w:rsid w:val="00F4754F"/>
    <w:rsid w:val="00F4759C"/>
    <w:rsid w:val="00F501E9"/>
    <w:rsid w:val="00F50C29"/>
    <w:rsid w:val="00F50C41"/>
    <w:rsid w:val="00F50F6B"/>
    <w:rsid w:val="00F51B30"/>
    <w:rsid w:val="00F51E75"/>
    <w:rsid w:val="00F5291D"/>
    <w:rsid w:val="00F53130"/>
    <w:rsid w:val="00F536D8"/>
    <w:rsid w:val="00F5474F"/>
    <w:rsid w:val="00F5486A"/>
    <w:rsid w:val="00F549ED"/>
    <w:rsid w:val="00F554E8"/>
    <w:rsid w:val="00F55E84"/>
    <w:rsid w:val="00F569CD"/>
    <w:rsid w:val="00F572A7"/>
    <w:rsid w:val="00F5733E"/>
    <w:rsid w:val="00F57C23"/>
    <w:rsid w:val="00F607DB"/>
    <w:rsid w:val="00F61009"/>
    <w:rsid w:val="00F6123F"/>
    <w:rsid w:val="00F62159"/>
    <w:rsid w:val="00F625F0"/>
    <w:rsid w:val="00F63B3D"/>
    <w:rsid w:val="00F64E8B"/>
    <w:rsid w:val="00F651D0"/>
    <w:rsid w:val="00F6618D"/>
    <w:rsid w:val="00F66C7C"/>
    <w:rsid w:val="00F6700E"/>
    <w:rsid w:val="00F674C2"/>
    <w:rsid w:val="00F676A1"/>
    <w:rsid w:val="00F6784A"/>
    <w:rsid w:val="00F67F12"/>
    <w:rsid w:val="00F70820"/>
    <w:rsid w:val="00F70DEB"/>
    <w:rsid w:val="00F71D43"/>
    <w:rsid w:val="00F72524"/>
    <w:rsid w:val="00F72D29"/>
    <w:rsid w:val="00F72D8B"/>
    <w:rsid w:val="00F73A03"/>
    <w:rsid w:val="00F750DC"/>
    <w:rsid w:val="00F75768"/>
    <w:rsid w:val="00F767EB"/>
    <w:rsid w:val="00F769F1"/>
    <w:rsid w:val="00F76C5B"/>
    <w:rsid w:val="00F76EF4"/>
    <w:rsid w:val="00F7718E"/>
    <w:rsid w:val="00F77539"/>
    <w:rsid w:val="00F80718"/>
    <w:rsid w:val="00F80831"/>
    <w:rsid w:val="00F809B2"/>
    <w:rsid w:val="00F8191A"/>
    <w:rsid w:val="00F823D6"/>
    <w:rsid w:val="00F83DED"/>
    <w:rsid w:val="00F84969"/>
    <w:rsid w:val="00F85EFB"/>
    <w:rsid w:val="00F87B80"/>
    <w:rsid w:val="00F87BE0"/>
    <w:rsid w:val="00F87F30"/>
    <w:rsid w:val="00F92C6B"/>
    <w:rsid w:val="00F933D6"/>
    <w:rsid w:val="00F937F9"/>
    <w:rsid w:val="00F93D0C"/>
    <w:rsid w:val="00F941FC"/>
    <w:rsid w:val="00F948DB"/>
    <w:rsid w:val="00F94A96"/>
    <w:rsid w:val="00F94C59"/>
    <w:rsid w:val="00F95426"/>
    <w:rsid w:val="00F958A1"/>
    <w:rsid w:val="00F95D72"/>
    <w:rsid w:val="00F95EFD"/>
    <w:rsid w:val="00F966E1"/>
    <w:rsid w:val="00F9676B"/>
    <w:rsid w:val="00F97623"/>
    <w:rsid w:val="00F97A21"/>
    <w:rsid w:val="00F97ADB"/>
    <w:rsid w:val="00FA1100"/>
    <w:rsid w:val="00FA179F"/>
    <w:rsid w:val="00FA2917"/>
    <w:rsid w:val="00FA2DB0"/>
    <w:rsid w:val="00FA3B79"/>
    <w:rsid w:val="00FA56B1"/>
    <w:rsid w:val="00FA5790"/>
    <w:rsid w:val="00FA5967"/>
    <w:rsid w:val="00FA5DF7"/>
    <w:rsid w:val="00FA5F89"/>
    <w:rsid w:val="00FA5F99"/>
    <w:rsid w:val="00FA610E"/>
    <w:rsid w:val="00FA787D"/>
    <w:rsid w:val="00FB013B"/>
    <w:rsid w:val="00FB06BB"/>
    <w:rsid w:val="00FB0921"/>
    <w:rsid w:val="00FB0A17"/>
    <w:rsid w:val="00FB1B83"/>
    <w:rsid w:val="00FB1EA5"/>
    <w:rsid w:val="00FB2066"/>
    <w:rsid w:val="00FB2363"/>
    <w:rsid w:val="00FB2728"/>
    <w:rsid w:val="00FB44EB"/>
    <w:rsid w:val="00FB4BB8"/>
    <w:rsid w:val="00FB58E3"/>
    <w:rsid w:val="00FB6205"/>
    <w:rsid w:val="00FB6EED"/>
    <w:rsid w:val="00FB77A0"/>
    <w:rsid w:val="00FB7A04"/>
    <w:rsid w:val="00FC1206"/>
    <w:rsid w:val="00FC12A0"/>
    <w:rsid w:val="00FC16F3"/>
    <w:rsid w:val="00FC29D7"/>
    <w:rsid w:val="00FC2B7C"/>
    <w:rsid w:val="00FC2C1A"/>
    <w:rsid w:val="00FC315E"/>
    <w:rsid w:val="00FC4744"/>
    <w:rsid w:val="00FC5E6E"/>
    <w:rsid w:val="00FC60D4"/>
    <w:rsid w:val="00FC7215"/>
    <w:rsid w:val="00FC77E7"/>
    <w:rsid w:val="00FC786F"/>
    <w:rsid w:val="00FC7A37"/>
    <w:rsid w:val="00FD0BEA"/>
    <w:rsid w:val="00FD0D5B"/>
    <w:rsid w:val="00FD0FF9"/>
    <w:rsid w:val="00FD1A91"/>
    <w:rsid w:val="00FD1E38"/>
    <w:rsid w:val="00FD1F4F"/>
    <w:rsid w:val="00FD2133"/>
    <w:rsid w:val="00FD2988"/>
    <w:rsid w:val="00FD328C"/>
    <w:rsid w:val="00FD32BD"/>
    <w:rsid w:val="00FD336F"/>
    <w:rsid w:val="00FD36A8"/>
    <w:rsid w:val="00FD3848"/>
    <w:rsid w:val="00FD3B76"/>
    <w:rsid w:val="00FD50B4"/>
    <w:rsid w:val="00FD56C0"/>
    <w:rsid w:val="00FD7C0C"/>
    <w:rsid w:val="00FD7CFF"/>
    <w:rsid w:val="00FD7DF6"/>
    <w:rsid w:val="00FE00A2"/>
    <w:rsid w:val="00FE0845"/>
    <w:rsid w:val="00FE0C15"/>
    <w:rsid w:val="00FE1CC3"/>
    <w:rsid w:val="00FE20D1"/>
    <w:rsid w:val="00FE256D"/>
    <w:rsid w:val="00FE2CF0"/>
    <w:rsid w:val="00FE2EC5"/>
    <w:rsid w:val="00FE42D6"/>
    <w:rsid w:val="00FE4C59"/>
    <w:rsid w:val="00FE4EA5"/>
    <w:rsid w:val="00FE51E6"/>
    <w:rsid w:val="00FE5477"/>
    <w:rsid w:val="00FE5DD3"/>
    <w:rsid w:val="00FE6302"/>
    <w:rsid w:val="00FE6BFE"/>
    <w:rsid w:val="00FE72D4"/>
    <w:rsid w:val="00FE775B"/>
    <w:rsid w:val="00FE7C84"/>
    <w:rsid w:val="00FE7CBE"/>
    <w:rsid w:val="00FF0235"/>
    <w:rsid w:val="00FF0DD5"/>
    <w:rsid w:val="00FF21D8"/>
    <w:rsid w:val="00FF23F2"/>
    <w:rsid w:val="00FF2873"/>
    <w:rsid w:val="00FF2FD5"/>
    <w:rsid w:val="00FF34FD"/>
    <w:rsid w:val="00FF3519"/>
    <w:rsid w:val="00FF38C4"/>
    <w:rsid w:val="00FF3F6D"/>
    <w:rsid w:val="00FF4888"/>
    <w:rsid w:val="00FF50C3"/>
    <w:rsid w:val="00FF59C6"/>
    <w:rsid w:val="00FF60A1"/>
    <w:rsid w:val="00FF6A09"/>
    <w:rsid w:val="00FF6B87"/>
    <w:rsid w:val="00FF71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38199FD-CC0D-4982-95B6-7DE90A73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E07"/>
    <w:rPr>
      <w:rFonts w:ascii="Times New Roman" w:eastAsia="Times New Roman" w:hAnsi="Times New Roman"/>
      <w:sz w:val="22"/>
      <w:lang w:val="en-US" w:eastAsia="en-US"/>
    </w:rPr>
  </w:style>
  <w:style w:type="paragraph" w:styleId="Ttulo1">
    <w:name w:val="heading 1"/>
    <w:basedOn w:val="Normal"/>
    <w:link w:val="Ttulo1Car"/>
    <w:qFormat/>
    <w:rsid w:val="00477799"/>
    <w:pPr>
      <w:tabs>
        <w:tab w:val="left" w:pos="426"/>
      </w:tabs>
      <w:spacing w:before="240" w:line="12" w:lineRule="atLeast"/>
      <w:jc w:val="both"/>
      <w:outlineLvl w:val="0"/>
    </w:pPr>
    <w:rPr>
      <w:rFonts w:ascii="Helv" w:hAnsi="Helv"/>
      <w:b/>
      <w:sz w:val="24"/>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verSubtitle">
    <w:name w:val="Cover Subtitle"/>
    <w:basedOn w:val="Textoindependiente"/>
    <w:rsid w:val="0081712B"/>
    <w:pPr>
      <w:spacing w:after="240"/>
      <w:ind w:left="115" w:right="144"/>
    </w:pPr>
    <w:rPr>
      <w:rFonts w:ascii="Arial" w:hAnsi="Arial"/>
      <w:sz w:val="24"/>
      <w:szCs w:val="28"/>
    </w:rPr>
  </w:style>
  <w:style w:type="paragraph" w:customStyle="1" w:styleId="DivisionTitle">
    <w:name w:val="Division Title"/>
    <w:basedOn w:val="Normal"/>
    <w:next w:val="CoverSubtitle"/>
    <w:rsid w:val="0081712B"/>
    <w:pPr>
      <w:spacing w:after="240"/>
      <w:ind w:left="115" w:right="144"/>
    </w:pPr>
    <w:rPr>
      <w:rFonts w:ascii="Arial" w:hAnsi="Arial"/>
      <w:sz w:val="24"/>
      <w:szCs w:val="60"/>
    </w:rPr>
  </w:style>
  <w:style w:type="paragraph" w:customStyle="1" w:styleId="CoverTitle0Aft">
    <w:name w:val="Cover Title 0Aft"/>
    <w:basedOn w:val="Normal"/>
    <w:rsid w:val="0081712B"/>
    <w:pPr>
      <w:ind w:left="115" w:right="144"/>
    </w:pPr>
    <w:rPr>
      <w:sz w:val="60"/>
      <w:szCs w:val="60"/>
    </w:rPr>
  </w:style>
  <w:style w:type="paragraph" w:styleId="Textoindependiente">
    <w:name w:val="Body Text"/>
    <w:basedOn w:val="Normal"/>
    <w:link w:val="TextoindependienteCar"/>
    <w:unhideWhenUsed/>
    <w:rsid w:val="0081712B"/>
    <w:pPr>
      <w:spacing w:after="120"/>
    </w:pPr>
    <w:rPr>
      <w:sz w:val="20"/>
      <w:lang w:eastAsia="x-none"/>
    </w:rPr>
  </w:style>
  <w:style w:type="character" w:customStyle="1" w:styleId="TextoindependienteCar">
    <w:name w:val="Texto independiente Car"/>
    <w:link w:val="Textoindependiente"/>
    <w:rsid w:val="0081712B"/>
    <w:rPr>
      <w:rFonts w:ascii="Times New Roman" w:eastAsia="Times New Roman" w:hAnsi="Times New Roman" w:cs="Times New Roman"/>
      <w:szCs w:val="20"/>
      <w:lang w:val="en-US"/>
    </w:rPr>
  </w:style>
  <w:style w:type="paragraph" w:customStyle="1" w:styleId="ContentsItems">
    <w:name w:val="Contents Items"/>
    <w:basedOn w:val="Textoindependiente"/>
    <w:rsid w:val="0081712B"/>
    <w:pPr>
      <w:tabs>
        <w:tab w:val="left" w:pos="173"/>
        <w:tab w:val="left" w:pos="346"/>
        <w:tab w:val="center" w:pos="9418"/>
      </w:tabs>
      <w:spacing w:after="240"/>
      <w:ind w:left="173" w:hanging="173"/>
    </w:pPr>
  </w:style>
  <w:style w:type="paragraph" w:styleId="Sangradetextonormal">
    <w:name w:val="Body Text Indent"/>
    <w:basedOn w:val="Normal"/>
    <w:link w:val="SangradetextonormalCar"/>
    <w:unhideWhenUsed/>
    <w:rsid w:val="0081712B"/>
    <w:pPr>
      <w:spacing w:after="120"/>
      <w:ind w:left="360"/>
    </w:pPr>
    <w:rPr>
      <w:sz w:val="20"/>
      <w:lang w:eastAsia="x-none"/>
    </w:rPr>
  </w:style>
  <w:style w:type="character" w:customStyle="1" w:styleId="SangradetextonormalCar">
    <w:name w:val="Sangría de texto normal Car"/>
    <w:link w:val="Sangradetextonormal"/>
    <w:rsid w:val="0081712B"/>
    <w:rPr>
      <w:rFonts w:ascii="Times New Roman" w:eastAsia="Times New Roman" w:hAnsi="Times New Roman" w:cs="Times New Roman"/>
      <w:szCs w:val="20"/>
      <w:lang w:val="en-US"/>
    </w:rPr>
  </w:style>
  <w:style w:type="paragraph" w:styleId="Textoindependiente2">
    <w:name w:val="Body Text 2"/>
    <w:basedOn w:val="Normal"/>
    <w:link w:val="Textoindependiente2Car"/>
    <w:uiPriority w:val="99"/>
    <w:unhideWhenUsed/>
    <w:rsid w:val="0081712B"/>
    <w:pPr>
      <w:spacing w:after="120" w:line="480" w:lineRule="auto"/>
    </w:pPr>
    <w:rPr>
      <w:sz w:val="20"/>
      <w:lang w:eastAsia="x-none"/>
    </w:rPr>
  </w:style>
  <w:style w:type="character" w:customStyle="1" w:styleId="Textoindependiente2Car">
    <w:name w:val="Texto independiente 2 Car"/>
    <w:link w:val="Textoindependiente2"/>
    <w:uiPriority w:val="99"/>
    <w:rsid w:val="0081712B"/>
    <w:rPr>
      <w:rFonts w:ascii="Times New Roman" w:eastAsia="Times New Roman" w:hAnsi="Times New Roman" w:cs="Times New Roman"/>
      <w:szCs w:val="20"/>
      <w:lang w:val="en-US"/>
    </w:rPr>
  </w:style>
  <w:style w:type="paragraph" w:customStyle="1" w:styleId="1">
    <w:name w:val="1"/>
    <w:basedOn w:val="Normal"/>
    <w:rsid w:val="0081712B"/>
    <w:pPr>
      <w:tabs>
        <w:tab w:val="left" w:pos="426"/>
      </w:tabs>
      <w:spacing w:line="12" w:lineRule="atLeast"/>
      <w:ind w:firstLine="284"/>
      <w:jc w:val="both"/>
    </w:pPr>
    <w:rPr>
      <w:rFonts w:ascii="Book Antiqua" w:hAnsi="Book Antiqua"/>
      <w:sz w:val="20"/>
      <w:lang w:val="es-ES_tradnl"/>
    </w:rPr>
  </w:style>
  <w:style w:type="paragraph" w:customStyle="1" w:styleId="HeadingWithUnderline">
    <w:name w:val="Heading With Underline"/>
    <w:basedOn w:val="Textoindependiente"/>
    <w:rsid w:val="0081712B"/>
    <w:pPr>
      <w:keepNext/>
      <w:pBdr>
        <w:bottom w:val="single" w:sz="6" w:space="1" w:color="auto"/>
      </w:pBdr>
      <w:spacing w:after="480"/>
    </w:pPr>
    <w:rPr>
      <w:rFonts w:ascii="Arial" w:hAnsi="Arial"/>
      <w:b/>
      <w:caps/>
    </w:rPr>
  </w:style>
  <w:style w:type="paragraph" w:customStyle="1" w:styleId="ParentCO">
    <w:name w:val="ParentCO"/>
    <w:basedOn w:val="Textoindependiente"/>
    <w:next w:val="Normal"/>
    <w:rsid w:val="0081712B"/>
    <w:pPr>
      <w:keepNext/>
      <w:spacing w:after="280"/>
    </w:pPr>
    <w:rPr>
      <w:rFonts w:ascii="Arial" w:hAnsi="Arial"/>
      <w:b/>
    </w:rPr>
  </w:style>
  <w:style w:type="paragraph" w:customStyle="1" w:styleId="CompanyName0Aft">
    <w:name w:val="Company Name 0Aft"/>
    <w:basedOn w:val="Normal"/>
    <w:autoRedefine/>
    <w:rsid w:val="0081712B"/>
    <w:pPr>
      <w:keepNext/>
    </w:pPr>
    <w:rPr>
      <w:rFonts w:ascii="Arial" w:hAnsi="Arial"/>
      <w:b/>
      <w:caps/>
      <w:sz w:val="26"/>
    </w:rPr>
  </w:style>
  <w:style w:type="table" w:styleId="Tablaconcuadrcula">
    <w:name w:val="Table Grid"/>
    <w:basedOn w:val="Tablanormal"/>
    <w:uiPriority w:val="59"/>
    <w:rsid w:val="00817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tsPageHeading">
    <w:name w:val="Contents Page Heading"/>
    <w:basedOn w:val="Textoindependiente"/>
    <w:next w:val="ContentsItems"/>
    <w:rsid w:val="0081712B"/>
    <w:pPr>
      <w:keepNext/>
      <w:spacing w:after="240"/>
      <w:jc w:val="right"/>
    </w:pPr>
    <w:rPr>
      <w:rFonts w:ascii="Arial" w:hAnsi="Arial"/>
      <w:b/>
    </w:rPr>
  </w:style>
  <w:style w:type="paragraph" w:customStyle="1" w:styleId="CompanyName">
    <w:name w:val="Company Name"/>
    <w:basedOn w:val="Textoindependiente"/>
    <w:next w:val="Normal"/>
    <w:link w:val="CompanyNameChar"/>
    <w:rsid w:val="00CD6A0E"/>
    <w:pPr>
      <w:keepNext/>
      <w:spacing w:after="280"/>
    </w:pPr>
    <w:rPr>
      <w:rFonts w:ascii="Arial" w:hAnsi="Arial"/>
      <w:b/>
      <w:caps/>
      <w:sz w:val="26"/>
      <w:lang w:eastAsia="en-US"/>
    </w:rPr>
  </w:style>
  <w:style w:type="paragraph" w:styleId="Piedepgina">
    <w:name w:val="footer"/>
    <w:basedOn w:val="Normal"/>
    <w:link w:val="PiedepginaCar"/>
    <w:uiPriority w:val="99"/>
    <w:rsid w:val="00CD6A0E"/>
    <w:pPr>
      <w:tabs>
        <w:tab w:val="center" w:pos="4824"/>
        <w:tab w:val="right" w:pos="9648"/>
      </w:tabs>
      <w:jc w:val="center"/>
    </w:pPr>
  </w:style>
  <w:style w:type="character" w:customStyle="1" w:styleId="PiedepginaCar">
    <w:name w:val="Pie de página Car"/>
    <w:link w:val="Piedepgina"/>
    <w:uiPriority w:val="99"/>
    <w:rsid w:val="00CD6A0E"/>
    <w:rPr>
      <w:rFonts w:ascii="Times New Roman" w:eastAsia="Times New Roman" w:hAnsi="Times New Roman"/>
      <w:sz w:val="22"/>
      <w:lang w:val="en-US" w:eastAsia="en-US"/>
    </w:rPr>
  </w:style>
  <w:style w:type="paragraph" w:customStyle="1" w:styleId="HeadingNoUnderline">
    <w:name w:val="Heading No Underline"/>
    <w:basedOn w:val="Textoindependiente"/>
    <w:rsid w:val="00CD6A0E"/>
    <w:pPr>
      <w:keepNext/>
      <w:spacing w:after="0"/>
    </w:pPr>
    <w:rPr>
      <w:rFonts w:ascii="Arial" w:hAnsi="Arial"/>
      <w:b/>
      <w:caps/>
    </w:rPr>
  </w:style>
  <w:style w:type="paragraph" w:customStyle="1" w:styleId="NotesObjectIndent">
    <w:name w:val="Notes Object Indent"/>
    <w:basedOn w:val="Textoindependiente"/>
    <w:rsid w:val="00CD6A0E"/>
    <w:pPr>
      <w:spacing w:after="240"/>
      <w:ind w:left="648" w:right="-144"/>
    </w:pPr>
  </w:style>
  <w:style w:type="paragraph" w:customStyle="1" w:styleId="ObjectStandard">
    <w:name w:val="Object Standard"/>
    <w:basedOn w:val="Textoindependiente"/>
    <w:rsid w:val="00CD6A0E"/>
    <w:pPr>
      <w:spacing w:after="240"/>
      <w:ind w:right="-144"/>
    </w:pPr>
  </w:style>
  <w:style w:type="paragraph" w:customStyle="1" w:styleId="NotesHeadingAutoNum">
    <w:name w:val="Notes Heading AutoNum"/>
    <w:basedOn w:val="Textoindependiente"/>
    <w:next w:val="Sangradetextonormal"/>
    <w:rsid w:val="00CD6A0E"/>
    <w:pPr>
      <w:keepNext/>
      <w:numPr>
        <w:numId w:val="1"/>
      </w:numPr>
      <w:spacing w:after="240"/>
    </w:pPr>
    <w:rPr>
      <w:b/>
      <w:caps/>
      <w:szCs w:val="22"/>
    </w:rPr>
  </w:style>
  <w:style w:type="character" w:customStyle="1" w:styleId="CompanyNameChar">
    <w:name w:val="Company Name Char"/>
    <w:link w:val="CompanyName"/>
    <w:rsid w:val="00CD6A0E"/>
    <w:rPr>
      <w:rFonts w:ascii="Arial" w:eastAsia="Times New Roman" w:hAnsi="Arial" w:cs="Times New Roman"/>
      <w:b/>
      <w:caps/>
      <w:sz w:val="26"/>
      <w:szCs w:val="20"/>
      <w:lang w:val="en-US" w:eastAsia="en-US"/>
    </w:rPr>
  </w:style>
  <w:style w:type="paragraph" w:customStyle="1" w:styleId="nota16titulo">
    <w:name w:val="nota 16 titulo"/>
    <w:basedOn w:val="Normal"/>
    <w:rsid w:val="00CD6A0E"/>
    <w:pPr>
      <w:tabs>
        <w:tab w:val="left" w:pos="2410"/>
        <w:tab w:val="left" w:pos="4111"/>
        <w:tab w:val="left" w:pos="5670"/>
        <w:tab w:val="left" w:pos="7088"/>
        <w:tab w:val="left" w:pos="8789"/>
        <w:tab w:val="decimal" w:pos="9923"/>
      </w:tabs>
    </w:pPr>
    <w:rPr>
      <w:rFonts w:ascii="Courier New" w:hAnsi="Courier New"/>
      <w:sz w:val="20"/>
      <w:lang w:val="es-ES_tradnl"/>
    </w:rPr>
  </w:style>
  <w:style w:type="paragraph" w:customStyle="1" w:styleId="rubro">
    <w:name w:val="rubro"/>
    <w:rsid w:val="00CD6A0E"/>
    <w:pPr>
      <w:ind w:left="113" w:hanging="113"/>
      <w:jc w:val="both"/>
    </w:pPr>
    <w:rPr>
      <w:rFonts w:ascii="Courier New" w:eastAsia="Times New Roman" w:hAnsi="Courier New"/>
      <w:lang w:val="en-US" w:eastAsia="en-US"/>
    </w:rPr>
  </w:style>
  <w:style w:type="paragraph" w:customStyle="1" w:styleId="rubroa4esp">
    <w:name w:val="rubro a 4 esp"/>
    <w:basedOn w:val="rubro"/>
    <w:rsid w:val="00CD6A0E"/>
    <w:pPr>
      <w:ind w:left="426"/>
    </w:pPr>
    <w:rPr>
      <w:rFonts w:ascii="Book Antiqua" w:hAnsi="Book Antiqua"/>
      <w:lang w:val="es-ES_tradnl"/>
    </w:rPr>
  </w:style>
  <w:style w:type="paragraph" w:customStyle="1" w:styleId="Texto">
    <w:name w:val="Texto"/>
    <w:basedOn w:val="Normal"/>
    <w:rsid w:val="00FF4888"/>
    <w:pPr>
      <w:jc w:val="both"/>
    </w:pPr>
    <w:rPr>
      <w:rFonts w:ascii="Book Antiqua" w:hAnsi="Book Antiqua"/>
      <w:sz w:val="20"/>
      <w:lang w:val="es-ES_tradnl"/>
    </w:rPr>
  </w:style>
  <w:style w:type="paragraph" w:styleId="Encabezado">
    <w:name w:val="header"/>
    <w:basedOn w:val="Normal"/>
    <w:link w:val="EncabezadoCar"/>
    <w:uiPriority w:val="99"/>
    <w:unhideWhenUsed/>
    <w:rsid w:val="00AB6B25"/>
    <w:pPr>
      <w:tabs>
        <w:tab w:val="center" w:pos="4680"/>
        <w:tab w:val="right" w:pos="9360"/>
      </w:tabs>
    </w:pPr>
  </w:style>
  <w:style w:type="character" w:customStyle="1" w:styleId="EncabezadoCar">
    <w:name w:val="Encabezado Car"/>
    <w:link w:val="Encabezado"/>
    <w:uiPriority w:val="99"/>
    <w:rsid w:val="00AB6B25"/>
    <w:rPr>
      <w:rFonts w:ascii="Times New Roman" w:eastAsia="Times New Roman" w:hAnsi="Times New Roman"/>
      <w:sz w:val="22"/>
      <w:lang w:val="en-US" w:eastAsia="en-US"/>
    </w:rPr>
  </w:style>
  <w:style w:type="paragraph" w:customStyle="1" w:styleId="subPARRAFO">
    <w:name w:val="subPARRAFO"/>
    <w:basedOn w:val="Normal"/>
    <w:rsid w:val="00272034"/>
    <w:pPr>
      <w:tabs>
        <w:tab w:val="left" w:pos="1135"/>
        <w:tab w:val="left" w:pos="1440"/>
        <w:tab w:val="left" w:pos="2160"/>
        <w:tab w:val="left" w:pos="2880"/>
        <w:tab w:val="left" w:pos="3600"/>
        <w:tab w:val="left" w:pos="4320"/>
        <w:tab w:val="left" w:pos="5040"/>
        <w:tab w:val="left" w:pos="5760"/>
        <w:tab w:val="left" w:pos="6480"/>
        <w:tab w:val="left" w:pos="7200"/>
        <w:tab w:val="left" w:pos="7920"/>
        <w:tab w:val="left" w:pos="8640"/>
      </w:tabs>
      <w:ind w:left="426" w:firstLine="283"/>
      <w:jc w:val="both"/>
    </w:pPr>
    <w:rPr>
      <w:rFonts w:ascii="Book Antiqua" w:hAnsi="Book Antiqua"/>
      <w:sz w:val="20"/>
      <w:lang w:val="es-ES_tradnl"/>
    </w:rPr>
  </w:style>
  <w:style w:type="paragraph" w:customStyle="1" w:styleId="CuerpoNotas">
    <w:name w:val="Cuerpo Notas"/>
    <w:basedOn w:val="Normal"/>
    <w:rsid w:val="00272034"/>
    <w:pPr>
      <w:ind w:left="397"/>
      <w:jc w:val="both"/>
    </w:pPr>
    <w:rPr>
      <w:rFonts w:ascii="Book Antiqua" w:hAnsi="Book Antiqua"/>
      <w:snapToGrid w:val="0"/>
      <w:sz w:val="20"/>
      <w:lang w:val="es-ES_tradnl" w:eastAsia="es-ES"/>
    </w:rPr>
  </w:style>
  <w:style w:type="paragraph" w:styleId="Textodeglobo">
    <w:name w:val="Balloon Text"/>
    <w:basedOn w:val="Normal"/>
    <w:link w:val="TextodegloboCar"/>
    <w:uiPriority w:val="99"/>
    <w:semiHidden/>
    <w:unhideWhenUsed/>
    <w:rsid w:val="00BA4040"/>
    <w:rPr>
      <w:rFonts w:ascii="Tahoma" w:eastAsia="Calibri" w:hAnsi="Tahoma"/>
      <w:sz w:val="16"/>
      <w:szCs w:val="16"/>
      <w:lang w:val="x-none" w:eastAsia="x-none"/>
    </w:rPr>
  </w:style>
  <w:style w:type="character" w:customStyle="1" w:styleId="TextodegloboCar">
    <w:name w:val="Texto de globo Car"/>
    <w:link w:val="Textodeglobo"/>
    <w:uiPriority w:val="99"/>
    <w:semiHidden/>
    <w:rsid w:val="00BA4040"/>
    <w:rPr>
      <w:rFonts w:ascii="Tahoma" w:eastAsia="Calibri" w:hAnsi="Tahoma" w:cs="Tahoma"/>
      <w:sz w:val="16"/>
      <w:szCs w:val="16"/>
    </w:rPr>
  </w:style>
  <w:style w:type="paragraph" w:customStyle="1" w:styleId="S">
    <w:name w:val="S"/>
    <w:rsid w:val="00B46FC6"/>
    <w:pPr>
      <w:tabs>
        <w:tab w:val="left" w:pos="1375"/>
      </w:tabs>
      <w:jc w:val="both"/>
    </w:pPr>
    <w:rPr>
      <w:rFonts w:ascii="Book Antiqua" w:eastAsia="Times New Roman" w:hAnsi="Book Antiqua"/>
      <w:sz w:val="18"/>
      <w:lang w:val="es-ES_tradnl" w:eastAsia="en-US"/>
    </w:rPr>
  </w:style>
  <w:style w:type="character" w:styleId="Nmerodelnea">
    <w:name w:val="line number"/>
    <w:uiPriority w:val="99"/>
    <w:semiHidden/>
    <w:unhideWhenUsed/>
    <w:rsid w:val="005179AD"/>
  </w:style>
  <w:style w:type="paragraph" w:customStyle="1" w:styleId="NPAG">
    <w:name w:val="Nº PAG"/>
    <w:rsid w:val="001B1A7B"/>
    <w:pPr>
      <w:tabs>
        <w:tab w:val="left" w:pos="426"/>
        <w:tab w:val="left" w:pos="8505"/>
      </w:tabs>
      <w:spacing w:line="360" w:lineRule="atLeast"/>
      <w:jc w:val="both"/>
    </w:pPr>
    <w:rPr>
      <w:rFonts w:ascii="Book Antiqua" w:eastAsia="Times New Roman" w:hAnsi="Book Antiqua"/>
      <w:lang w:val="en-US" w:eastAsia="en-US"/>
    </w:rPr>
  </w:style>
  <w:style w:type="paragraph" w:styleId="Prrafodelista">
    <w:name w:val="List Paragraph"/>
    <w:basedOn w:val="Normal"/>
    <w:link w:val="PrrafodelistaCar"/>
    <w:uiPriority w:val="34"/>
    <w:qFormat/>
    <w:rsid w:val="00963804"/>
    <w:pPr>
      <w:ind w:left="720"/>
      <w:contextualSpacing/>
    </w:pPr>
  </w:style>
  <w:style w:type="paragraph" w:styleId="NormalWeb">
    <w:name w:val="Normal (Web)"/>
    <w:basedOn w:val="Normal"/>
    <w:uiPriority w:val="99"/>
    <w:semiHidden/>
    <w:unhideWhenUsed/>
    <w:rsid w:val="00320B21"/>
    <w:pPr>
      <w:spacing w:before="100" w:beforeAutospacing="1" w:after="100" w:afterAutospacing="1"/>
    </w:pPr>
    <w:rPr>
      <w:rFonts w:eastAsia="Calibri"/>
      <w:sz w:val="24"/>
      <w:szCs w:val="24"/>
    </w:rPr>
  </w:style>
  <w:style w:type="character" w:styleId="Refdecomentario">
    <w:name w:val="annotation reference"/>
    <w:uiPriority w:val="99"/>
    <w:semiHidden/>
    <w:unhideWhenUsed/>
    <w:rsid w:val="00C35F07"/>
    <w:rPr>
      <w:sz w:val="16"/>
      <w:szCs w:val="16"/>
    </w:rPr>
  </w:style>
  <w:style w:type="paragraph" w:styleId="Textocomentario">
    <w:name w:val="annotation text"/>
    <w:basedOn w:val="Normal"/>
    <w:link w:val="TextocomentarioCar"/>
    <w:uiPriority w:val="99"/>
    <w:semiHidden/>
    <w:unhideWhenUsed/>
    <w:rsid w:val="00C35F07"/>
    <w:rPr>
      <w:sz w:val="20"/>
    </w:rPr>
  </w:style>
  <w:style w:type="character" w:customStyle="1" w:styleId="TextocomentarioCar">
    <w:name w:val="Texto comentario Car"/>
    <w:link w:val="Textocomentario"/>
    <w:uiPriority w:val="99"/>
    <w:semiHidden/>
    <w:rsid w:val="00C35F07"/>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C35F07"/>
    <w:rPr>
      <w:b/>
      <w:bCs/>
    </w:rPr>
  </w:style>
  <w:style w:type="character" w:customStyle="1" w:styleId="AsuntodelcomentarioCar">
    <w:name w:val="Asunto del comentario Car"/>
    <w:link w:val="Asuntodelcomentario"/>
    <w:uiPriority w:val="99"/>
    <w:semiHidden/>
    <w:rsid w:val="00C35F07"/>
    <w:rPr>
      <w:rFonts w:ascii="Times New Roman" w:eastAsia="Times New Roman" w:hAnsi="Times New Roman"/>
      <w:b/>
      <w:bCs/>
    </w:rPr>
  </w:style>
  <w:style w:type="paragraph" w:customStyle="1" w:styleId="Default">
    <w:name w:val="Default"/>
    <w:basedOn w:val="Normal"/>
    <w:rsid w:val="00F750DC"/>
    <w:pPr>
      <w:autoSpaceDE w:val="0"/>
      <w:autoSpaceDN w:val="0"/>
    </w:pPr>
    <w:rPr>
      <w:rFonts w:eastAsia="Calibri"/>
      <w:color w:val="000000"/>
      <w:sz w:val="24"/>
      <w:szCs w:val="24"/>
    </w:rPr>
  </w:style>
  <w:style w:type="paragraph" w:styleId="Revisin">
    <w:name w:val="Revision"/>
    <w:hidden/>
    <w:uiPriority w:val="99"/>
    <w:semiHidden/>
    <w:rsid w:val="005F5621"/>
    <w:rPr>
      <w:rFonts w:ascii="Times New Roman" w:eastAsia="Times New Roman" w:hAnsi="Times New Roman"/>
      <w:sz w:val="22"/>
      <w:lang w:val="en-US" w:eastAsia="en-US"/>
    </w:rPr>
  </w:style>
  <w:style w:type="paragraph" w:customStyle="1" w:styleId="default0">
    <w:name w:val="default"/>
    <w:basedOn w:val="Normal"/>
    <w:rsid w:val="00191191"/>
    <w:pPr>
      <w:autoSpaceDE w:val="0"/>
      <w:autoSpaceDN w:val="0"/>
    </w:pPr>
    <w:rPr>
      <w:rFonts w:ascii="Arial" w:eastAsia="Calibri" w:hAnsi="Arial" w:cs="Arial"/>
      <w:color w:val="000000"/>
      <w:sz w:val="24"/>
      <w:szCs w:val="24"/>
    </w:rPr>
  </w:style>
  <w:style w:type="table" w:customStyle="1" w:styleId="TableGrid1">
    <w:name w:val="Table Grid1"/>
    <w:basedOn w:val="Tablanormal"/>
    <w:next w:val="Tablaconcuadrcula"/>
    <w:uiPriority w:val="59"/>
    <w:rsid w:val="000826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PWBlock2">
    <w:name w:val="DPW Block2"/>
    <w:aliases w:val="bl2"/>
    <w:basedOn w:val="Normal"/>
    <w:rsid w:val="004B4EA4"/>
    <w:pPr>
      <w:spacing w:line="480" w:lineRule="auto"/>
      <w:ind w:left="1440" w:right="1440"/>
    </w:pPr>
    <w:rPr>
      <w:rFonts w:ascii="Book Antiqua" w:hAnsi="Book Antiqua"/>
      <w:sz w:val="20"/>
      <w:lang w:val="es-AR"/>
    </w:rPr>
  </w:style>
  <w:style w:type="paragraph" w:styleId="Sinespaciado">
    <w:name w:val="No Spacing"/>
    <w:uiPriority w:val="1"/>
    <w:qFormat/>
    <w:rsid w:val="00B36910"/>
    <w:rPr>
      <w:rFonts w:ascii="Times New Roman" w:eastAsia="Times New Roman" w:hAnsi="Times New Roman"/>
      <w:sz w:val="22"/>
      <w:lang w:val="en-US" w:eastAsia="en-US"/>
    </w:rPr>
  </w:style>
  <w:style w:type="character" w:styleId="Hipervnculo">
    <w:name w:val="Hyperlink"/>
    <w:uiPriority w:val="99"/>
    <w:unhideWhenUsed/>
    <w:rsid w:val="00DF23E5"/>
    <w:rPr>
      <w:color w:val="0000FF"/>
      <w:u w:val="single"/>
    </w:rPr>
  </w:style>
  <w:style w:type="character" w:customStyle="1" w:styleId="Ttulo1Car">
    <w:name w:val="Título 1 Car"/>
    <w:link w:val="Ttulo1"/>
    <w:rsid w:val="00477799"/>
    <w:rPr>
      <w:rFonts w:ascii="Helv" w:eastAsia="Times New Roman" w:hAnsi="Helv"/>
      <w:b/>
      <w:sz w:val="24"/>
      <w:u w:val="single"/>
      <w:lang w:eastAsia="en-US"/>
    </w:rPr>
  </w:style>
  <w:style w:type="paragraph" w:customStyle="1" w:styleId="titulotabla1">
    <w:name w:val="titulo tabla1"/>
    <w:basedOn w:val="Normal"/>
    <w:rsid w:val="00477799"/>
    <w:rPr>
      <w:rFonts w:ascii="Courier New" w:hAnsi="Courier New"/>
      <w:sz w:val="20"/>
      <w:lang w:val="es-ES_tradnl"/>
    </w:rPr>
  </w:style>
  <w:style w:type="character" w:customStyle="1" w:styleId="PrrafodelistaCar">
    <w:name w:val="Párrafo de lista Car"/>
    <w:link w:val="Prrafodelista"/>
    <w:uiPriority w:val="34"/>
    <w:locked/>
    <w:rsid w:val="00EF0E2E"/>
    <w:rPr>
      <w:rFonts w:ascii="Times New Roman" w:eastAsia="Times New Roman" w:hAnsi="Times New Roman"/>
      <w:sz w:val="22"/>
      <w:lang w:val="en-US" w:eastAsia="en-US"/>
    </w:rPr>
  </w:style>
  <w:style w:type="paragraph" w:customStyle="1" w:styleId="Ttulonota">
    <w:name w:val="Título nota"/>
    <w:basedOn w:val="Normal"/>
    <w:link w:val="TtulonotaChar"/>
    <w:rsid w:val="00E064D5"/>
    <w:pPr>
      <w:jc w:val="both"/>
    </w:pPr>
    <w:rPr>
      <w:rFonts w:ascii="Book Antiqua" w:hAnsi="Book Antiqua"/>
      <w:b/>
      <w:lang w:val="es-AR"/>
    </w:rPr>
  </w:style>
  <w:style w:type="character" w:customStyle="1" w:styleId="TtulonotaChar">
    <w:name w:val="Título nota Char"/>
    <w:link w:val="Ttulonota"/>
    <w:rsid w:val="00681678"/>
    <w:rPr>
      <w:rFonts w:ascii="Book Antiqua" w:eastAsia="Times New Roman" w:hAnsi="Book Antiqua"/>
      <w:b/>
      <w:sz w:val="22"/>
      <w:lang w:eastAsia="en-US"/>
    </w:rPr>
  </w:style>
  <w:style w:type="paragraph" w:customStyle="1" w:styleId="a">
    <w:name w:val="a)"/>
    <w:basedOn w:val="Normal"/>
    <w:rsid w:val="007214F8"/>
    <w:pPr>
      <w:keepNext/>
      <w:tabs>
        <w:tab w:val="left" w:pos="1702"/>
      </w:tabs>
      <w:spacing w:line="12" w:lineRule="atLeast"/>
      <w:ind w:left="993" w:hanging="283"/>
      <w:jc w:val="both"/>
    </w:pPr>
    <w:rPr>
      <w:rFonts w:ascii="Book Antiqua" w:hAnsi="Book Antiqua"/>
      <w:sz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8342">
      <w:bodyDiv w:val="1"/>
      <w:marLeft w:val="0"/>
      <w:marRight w:val="0"/>
      <w:marTop w:val="0"/>
      <w:marBottom w:val="0"/>
      <w:divBdr>
        <w:top w:val="none" w:sz="0" w:space="0" w:color="auto"/>
        <w:left w:val="none" w:sz="0" w:space="0" w:color="auto"/>
        <w:bottom w:val="none" w:sz="0" w:space="0" w:color="auto"/>
        <w:right w:val="none" w:sz="0" w:space="0" w:color="auto"/>
      </w:divBdr>
    </w:div>
    <w:div w:id="39742954">
      <w:bodyDiv w:val="1"/>
      <w:marLeft w:val="0"/>
      <w:marRight w:val="0"/>
      <w:marTop w:val="0"/>
      <w:marBottom w:val="0"/>
      <w:divBdr>
        <w:top w:val="none" w:sz="0" w:space="0" w:color="auto"/>
        <w:left w:val="none" w:sz="0" w:space="0" w:color="auto"/>
        <w:bottom w:val="none" w:sz="0" w:space="0" w:color="auto"/>
        <w:right w:val="none" w:sz="0" w:space="0" w:color="auto"/>
      </w:divBdr>
    </w:div>
    <w:div w:id="47608171">
      <w:bodyDiv w:val="1"/>
      <w:marLeft w:val="0"/>
      <w:marRight w:val="0"/>
      <w:marTop w:val="0"/>
      <w:marBottom w:val="0"/>
      <w:divBdr>
        <w:top w:val="none" w:sz="0" w:space="0" w:color="auto"/>
        <w:left w:val="none" w:sz="0" w:space="0" w:color="auto"/>
        <w:bottom w:val="none" w:sz="0" w:space="0" w:color="auto"/>
        <w:right w:val="none" w:sz="0" w:space="0" w:color="auto"/>
      </w:divBdr>
    </w:div>
    <w:div w:id="71972794">
      <w:bodyDiv w:val="1"/>
      <w:marLeft w:val="0"/>
      <w:marRight w:val="0"/>
      <w:marTop w:val="0"/>
      <w:marBottom w:val="0"/>
      <w:divBdr>
        <w:top w:val="none" w:sz="0" w:space="0" w:color="auto"/>
        <w:left w:val="none" w:sz="0" w:space="0" w:color="auto"/>
        <w:bottom w:val="none" w:sz="0" w:space="0" w:color="auto"/>
        <w:right w:val="none" w:sz="0" w:space="0" w:color="auto"/>
      </w:divBdr>
    </w:div>
    <w:div w:id="122818879">
      <w:bodyDiv w:val="1"/>
      <w:marLeft w:val="0"/>
      <w:marRight w:val="0"/>
      <w:marTop w:val="0"/>
      <w:marBottom w:val="0"/>
      <w:divBdr>
        <w:top w:val="none" w:sz="0" w:space="0" w:color="auto"/>
        <w:left w:val="none" w:sz="0" w:space="0" w:color="auto"/>
        <w:bottom w:val="none" w:sz="0" w:space="0" w:color="auto"/>
        <w:right w:val="none" w:sz="0" w:space="0" w:color="auto"/>
      </w:divBdr>
    </w:div>
    <w:div w:id="125245622">
      <w:bodyDiv w:val="1"/>
      <w:marLeft w:val="0"/>
      <w:marRight w:val="0"/>
      <w:marTop w:val="0"/>
      <w:marBottom w:val="0"/>
      <w:divBdr>
        <w:top w:val="none" w:sz="0" w:space="0" w:color="auto"/>
        <w:left w:val="none" w:sz="0" w:space="0" w:color="auto"/>
        <w:bottom w:val="none" w:sz="0" w:space="0" w:color="auto"/>
        <w:right w:val="none" w:sz="0" w:space="0" w:color="auto"/>
      </w:divBdr>
    </w:div>
    <w:div w:id="161240703">
      <w:bodyDiv w:val="1"/>
      <w:marLeft w:val="0"/>
      <w:marRight w:val="0"/>
      <w:marTop w:val="0"/>
      <w:marBottom w:val="0"/>
      <w:divBdr>
        <w:top w:val="none" w:sz="0" w:space="0" w:color="auto"/>
        <w:left w:val="none" w:sz="0" w:space="0" w:color="auto"/>
        <w:bottom w:val="none" w:sz="0" w:space="0" w:color="auto"/>
        <w:right w:val="none" w:sz="0" w:space="0" w:color="auto"/>
      </w:divBdr>
    </w:div>
    <w:div w:id="179508808">
      <w:bodyDiv w:val="1"/>
      <w:marLeft w:val="0"/>
      <w:marRight w:val="0"/>
      <w:marTop w:val="0"/>
      <w:marBottom w:val="0"/>
      <w:divBdr>
        <w:top w:val="none" w:sz="0" w:space="0" w:color="auto"/>
        <w:left w:val="none" w:sz="0" w:space="0" w:color="auto"/>
        <w:bottom w:val="none" w:sz="0" w:space="0" w:color="auto"/>
        <w:right w:val="none" w:sz="0" w:space="0" w:color="auto"/>
      </w:divBdr>
    </w:div>
    <w:div w:id="181940283">
      <w:bodyDiv w:val="1"/>
      <w:marLeft w:val="0"/>
      <w:marRight w:val="0"/>
      <w:marTop w:val="0"/>
      <w:marBottom w:val="0"/>
      <w:divBdr>
        <w:top w:val="none" w:sz="0" w:space="0" w:color="auto"/>
        <w:left w:val="none" w:sz="0" w:space="0" w:color="auto"/>
        <w:bottom w:val="none" w:sz="0" w:space="0" w:color="auto"/>
        <w:right w:val="none" w:sz="0" w:space="0" w:color="auto"/>
      </w:divBdr>
    </w:div>
    <w:div w:id="202906292">
      <w:bodyDiv w:val="1"/>
      <w:marLeft w:val="0"/>
      <w:marRight w:val="0"/>
      <w:marTop w:val="0"/>
      <w:marBottom w:val="0"/>
      <w:divBdr>
        <w:top w:val="none" w:sz="0" w:space="0" w:color="auto"/>
        <w:left w:val="none" w:sz="0" w:space="0" w:color="auto"/>
        <w:bottom w:val="none" w:sz="0" w:space="0" w:color="auto"/>
        <w:right w:val="none" w:sz="0" w:space="0" w:color="auto"/>
      </w:divBdr>
    </w:div>
    <w:div w:id="239413242">
      <w:bodyDiv w:val="1"/>
      <w:marLeft w:val="0"/>
      <w:marRight w:val="0"/>
      <w:marTop w:val="0"/>
      <w:marBottom w:val="0"/>
      <w:divBdr>
        <w:top w:val="none" w:sz="0" w:space="0" w:color="auto"/>
        <w:left w:val="none" w:sz="0" w:space="0" w:color="auto"/>
        <w:bottom w:val="none" w:sz="0" w:space="0" w:color="auto"/>
        <w:right w:val="none" w:sz="0" w:space="0" w:color="auto"/>
      </w:divBdr>
    </w:div>
    <w:div w:id="270361635">
      <w:bodyDiv w:val="1"/>
      <w:marLeft w:val="0"/>
      <w:marRight w:val="0"/>
      <w:marTop w:val="0"/>
      <w:marBottom w:val="0"/>
      <w:divBdr>
        <w:top w:val="none" w:sz="0" w:space="0" w:color="auto"/>
        <w:left w:val="none" w:sz="0" w:space="0" w:color="auto"/>
        <w:bottom w:val="none" w:sz="0" w:space="0" w:color="auto"/>
        <w:right w:val="none" w:sz="0" w:space="0" w:color="auto"/>
      </w:divBdr>
    </w:div>
    <w:div w:id="289283333">
      <w:bodyDiv w:val="1"/>
      <w:marLeft w:val="0"/>
      <w:marRight w:val="0"/>
      <w:marTop w:val="0"/>
      <w:marBottom w:val="0"/>
      <w:divBdr>
        <w:top w:val="none" w:sz="0" w:space="0" w:color="auto"/>
        <w:left w:val="none" w:sz="0" w:space="0" w:color="auto"/>
        <w:bottom w:val="none" w:sz="0" w:space="0" w:color="auto"/>
        <w:right w:val="none" w:sz="0" w:space="0" w:color="auto"/>
      </w:divBdr>
    </w:div>
    <w:div w:id="300968005">
      <w:bodyDiv w:val="1"/>
      <w:marLeft w:val="0"/>
      <w:marRight w:val="0"/>
      <w:marTop w:val="0"/>
      <w:marBottom w:val="0"/>
      <w:divBdr>
        <w:top w:val="none" w:sz="0" w:space="0" w:color="auto"/>
        <w:left w:val="none" w:sz="0" w:space="0" w:color="auto"/>
        <w:bottom w:val="none" w:sz="0" w:space="0" w:color="auto"/>
        <w:right w:val="none" w:sz="0" w:space="0" w:color="auto"/>
      </w:divBdr>
    </w:div>
    <w:div w:id="342439011">
      <w:bodyDiv w:val="1"/>
      <w:marLeft w:val="0"/>
      <w:marRight w:val="0"/>
      <w:marTop w:val="0"/>
      <w:marBottom w:val="0"/>
      <w:divBdr>
        <w:top w:val="none" w:sz="0" w:space="0" w:color="auto"/>
        <w:left w:val="none" w:sz="0" w:space="0" w:color="auto"/>
        <w:bottom w:val="none" w:sz="0" w:space="0" w:color="auto"/>
        <w:right w:val="none" w:sz="0" w:space="0" w:color="auto"/>
      </w:divBdr>
    </w:div>
    <w:div w:id="352846935">
      <w:bodyDiv w:val="1"/>
      <w:marLeft w:val="0"/>
      <w:marRight w:val="0"/>
      <w:marTop w:val="0"/>
      <w:marBottom w:val="0"/>
      <w:divBdr>
        <w:top w:val="none" w:sz="0" w:space="0" w:color="auto"/>
        <w:left w:val="none" w:sz="0" w:space="0" w:color="auto"/>
        <w:bottom w:val="none" w:sz="0" w:space="0" w:color="auto"/>
        <w:right w:val="none" w:sz="0" w:space="0" w:color="auto"/>
      </w:divBdr>
    </w:div>
    <w:div w:id="363287126">
      <w:bodyDiv w:val="1"/>
      <w:marLeft w:val="0"/>
      <w:marRight w:val="0"/>
      <w:marTop w:val="0"/>
      <w:marBottom w:val="0"/>
      <w:divBdr>
        <w:top w:val="none" w:sz="0" w:space="0" w:color="auto"/>
        <w:left w:val="none" w:sz="0" w:space="0" w:color="auto"/>
        <w:bottom w:val="none" w:sz="0" w:space="0" w:color="auto"/>
        <w:right w:val="none" w:sz="0" w:space="0" w:color="auto"/>
      </w:divBdr>
    </w:div>
    <w:div w:id="371468618">
      <w:bodyDiv w:val="1"/>
      <w:marLeft w:val="0"/>
      <w:marRight w:val="0"/>
      <w:marTop w:val="0"/>
      <w:marBottom w:val="0"/>
      <w:divBdr>
        <w:top w:val="none" w:sz="0" w:space="0" w:color="auto"/>
        <w:left w:val="none" w:sz="0" w:space="0" w:color="auto"/>
        <w:bottom w:val="none" w:sz="0" w:space="0" w:color="auto"/>
        <w:right w:val="none" w:sz="0" w:space="0" w:color="auto"/>
      </w:divBdr>
    </w:div>
    <w:div w:id="389114748">
      <w:bodyDiv w:val="1"/>
      <w:marLeft w:val="0"/>
      <w:marRight w:val="0"/>
      <w:marTop w:val="0"/>
      <w:marBottom w:val="0"/>
      <w:divBdr>
        <w:top w:val="none" w:sz="0" w:space="0" w:color="auto"/>
        <w:left w:val="none" w:sz="0" w:space="0" w:color="auto"/>
        <w:bottom w:val="none" w:sz="0" w:space="0" w:color="auto"/>
        <w:right w:val="none" w:sz="0" w:space="0" w:color="auto"/>
      </w:divBdr>
    </w:div>
    <w:div w:id="392849664">
      <w:bodyDiv w:val="1"/>
      <w:marLeft w:val="0"/>
      <w:marRight w:val="0"/>
      <w:marTop w:val="0"/>
      <w:marBottom w:val="0"/>
      <w:divBdr>
        <w:top w:val="none" w:sz="0" w:space="0" w:color="auto"/>
        <w:left w:val="none" w:sz="0" w:space="0" w:color="auto"/>
        <w:bottom w:val="none" w:sz="0" w:space="0" w:color="auto"/>
        <w:right w:val="none" w:sz="0" w:space="0" w:color="auto"/>
      </w:divBdr>
    </w:div>
    <w:div w:id="416287427">
      <w:bodyDiv w:val="1"/>
      <w:marLeft w:val="0"/>
      <w:marRight w:val="0"/>
      <w:marTop w:val="0"/>
      <w:marBottom w:val="0"/>
      <w:divBdr>
        <w:top w:val="none" w:sz="0" w:space="0" w:color="auto"/>
        <w:left w:val="none" w:sz="0" w:space="0" w:color="auto"/>
        <w:bottom w:val="none" w:sz="0" w:space="0" w:color="auto"/>
        <w:right w:val="none" w:sz="0" w:space="0" w:color="auto"/>
      </w:divBdr>
    </w:div>
    <w:div w:id="424305962">
      <w:bodyDiv w:val="1"/>
      <w:marLeft w:val="0"/>
      <w:marRight w:val="0"/>
      <w:marTop w:val="0"/>
      <w:marBottom w:val="0"/>
      <w:divBdr>
        <w:top w:val="none" w:sz="0" w:space="0" w:color="auto"/>
        <w:left w:val="none" w:sz="0" w:space="0" w:color="auto"/>
        <w:bottom w:val="none" w:sz="0" w:space="0" w:color="auto"/>
        <w:right w:val="none" w:sz="0" w:space="0" w:color="auto"/>
      </w:divBdr>
    </w:div>
    <w:div w:id="432094410">
      <w:bodyDiv w:val="1"/>
      <w:marLeft w:val="0"/>
      <w:marRight w:val="0"/>
      <w:marTop w:val="0"/>
      <w:marBottom w:val="0"/>
      <w:divBdr>
        <w:top w:val="none" w:sz="0" w:space="0" w:color="auto"/>
        <w:left w:val="none" w:sz="0" w:space="0" w:color="auto"/>
        <w:bottom w:val="none" w:sz="0" w:space="0" w:color="auto"/>
        <w:right w:val="none" w:sz="0" w:space="0" w:color="auto"/>
      </w:divBdr>
    </w:div>
    <w:div w:id="490876978">
      <w:bodyDiv w:val="1"/>
      <w:marLeft w:val="0"/>
      <w:marRight w:val="0"/>
      <w:marTop w:val="0"/>
      <w:marBottom w:val="0"/>
      <w:divBdr>
        <w:top w:val="none" w:sz="0" w:space="0" w:color="auto"/>
        <w:left w:val="none" w:sz="0" w:space="0" w:color="auto"/>
        <w:bottom w:val="none" w:sz="0" w:space="0" w:color="auto"/>
        <w:right w:val="none" w:sz="0" w:space="0" w:color="auto"/>
      </w:divBdr>
    </w:div>
    <w:div w:id="500313626">
      <w:bodyDiv w:val="1"/>
      <w:marLeft w:val="0"/>
      <w:marRight w:val="0"/>
      <w:marTop w:val="0"/>
      <w:marBottom w:val="0"/>
      <w:divBdr>
        <w:top w:val="none" w:sz="0" w:space="0" w:color="auto"/>
        <w:left w:val="none" w:sz="0" w:space="0" w:color="auto"/>
        <w:bottom w:val="none" w:sz="0" w:space="0" w:color="auto"/>
        <w:right w:val="none" w:sz="0" w:space="0" w:color="auto"/>
      </w:divBdr>
    </w:div>
    <w:div w:id="508521469">
      <w:bodyDiv w:val="1"/>
      <w:marLeft w:val="0"/>
      <w:marRight w:val="0"/>
      <w:marTop w:val="0"/>
      <w:marBottom w:val="0"/>
      <w:divBdr>
        <w:top w:val="none" w:sz="0" w:space="0" w:color="auto"/>
        <w:left w:val="none" w:sz="0" w:space="0" w:color="auto"/>
        <w:bottom w:val="none" w:sz="0" w:space="0" w:color="auto"/>
        <w:right w:val="none" w:sz="0" w:space="0" w:color="auto"/>
      </w:divBdr>
    </w:div>
    <w:div w:id="511838923">
      <w:bodyDiv w:val="1"/>
      <w:marLeft w:val="0"/>
      <w:marRight w:val="0"/>
      <w:marTop w:val="0"/>
      <w:marBottom w:val="0"/>
      <w:divBdr>
        <w:top w:val="none" w:sz="0" w:space="0" w:color="auto"/>
        <w:left w:val="none" w:sz="0" w:space="0" w:color="auto"/>
        <w:bottom w:val="none" w:sz="0" w:space="0" w:color="auto"/>
        <w:right w:val="none" w:sz="0" w:space="0" w:color="auto"/>
      </w:divBdr>
    </w:div>
    <w:div w:id="526141174">
      <w:bodyDiv w:val="1"/>
      <w:marLeft w:val="0"/>
      <w:marRight w:val="0"/>
      <w:marTop w:val="0"/>
      <w:marBottom w:val="0"/>
      <w:divBdr>
        <w:top w:val="none" w:sz="0" w:space="0" w:color="auto"/>
        <w:left w:val="none" w:sz="0" w:space="0" w:color="auto"/>
        <w:bottom w:val="none" w:sz="0" w:space="0" w:color="auto"/>
        <w:right w:val="none" w:sz="0" w:space="0" w:color="auto"/>
      </w:divBdr>
    </w:div>
    <w:div w:id="527565761">
      <w:bodyDiv w:val="1"/>
      <w:marLeft w:val="0"/>
      <w:marRight w:val="0"/>
      <w:marTop w:val="0"/>
      <w:marBottom w:val="0"/>
      <w:divBdr>
        <w:top w:val="none" w:sz="0" w:space="0" w:color="auto"/>
        <w:left w:val="none" w:sz="0" w:space="0" w:color="auto"/>
        <w:bottom w:val="none" w:sz="0" w:space="0" w:color="auto"/>
        <w:right w:val="none" w:sz="0" w:space="0" w:color="auto"/>
      </w:divBdr>
    </w:div>
    <w:div w:id="545605002">
      <w:bodyDiv w:val="1"/>
      <w:marLeft w:val="0"/>
      <w:marRight w:val="0"/>
      <w:marTop w:val="0"/>
      <w:marBottom w:val="0"/>
      <w:divBdr>
        <w:top w:val="none" w:sz="0" w:space="0" w:color="auto"/>
        <w:left w:val="none" w:sz="0" w:space="0" w:color="auto"/>
        <w:bottom w:val="none" w:sz="0" w:space="0" w:color="auto"/>
        <w:right w:val="none" w:sz="0" w:space="0" w:color="auto"/>
      </w:divBdr>
    </w:div>
    <w:div w:id="563226066">
      <w:bodyDiv w:val="1"/>
      <w:marLeft w:val="0"/>
      <w:marRight w:val="0"/>
      <w:marTop w:val="0"/>
      <w:marBottom w:val="0"/>
      <w:divBdr>
        <w:top w:val="none" w:sz="0" w:space="0" w:color="auto"/>
        <w:left w:val="none" w:sz="0" w:space="0" w:color="auto"/>
        <w:bottom w:val="none" w:sz="0" w:space="0" w:color="auto"/>
        <w:right w:val="none" w:sz="0" w:space="0" w:color="auto"/>
      </w:divBdr>
    </w:div>
    <w:div w:id="564922821">
      <w:bodyDiv w:val="1"/>
      <w:marLeft w:val="0"/>
      <w:marRight w:val="0"/>
      <w:marTop w:val="0"/>
      <w:marBottom w:val="0"/>
      <w:divBdr>
        <w:top w:val="none" w:sz="0" w:space="0" w:color="auto"/>
        <w:left w:val="none" w:sz="0" w:space="0" w:color="auto"/>
        <w:bottom w:val="none" w:sz="0" w:space="0" w:color="auto"/>
        <w:right w:val="none" w:sz="0" w:space="0" w:color="auto"/>
      </w:divBdr>
    </w:div>
    <w:div w:id="567763272">
      <w:bodyDiv w:val="1"/>
      <w:marLeft w:val="0"/>
      <w:marRight w:val="0"/>
      <w:marTop w:val="0"/>
      <w:marBottom w:val="0"/>
      <w:divBdr>
        <w:top w:val="none" w:sz="0" w:space="0" w:color="auto"/>
        <w:left w:val="none" w:sz="0" w:space="0" w:color="auto"/>
        <w:bottom w:val="none" w:sz="0" w:space="0" w:color="auto"/>
        <w:right w:val="none" w:sz="0" w:space="0" w:color="auto"/>
      </w:divBdr>
    </w:div>
    <w:div w:id="571358719">
      <w:bodyDiv w:val="1"/>
      <w:marLeft w:val="0"/>
      <w:marRight w:val="0"/>
      <w:marTop w:val="0"/>
      <w:marBottom w:val="0"/>
      <w:divBdr>
        <w:top w:val="none" w:sz="0" w:space="0" w:color="auto"/>
        <w:left w:val="none" w:sz="0" w:space="0" w:color="auto"/>
        <w:bottom w:val="none" w:sz="0" w:space="0" w:color="auto"/>
        <w:right w:val="none" w:sz="0" w:space="0" w:color="auto"/>
      </w:divBdr>
    </w:div>
    <w:div w:id="583607833">
      <w:bodyDiv w:val="1"/>
      <w:marLeft w:val="0"/>
      <w:marRight w:val="0"/>
      <w:marTop w:val="0"/>
      <w:marBottom w:val="0"/>
      <w:divBdr>
        <w:top w:val="none" w:sz="0" w:space="0" w:color="auto"/>
        <w:left w:val="none" w:sz="0" w:space="0" w:color="auto"/>
        <w:bottom w:val="none" w:sz="0" w:space="0" w:color="auto"/>
        <w:right w:val="none" w:sz="0" w:space="0" w:color="auto"/>
      </w:divBdr>
    </w:div>
    <w:div w:id="603074640">
      <w:bodyDiv w:val="1"/>
      <w:marLeft w:val="0"/>
      <w:marRight w:val="0"/>
      <w:marTop w:val="0"/>
      <w:marBottom w:val="0"/>
      <w:divBdr>
        <w:top w:val="none" w:sz="0" w:space="0" w:color="auto"/>
        <w:left w:val="none" w:sz="0" w:space="0" w:color="auto"/>
        <w:bottom w:val="none" w:sz="0" w:space="0" w:color="auto"/>
        <w:right w:val="none" w:sz="0" w:space="0" w:color="auto"/>
      </w:divBdr>
    </w:div>
    <w:div w:id="609318612">
      <w:bodyDiv w:val="1"/>
      <w:marLeft w:val="0"/>
      <w:marRight w:val="0"/>
      <w:marTop w:val="0"/>
      <w:marBottom w:val="0"/>
      <w:divBdr>
        <w:top w:val="none" w:sz="0" w:space="0" w:color="auto"/>
        <w:left w:val="none" w:sz="0" w:space="0" w:color="auto"/>
        <w:bottom w:val="none" w:sz="0" w:space="0" w:color="auto"/>
        <w:right w:val="none" w:sz="0" w:space="0" w:color="auto"/>
      </w:divBdr>
    </w:div>
    <w:div w:id="623266061">
      <w:bodyDiv w:val="1"/>
      <w:marLeft w:val="0"/>
      <w:marRight w:val="0"/>
      <w:marTop w:val="0"/>
      <w:marBottom w:val="0"/>
      <w:divBdr>
        <w:top w:val="none" w:sz="0" w:space="0" w:color="auto"/>
        <w:left w:val="none" w:sz="0" w:space="0" w:color="auto"/>
        <w:bottom w:val="none" w:sz="0" w:space="0" w:color="auto"/>
        <w:right w:val="none" w:sz="0" w:space="0" w:color="auto"/>
      </w:divBdr>
    </w:div>
    <w:div w:id="649752549">
      <w:bodyDiv w:val="1"/>
      <w:marLeft w:val="0"/>
      <w:marRight w:val="0"/>
      <w:marTop w:val="0"/>
      <w:marBottom w:val="0"/>
      <w:divBdr>
        <w:top w:val="none" w:sz="0" w:space="0" w:color="auto"/>
        <w:left w:val="none" w:sz="0" w:space="0" w:color="auto"/>
        <w:bottom w:val="none" w:sz="0" w:space="0" w:color="auto"/>
        <w:right w:val="none" w:sz="0" w:space="0" w:color="auto"/>
      </w:divBdr>
    </w:div>
    <w:div w:id="657467782">
      <w:bodyDiv w:val="1"/>
      <w:marLeft w:val="0"/>
      <w:marRight w:val="0"/>
      <w:marTop w:val="0"/>
      <w:marBottom w:val="0"/>
      <w:divBdr>
        <w:top w:val="none" w:sz="0" w:space="0" w:color="auto"/>
        <w:left w:val="none" w:sz="0" w:space="0" w:color="auto"/>
        <w:bottom w:val="none" w:sz="0" w:space="0" w:color="auto"/>
        <w:right w:val="none" w:sz="0" w:space="0" w:color="auto"/>
      </w:divBdr>
    </w:div>
    <w:div w:id="686175729">
      <w:bodyDiv w:val="1"/>
      <w:marLeft w:val="0"/>
      <w:marRight w:val="0"/>
      <w:marTop w:val="0"/>
      <w:marBottom w:val="0"/>
      <w:divBdr>
        <w:top w:val="none" w:sz="0" w:space="0" w:color="auto"/>
        <w:left w:val="none" w:sz="0" w:space="0" w:color="auto"/>
        <w:bottom w:val="none" w:sz="0" w:space="0" w:color="auto"/>
        <w:right w:val="none" w:sz="0" w:space="0" w:color="auto"/>
      </w:divBdr>
    </w:div>
    <w:div w:id="700086620">
      <w:bodyDiv w:val="1"/>
      <w:marLeft w:val="0"/>
      <w:marRight w:val="0"/>
      <w:marTop w:val="0"/>
      <w:marBottom w:val="0"/>
      <w:divBdr>
        <w:top w:val="none" w:sz="0" w:space="0" w:color="auto"/>
        <w:left w:val="none" w:sz="0" w:space="0" w:color="auto"/>
        <w:bottom w:val="none" w:sz="0" w:space="0" w:color="auto"/>
        <w:right w:val="none" w:sz="0" w:space="0" w:color="auto"/>
      </w:divBdr>
    </w:div>
    <w:div w:id="713426370">
      <w:bodyDiv w:val="1"/>
      <w:marLeft w:val="0"/>
      <w:marRight w:val="0"/>
      <w:marTop w:val="0"/>
      <w:marBottom w:val="0"/>
      <w:divBdr>
        <w:top w:val="none" w:sz="0" w:space="0" w:color="auto"/>
        <w:left w:val="none" w:sz="0" w:space="0" w:color="auto"/>
        <w:bottom w:val="none" w:sz="0" w:space="0" w:color="auto"/>
        <w:right w:val="none" w:sz="0" w:space="0" w:color="auto"/>
      </w:divBdr>
    </w:div>
    <w:div w:id="730543723">
      <w:bodyDiv w:val="1"/>
      <w:marLeft w:val="0"/>
      <w:marRight w:val="0"/>
      <w:marTop w:val="0"/>
      <w:marBottom w:val="0"/>
      <w:divBdr>
        <w:top w:val="none" w:sz="0" w:space="0" w:color="auto"/>
        <w:left w:val="none" w:sz="0" w:space="0" w:color="auto"/>
        <w:bottom w:val="none" w:sz="0" w:space="0" w:color="auto"/>
        <w:right w:val="none" w:sz="0" w:space="0" w:color="auto"/>
      </w:divBdr>
    </w:div>
    <w:div w:id="744228647">
      <w:bodyDiv w:val="1"/>
      <w:marLeft w:val="0"/>
      <w:marRight w:val="0"/>
      <w:marTop w:val="0"/>
      <w:marBottom w:val="0"/>
      <w:divBdr>
        <w:top w:val="none" w:sz="0" w:space="0" w:color="auto"/>
        <w:left w:val="none" w:sz="0" w:space="0" w:color="auto"/>
        <w:bottom w:val="none" w:sz="0" w:space="0" w:color="auto"/>
        <w:right w:val="none" w:sz="0" w:space="0" w:color="auto"/>
      </w:divBdr>
    </w:div>
    <w:div w:id="744449277">
      <w:bodyDiv w:val="1"/>
      <w:marLeft w:val="0"/>
      <w:marRight w:val="0"/>
      <w:marTop w:val="0"/>
      <w:marBottom w:val="0"/>
      <w:divBdr>
        <w:top w:val="none" w:sz="0" w:space="0" w:color="auto"/>
        <w:left w:val="none" w:sz="0" w:space="0" w:color="auto"/>
        <w:bottom w:val="none" w:sz="0" w:space="0" w:color="auto"/>
        <w:right w:val="none" w:sz="0" w:space="0" w:color="auto"/>
      </w:divBdr>
    </w:div>
    <w:div w:id="765462138">
      <w:bodyDiv w:val="1"/>
      <w:marLeft w:val="0"/>
      <w:marRight w:val="0"/>
      <w:marTop w:val="0"/>
      <w:marBottom w:val="0"/>
      <w:divBdr>
        <w:top w:val="none" w:sz="0" w:space="0" w:color="auto"/>
        <w:left w:val="none" w:sz="0" w:space="0" w:color="auto"/>
        <w:bottom w:val="none" w:sz="0" w:space="0" w:color="auto"/>
        <w:right w:val="none" w:sz="0" w:space="0" w:color="auto"/>
      </w:divBdr>
    </w:div>
    <w:div w:id="772436708">
      <w:bodyDiv w:val="1"/>
      <w:marLeft w:val="0"/>
      <w:marRight w:val="0"/>
      <w:marTop w:val="0"/>
      <w:marBottom w:val="0"/>
      <w:divBdr>
        <w:top w:val="none" w:sz="0" w:space="0" w:color="auto"/>
        <w:left w:val="none" w:sz="0" w:space="0" w:color="auto"/>
        <w:bottom w:val="none" w:sz="0" w:space="0" w:color="auto"/>
        <w:right w:val="none" w:sz="0" w:space="0" w:color="auto"/>
      </w:divBdr>
    </w:div>
    <w:div w:id="782653073">
      <w:bodyDiv w:val="1"/>
      <w:marLeft w:val="0"/>
      <w:marRight w:val="0"/>
      <w:marTop w:val="0"/>
      <w:marBottom w:val="0"/>
      <w:divBdr>
        <w:top w:val="none" w:sz="0" w:space="0" w:color="auto"/>
        <w:left w:val="none" w:sz="0" w:space="0" w:color="auto"/>
        <w:bottom w:val="none" w:sz="0" w:space="0" w:color="auto"/>
        <w:right w:val="none" w:sz="0" w:space="0" w:color="auto"/>
      </w:divBdr>
    </w:div>
    <w:div w:id="823087356">
      <w:bodyDiv w:val="1"/>
      <w:marLeft w:val="0"/>
      <w:marRight w:val="0"/>
      <w:marTop w:val="0"/>
      <w:marBottom w:val="0"/>
      <w:divBdr>
        <w:top w:val="none" w:sz="0" w:space="0" w:color="auto"/>
        <w:left w:val="none" w:sz="0" w:space="0" w:color="auto"/>
        <w:bottom w:val="none" w:sz="0" w:space="0" w:color="auto"/>
        <w:right w:val="none" w:sz="0" w:space="0" w:color="auto"/>
      </w:divBdr>
    </w:div>
    <w:div w:id="858005518">
      <w:bodyDiv w:val="1"/>
      <w:marLeft w:val="0"/>
      <w:marRight w:val="0"/>
      <w:marTop w:val="0"/>
      <w:marBottom w:val="0"/>
      <w:divBdr>
        <w:top w:val="none" w:sz="0" w:space="0" w:color="auto"/>
        <w:left w:val="none" w:sz="0" w:space="0" w:color="auto"/>
        <w:bottom w:val="none" w:sz="0" w:space="0" w:color="auto"/>
        <w:right w:val="none" w:sz="0" w:space="0" w:color="auto"/>
      </w:divBdr>
    </w:div>
    <w:div w:id="865097633">
      <w:bodyDiv w:val="1"/>
      <w:marLeft w:val="0"/>
      <w:marRight w:val="0"/>
      <w:marTop w:val="0"/>
      <w:marBottom w:val="0"/>
      <w:divBdr>
        <w:top w:val="none" w:sz="0" w:space="0" w:color="auto"/>
        <w:left w:val="none" w:sz="0" w:space="0" w:color="auto"/>
        <w:bottom w:val="none" w:sz="0" w:space="0" w:color="auto"/>
        <w:right w:val="none" w:sz="0" w:space="0" w:color="auto"/>
      </w:divBdr>
    </w:div>
    <w:div w:id="934827184">
      <w:bodyDiv w:val="1"/>
      <w:marLeft w:val="0"/>
      <w:marRight w:val="0"/>
      <w:marTop w:val="0"/>
      <w:marBottom w:val="0"/>
      <w:divBdr>
        <w:top w:val="none" w:sz="0" w:space="0" w:color="auto"/>
        <w:left w:val="none" w:sz="0" w:space="0" w:color="auto"/>
        <w:bottom w:val="none" w:sz="0" w:space="0" w:color="auto"/>
        <w:right w:val="none" w:sz="0" w:space="0" w:color="auto"/>
      </w:divBdr>
    </w:div>
    <w:div w:id="945037518">
      <w:bodyDiv w:val="1"/>
      <w:marLeft w:val="0"/>
      <w:marRight w:val="0"/>
      <w:marTop w:val="0"/>
      <w:marBottom w:val="0"/>
      <w:divBdr>
        <w:top w:val="none" w:sz="0" w:space="0" w:color="auto"/>
        <w:left w:val="none" w:sz="0" w:space="0" w:color="auto"/>
        <w:bottom w:val="none" w:sz="0" w:space="0" w:color="auto"/>
        <w:right w:val="none" w:sz="0" w:space="0" w:color="auto"/>
      </w:divBdr>
    </w:div>
    <w:div w:id="978615088">
      <w:bodyDiv w:val="1"/>
      <w:marLeft w:val="0"/>
      <w:marRight w:val="0"/>
      <w:marTop w:val="0"/>
      <w:marBottom w:val="0"/>
      <w:divBdr>
        <w:top w:val="none" w:sz="0" w:space="0" w:color="auto"/>
        <w:left w:val="none" w:sz="0" w:space="0" w:color="auto"/>
        <w:bottom w:val="none" w:sz="0" w:space="0" w:color="auto"/>
        <w:right w:val="none" w:sz="0" w:space="0" w:color="auto"/>
      </w:divBdr>
    </w:div>
    <w:div w:id="1013460564">
      <w:bodyDiv w:val="1"/>
      <w:marLeft w:val="0"/>
      <w:marRight w:val="0"/>
      <w:marTop w:val="0"/>
      <w:marBottom w:val="0"/>
      <w:divBdr>
        <w:top w:val="none" w:sz="0" w:space="0" w:color="auto"/>
        <w:left w:val="none" w:sz="0" w:space="0" w:color="auto"/>
        <w:bottom w:val="none" w:sz="0" w:space="0" w:color="auto"/>
        <w:right w:val="none" w:sz="0" w:space="0" w:color="auto"/>
      </w:divBdr>
    </w:div>
    <w:div w:id="1071973352">
      <w:bodyDiv w:val="1"/>
      <w:marLeft w:val="0"/>
      <w:marRight w:val="0"/>
      <w:marTop w:val="0"/>
      <w:marBottom w:val="0"/>
      <w:divBdr>
        <w:top w:val="none" w:sz="0" w:space="0" w:color="auto"/>
        <w:left w:val="none" w:sz="0" w:space="0" w:color="auto"/>
        <w:bottom w:val="none" w:sz="0" w:space="0" w:color="auto"/>
        <w:right w:val="none" w:sz="0" w:space="0" w:color="auto"/>
      </w:divBdr>
    </w:div>
    <w:div w:id="1080559831">
      <w:bodyDiv w:val="1"/>
      <w:marLeft w:val="0"/>
      <w:marRight w:val="0"/>
      <w:marTop w:val="0"/>
      <w:marBottom w:val="0"/>
      <w:divBdr>
        <w:top w:val="none" w:sz="0" w:space="0" w:color="auto"/>
        <w:left w:val="none" w:sz="0" w:space="0" w:color="auto"/>
        <w:bottom w:val="none" w:sz="0" w:space="0" w:color="auto"/>
        <w:right w:val="none" w:sz="0" w:space="0" w:color="auto"/>
      </w:divBdr>
    </w:div>
    <w:div w:id="1089424732">
      <w:bodyDiv w:val="1"/>
      <w:marLeft w:val="0"/>
      <w:marRight w:val="0"/>
      <w:marTop w:val="0"/>
      <w:marBottom w:val="0"/>
      <w:divBdr>
        <w:top w:val="none" w:sz="0" w:space="0" w:color="auto"/>
        <w:left w:val="none" w:sz="0" w:space="0" w:color="auto"/>
        <w:bottom w:val="none" w:sz="0" w:space="0" w:color="auto"/>
        <w:right w:val="none" w:sz="0" w:space="0" w:color="auto"/>
      </w:divBdr>
    </w:div>
    <w:div w:id="1110315638">
      <w:bodyDiv w:val="1"/>
      <w:marLeft w:val="0"/>
      <w:marRight w:val="0"/>
      <w:marTop w:val="0"/>
      <w:marBottom w:val="0"/>
      <w:divBdr>
        <w:top w:val="none" w:sz="0" w:space="0" w:color="auto"/>
        <w:left w:val="none" w:sz="0" w:space="0" w:color="auto"/>
        <w:bottom w:val="none" w:sz="0" w:space="0" w:color="auto"/>
        <w:right w:val="none" w:sz="0" w:space="0" w:color="auto"/>
      </w:divBdr>
    </w:div>
    <w:div w:id="1111587199">
      <w:bodyDiv w:val="1"/>
      <w:marLeft w:val="0"/>
      <w:marRight w:val="0"/>
      <w:marTop w:val="0"/>
      <w:marBottom w:val="0"/>
      <w:divBdr>
        <w:top w:val="none" w:sz="0" w:space="0" w:color="auto"/>
        <w:left w:val="none" w:sz="0" w:space="0" w:color="auto"/>
        <w:bottom w:val="none" w:sz="0" w:space="0" w:color="auto"/>
        <w:right w:val="none" w:sz="0" w:space="0" w:color="auto"/>
      </w:divBdr>
    </w:div>
    <w:div w:id="1147668761">
      <w:bodyDiv w:val="1"/>
      <w:marLeft w:val="0"/>
      <w:marRight w:val="0"/>
      <w:marTop w:val="0"/>
      <w:marBottom w:val="0"/>
      <w:divBdr>
        <w:top w:val="none" w:sz="0" w:space="0" w:color="auto"/>
        <w:left w:val="none" w:sz="0" w:space="0" w:color="auto"/>
        <w:bottom w:val="none" w:sz="0" w:space="0" w:color="auto"/>
        <w:right w:val="none" w:sz="0" w:space="0" w:color="auto"/>
      </w:divBdr>
    </w:div>
    <w:div w:id="1179277747">
      <w:bodyDiv w:val="1"/>
      <w:marLeft w:val="0"/>
      <w:marRight w:val="0"/>
      <w:marTop w:val="0"/>
      <w:marBottom w:val="0"/>
      <w:divBdr>
        <w:top w:val="none" w:sz="0" w:space="0" w:color="auto"/>
        <w:left w:val="none" w:sz="0" w:space="0" w:color="auto"/>
        <w:bottom w:val="none" w:sz="0" w:space="0" w:color="auto"/>
        <w:right w:val="none" w:sz="0" w:space="0" w:color="auto"/>
      </w:divBdr>
    </w:div>
    <w:div w:id="1184588371">
      <w:bodyDiv w:val="1"/>
      <w:marLeft w:val="0"/>
      <w:marRight w:val="0"/>
      <w:marTop w:val="0"/>
      <w:marBottom w:val="0"/>
      <w:divBdr>
        <w:top w:val="none" w:sz="0" w:space="0" w:color="auto"/>
        <w:left w:val="none" w:sz="0" w:space="0" w:color="auto"/>
        <w:bottom w:val="none" w:sz="0" w:space="0" w:color="auto"/>
        <w:right w:val="none" w:sz="0" w:space="0" w:color="auto"/>
      </w:divBdr>
    </w:div>
    <w:div w:id="1185560062">
      <w:bodyDiv w:val="1"/>
      <w:marLeft w:val="0"/>
      <w:marRight w:val="0"/>
      <w:marTop w:val="0"/>
      <w:marBottom w:val="0"/>
      <w:divBdr>
        <w:top w:val="none" w:sz="0" w:space="0" w:color="auto"/>
        <w:left w:val="none" w:sz="0" w:space="0" w:color="auto"/>
        <w:bottom w:val="none" w:sz="0" w:space="0" w:color="auto"/>
        <w:right w:val="none" w:sz="0" w:space="0" w:color="auto"/>
      </w:divBdr>
    </w:div>
    <w:div w:id="1199857392">
      <w:bodyDiv w:val="1"/>
      <w:marLeft w:val="0"/>
      <w:marRight w:val="0"/>
      <w:marTop w:val="0"/>
      <w:marBottom w:val="0"/>
      <w:divBdr>
        <w:top w:val="none" w:sz="0" w:space="0" w:color="auto"/>
        <w:left w:val="none" w:sz="0" w:space="0" w:color="auto"/>
        <w:bottom w:val="none" w:sz="0" w:space="0" w:color="auto"/>
        <w:right w:val="none" w:sz="0" w:space="0" w:color="auto"/>
      </w:divBdr>
    </w:div>
    <w:div w:id="1251348731">
      <w:bodyDiv w:val="1"/>
      <w:marLeft w:val="0"/>
      <w:marRight w:val="0"/>
      <w:marTop w:val="0"/>
      <w:marBottom w:val="0"/>
      <w:divBdr>
        <w:top w:val="none" w:sz="0" w:space="0" w:color="auto"/>
        <w:left w:val="none" w:sz="0" w:space="0" w:color="auto"/>
        <w:bottom w:val="none" w:sz="0" w:space="0" w:color="auto"/>
        <w:right w:val="none" w:sz="0" w:space="0" w:color="auto"/>
      </w:divBdr>
    </w:div>
    <w:div w:id="1312294410">
      <w:bodyDiv w:val="1"/>
      <w:marLeft w:val="0"/>
      <w:marRight w:val="0"/>
      <w:marTop w:val="0"/>
      <w:marBottom w:val="0"/>
      <w:divBdr>
        <w:top w:val="none" w:sz="0" w:space="0" w:color="auto"/>
        <w:left w:val="none" w:sz="0" w:space="0" w:color="auto"/>
        <w:bottom w:val="none" w:sz="0" w:space="0" w:color="auto"/>
        <w:right w:val="none" w:sz="0" w:space="0" w:color="auto"/>
      </w:divBdr>
    </w:div>
    <w:div w:id="1317761952">
      <w:bodyDiv w:val="1"/>
      <w:marLeft w:val="0"/>
      <w:marRight w:val="0"/>
      <w:marTop w:val="0"/>
      <w:marBottom w:val="0"/>
      <w:divBdr>
        <w:top w:val="none" w:sz="0" w:space="0" w:color="auto"/>
        <w:left w:val="none" w:sz="0" w:space="0" w:color="auto"/>
        <w:bottom w:val="none" w:sz="0" w:space="0" w:color="auto"/>
        <w:right w:val="none" w:sz="0" w:space="0" w:color="auto"/>
      </w:divBdr>
    </w:div>
    <w:div w:id="1348173267">
      <w:bodyDiv w:val="1"/>
      <w:marLeft w:val="0"/>
      <w:marRight w:val="0"/>
      <w:marTop w:val="0"/>
      <w:marBottom w:val="0"/>
      <w:divBdr>
        <w:top w:val="none" w:sz="0" w:space="0" w:color="auto"/>
        <w:left w:val="none" w:sz="0" w:space="0" w:color="auto"/>
        <w:bottom w:val="none" w:sz="0" w:space="0" w:color="auto"/>
        <w:right w:val="none" w:sz="0" w:space="0" w:color="auto"/>
      </w:divBdr>
    </w:div>
    <w:div w:id="1349404228">
      <w:bodyDiv w:val="1"/>
      <w:marLeft w:val="0"/>
      <w:marRight w:val="0"/>
      <w:marTop w:val="0"/>
      <w:marBottom w:val="0"/>
      <w:divBdr>
        <w:top w:val="none" w:sz="0" w:space="0" w:color="auto"/>
        <w:left w:val="none" w:sz="0" w:space="0" w:color="auto"/>
        <w:bottom w:val="none" w:sz="0" w:space="0" w:color="auto"/>
        <w:right w:val="none" w:sz="0" w:space="0" w:color="auto"/>
      </w:divBdr>
    </w:div>
    <w:div w:id="1379862279">
      <w:bodyDiv w:val="1"/>
      <w:marLeft w:val="0"/>
      <w:marRight w:val="0"/>
      <w:marTop w:val="0"/>
      <w:marBottom w:val="0"/>
      <w:divBdr>
        <w:top w:val="none" w:sz="0" w:space="0" w:color="auto"/>
        <w:left w:val="none" w:sz="0" w:space="0" w:color="auto"/>
        <w:bottom w:val="none" w:sz="0" w:space="0" w:color="auto"/>
        <w:right w:val="none" w:sz="0" w:space="0" w:color="auto"/>
      </w:divBdr>
    </w:div>
    <w:div w:id="1420177384">
      <w:bodyDiv w:val="1"/>
      <w:marLeft w:val="0"/>
      <w:marRight w:val="0"/>
      <w:marTop w:val="0"/>
      <w:marBottom w:val="0"/>
      <w:divBdr>
        <w:top w:val="none" w:sz="0" w:space="0" w:color="auto"/>
        <w:left w:val="none" w:sz="0" w:space="0" w:color="auto"/>
        <w:bottom w:val="none" w:sz="0" w:space="0" w:color="auto"/>
        <w:right w:val="none" w:sz="0" w:space="0" w:color="auto"/>
      </w:divBdr>
    </w:div>
    <w:div w:id="1435594138">
      <w:bodyDiv w:val="1"/>
      <w:marLeft w:val="0"/>
      <w:marRight w:val="0"/>
      <w:marTop w:val="0"/>
      <w:marBottom w:val="0"/>
      <w:divBdr>
        <w:top w:val="none" w:sz="0" w:space="0" w:color="auto"/>
        <w:left w:val="none" w:sz="0" w:space="0" w:color="auto"/>
        <w:bottom w:val="none" w:sz="0" w:space="0" w:color="auto"/>
        <w:right w:val="none" w:sz="0" w:space="0" w:color="auto"/>
      </w:divBdr>
    </w:div>
    <w:div w:id="1452674571">
      <w:bodyDiv w:val="1"/>
      <w:marLeft w:val="0"/>
      <w:marRight w:val="0"/>
      <w:marTop w:val="0"/>
      <w:marBottom w:val="0"/>
      <w:divBdr>
        <w:top w:val="none" w:sz="0" w:space="0" w:color="auto"/>
        <w:left w:val="none" w:sz="0" w:space="0" w:color="auto"/>
        <w:bottom w:val="none" w:sz="0" w:space="0" w:color="auto"/>
        <w:right w:val="none" w:sz="0" w:space="0" w:color="auto"/>
      </w:divBdr>
    </w:div>
    <w:div w:id="1453282368">
      <w:bodyDiv w:val="1"/>
      <w:marLeft w:val="0"/>
      <w:marRight w:val="0"/>
      <w:marTop w:val="0"/>
      <w:marBottom w:val="0"/>
      <w:divBdr>
        <w:top w:val="none" w:sz="0" w:space="0" w:color="auto"/>
        <w:left w:val="none" w:sz="0" w:space="0" w:color="auto"/>
        <w:bottom w:val="none" w:sz="0" w:space="0" w:color="auto"/>
        <w:right w:val="none" w:sz="0" w:space="0" w:color="auto"/>
      </w:divBdr>
    </w:div>
    <w:div w:id="1505776885">
      <w:bodyDiv w:val="1"/>
      <w:marLeft w:val="0"/>
      <w:marRight w:val="0"/>
      <w:marTop w:val="0"/>
      <w:marBottom w:val="0"/>
      <w:divBdr>
        <w:top w:val="none" w:sz="0" w:space="0" w:color="auto"/>
        <w:left w:val="none" w:sz="0" w:space="0" w:color="auto"/>
        <w:bottom w:val="none" w:sz="0" w:space="0" w:color="auto"/>
        <w:right w:val="none" w:sz="0" w:space="0" w:color="auto"/>
      </w:divBdr>
    </w:div>
    <w:div w:id="1519808380">
      <w:bodyDiv w:val="1"/>
      <w:marLeft w:val="0"/>
      <w:marRight w:val="0"/>
      <w:marTop w:val="0"/>
      <w:marBottom w:val="0"/>
      <w:divBdr>
        <w:top w:val="none" w:sz="0" w:space="0" w:color="auto"/>
        <w:left w:val="none" w:sz="0" w:space="0" w:color="auto"/>
        <w:bottom w:val="none" w:sz="0" w:space="0" w:color="auto"/>
        <w:right w:val="none" w:sz="0" w:space="0" w:color="auto"/>
      </w:divBdr>
    </w:div>
    <w:div w:id="1543857974">
      <w:bodyDiv w:val="1"/>
      <w:marLeft w:val="0"/>
      <w:marRight w:val="0"/>
      <w:marTop w:val="0"/>
      <w:marBottom w:val="0"/>
      <w:divBdr>
        <w:top w:val="none" w:sz="0" w:space="0" w:color="auto"/>
        <w:left w:val="none" w:sz="0" w:space="0" w:color="auto"/>
        <w:bottom w:val="none" w:sz="0" w:space="0" w:color="auto"/>
        <w:right w:val="none" w:sz="0" w:space="0" w:color="auto"/>
      </w:divBdr>
    </w:div>
    <w:div w:id="1555966708">
      <w:bodyDiv w:val="1"/>
      <w:marLeft w:val="0"/>
      <w:marRight w:val="0"/>
      <w:marTop w:val="0"/>
      <w:marBottom w:val="0"/>
      <w:divBdr>
        <w:top w:val="none" w:sz="0" w:space="0" w:color="auto"/>
        <w:left w:val="none" w:sz="0" w:space="0" w:color="auto"/>
        <w:bottom w:val="none" w:sz="0" w:space="0" w:color="auto"/>
        <w:right w:val="none" w:sz="0" w:space="0" w:color="auto"/>
      </w:divBdr>
    </w:div>
    <w:div w:id="1592394872">
      <w:bodyDiv w:val="1"/>
      <w:marLeft w:val="0"/>
      <w:marRight w:val="0"/>
      <w:marTop w:val="0"/>
      <w:marBottom w:val="0"/>
      <w:divBdr>
        <w:top w:val="none" w:sz="0" w:space="0" w:color="auto"/>
        <w:left w:val="none" w:sz="0" w:space="0" w:color="auto"/>
        <w:bottom w:val="none" w:sz="0" w:space="0" w:color="auto"/>
        <w:right w:val="none" w:sz="0" w:space="0" w:color="auto"/>
      </w:divBdr>
    </w:div>
    <w:div w:id="1619412195">
      <w:bodyDiv w:val="1"/>
      <w:marLeft w:val="0"/>
      <w:marRight w:val="0"/>
      <w:marTop w:val="0"/>
      <w:marBottom w:val="0"/>
      <w:divBdr>
        <w:top w:val="none" w:sz="0" w:space="0" w:color="auto"/>
        <w:left w:val="none" w:sz="0" w:space="0" w:color="auto"/>
        <w:bottom w:val="none" w:sz="0" w:space="0" w:color="auto"/>
        <w:right w:val="none" w:sz="0" w:space="0" w:color="auto"/>
      </w:divBdr>
    </w:div>
    <w:div w:id="1628008494">
      <w:bodyDiv w:val="1"/>
      <w:marLeft w:val="0"/>
      <w:marRight w:val="0"/>
      <w:marTop w:val="0"/>
      <w:marBottom w:val="0"/>
      <w:divBdr>
        <w:top w:val="none" w:sz="0" w:space="0" w:color="auto"/>
        <w:left w:val="none" w:sz="0" w:space="0" w:color="auto"/>
        <w:bottom w:val="none" w:sz="0" w:space="0" w:color="auto"/>
        <w:right w:val="none" w:sz="0" w:space="0" w:color="auto"/>
      </w:divBdr>
    </w:div>
    <w:div w:id="1678389055">
      <w:bodyDiv w:val="1"/>
      <w:marLeft w:val="0"/>
      <w:marRight w:val="0"/>
      <w:marTop w:val="0"/>
      <w:marBottom w:val="0"/>
      <w:divBdr>
        <w:top w:val="none" w:sz="0" w:space="0" w:color="auto"/>
        <w:left w:val="none" w:sz="0" w:space="0" w:color="auto"/>
        <w:bottom w:val="none" w:sz="0" w:space="0" w:color="auto"/>
        <w:right w:val="none" w:sz="0" w:space="0" w:color="auto"/>
      </w:divBdr>
    </w:div>
    <w:div w:id="1689717608">
      <w:bodyDiv w:val="1"/>
      <w:marLeft w:val="0"/>
      <w:marRight w:val="0"/>
      <w:marTop w:val="0"/>
      <w:marBottom w:val="0"/>
      <w:divBdr>
        <w:top w:val="none" w:sz="0" w:space="0" w:color="auto"/>
        <w:left w:val="none" w:sz="0" w:space="0" w:color="auto"/>
        <w:bottom w:val="none" w:sz="0" w:space="0" w:color="auto"/>
        <w:right w:val="none" w:sz="0" w:space="0" w:color="auto"/>
      </w:divBdr>
    </w:div>
    <w:div w:id="1698653720">
      <w:bodyDiv w:val="1"/>
      <w:marLeft w:val="0"/>
      <w:marRight w:val="0"/>
      <w:marTop w:val="0"/>
      <w:marBottom w:val="0"/>
      <w:divBdr>
        <w:top w:val="none" w:sz="0" w:space="0" w:color="auto"/>
        <w:left w:val="none" w:sz="0" w:space="0" w:color="auto"/>
        <w:bottom w:val="none" w:sz="0" w:space="0" w:color="auto"/>
        <w:right w:val="none" w:sz="0" w:space="0" w:color="auto"/>
      </w:divBdr>
    </w:div>
    <w:div w:id="1766074950">
      <w:bodyDiv w:val="1"/>
      <w:marLeft w:val="0"/>
      <w:marRight w:val="0"/>
      <w:marTop w:val="0"/>
      <w:marBottom w:val="0"/>
      <w:divBdr>
        <w:top w:val="none" w:sz="0" w:space="0" w:color="auto"/>
        <w:left w:val="none" w:sz="0" w:space="0" w:color="auto"/>
        <w:bottom w:val="none" w:sz="0" w:space="0" w:color="auto"/>
        <w:right w:val="none" w:sz="0" w:space="0" w:color="auto"/>
      </w:divBdr>
    </w:div>
    <w:div w:id="1786919380">
      <w:bodyDiv w:val="1"/>
      <w:marLeft w:val="0"/>
      <w:marRight w:val="0"/>
      <w:marTop w:val="0"/>
      <w:marBottom w:val="0"/>
      <w:divBdr>
        <w:top w:val="none" w:sz="0" w:space="0" w:color="auto"/>
        <w:left w:val="none" w:sz="0" w:space="0" w:color="auto"/>
        <w:bottom w:val="none" w:sz="0" w:space="0" w:color="auto"/>
        <w:right w:val="none" w:sz="0" w:space="0" w:color="auto"/>
      </w:divBdr>
    </w:div>
    <w:div w:id="1797063572">
      <w:bodyDiv w:val="1"/>
      <w:marLeft w:val="0"/>
      <w:marRight w:val="0"/>
      <w:marTop w:val="0"/>
      <w:marBottom w:val="0"/>
      <w:divBdr>
        <w:top w:val="none" w:sz="0" w:space="0" w:color="auto"/>
        <w:left w:val="none" w:sz="0" w:space="0" w:color="auto"/>
        <w:bottom w:val="none" w:sz="0" w:space="0" w:color="auto"/>
        <w:right w:val="none" w:sz="0" w:space="0" w:color="auto"/>
      </w:divBdr>
    </w:div>
    <w:div w:id="1808011990">
      <w:bodyDiv w:val="1"/>
      <w:marLeft w:val="0"/>
      <w:marRight w:val="0"/>
      <w:marTop w:val="0"/>
      <w:marBottom w:val="0"/>
      <w:divBdr>
        <w:top w:val="none" w:sz="0" w:space="0" w:color="auto"/>
        <w:left w:val="none" w:sz="0" w:space="0" w:color="auto"/>
        <w:bottom w:val="none" w:sz="0" w:space="0" w:color="auto"/>
        <w:right w:val="none" w:sz="0" w:space="0" w:color="auto"/>
      </w:divBdr>
    </w:div>
    <w:div w:id="1837265360">
      <w:bodyDiv w:val="1"/>
      <w:marLeft w:val="0"/>
      <w:marRight w:val="0"/>
      <w:marTop w:val="0"/>
      <w:marBottom w:val="0"/>
      <w:divBdr>
        <w:top w:val="none" w:sz="0" w:space="0" w:color="auto"/>
        <w:left w:val="none" w:sz="0" w:space="0" w:color="auto"/>
        <w:bottom w:val="none" w:sz="0" w:space="0" w:color="auto"/>
        <w:right w:val="none" w:sz="0" w:space="0" w:color="auto"/>
      </w:divBdr>
    </w:div>
    <w:div w:id="1847859145">
      <w:bodyDiv w:val="1"/>
      <w:marLeft w:val="0"/>
      <w:marRight w:val="0"/>
      <w:marTop w:val="0"/>
      <w:marBottom w:val="0"/>
      <w:divBdr>
        <w:top w:val="none" w:sz="0" w:space="0" w:color="auto"/>
        <w:left w:val="none" w:sz="0" w:space="0" w:color="auto"/>
        <w:bottom w:val="none" w:sz="0" w:space="0" w:color="auto"/>
        <w:right w:val="none" w:sz="0" w:space="0" w:color="auto"/>
      </w:divBdr>
    </w:div>
    <w:div w:id="1852454080">
      <w:bodyDiv w:val="1"/>
      <w:marLeft w:val="0"/>
      <w:marRight w:val="0"/>
      <w:marTop w:val="0"/>
      <w:marBottom w:val="0"/>
      <w:divBdr>
        <w:top w:val="none" w:sz="0" w:space="0" w:color="auto"/>
        <w:left w:val="none" w:sz="0" w:space="0" w:color="auto"/>
        <w:bottom w:val="none" w:sz="0" w:space="0" w:color="auto"/>
        <w:right w:val="none" w:sz="0" w:space="0" w:color="auto"/>
      </w:divBdr>
    </w:div>
    <w:div w:id="1906837283">
      <w:bodyDiv w:val="1"/>
      <w:marLeft w:val="0"/>
      <w:marRight w:val="0"/>
      <w:marTop w:val="0"/>
      <w:marBottom w:val="0"/>
      <w:divBdr>
        <w:top w:val="none" w:sz="0" w:space="0" w:color="auto"/>
        <w:left w:val="none" w:sz="0" w:space="0" w:color="auto"/>
        <w:bottom w:val="none" w:sz="0" w:space="0" w:color="auto"/>
        <w:right w:val="none" w:sz="0" w:space="0" w:color="auto"/>
      </w:divBdr>
    </w:div>
    <w:div w:id="1913081470">
      <w:bodyDiv w:val="1"/>
      <w:marLeft w:val="0"/>
      <w:marRight w:val="0"/>
      <w:marTop w:val="0"/>
      <w:marBottom w:val="0"/>
      <w:divBdr>
        <w:top w:val="none" w:sz="0" w:space="0" w:color="auto"/>
        <w:left w:val="none" w:sz="0" w:space="0" w:color="auto"/>
        <w:bottom w:val="none" w:sz="0" w:space="0" w:color="auto"/>
        <w:right w:val="none" w:sz="0" w:space="0" w:color="auto"/>
      </w:divBdr>
    </w:div>
    <w:div w:id="1948854893">
      <w:bodyDiv w:val="1"/>
      <w:marLeft w:val="0"/>
      <w:marRight w:val="0"/>
      <w:marTop w:val="0"/>
      <w:marBottom w:val="0"/>
      <w:divBdr>
        <w:top w:val="none" w:sz="0" w:space="0" w:color="auto"/>
        <w:left w:val="none" w:sz="0" w:space="0" w:color="auto"/>
        <w:bottom w:val="none" w:sz="0" w:space="0" w:color="auto"/>
        <w:right w:val="none" w:sz="0" w:space="0" w:color="auto"/>
      </w:divBdr>
    </w:div>
    <w:div w:id="1999845528">
      <w:bodyDiv w:val="1"/>
      <w:marLeft w:val="0"/>
      <w:marRight w:val="0"/>
      <w:marTop w:val="0"/>
      <w:marBottom w:val="0"/>
      <w:divBdr>
        <w:top w:val="none" w:sz="0" w:space="0" w:color="auto"/>
        <w:left w:val="none" w:sz="0" w:space="0" w:color="auto"/>
        <w:bottom w:val="none" w:sz="0" w:space="0" w:color="auto"/>
        <w:right w:val="none" w:sz="0" w:space="0" w:color="auto"/>
      </w:divBdr>
    </w:div>
    <w:div w:id="2015256108">
      <w:bodyDiv w:val="1"/>
      <w:marLeft w:val="0"/>
      <w:marRight w:val="0"/>
      <w:marTop w:val="0"/>
      <w:marBottom w:val="0"/>
      <w:divBdr>
        <w:top w:val="none" w:sz="0" w:space="0" w:color="auto"/>
        <w:left w:val="none" w:sz="0" w:space="0" w:color="auto"/>
        <w:bottom w:val="none" w:sz="0" w:space="0" w:color="auto"/>
        <w:right w:val="none" w:sz="0" w:space="0" w:color="auto"/>
      </w:divBdr>
    </w:div>
    <w:div w:id="2077434839">
      <w:bodyDiv w:val="1"/>
      <w:marLeft w:val="0"/>
      <w:marRight w:val="0"/>
      <w:marTop w:val="0"/>
      <w:marBottom w:val="0"/>
      <w:divBdr>
        <w:top w:val="none" w:sz="0" w:space="0" w:color="auto"/>
        <w:left w:val="none" w:sz="0" w:space="0" w:color="auto"/>
        <w:bottom w:val="none" w:sz="0" w:space="0" w:color="auto"/>
        <w:right w:val="none" w:sz="0" w:space="0" w:color="auto"/>
      </w:divBdr>
    </w:div>
    <w:div w:id="2105489651">
      <w:bodyDiv w:val="1"/>
      <w:marLeft w:val="0"/>
      <w:marRight w:val="0"/>
      <w:marTop w:val="0"/>
      <w:marBottom w:val="0"/>
      <w:divBdr>
        <w:top w:val="none" w:sz="0" w:space="0" w:color="auto"/>
        <w:left w:val="none" w:sz="0" w:space="0" w:color="auto"/>
        <w:bottom w:val="none" w:sz="0" w:space="0" w:color="auto"/>
        <w:right w:val="none" w:sz="0" w:space="0" w:color="auto"/>
      </w:divBdr>
    </w:div>
    <w:div w:id="2121682642">
      <w:bodyDiv w:val="1"/>
      <w:marLeft w:val="0"/>
      <w:marRight w:val="0"/>
      <w:marTop w:val="0"/>
      <w:marBottom w:val="0"/>
      <w:divBdr>
        <w:top w:val="none" w:sz="0" w:space="0" w:color="auto"/>
        <w:left w:val="none" w:sz="0" w:space="0" w:color="auto"/>
        <w:bottom w:val="none" w:sz="0" w:space="0" w:color="auto"/>
        <w:right w:val="none" w:sz="0" w:space="0" w:color="auto"/>
      </w:divBdr>
    </w:div>
    <w:div w:id="2132550719">
      <w:bodyDiv w:val="1"/>
      <w:marLeft w:val="0"/>
      <w:marRight w:val="0"/>
      <w:marTop w:val="0"/>
      <w:marBottom w:val="0"/>
      <w:divBdr>
        <w:top w:val="none" w:sz="0" w:space="0" w:color="auto"/>
        <w:left w:val="none" w:sz="0" w:space="0" w:color="auto"/>
        <w:bottom w:val="none" w:sz="0" w:space="0" w:color="auto"/>
        <w:right w:val="none" w:sz="0" w:space="0" w:color="auto"/>
      </w:divBdr>
    </w:div>
    <w:div w:id="21330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hyperlink" Target="http://www.deloitte.com/abou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5000032711</EngagementID>
  <LogicalEMSServerID>-6595113189614968701</LogicalEMSServerID>
  <WorkingPaperID>2867709841600000138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71156-11E0-439C-87E0-2167D56E7C8E}">
  <ds:schemaRefs>
    <ds:schemaRef ds:uri="http://schemas.microsoft.com/DAEMSEngagementItemInfoXML"/>
  </ds:schemaRefs>
</ds:datastoreItem>
</file>

<file path=customXml/itemProps2.xml><?xml version="1.0" encoding="utf-8"?>
<ds:datastoreItem xmlns:ds="http://schemas.openxmlformats.org/officeDocument/2006/customXml" ds:itemID="{80EFE27D-0616-4A45-B76A-CB2CEB12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2775</Words>
  <Characters>15265</Characters>
  <Application>Microsoft Office Word</Application>
  <DocSecurity>4</DocSecurity>
  <Lines>127</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Melisa (LATCO - Buenos Aires)</dc:creator>
  <cp:keywords/>
  <cp:lastModifiedBy>KOSFELDER, EMMA ALEJANDRA</cp:lastModifiedBy>
  <cp:revision>2</cp:revision>
  <cp:lastPrinted>2019-04-22T20:09:00Z</cp:lastPrinted>
  <dcterms:created xsi:type="dcterms:W3CDTF">2019-05-10T11:32:00Z</dcterms:created>
  <dcterms:modified xsi:type="dcterms:W3CDTF">2019-05-10T11:32:00Z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-537363313</vt:i4>
  </property>
</Properties>
</file>