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F2D73" w14:textId="73AD8233" w:rsidR="008D39E8" w:rsidRPr="00C139E3" w:rsidRDefault="008D39E8" w:rsidP="008D39E8">
      <w:pPr>
        <w:ind w:right="-39"/>
        <w:jc w:val="center"/>
        <w:rPr>
          <w:rFonts w:ascii="Arial" w:hAnsi="Arial" w:cs="Arial"/>
          <w:b/>
          <w:bCs/>
          <w:szCs w:val="16"/>
          <w:u w:val="single"/>
          <w:lang w:val="es-ES"/>
        </w:rPr>
      </w:pPr>
      <w:r w:rsidRPr="00C139E3">
        <w:rPr>
          <w:rFonts w:ascii="Arial" w:hAnsi="Arial" w:cs="Arial"/>
          <w:b/>
          <w:bCs/>
          <w:szCs w:val="16"/>
          <w:u w:val="single"/>
          <w:lang w:val="es-ES"/>
        </w:rPr>
        <w:t xml:space="preserve">AVISO DE PAGO </w:t>
      </w:r>
      <w:r>
        <w:rPr>
          <w:rFonts w:ascii="Arial" w:hAnsi="Arial" w:cs="Arial"/>
          <w:b/>
          <w:bCs/>
          <w:szCs w:val="16"/>
          <w:u w:val="single"/>
          <w:lang w:val="es-ES"/>
        </w:rPr>
        <w:t>DE</w:t>
      </w:r>
      <w:r w:rsidR="004B2BB8">
        <w:rPr>
          <w:rFonts w:ascii="Arial" w:hAnsi="Arial" w:cs="Arial"/>
          <w:b/>
          <w:bCs/>
          <w:szCs w:val="16"/>
          <w:u w:val="single"/>
          <w:lang w:val="es-ES"/>
        </w:rPr>
        <w:t xml:space="preserve"> CAPITAL E</w:t>
      </w:r>
      <w:r w:rsidRPr="00C139E3">
        <w:rPr>
          <w:rFonts w:ascii="Arial" w:hAnsi="Arial" w:cs="Arial"/>
          <w:b/>
          <w:bCs/>
          <w:szCs w:val="16"/>
          <w:u w:val="single"/>
          <w:lang w:val="es-ES"/>
        </w:rPr>
        <w:t xml:space="preserve"> INTERESES</w:t>
      </w:r>
    </w:p>
    <w:p w14:paraId="7B1F738F" w14:textId="77777777" w:rsidR="008D39E8" w:rsidRPr="00C139E3" w:rsidRDefault="008D39E8" w:rsidP="008D39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  <w:r w:rsidRPr="00C139E3">
        <w:rPr>
          <w:rFonts w:ascii="Arial" w:hAnsi="Arial" w:cs="Arial"/>
          <w:b/>
          <w:bCs/>
          <w:szCs w:val="16"/>
          <w:lang w:val="es-ES"/>
        </w:rPr>
        <w:t>YPF S.A.</w:t>
      </w:r>
    </w:p>
    <w:p w14:paraId="00A12C8A" w14:textId="77777777" w:rsidR="008D39E8" w:rsidRPr="00C139E3" w:rsidRDefault="008D39E8" w:rsidP="008D39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16"/>
          <w:lang w:val="es-ES"/>
        </w:rPr>
      </w:pPr>
    </w:p>
    <w:p w14:paraId="423659B6" w14:textId="77777777" w:rsidR="008D39E8" w:rsidRPr="00C139E3" w:rsidRDefault="008D39E8" w:rsidP="008D39E8">
      <w:pPr>
        <w:autoSpaceDE w:val="0"/>
        <w:autoSpaceDN w:val="0"/>
        <w:adjustRightInd w:val="0"/>
        <w:jc w:val="center"/>
        <w:rPr>
          <w:rFonts w:ascii="Arial" w:hAnsi="Arial" w:cs="Arial"/>
          <w:lang w:val="es-AR"/>
        </w:rPr>
      </w:pPr>
      <w:r w:rsidRPr="00C139E3">
        <w:rPr>
          <w:rFonts w:ascii="Arial" w:hAnsi="Arial" w:cs="Arial"/>
          <w:lang w:val="es-AR"/>
        </w:rPr>
        <w:t xml:space="preserve">Obligaciones Negociables </w:t>
      </w:r>
      <w:r>
        <w:rPr>
          <w:rFonts w:ascii="Arial" w:hAnsi="Arial" w:cs="Arial"/>
          <w:lang w:val="es-AR"/>
        </w:rPr>
        <w:t>Clase XVII por VN $ 2.250.000.000</w:t>
      </w:r>
    </w:p>
    <w:p w14:paraId="3A1C8212" w14:textId="77777777" w:rsidR="008D39E8" w:rsidRPr="00B92D39" w:rsidRDefault="008D39E8" w:rsidP="008D39E8">
      <w:pPr>
        <w:rPr>
          <w:rFonts w:ascii="Arial" w:hAnsi="Arial" w:cs="Arial"/>
          <w:lang w:val="es-AR"/>
        </w:rPr>
      </w:pPr>
    </w:p>
    <w:p w14:paraId="72B6C181" w14:textId="08738943" w:rsidR="008D39E8" w:rsidRPr="00C139E3" w:rsidRDefault="008D39E8" w:rsidP="00723070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lang w:val="es-ES"/>
        </w:rPr>
        <w:t>Por el presente y en calid</w:t>
      </w:r>
      <w:r>
        <w:rPr>
          <w:rFonts w:ascii="Arial" w:hAnsi="Arial" w:cs="Arial"/>
          <w:szCs w:val="16"/>
          <w:lang w:val="es-ES"/>
        </w:rPr>
        <w:t>ad de agente de cálculo de las O</w:t>
      </w:r>
      <w:r w:rsidRPr="00C139E3">
        <w:rPr>
          <w:rFonts w:ascii="Arial" w:hAnsi="Arial" w:cs="Arial"/>
          <w:szCs w:val="16"/>
          <w:lang w:val="es-ES"/>
        </w:rPr>
        <w:t xml:space="preserve">bligaciones </w:t>
      </w:r>
      <w:r>
        <w:rPr>
          <w:rFonts w:ascii="Arial" w:hAnsi="Arial" w:cs="Arial"/>
          <w:szCs w:val="16"/>
          <w:lang w:val="es-ES"/>
        </w:rPr>
        <w:t>Negociables Clase XVII,</w:t>
      </w:r>
      <w:r w:rsidRPr="00C139E3">
        <w:rPr>
          <w:rFonts w:ascii="Arial" w:hAnsi="Arial" w:cs="Arial"/>
          <w:szCs w:val="16"/>
          <w:lang w:val="es-ES"/>
        </w:rPr>
        <w:t xml:space="preserve"> emitida</w:t>
      </w:r>
      <w:r>
        <w:rPr>
          <w:rFonts w:ascii="Arial" w:hAnsi="Arial" w:cs="Arial"/>
          <w:szCs w:val="16"/>
          <w:lang w:val="es-ES"/>
        </w:rPr>
        <w:t>s por YPF S.A. en el marco del P</w:t>
      </w:r>
      <w:r w:rsidRPr="00C139E3">
        <w:rPr>
          <w:rFonts w:ascii="Arial" w:hAnsi="Arial" w:cs="Arial"/>
          <w:szCs w:val="16"/>
          <w:lang w:val="es-ES"/>
        </w:rPr>
        <w:t xml:space="preserve">rograma </w:t>
      </w:r>
      <w:r>
        <w:rPr>
          <w:rFonts w:ascii="Arial" w:hAnsi="Arial" w:cs="Arial"/>
          <w:szCs w:val="16"/>
          <w:lang w:val="es-ES"/>
        </w:rPr>
        <w:t>G</w:t>
      </w:r>
      <w:r w:rsidRPr="00C139E3">
        <w:rPr>
          <w:rFonts w:ascii="Arial" w:hAnsi="Arial" w:cs="Arial"/>
          <w:szCs w:val="16"/>
          <w:lang w:val="es-ES"/>
        </w:rPr>
        <w:t xml:space="preserve">lobal de </w:t>
      </w:r>
      <w:r>
        <w:rPr>
          <w:rFonts w:ascii="Arial" w:hAnsi="Arial" w:cs="Arial"/>
          <w:szCs w:val="16"/>
          <w:lang w:val="es-ES"/>
        </w:rPr>
        <w:t>E</w:t>
      </w:r>
      <w:r w:rsidRPr="00C139E3">
        <w:rPr>
          <w:rFonts w:ascii="Arial" w:hAnsi="Arial" w:cs="Arial"/>
          <w:szCs w:val="16"/>
          <w:lang w:val="es-ES"/>
        </w:rPr>
        <w:t xml:space="preserve">misión de </w:t>
      </w:r>
      <w:r>
        <w:rPr>
          <w:rFonts w:ascii="Arial" w:hAnsi="Arial" w:cs="Arial"/>
          <w:szCs w:val="16"/>
          <w:lang w:val="es-ES"/>
        </w:rPr>
        <w:t>Títulos de Deuda de Mediano P</w:t>
      </w:r>
      <w:r w:rsidRPr="00C139E3">
        <w:rPr>
          <w:rFonts w:ascii="Arial" w:hAnsi="Arial" w:cs="Arial"/>
          <w:szCs w:val="16"/>
          <w:lang w:val="es-ES"/>
        </w:rPr>
        <w:t>lazo</w:t>
      </w:r>
      <w:r w:rsidR="006F19F8">
        <w:rPr>
          <w:rFonts w:ascii="Arial" w:hAnsi="Arial" w:cs="Arial"/>
          <w:szCs w:val="16"/>
          <w:lang w:val="es-ES"/>
        </w:rPr>
        <w:t>,</w:t>
      </w:r>
      <w:r w:rsidRPr="00C139E3">
        <w:rPr>
          <w:rFonts w:ascii="Arial" w:hAnsi="Arial" w:cs="Arial"/>
          <w:szCs w:val="16"/>
          <w:lang w:val="es-ES"/>
        </w:rPr>
        <w:t xml:space="preserve"> </w:t>
      </w:r>
      <w:r w:rsidR="00C73CF9">
        <w:rPr>
          <w:rFonts w:ascii="Arial" w:hAnsi="Arial" w:cs="Arial"/>
          <w:szCs w:val="16"/>
          <w:lang w:val="es-ES"/>
        </w:rPr>
        <w:t xml:space="preserve">vigente </w:t>
      </w:r>
      <w:r w:rsidRPr="00C139E3">
        <w:rPr>
          <w:rFonts w:ascii="Arial" w:hAnsi="Arial" w:cs="Arial"/>
          <w:szCs w:val="16"/>
          <w:lang w:val="es-ES"/>
        </w:rPr>
        <w:t xml:space="preserve">por un monto de capital total máximo en </w:t>
      </w:r>
      <w:r>
        <w:rPr>
          <w:rFonts w:ascii="Arial" w:hAnsi="Arial" w:cs="Arial"/>
          <w:szCs w:val="16"/>
          <w:lang w:val="es-ES"/>
        </w:rPr>
        <w:t xml:space="preserve">cualquier momento en circulación de US$ </w:t>
      </w:r>
      <w:r w:rsidR="00C73CF9">
        <w:rPr>
          <w:rFonts w:ascii="Arial" w:hAnsi="Arial" w:cs="Arial"/>
          <w:szCs w:val="16"/>
          <w:lang w:val="es-ES"/>
        </w:rPr>
        <w:t>10</w:t>
      </w:r>
      <w:r w:rsidRPr="00C139E3">
        <w:rPr>
          <w:rFonts w:ascii="Arial" w:hAnsi="Arial" w:cs="Arial"/>
          <w:szCs w:val="16"/>
          <w:lang w:val="es-ES"/>
        </w:rPr>
        <w:t>.000.000.000 o su equivalente en otras monedas</w:t>
      </w:r>
      <w:r w:rsidR="006F19F8">
        <w:rPr>
          <w:rFonts w:ascii="Arial" w:hAnsi="Arial" w:cs="Arial"/>
          <w:szCs w:val="16"/>
          <w:lang w:val="es-ES"/>
        </w:rPr>
        <w:t>,</w:t>
      </w:r>
      <w:r w:rsidRPr="00C139E3">
        <w:rPr>
          <w:rFonts w:ascii="Arial" w:hAnsi="Arial" w:cs="Arial"/>
          <w:szCs w:val="16"/>
          <w:lang w:val="es-ES"/>
        </w:rPr>
        <w:t xml:space="preserve"> </w:t>
      </w:r>
      <w:r w:rsidR="006F19F8">
        <w:rPr>
          <w:rFonts w:ascii="Arial" w:hAnsi="Arial" w:cs="Arial"/>
          <w:szCs w:val="16"/>
          <w:lang w:val="es-ES"/>
        </w:rPr>
        <w:t>se informa</w:t>
      </w:r>
      <w:r w:rsidRPr="00C139E3">
        <w:rPr>
          <w:rFonts w:ascii="Arial" w:hAnsi="Arial" w:cs="Arial"/>
          <w:szCs w:val="16"/>
          <w:lang w:val="es-ES"/>
        </w:rPr>
        <w:t xml:space="preserve"> que YPF S.A., de acuerdo a lo establecido por su correspondiente suplemento de precio, pa</w:t>
      </w:r>
      <w:r>
        <w:rPr>
          <w:rFonts w:ascii="Arial" w:hAnsi="Arial" w:cs="Arial"/>
          <w:szCs w:val="16"/>
          <w:lang w:val="es-ES"/>
        </w:rPr>
        <w:t>gará</w:t>
      </w:r>
      <w:r w:rsidR="005A1843">
        <w:rPr>
          <w:rFonts w:ascii="Arial" w:hAnsi="Arial" w:cs="Arial"/>
          <w:szCs w:val="16"/>
          <w:lang w:val="es-ES"/>
        </w:rPr>
        <w:t xml:space="preserve"> </w:t>
      </w:r>
      <w:r w:rsidR="004B2BB8">
        <w:rPr>
          <w:rFonts w:ascii="Arial" w:hAnsi="Arial" w:cs="Arial"/>
          <w:szCs w:val="16"/>
          <w:lang w:val="es-ES"/>
        </w:rPr>
        <w:t xml:space="preserve">capital e </w:t>
      </w:r>
      <w:r w:rsidRPr="007D4A38">
        <w:rPr>
          <w:rFonts w:ascii="Arial" w:hAnsi="Arial" w:cs="Arial"/>
          <w:szCs w:val="16"/>
          <w:lang w:val="es-ES"/>
        </w:rPr>
        <w:t>intereses respecto</w:t>
      </w:r>
      <w:r>
        <w:rPr>
          <w:rFonts w:ascii="Arial" w:hAnsi="Arial" w:cs="Arial"/>
          <w:szCs w:val="16"/>
          <w:lang w:val="es-ES"/>
        </w:rPr>
        <w:t xml:space="preserve"> de las Obligaciones Negociables Clase XVII</w:t>
      </w:r>
      <w:r w:rsidRPr="00C139E3">
        <w:rPr>
          <w:rFonts w:ascii="Arial" w:hAnsi="Arial" w:cs="Arial"/>
          <w:szCs w:val="16"/>
          <w:lang w:val="es-ES"/>
        </w:rPr>
        <w:t xml:space="preserve"> según se indica a continuación: </w:t>
      </w:r>
    </w:p>
    <w:p w14:paraId="682A7150" w14:textId="77777777" w:rsidR="008D39E8" w:rsidRPr="00C139E3" w:rsidRDefault="008D39E8" w:rsidP="008D39E8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Agente de Pago</w:t>
      </w:r>
      <w:r w:rsidRPr="00C139E3">
        <w:rPr>
          <w:rFonts w:ascii="Arial" w:hAnsi="Arial" w:cs="Arial"/>
          <w:szCs w:val="16"/>
          <w:lang w:val="es-ES"/>
        </w:rPr>
        <w:t>: Caja de Valores S.A. – 25 de mayo 362 – C.A.B.A. - Argentina.</w:t>
      </w:r>
    </w:p>
    <w:p w14:paraId="3F4A0937" w14:textId="77777777" w:rsidR="008D39E8" w:rsidRPr="00C139E3" w:rsidRDefault="008D39E8" w:rsidP="008D39E8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Horario</w:t>
      </w:r>
      <w:r w:rsidRPr="00C139E3">
        <w:rPr>
          <w:rFonts w:ascii="Arial" w:hAnsi="Arial" w:cs="Arial"/>
          <w:szCs w:val="16"/>
          <w:lang w:val="es-ES"/>
        </w:rPr>
        <w:t>: de 9.30 a 15 horas</w:t>
      </w:r>
    </w:p>
    <w:p w14:paraId="16506630" w14:textId="50D0D145" w:rsidR="008D39E8" w:rsidRPr="00C139E3" w:rsidRDefault="008D39E8" w:rsidP="008D39E8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C139E3">
        <w:rPr>
          <w:rFonts w:ascii="Arial" w:hAnsi="Arial" w:cs="Arial"/>
          <w:szCs w:val="16"/>
          <w:u w:val="single"/>
          <w:lang w:val="es-ES"/>
        </w:rPr>
        <w:t>Fecha de pago</w:t>
      </w:r>
      <w:r w:rsidRPr="00C139E3">
        <w:rPr>
          <w:rFonts w:ascii="Arial" w:hAnsi="Arial" w:cs="Arial"/>
          <w:szCs w:val="16"/>
          <w:lang w:val="es-ES"/>
        </w:rPr>
        <w:t xml:space="preserve">: </w:t>
      </w:r>
      <w:r w:rsidR="006F19F8">
        <w:rPr>
          <w:rFonts w:ascii="Arial" w:hAnsi="Arial" w:cs="Arial"/>
          <w:szCs w:val="16"/>
          <w:lang w:val="es-ES"/>
        </w:rPr>
        <w:t>30</w:t>
      </w:r>
      <w:r w:rsidR="006919F4">
        <w:rPr>
          <w:rFonts w:ascii="Arial" w:hAnsi="Arial" w:cs="Arial"/>
          <w:szCs w:val="16"/>
          <w:lang w:val="es-ES"/>
        </w:rPr>
        <w:t xml:space="preserve"> </w:t>
      </w:r>
      <w:r w:rsidR="0027150E">
        <w:rPr>
          <w:rFonts w:ascii="Arial" w:hAnsi="Arial" w:cs="Arial"/>
          <w:szCs w:val="16"/>
          <w:lang w:val="es-ES"/>
        </w:rPr>
        <w:t xml:space="preserve">de </w:t>
      </w:r>
      <w:r w:rsidR="004B2BB8">
        <w:rPr>
          <w:rFonts w:ascii="Arial" w:hAnsi="Arial" w:cs="Arial"/>
          <w:szCs w:val="16"/>
          <w:lang w:val="es-ES"/>
        </w:rPr>
        <w:t>Abril</w:t>
      </w:r>
      <w:r w:rsidR="00F73417">
        <w:rPr>
          <w:rFonts w:ascii="Arial" w:hAnsi="Arial" w:cs="Arial"/>
          <w:szCs w:val="16"/>
          <w:lang w:val="es-ES"/>
        </w:rPr>
        <w:t xml:space="preserve"> de 2020. </w:t>
      </w:r>
    </w:p>
    <w:p w14:paraId="256D05CC" w14:textId="028B900A" w:rsidR="008D39E8" w:rsidRPr="006F19F8" w:rsidRDefault="008D39E8" w:rsidP="008D39E8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6F19F8">
        <w:rPr>
          <w:rFonts w:ascii="Arial" w:hAnsi="Arial" w:cs="Arial"/>
          <w:szCs w:val="16"/>
          <w:u w:val="single"/>
          <w:lang w:val="es-ES"/>
        </w:rPr>
        <w:t>Período al que corresponde el pago</w:t>
      </w:r>
      <w:r w:rsidRPr="006F19F8">
        <w:rPr>
          <w:rFonts w:ascii="Arial" w:hAnsi="Arial" w:cs="Arial"/>
          <w:szCs w:val="16"/>
          <w:lang w:val="es-ES"/>
        </w:rPr>
        <w:t xml:space="preserve">: </w:t>
      </w:r>
      <w:r w:rsidR="003D7258" w:rsidRPr="006F19F8">
        <w:rPr>
          <w:rFonts w:ascii="Arial" w:hAnsi="Arial" w:cs="Arial"/>
          <w:lang w:val="es-ES"/>
        </w:rPr>
        <w:t xml:space="preserve">el período iniciado el 30 de </w:t>
      </w:r>
      <w:r w:rsidR="004B2BB8">
        <w:rPr>
          <w:rFonts w:ascii="Arial" w:hAnsi="Arial" w:cs="Arial"/>
          <w:lang w:val="es-ES"/>
        </w:rPr>
        <w:t>Enero</w:t>
      </w:r>
      <w:r w:rsidR="00A545C1">
        <w:rPr>
          <w:rFonts w:ascii="Arial" w:hAnsi="Arial" w:cs="Arial"/>
          <w:lang w:val="es-ES"/>
        </w:rPr>
        <w:t xml:space="preserve"> </w:t>
      </w:r>
      <w:r w:rsidRPr="006F19F8">
        <w:rPr>
          <w:rFonts w:ascii="Arial" w:hAnsi="Arial" w:cs="Arial"/>
          <w:lang w:val="es-ES"/>
        </w:rPr>
        <w:t>de 20</w:t>
      </w:r>
      <w:r w:rsidR="004B2BB8">
        <w:rPr>
          <w:rFonts w:ascii="Arial" w:hAnsi="Arial" w:cs="Arial"/>
          <w:lang w:val="es-ES"/>
        </w:rPr>
        <w:t>20</w:t>
      </w:r>
      <w:r w:rsidR="00EC4C15" w:rsidRPr="006F19F8">
        <w:rPr>
          <w:rFonts w:ascii="Arial" w:hAnsi="Arial" w:cs="Arial"/>
          <w:lang w:val="es-ES"/>
        </w:rPr>
        <w:t xml:space="preserve"> </w:t>
      </w:r>
      <w:r w:rsidRPr="006F19F8">
        <w:rPr>
          <w:rFonts w:ascii="Arial" w:hAnsi="Arial" w:cs="Arial"/>
          <w:lang w:val="es-ES"/>
        </w:rPr>
        <w:t xml:space="preserve">y finalizado el </w:t>
      </w:r>
      <w:r w:rsidR="00A545C1">
        <w:rPr>
          <w:rFonts w:ascii="Arial" w:hAnsi="Arial" w:cs="Arial"/>
          <w:lang w:val="es-ES"/>
        </w:rPr>
        <w:t xml:space="preserve">29 de </w:t>
      </w:r>
      <w:r w:rsidR="004B2BB8">
        <w:rPr>
          <w:rFonts w:ascii="Arial" w:hAnsi="Arial" w:cs="Arial"/>
          <w:lang w:val="es-ES"/>
        </w:rPr>
        <w:t>Abril</w:t>
      </w:r>
      <w:r w:rsidR="00A545C1">
        <w:rPr>
          <w:rFonts w:ascii="Arial" w:hAnsi="Arial" w:cs="Arial"/>
          <w:lang w:val="es-ES"/>
        </w:rPr>
        <w:t xml:space="preserve"> de 2020.</w:t>
      </w:r>
    </w:p>
    <w:p w14:paraId="62842C16" w14:textId="751572D4" w:rsidR="008D39E8" w:rsidRPr="006F19F8" w:rsidRDefault="008D39E8" w:rsidP="008D39E8">
      <w:pPr>
        <w:autoSpaceDE w:val="0"/>
        <w:autoSpaceDN w:val="0"/>
        <w:adjustRightInd w:val="0"/>
        <w:jc w:val="both"/>
        <w:rPr>
          <w:rFonts w:ascii="Arial" w:hAnsi="Arial" w:cs="Arial"/>
          <w:szCs w:val="16"/>
          <w:lang w:val="es-ES"/>
        </w:rPr>
      </w:pPr>
      <w:r w:rsidRPr="006F19F8">
        <w:rPr>
          <w:rFonts w:ascii="Arial" w:hAnsi="Arial" w:cs="Arial"/>
          <w:szCs w:val="16"/>
          <w:u w:val="single"/>
          <w:lang w:val="es-ES"/>
        </w:rPr>
        <w:t>Cantidad de días del período:</w:t>
      </w:r>
      <w:r w:rsidR="0027150E" w:rsidRPr="006F19F8">
        <w:rPr>
          <w:rFonts w:ascii="Arial" w:hAnsi="Arial" w:cs="Arial"/>
          <w:szCs w:val="16"/>
          <w:lang w:val="es-ES"/>
        </w:rPr>
        <w:t xml:space="preserve"> 9</w:t>
      </w:r>
      <w:r w:rsidR="00A24054">
        <w:rPr>
          <w:rFonts w:ascii="Arial" w:hAnsi="Arial" w:cs="Arial"/>
          <w:szCs w:val="16"/>
          <w:lang w:val="es-ES"/>
        </w:rPr>
        <w:t>1</w:t>
      </w:r>
      <w:bookmarkStart w:id="0" w:name="_GoBack"/>
      <w:bookmarkEnd w:id="0"/>
      <w:r w:rsidR="00A6192C" w:rsidRPr="006F19F8">
        <w:rPr>
          <w:rFonts w:ascii="Arial" w:hAnsi="Arial" w:cs="Arial"/>
          <w:szCs w:val="16"/>
          <w:lang w:val="es-ES"/>
        </w:rPr>
        <w:t xml:space="preserve"> días</w:t>
      </w:r>
    </w:p>
    <w:p w14:paraId="039C450D" w14:textId="535AAC1C" w:rsidR="008D39E8" w:rsidRPr="00A24054" w:rsidRDefault="008D39E8" w:rsidP="008D39E8">
      <w:pPr>
        <w:rPr>
          <w:rFonts w:ascii="Arial" w:hAnsi="Arial" w:cs="Arial"/>
          <w:lang w:val="es-AR"/>
        </w:rPr>
      </w:pPr>
      <w:r w:rsidRPr="006F19F8">
        <w:rPr>
          <w:rFonts w:ascii="Arial" w:hAnsi="Arial" w:cs="Arial"/>
          <w:szCs w:val="16"/>
          <w:u w:val="single"/>
          <w:lang w:val="es-ES"/>
        </w:rPr>
        <w:t>Tasa de interés del período</w:t>
      </w:r>
      <w:r w:rsidRPr="006F19F8">
        <w:rPr>
          <w:rFonts w:ascii="Arial" w:hAnsi="Arial" w:cs="Arial"/>
          <w:lang w:val="es-ES"/>
        </w:rPr>
        <w:t xml:space="preserve">: </w:t>
      </w:r>
      <w:r w:rsidR="00A24054" w:rsidRPr="00A24054">
        <w:rPr>
          <w:rFonts w:ascii="Arial" w:hAnsi="Arial" w:cs="Arial"/>
          <w:lang w:val="es-ES"/>
        </w:rPr>
        <w:t>32,2638</w:t>
      </w:r>
      <w:r w:rsidR="00A24054">
        <w:rPr>
          <w:rFonts w:ascii="Arial" w:hAnsi="Arial" w:cs="Arial"/>
          <w:lang w:val="es-ES"/>
        </w:rPr>
        <w:t>%</w:t>
      </w:r>
    </w:p>
    <w:p w14:paraId="56EA1345" w14:textId="58898DEE" w:rsidR="004B2BB8" w:rsidRPr="00DC4460" w:rsidRDefault="004B2BB8" w:rsidP="004B2BB8">
      <w:pPr>
        <w:jc w:val="both"/>
        <w:rPr>
          <w:rFonts w:eastAsia="Times New Roman"/>
          <w:b/>
          <w:bCs/>
          <w:color w:val="000000"/>
          <w:lang w:val="es-AR" w:eastAsia="es-AR"/>
        </w:rPr>
      </w:pPr>
      <w:r w:rsidRPr="006F19F8">
        <w:rPr>
          <w:rFonts w:ascii="Arial" w:hAnsi="Arial" w:cs="Arial"/>
          <w:u w:val="single"/>
          <w:lang w:val="es-ES"/>
        </w:rPr>
        <w:t>Interés que se abona en Pesos</w:t>
      </w:r>
      <w:r w:rsidRPr="006F19F8">
        <w:rPr>
          <w:rFonts w:ascii="Arial" w:hAnsi="Arial" w:cs="Arial"/>
          <w:lang w:val="es-ES"/>
        </w:rPr>
        <w:t xml:space="preserve">: </w:t>
      </w:r>
      <w:r>
        <w:rPr>
          <w:rFonts w:ascii="Arial" w:hAnsi="Arial" w:cs="Arial"/>
          <w:lang w:val="es-ES"/>
        </w:rPr>
        <w:t>$</w:t>
      </w:r>
      <w:r w:rsidRPr="00477AA6">
        <w:rPr>
          <w:rFonts w:ascii="Arial" w:hAnsi="Arial" w:cs="Arial"/>
          <w:lang w:val="es-ES"/>
        </w:rPr>
        <w:t xml:space="preserve"> </w:t>
      </w:r>
      <w:r w:rsidR="00A24054" w:rsidRPr="00A24054">
        <w:rPr>
          <w:rFonts w:ascii="Arial" w:hAnsi="Arial" w:cs="Arial"/>
          <w:lang w:val="es-ES"/>
        </w:rPr>
        <w:t>90.493.329,45</w:t>
      </w:r>
    </w:p>
    <w:p w14:paraId="2840BEF2" w14:textId="3F96E813" w:rsidR="004B2BB8" w:rsidRPr="004B2BB8" w:rsidRDefault="004B2BB8" w:rsidP="008D39E8">
      <w:pPr>
        <w:rPr>
          <w:rFonts w:ascii="Arial" w:hAnsi="Arial" w:cs="Arial"/>
          <w:u w:val="single"/>
          <w:lang w:val="es-AR"/>
        </w:rPr>
      </w:pPr>
      <w:r>
        <w:rPr>
          <w:rFonts w:ascii="Arial" w:hAnsi="Arial" w:cs="Arial"/>
          <w:u w:val="single"/>
          <w:lang w:val="es-AR"/>
        </w:rPr>
        <w:t xml:space="preserve">Capital que se abona en Pesos: </w:t>
      </w:r>
      <w:r>
        <w:rPr>
          <w:rFonts w:ascii="Arial" w:hAnsi="Arial" w:cs="Arial"/>
          <w:lang w:val="es-ES"/>
        </w:rPr>
        <w:t>$</w:t>
      </w:r>
      <w:r w:rsidRPr="0055239C">
        <w:rPr>
          <w:rFonts w:ascii="Arial" w:hAnsi="Arial" w:cs="Arial"/>
          <w:lang w:val="es-ES"/>
        </w:rPr>
        <w:t>1.125.000.000,00</w:t>
      </w:r>
    </w:p>
    <w:p w14:paraId="1D11BD45" w14:textId="26FC8E50" w:rsidR="0055239C" w:rsidRDefault="0055239C" w:rsidP="008D39E8">
      <w:pPr>
        <w:rPr>
          <w:rFonts w:ascii="Arial" w:hAnsi="Arial" w:cs="Arial"/>
          <w:lang w:val="es-ES"/>
        </w:rPr>
      </w:pPr>
      <w:r>
        <w:rPr>
          <w:rFonts w:ascii="Arial" w:hAnsi="Arial" w:cs="Arial"/>
          <w:u w:val="single"/>
          <w:lang w:val="es-ES"/>
        </w:rPr>
        <w:t>Valor residual</w:t>
      </w:r>
      <w:r w:rsidR="004B2BB8">
        <w:rPr>
          <w:rFonts w:ascii="Arial" w:hAnsi="Arial" w:cs="Arial"/>
          <w:u w:val="single"/>
          <w:lang w:val="es-ES"/>
        </w:rPr>
        <w:t xml:space="preserve"> Pre-Pago</w:t>
      </w:r>
      <w:r>
        <w:rPr>
          <w:rFonts w:ascii="Arial" w:hAnsi="Arial" w:cs="Arial"/>
          <w:u w:val="single"/>
          <w:lang w:val="es-ES"/>
        </w:rPr>
        <w:t>:</w:t>
      </w:r>
      <w:r>
        <w:rPr>
          <w:rFonts w:ascii="Arial" w:hAnsi="Arial" w:cs="Arial"/>
          <w:lang w:val="es-ES"/>
        </w:rPr>
        <w:t xml:space="preserve"> $</w:t>
      </w:r>
      <w:r w:rsidRPr="0055239C">
        <w:rPr>
          <w:rFonts w:ascii="Arial" w:hAnsi="Arial" w:cs="Arial"/>
          <w:lang w:val="es-ES"/>
        </w:rPr>
        <w:t>1.125.000.000,00</w:t>
      </w:r>
    </w:p>
    <w:p w14:paraId="2CDA144A" w14:textId="46358308" w:rsidR="004B2BB8" w:rsidRPr="0055239C" w:rsidRDefault="004B2BB8" w:rsidP="008D39E8">
      <w:pPr>
        <w:rPr>
          <w:rFonts w:ascii="Arial" w:hAnsi="Arial" w:cs="Arial"/>
          <w:lang w:val="es-AR"/>
        </w:rPr>
      </w:pPr>
      <w:r w:rsidRPr="004B2BB8">
        <w:rPr>
          <w:rFonts w:ascii="Arial" w:hAnsi="Arial" w:cs="Arial"/>
          <w:u w:val="single"/>
          <w:lang w:val="es-ES"/>
        </w:rPr>
        <w:t>Valor residual Post-Pago:</w:t>
      </w:r>
      <w:r>
        <w:rPr>
          <w:rFonts w:ascii="Arial" w:hAnsi="Arial" w:cs="Arial"/>
          <w:lang w:val="es-ES"/>
        </w:rPr>
        <w:t xml:space="preserve"> - </w:t>
      </w:r>
    </w:p>
    <w:p w14:paraId="210EA028" w14:textId="07D2FCA5" w:rsidR="00A545C1" w:rsidRPr="00A24054" w:rsidRDefault="00A33048" w:rsidP="00DC4460">
      <w:pPr>
        <w:jc w:val="both"/>
        <w:rPr>
          <w:rFonts w:ascii="Arial" w:hAnsi="Arial" w:cs="Arial"/>
          <w:lang w:val="es-AR"/>
        </w:rPr>
      </w:pPr>
      <w:r w:rsidRPr="006F19F8">
        <w:rPr>
          <w:rFonts w:ascii="Arial" w:hAnsi="Arial" w:cs="Arial"/>
          <w:u w:val="single"/>
          <w:lang w:val="es-ES"/>
        </w:rPr>
        <w:t>Porcentaje de intereses del período sobre valor nominal</w:t>
      </w:r>
      <w:r w:rsidRPr="00DC4460">
        <w:rPr>
          <w:rFonts w:ascii="Arial" w:hAnsi="Arial" w:cs="Arial"/>
          <w:lang w:val="es-ES"/>
        </w:rPr>
        <w:t>:</w:t>
      </w:r>
      <w:r w:rsidR="00DC4460" w:rsidRPr="00DC4460">
        <w:rPr>
          <w:rFonts w:ascii="Arial" w:hAnsi="Arial" w:cs="Arial"/>
          <w:lang w:val="es-ES"/>
        </w:rPr>
        <w:t xml:space="preserve"> </w:t>
      </w:r>
      <w:r w:rsidR="00A24054" w:rsidRPr="00A24054">
        <w:rPr>
          <w:rFonts w:ascii="Arial" w:hAnsi="Arial" w:cs="Arial"/>
          <w:lang w:val="es-ES"/>
        </w:rPr>
        <w:t>4,0219%</w:t>
      </w:r>
    </w:p>
    <w:p w14:paraId="2CD40806" w14:textId="77777777" w:rsidR="008E64E5" w:rsidRPr="005A1843" w:rsidRDefault="008D39E8" w:rsidP="005A1843">
      <w:pPr>
        <w:jc w:val="both"/>
        <w:rPr>
          <w:rFonts w:ascii="Arial" w:hAnsi="Arial" w:cs="Arial"/>
          <w:lang w:val="es-ES"/>
        </w:rPr>
      </w:pPr>
      <w:r w:rsidRPr="000761A1">
        <w:rPr>
          <w:rFonts w:ascii="Arial" w:hAnsi="Arial" w:cs="Arial"/>
          <w:lang w:val="es-ES"/>
        </w:rPr>
        <w:t xml:space="preserve"> </w:t>
      </w:r>
      <w:r w:rsidR="00764540">
        <w:rPr>
          <w:rFonts w:ascii="Arial" w:hAnsi="Arial" w:cs="Arial"/>
          <w:lang w:val="es-ES"/>
        </w:rPr>
        <w:t xml:space="preserve">                                      </w:t>
      </w:r>
      <w:r w:rsidR="005A1843">
        <w:rPr>
          <w:rFonts w:ascii="Arial" w:hAnsi="Arial" w:cs="Arial"/>
          <w:lang w:val="es-ES"/>
        </w:rPr>
        <w:t xml:space="preserve">                             </w:t>
      </w:r>
      <w:r w:rsidR="00764540">
        <w:rPr>
          <w:rFonts w:ascii="Arial" w:hAnsi="Arial" w:cs="Arial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A1843">
        <w:rPr>
          <w:rFonts w:ascii="Arial" w:hAnsi="Arial" w:cs="Arial"/>
          <w:lang w:val="es-ES"/>
        </w:rPr>
        <w:t xml:space="preserve">                               </w:t>
      </w:r>
    </w:p>
    <w:p w14:paraId="5D448939" w14:textId="77777777" w:rsidR="00F77844" w:rsidRDefault="00F77844" w:rsidP="008E64E5">
      <w:pPr>
        <w:tabs>
          <w:tab w:val="left" w:pos="1134"/>
        </w:tabs>
        <w:ind w:right="-39"/>
        <w:jc w:val="both"/>
        <w:rPr>
          <w:rFonts w:ascii="Arial" w:hAnsi="Arial" w:cs="Arial"/>
          <w:lang w:val="es-AR"/>
        </w:rPr>
      </w:pPr>
    </w:p>
    <w:p w14:paraId="29512EA5" w14:textId="77777777" w:rsidR="00E67002" w:rsidRDefault="00E67002" w:rsidP="00E67002">
      <w:pPr>
        <w:tabs>
          <w:tab w:val="left" w:pos="1134"/>
        </w:tabs>
        <w:spacing w:after="0" w:line="240" w:lineRule="auto"/>
        <w:ind w:right="-39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</w:p>
    <w:p w14:paraId="2A7728BD" w14:textId="77777777" w:rsidR="00E67002" w:rsidRDefault="00E67002" w:rsidP="00E67002">
      <w:pPr>
        <w:tabs>
          <w:tab w:val="left" w:pos="1134"/>
        </w:tabs>
        <w:spacing w:after="0" w:line="240" w:lineRule="auto"/>
        <w:ind w:right="-39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</w:p>
    <w:p w14:paraId="3862A85D" w14:textId="77777777" w:rsidR="00E67002" w:rsidRPr="00ED3F97" w:rsidRDefault="00E67002" w:rsidP="00E67002">
      <w:pPr>
        <w:tabs>
          <w:tab w:val="left" w:pos="1134"/>
        </w:tabs>
        <w:spacing w:after="0" w:line="240" w:lineRule="auto"/>
        <w:ind w:right="-39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</w:r>
      <w:r>
        <w:rPr>
          <w:rFonts w:ascii="Arial" w:hAnsi="Arial" w:cs="Arial"/>
          <w:b/>
          <w:lang w:val="es-AR"/>
        </w:rPr>
        <w:tab/>
        <w:t>I</w:t>
      </w:r>
      <w:r w:rsidRPr="00ED3F97">
        <w:rPr>
          <w:rFonts w:ascii="Arial" w:hAnsi="Arial" w:cs="Arial"/>
          <w:b/>
          <w:lang w:val="es-AR"/>
        </w:rPr>
        <w:t>gnacio Miguel Rostagno</w:t>
      </w:r>
    </w:p>
    <w:p w14:paraId="3BE1B920" w14:textId="77777777" w:rsidR="00E67002" w:rsidRPr="00A42EB0" w:rsidRDefault="00E67002" w:rsidP="00E67002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es-AR"/>
        </w:rPr>
      </w:pPr>
      <w:r w:rsidRPr="00DE1530">
        <w:rPr>
          <w:rFonts w:ascii="Arial" w:hAnsi="Arial" w:cs="Arial"/>
          <w:lang w:val="es-AR"/>
        </w:rPr>
        <w:t>Responsable de Relaciones con el</w:t>
      </w:r>
      <w:r w:rsidRPr="00A42EB0">
        <w:rPr>
          <w:rFonts w:ascii="Arial" w:hAnsi="Arial" w:cs="Arial"/>
          <w:lang w:val="es-AR"/>
        </w:rPr>
        <w:t xml:space="preserve"> Mercado</w:t>
      </w:r>
    </w:p>
    <w:p w14:paraId="3C540141" w14:textId="526E7246" w:rsidR="00C85892" w:rsidRPr="00A42EB0" w:rsidRDefault="00E67002" w:rsidP="00F21B65">
      <w:pPr>
        <w:tabs>
          <w:tab w:val="left" w:pos="1134"/>
        </w:tabs>
        <w:spacing w:after="0" w:line="240" w:lineRule="auto"/>
        <w:ind w:right="-39" w:firstLine="3157"/>
        <w:jc w:val="center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YPF S.</w:t>
      </w:r>
      <w:r w:rsidR="00F21B65">
        <w:rPr>
          <w:rFonts w:ascii="Arial" w:hAnsi="Arial" w:cs="Arial"/>
          <w:lang w:val="pt-BR"/>
        </w:rPr>
        <w:t>A.</w:t>
      </w:r>
    </w:p>
    <w:sectPr w:rsidR="00C85892" w:rsidRPr="00A42EB0" w:rsidSect="00760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64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83CA6" w14:textId="77777777" w:rsidR="00EF3D02" w:rsidRDefault="00EF3D02" w:rsidP="009B50F2">
      <w:pPr>
        <w:spacing w:after="0" w:line="240" w:lineRule="auto"/>
      </w:pPr>
      <w:r>
        <w:separator/>
      </w:r>
    </w:p>
  </w:endnote>
  <w:endnote w:type="continuationSeparator" w:id="0">
    <w:p w14:paraId="2E0CA468" w14:textId="77777777" w:rsidR="00EF3D02" w:rsidRDefault="00EF3D02" w:rsidP="009B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5D3C2" w14:textId="77777777" w:rsidR="00A24054" w:rsidRDefault="00A240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E5E36" w14:textId="0A19BAA3" w:rsidR="0084564D" w:rsidRDefault="0084564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819A881" wp14:editId="7EBAAC3E">
              <wp:simplePos x="0" y="0"/>
              <wp:positionH relativeFrom="page">
                <wp:posOffset>0</wp:posOffset>
              </wp:positionH>
              <wp:positionV relativeFrom="page">
                <wp:posOffset>10236200</wp:posOffset>
              </wp:positionV>
              <wp:extent cx="7560945" cy="266700"/>
              <wp:effectExtent l="0" t="0" r="0" b="0"/>
              <wp:wrapNone/>
              <wp:docPr id="3" name="MSIPCM02e54823b434d8fd20c2d37d" descr="{&quot;HashCode&quot;:-1367999023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A0657B" w14:textId="7B5AA77D" w:rsidR="0084564D" w:rsidRPr="00F21B65" w:rsidRDefault="00F21B65" w:rsidP="00F21B6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21B65">
                            <w:rPr>
                              <w:rFonts w:cs="Calibri"/>
                              <w:color w:val="000000"/>
                              <w:sz w:val="2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9A881" id="_x0000_t202" coordsize="21600,21600" o:spt="202" path="m,l,21600r21600,l21600,xe">
              <v:stroke joinstyle="miter"/>
              <v:path gradientshapeok="t" o:connecttype="rect"/>
            </v:shapetype>
            <v:shape id="MSIPCM02e54823b434d8fd20c2d37d" o:spid="_x0000_s1027" type="#_x0000_t202" alt="{&quot;HashCode&quot;:-1367999023,&quot;Height&quot;:842.0,&quot;Width&quot;:595.0,&quot;Placement&quot;:&quot;Footer&quot;,&quot;Index&quot;:&quot;Primary&quot;,&quot;Section&quot;:1,&quot;Top&quot;:0.0,&quot;Left&quot;:0.0}" style="position:absolute;margin-left:0;margin-top:806pt;width:595.35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" o:allowincell="f" filled="f" stroked="f" strokeweight=".5pt">
              <v:textbox inset=",0,20pt,0">
                <w:txbxContent>
                  <w:p w14:paraId="35A0657B" w14:textId="7B5AA77D" w:rsidR="0084564D" w:rsidRPr="00F21B65" w:rsidRDefault="00F21B65" w:rsidP="00F21B65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F21B65">
                      <w:rPr>
                        <w:rFonts w:cs="Calibri"/>
                        <w:color w:val="000000"/>
                        <w:sz w:val="2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AF6FA" w14:textId="77777777" w:rsidR="00A24054" w:rsidRDefault="00A240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F1441" w14:textId="77777777" w:rsidR="00EF3D02" w:rsidRDefault="00EF3D02" w:rsidP="009B50F2">
      <w:pPr>
        <w:spacing w:after="0" w:line="240" w:lineRule="auto"/>
      </w:pPr>
      <w:r>
        <w:separator/>
      </w:r>
    </w:p>
  </w:footnote>
  <w:footnote w:type="continuationSeparator" w:id="0">
    <w:p w14:paraId="764B86A2" w14:textId="77777777" w:rsidR="00EF3D02" w:rsidRDefault="00EF3D02" w:rsidP="009B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A2F31" w14:textId="77777777" w:rsidR="00A24054" w:rsidRDefault="00A240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B8A9" w14:textId="4748DF02" w:rsidR="00546586" w:rsidRPr="00F7277C" w:rsidRDefault="0084564D" w:rsidP="00546586">
    <w:pPr>
      <w:pStyle w:val="Encabezado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1A03002" wp14:editId="2EA827D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2" name="MSIPCMcbe94105a0e2d7b6c0e7e0e8" descr="{&quot;HashCode&quot;:-1392136592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77EED1" w14:textId="6A42B053" w:rsidR="0084564D" w:rsidRPr="00F21B65" w:rsidRDefault="00F21B65" w:rsidP="00F21B65">
                          <w:pPr>
                            <w:spacing w:after="0"/>
                            <w:jc w:val="right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F21B65">
                            <w:rPr>
                              <w:rFonts w:cs="Calibri"/>
                              <w:color w:val="000000"/>
                              <w:sz w:val="20"/>
                            </w:rPr>
                            <w:t>Clasificación YPF: No Confidencial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A03002" id="_x0000_t202" coordsize="21600,21600" o:spt="202" path="m,l,21600r21600,l21600,xe">
              <v:stroke joinstyle="miter"/>
              <v:path gradientshapeok="t" o:connecttype="rect"/>
            </v:shapetype>
            <v:shape id="MSIPCMcbe94105a0e2d7b6c0e7e0e8" o:spid="_x0000_s1026" type="#_x0000_t202" alt="{&quot;HashCode&quot;:-1392136592,&quot;Height&quot;:842.0,&quot;Width&quot;:595.0,&quot;Placement&quot;:&quot;Header&quot;,&quot;Index&quot;:&quot;Primary&quot;,&quot;Section&quot;:1,&quot;Top&quot;:0.0,&quot;Left&quot;:0.0}" style="position:absolute;margin-left:0;margin-top:15pt;width:595.35pt;height:21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" o:allowincell="f" filled="f" stroked="f" strokeweight=".5pt">
              <v:textbox inset=",0,20pt,0">
                <w:txbxContent>
                  <w:p w14:paraId="0177EED1" w14:textId="6A42B053" w:rsidR="0084564D" w:rsidRPr="00F21B65" w:rsidRDefault="00F21B65" w:rsidP="00F21B65">
                    <w:pPr>
                      <w:spacing w:after="0"/>
                      <w:jc w:val="right"/>
                      <w:rPr>
                        <w:rFonts w:cs="Calibri"/>
                        <w:color w:val="000000"/>
                        <w:sz w:val="20"/>
                      </w:rPr>
                    </w:pPr>
                    <w:r w:rsidRPr="00F21B65">
                      <w:rPr>
                        <w:rFonts w:cs="Calibri"/>
                        <w:color w:val="000000"/>
                        <w:sz w:val="20"/>
                      </w:rPr>
                      <w:t>Clasificación YPF: No Confidencial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2B1E">
      <w:rPr>
        <w:noProof/>
        <w:lang w:val="es-AR" w:eastAsia="es-AR"/>
      </w:rPr>
      <w:drawing>
        <wp:inline distT="0" distB="0" distL="0" distR="0" wp14:anchorId="511DEA9F" wp14:editId="03BEBFDD">
          <wp:extent cx="1019175" cy="685800"/>
          <wp:effectExtent l="0" t="0" r="0" b="0"/>
          <wp:docPr id="1" name="Imagen 1" descr="recuadro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recuadro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7D0FB9" w14:textId="77777777" w:rsidR="00997B5F" w:rsidRDefault="00997B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F6592F" w14:textId="77777777" w:rsidR="00A24054" w:rsidRDefault="00A240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11D6"/>
    <w:multiLevelType w:val="hybridMultilevel"/>
    <w:tmpl w:val="D584BC60"/>
    <w:lvl w:ilvl="0" w:tplc="D58E3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12"/>
    <w:rsid w:val="0002160B"/>
    <w:rsid w:val="0004553C"/>
    <w:rsid w:val="00051EB1"/>
    <w:rsid w:val="000600E4"/>
    <w:rsid w:val="00060205"/>
    <w:rsid w:val="00064AC8"/>
    <w:rsid w:val="000853A3"/>
    <w:rsid w:val="00085D59"/>
    <w:rsid w:val="00091BB4"/>
    <w:rsid w:val="000A07A0"/>
    <w:rsid w:val="000A2ABC"/>
    <w:rsid w:val="000B664A"/>
    <w:rsid w:val="000E0D0C"/>
    <w:rsid w:val="000E4D4B"/>
    <w:rsid w:val="000F3A53"/>
    <w:rsid w:val="000F5230"/>
    <w:rsid w:val="00102759"/>
    <w:rsid w:val="001063B8"/>
    <w:rsid w:val="00114D8D"/>
    <w:rsid w:val="00137E21"/>
    <w:rsid w:val="00143A0C"/>
    <w:rsid w:val="0015214B"/>
    <w:rsid w:val="001742DE"/>
    <w:rsid w:val="00186C31"/>
    <w:rsid w:val="0019614D"/>
    <w:rsid w:val="001B7410"/>
    <w:rsid w:val="001D6050"/>
    <w:rsid w:val="001D71E6"/>
    <w:rsid w:val="001E7E39"/>
    <w:rsid w:val="001F0F2A"/>
    <w:rsid w:val="002223DF"/>
    <w:rsid w:val="0022250E"/>
    <w:rsid w:val="002400D1"/>
    <w:rsid w:val="00250C2A"/>
    <w:rsid w:val="0026287C"/>
    <w:rsid w:val="0027150E"/>
    <w:rsid w:val="0029509E"/>
    <w:rsid w:val="002D0711"/>
    <w:rsid w:val="002D46B8"/>
    <w:rsid w:val="002F2CA9"/>
    <w:rsid w:val="002F5B91"/>
    <w:rsid w:val="0031447C"/>
    <w:rsid w:val="00320086"/>
    <w:rsid w:val="003279B7"/>
    <w:rsid w:val="003472B3"/>
    <w:rsid w:val="00347AE7"/>
    <w:rsid w:val="00352D7E"/>
    <w:rsid w:val="003704CE"/>
    <w:rsid w:val="0038093F"/>
    <w:rsid w:val="00381786"/>
    <w:rsid w:val="00383525"/>
    <w:rsid w:val="00390643"/>
    <w:rsid w:val="00393744"/>
    <w:rsid w:val="00393A87"/>
    <w:rsid w:val="003A0FD6"/>
    <w:rsid w:val="003A5CDE"/>
    <w:rsid w:val="003B2937"/>
    <w:rsid w:val="003B5688"/>
    <w:rsid w:val="003B6D2F"/>
    <w:rsid w:val="003D2D9E"/>
    <w:rsid w:val="003D7258"/>
    <w:rsid w:val="003F276E"/>
    <w:rsid w:val="004013A0"/>
    <w:rsid w:val="00401A0C"/>
    <w:rsid w:val="004121E7"/>
    <w:rsid w:val="00421911"/>
    <w:rsid w:val="00440DE4"/>
    <w:rsid w:val="00463C86"/>
    <w:rsid w:val="0047109E"/>
    <w:rsid w:val="00474BC6"/>
    <w:rsid w:val="00477AA6"/>
    <w:rsid w:val="00493C6F"/>
    <w:rsid w:val="004A65CD"/>
    <w:rsid w:val="004B2BB8"/>
    <w:rsid w:val="004B3C3C"/>
    <w:rsid w:val="004D3E6F"/>
    <w:rsid w:val="004E6F19"/>
    <w:rsid w:val="0050036F"/>
    <w:rsid w:val="0050778E"/>
    <w:rsid w:val="00511955"/>
    <w:rsid w:val="00523E43"/>
    <w:rsid w:val="0053443B"/>
    <w:rsid w:val="005445CE"/>
    <w:rsid w:val="00546586"/>
    <w:rsid w:val="00551C5D"/>
    <w:rsid w:val="0055239C"/>
    <w:rsid w:val="005573AC"/>
    <w:rsid w:val="00563D6F"/>
    <w:rsid w:val="00571B3B"/>
    <w:rsid w:val="00572B1E"/>
    <w:rsid w:val="00577608"/>
    <w:rsid w:val="0058319A"/>
    <w:rsid w:val="005909AC"/>
    <w:rsid w:val="00596185"/>
    <w:rsid w:val="005970F1"/>
    <w:rsid w:val="005A1843"/>
    <w:rsid w:val="005C3DFF"/>
    <w:rsid w:val="005D2B88"/>
    <w:rsid w:val="005D7548"/>
    <w:rsid w:val="005F00EF"/>
    <w:rsid w:val="005F4906"/>
    <w:rsid w:val="00600CC4"/>
    <w:rsid w:val="00642AB3"/>
    <w:rsid w:val="0064320E"/>
    <w:rsid w:val="006642E7"/>
    <w:rsid w:val="0068234D"/>
    <w:rsid w:val="006912EF"/>
    <w:rsid w:val="006919F4"/>
    <w:rsid w:val="00691CB4"/>
    <w:rsid w:val="006A31FC"/>
    <w:rsid w:val="006C1686"/>
    <w:rsid w:val="006C66E4"/>
    <w:rsid w:val="006D6CA3"/>
    <w:rsid w:val="006D72FA"/>
    <w:rsid w:val="006F19F8"/>
    <w:rsid w:val="00714BA1"/>
    <w:rsid w:val="00720492"/>
    <w:rsid w:val="00723070"/>
    <w:rsid w:val="00726C4C"/>
    <w:rsid w:val="00727163"/>
    <w:rsid w:val="00741FEB"/>
    <w:rsid w:val="00746286"/>
    <w:rsid w:val="0076058D"/>
    <w:rsid w:val="00761B18"/>
    <w:rsid w:val="00764540"/>
    <w:rsid w:val="00765933"/>
    <w:rsid w:val="00780215"/>
    <w:rsid w:val="00791ABC"/>
    <w:rsid w:val="007B5DC0"/>
    <w:rsid w:val="007C466F"/>
    <w:rsid w:val="007D6D6B"/>
    <w:rsid w:val="007D7A9C"/>
    <w:rsid w:val="007F4C57"/>
    <w:rsid w:val="007F550D"/>
    <w:rsid w:val="007F79EF"/>
    <w:rsid w:val="0081004F"/>
    <w:rsid w:val="00810EDE"/>
    <w:rsid w:val="0082170A"/>
    <w:rsid w:val="0084564D"/>
    <w:rsid w:val="0086707B"/>
    <w:rsid w:val="00867712"/>
    <w:rsid w:val="008801BE"/>
    <w:rsid w:val="0089738A"/>
    <w:rsid w:val="008B1E92"/>
    <w:rsid w:val="008C2116"/>
    <w:rsid w:val="008C5FFE"/>
    <w:rsid w:val="008D39E8"/>
    <w:rsid w:val="008D524B"/>
    <w:rsid w:val="008E64E5"/>
    <w:rsid w:val="008E7EC8"/>
    <w:rsid w:val="008F13E6"/>
    <w:rsid w:val="008F20EA"/>
    <w:rsid w:val="008F24AE"/>
    <w:rsid w:val="009160D9"/>
    <w:rsid w:val="00922C56"/>
    <w:rsid w:val="00923DBA"/>
    <w:rsid w:val="009620A8"/>
    <w:rsid w:val="00980055"/>
    <w:rsid w:val="00985BC9"/>
    <w:rsid w:val="00997B5F"/>
    <w:rsid w:val="009B50F2"/>
    <w:rsid w:val="009E6395"/>
    <w:rsid w:val="009F7ADA"/>
    <w:rsid w:val="00A01A6D"/>
    <w:rsid w:val="00A07E05"/>
    <w:rsid w:val="00A1419B"/>
    <w:rsid w:val="00A230EA"/>
    <w:rsid w:val="00A24054"/>
    <w:rsid w:val="00A33048"/>
    <w:rsid w:val="00A42EB0"/>
    <w:rsid w:val="00A43629"/>
    <w:rsid w:val="00A46E1A"/>
    <w:rsid w:val="00A47F44"/>
    <w:rsid w:val="00A545C1"/>
    <w:rsid w:val="00A6192C"/>
    <w:rsid w:val="00A61A47"/>
    <w:rsid w:val="00A624C3"/>
    <w:rsid w:val="00A65F02"/>
    <w:rsid w:val="00A70FAC"/>
    <w:rsid w:val="00A8443D"/>
    <w:rsid w:val="00A90265"/>
    <w:rsid w:val="00A93068"/>
    <w:rsid w:val="00A9313F"/>
    <w:rsid w:val="00A96584"/>
    <w:rsid w:val="00AB67C1"/>
    <w:rsid w:val="00AE6622"/>
    <w:rsid w:val="00AF1A76"/>
    <w:rsid w:val="00AF3BDD"/>
    <w:rsid w:val="00B13F04"/>
    <w:rsid w:val="00B47C10"/>
    <w:rsid w:val="00B5609A"/>
    <w:rsid w:val="00B758A2"/>
    <w:rsid w:val="00B928A0"/>
    <w:rsid w:val="00B92D39"/>
    <w:rsid w:val="00BA5A4F"/>
    <w:rsid w:val="00BB1481"/>
    <w:rsid w:val="00BB6152"/>
    <w:rsid w:val="00BE4DAF"/>
    <w:rsid w:val="00BE67EE"/>
    <w:rsid w:val="00C139E3"/>
    <w:rsid w:val="00C15EA3"/>
    <w:rsid w:val="00C2122B"/>
    <w:rsid w:val="00C21B58"/>
    <w:rsid w:val="00C31F75"/>
    <w:rsid w:val="00C62BCC"/>
    <w:rsid w:val="00C62BE8"/>
    <w:rsid w:val="00C63462"/>
    <w:rsid w:val="00C662F3"/>
    <w:rsid w:val="00C6678F"/>
    <w:rsid w:val="00C73B47"/>
    <w:rsid w:val="00C73CF9"/>
    <w:rsid w:val="00C7619E"/>
    <w:rsid w:val="00C817C6"/>
    <w:rsid w:val="00C85892"/>
    <w:rsid w:val="00C90734"/>
    <w:rsid w:val="00C91EFC"/>
    <w:rsid w:val="00CC2926"/>
    <w:rsid w:val="00CE12D2"/>
    <w:rsid w:val="00CE546C"/>
    <w:rsid w:val="00CF794E"/>
    <w:rsid w:val="00CF7B7E"/>
    <w:rsid w:val="00D357B1"/>
    <w:rsid w:val="00D414C7"/>
    <w:rsid w:val="00D42F90"/>
    <w:rsid w:val="00D74DCE"/>
    <w:rsid w:val="00D82824"/>
    <w:rsid w:val="00D97115"/>
    <w:rsid w:val="00DA205F"/>
    <w:rsid w:val="00DA36D7"/>
    <w:rsid w:val="00DA73C4"/>
    <w:rsid w:val="00DC4460"/>
    <w:rsid w:val="00DC7674"/>
    <w:rsid w:val="00DD4D3E"/>
    <w:rsid w:val="00DE1F93"/>
    <w:rsid w:val="00DE2ED0"/>
    <w:rsid w:val="00E01A9B"/>
    <w:rsid w:val="00E03CA4"/>
    <w:rsid w:val="00E65073"/>
    <w:rsid w:val="00E67002"/>
    <w:rsid w:val="00E74840"/>
    <w:rsid w:val="00E86EFC"/>
    <w:rsid w:val="00E877E7"/>
    <w:rsid w:val="00EA108F"/>
    <w:rsid w:val="00EB115B"/>
    <w:rsid w:val="00EC42D4"/>
    <w:rsid w:val="00EC4C15"/>
    <w:rsid w:val="00ED28F9"/>
    <w:rsid w:val="00ED75A5"/>
    <w:rsid w:val="00EE1B53"/>
    <w:rsid w:val="00EE57FC"/>
    <w:rsid w:val="00EF3D02"/>
    <w:rsid w:val="00F06904"/>
    <w:rsid w:val="00F21B65"/>
    <w:rsid w:val="00F22E83"/>
    <w:rsid w:val="00F334D7"/>
    <w:rsid w:val="00F4177C"/>
    <w:rsid w:val="00F4592B"/>
    <w:rsid w:val="00F51E45"/>
    <w:rsid w:val="00F71D76"/>
    <w:rsid w:val="00F73417"/>
    <w:rsid w:val="00F77844"/>
    <w:rsid w:val="00F80CEE"/>
    <w:rsid w:val="00F82297"/>
    <w:rsid w:val="00F8261F"/>
    <w:rsid w:val="00F87ABE"/>
    <w:rsid w:val="00F90303"/>
    <w:rsid w:val="00FB0C52"/>
    <w:rsid w:val="00FB33A5"/>
    <w:rsid w:val="00FB362B"/>
    <w:rsid w:val="00FB38F1"/>
    <w:rsid w:val="00FB498F"/>
    <w:rsid w:val="00FB5B2D"/>
    <w:rsid w:val="00FE0517"/>
    <w:rsid w:val="00FE3DAA"/>
    <w:rsid w:val="00FF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B45C42"/>
  <w15:chartTrackingRefBased/>
  <w15:docId w15:val="{F5BFEB45-7618-445D-9F65-B87CA4E1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5EA3"/>
    <w:pPr>
      <w:spacing w:after="200" w:line="276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4D3E6F"/>
    <w:pPr>
      <w:keepNext/>
      <w:tabs>
        <w:tab w:val="left" w:pos="567"/>
        <w:tab w:val="left" w:pos="5529"/>
      </w:tabs>
      <w:spacing w:after="0" w:line="240" w:lineRule="auto"/>
      <w:ind w:right="-334"/>
      <w:jc w:val="both"/>
      <w:outlineLvl w:val="0"/>
    </w:pPr>
    <w:rPr>
      <w:rFonts w:ascii="Arial" w:eastAsia="Times New Roman" w:hAnsi="Arial"/>
      <w:b/>
      <w:sz w:val="20"/>
      <w:szCs w:val="20"/>
    </w:rPr>
  </w:style>
  <w:style w:type="paragraph" w:styleId="Ttulo2">
    <w:name w:val="heading 2"/>
    <w:basedOn w:val="Normal"/>
    <w:next w:val="Normal"/>
    <w:link w:val="Ttulo2Car"/>
    <w:qFormat/>
    <w:rsid w:val="004D3E6F"/>
    <w:pPr>
      <w:keepNext/>
      <w:tabs>
        <w:tab w:val="left" w:pos="5529"/>
      </w:tabs>
      <w:spacing w:after="0" w:line="240" w:lineRule="auto"/>
      <w:ind w:right="-465"/>
      <w:outlineLvl w:val="1"/>
    </w:pPr>
    <w:rPr>
      <w:rFonts w:ascii="Arial" w:eastAsia="Times New Roman" w:hAnsi="Arial"/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D3E6F"/>
    <w:rPr>
      <w:rFonts w:ascii="Arial" w:eastAsia="Times New Roman" w:hAnsi="Arial"/>
      <w:b/>
    </w:rPr>
  </w:style>
  <w:style w:type="character" w:customStyle="1" w:styleId="Ttulo2Car">
    <w:name w:val="Título 2 Car"/>
    <w:link w:val="Ttulo2"/>
    <w:rsid w:val="004D3E6F"/>
    <w:rPr>
      <w:rFonts w:ascii="Arial" w:eastAsia="Times New Roman" w:hAnsi="Arial"/>
      <w:b/>
    </w:rPr>
  </w:style>
  <w:style w:type="paragraph" w:styleId="Textoindependiente2">
    <w:name w:val="Body Text 2"/>
    <w:basedOn w:val="Normal"/>
    <w:link w:val="Textoindependiente2Car"/>
    <w:semiHidden/>
    <w:rsid w:val="004D3E6F"/>
    <w:pPr>
      <w:spacing w:after="0" w:line="240" w:lineRule="auto"/>
      <w:jc w:val="both"/>
    </w:pPr>
    <w:rPr>
      <w:rFonts w:ascii="Arial" w:eastAsia="Times New Roman" w:hAnsi="Arial"/>
      <w:snapToGrid w:val="0"/>
      <w:sz w:val="20"/>
      <w:szCs w:val="20"/>
    </w:rPr>
  </w:style>
  <w:style w:type="character" w:customStyle="1" w:styleId="Textoindependiente2Car">
    <w:name w:val="Texto independiente 2 Car"/>
    <w:link w:val="Textoindependiente2"/>
    <w:semiHidden/>
    <w:rsid w:val="004D3E6F"/>
    <w:rPr>
      <w:rFonts w:ascii="Arial" w:eastAsia="Times New Roman" w:hAnsi="Arial"/>
      <w:snapToGrid w:val="0"/>
    </w:rPr>
  </w:style>
  <w:style w:type="paragraph" w:styleId="Textoindependiente">
    <w:name w:val="Body Text"/>
    <w:basedOn w:val="Normal"/>
    <w:link w:val="TextoindependienteCar"/>
    <w:uiPriority w:val="99"/>
    <w:unhideWhenUsed/>
    <w:rsid w:val="0031447C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31447C"/>
    <w:rPr>
      <w:sz w:val="22"/>
      <w:szCs w:val="22"/>
    </w:rPr>
  </w:style>
  <w:style w:type="paragraph" w:styleId="Textodebloque">
    <w:name w:val="Block Text"/>
    <w:basedOn w:val="Normal"/>
    <w:rsid w:val="005F00EF"/>
    <w:pPr>
      <w:spacing w:after="120" w:line="240" w:lineRule="auto"/>
      <w:ind w:left="1440" w:right="1440"/>
    </w:pPr>
    <w:rPr>
      <w:rFonts w:ascii="Courier New" w:eastAsia="Times New Roman" w:hAnsi="Courier New"/>
      <w:sz w:val="20"/>
      <w:szCs w:val="20"/>
      <w:lang w:val="es-ES_tradnl"/>
    </w:rPr>
  </w:style>
  <w:style w:type="table" w:styleId="Tablaconcuadrcula">
    <w:name w:val="Table Grid"/>
    <w:basedOn w:val="Tablanormal"/>
    <w:rsid w:val="005F00E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DC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50F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9B50F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50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178F-1BCD-4B02-8030-0F75FC815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RepsolYPF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Estructura Financiera</dc:creator>
  <cp:keywords/>
  <cp:lastModifiedBy>COZZARIN, DELFINA</cp:lastModifiedBy>
  <cp:revision>9</cp:revision>
  <cp:lastPrinted>2014-07-23T15:04:00Z</cp:lastPrinted>
  <dcterms:created xsi:type="dcterms:W3CDTF">2019-10-23T12:52:00Z</dcterms:created>
  <dcterms:modified xsi:type="dcterms:W3CDTF">2020-04-22T18:20:00Z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b622c24-5861-4880-bcaa-37216e265fb3_Enabled">
    <vt:lpwstr>True</vt:lpwstr>
  </property>
  <property fmtid="{D5CDD505-2E9C-101B-9397-08002B2CF9AE}" pid="3" name="MSIP_Label_fb622c24-5861-4880-bcaa-37216e265fb3_SiteId">
    <vt:lpwstr>038018c3-616c-4b46-ad9b-aa9007f701b5</vt:lpwstr>
  </property>
  <property fmtid="{D5CDD505-2E9C-101B-9397-08002B2CF9AE}" pid="4" name="MSIP_Label_fb622c24-5861-4880-bcaa-37216e265fb3_Owner">
    <vt:lpwstr>RY27584@grupo.ypf.com</vt:lpwstr>
  </property>
  <property fmtid="{D5CDD505-2E9C-101B-9397-08002B2CF9AE}" pid="5" name="MSIP_Label_fb622c24-5861-4880-bcaa-37216e265fb3_SetDate">
    <vt:lpwstr>2020-01-22T19:35:58.4726663Z</vt:lpwstr>
  </property>
  <property fmtid="{D5CDD505-2E9C-101B-9397-08002B2CF9AE}" pid="6" name="MSIP_Label_fb622c24-5861-4880-bcaa-37216e265fb3_Name">
    <vt:lpwstr>YPF - Pública</vt:lpwstr>
  </property>
  <property fmtid="{D5CDD505-2E9C-101B-9397-08002B2CF9AE}" pid="7" name="MSIP_Label_fb622c24-5861-4880-bcaa-37216e265fb3_Application">
    <vt:lpwstr>Microsoft Azure Information Protection</vt:lpwstr>
  </property>
  <property fmtid="{D5CDD505-2E9C-101B-9397-08002B2CF9AE}" pid="8" name="MSIP_Label_fb622c24-5861-4880-bcaa-37216e265fb3_ActionId">
    <vt:lpwstr>51c96550-92a8-46f1-8c37-fbc67dba11da</vt:lpwstr>
  </property>
  <property fmtid="{D5CDD505-2E9C-101B-9397-08002B2CF9AE}" pid="9" name="MSIP_Label_fb622c24-5861-4880-bcaa-37216e265fb3_Extended_MSFT_Method">
    <vt:lpwstr>Manual</vt:lpwstr>
  </property>
  <property fmtid="{D5CDD505-2E9C-101B-9397-08002B2CF9AE}" pid="10" name="Sensitivity">
    <vt:lpwstr>YPF - Pública</vt:lpwstr>
  </property>
</Properties>
</file>