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F2140" w14:textId="77777777" w:rsidR="00026515" w:rsidRDefault="00026515">
      <w:pPr>
        <w:rPr>
          <w:rFonts w:ascii="Arial" w:hAnsi="Arial" w:cs="Arial"/>
        </w:rPr>
      </w:pPr>
    </w:p>
    <w:p w14:paraId="48E19741" w14:textId="77777777" w:rsidR="00026515" w:rsidRDefault="00026515">
      <w:pPr>
        <w:rPr>
          <w:rFonts w:ascii="Arial" w:hAnsi="Arial" w:cs="Arial"/>
        </w:rPr>
      </w:pPr>
    </w:p>
    <w:p w14:paraId="14236CD6" w14:textId="5F333FF8" w:rsidR="00026515" w:rsidRDefault="00026515" w:rsidP="00CF4D4F">
      <w:pPr>
        <w:ind w:left="2124"/>
        <w:rPr>
          <w:rFonts w:ascii="Arial" w:hAnsi="Arial" w:cs="Arial"/>
        </w:rPr>
      </w:pPr>
      <w:r>
        <w:rPr>
          <w:rFonts w:ascii="Arial" w:hAnsi="Arial" w:cs="Arial"/>
        </w:rPr>
        <w:t xml:space="preserve">Ciudad Autónoma de Buenos Aires, </w:t>
      </w:r>
      <w:r w:rsidR="00997F7E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noviembre de 2021.</w:t>
      </w:r>
    </w:p>
    <w:p w14:paraId="22110827" w14:textId="338C0E58" w:rsidR="009570D1" w:rsidRDefault="009570D1" w:rsidP="00E26B6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At. Sres.</w:t>
      </w:r>
    </w:p>
    <w:p w14:paraId="2A02F471" w14:textId="1520B01D" w:rsidR="00026515" w:rsidRDefault="00026515" w:rsidP="00E26B6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Comisión Nacional de Valores</w:t>
      </w:r>
    </w:p>
    <w:p w14:paraId="2566A713" w14:textId="40ED7B3C" w:rsidR="00026515" w:rsidRDefault="00026515" w:rsidP="00E26B6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25 de Mayo 175</w:t>
      </w:r>
    </w:p>
    <w:p w14:paraId="719D929F" w14:textId="4C29E3DC" w:rsidR="009570D1" w:rsidRDefault="00306BF3" w:rsidP="00E26B6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Ciudad Autónoma de </w:t>
      </w:r>
      <w:r w:rsidR="009570D1">
        <w:rPr>
          <w:rFonts w:ascii="Arial" w:hAnsi="Arial" w:cs="Arial"/>
        </w:rPr>
        <w:t>Buenos Aires</w:t>
      </w:r>
    </w:p>
    <w:p w14:paraId="7E1755CC" w14:textId="0DBEA233" w:rsidR="00997F7E" w:rsidRDefault="00997F7E" w:rsidP="00E26B6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Presente</w:t>
      </w:r>
    </w:p>
    <w:p w14:paraId="1E0B4A80" w14:textId="6568EA90" w:rsidR="009570D1" w:rsidRDefault="009570D1" w:rsidP="00E26B66">
      <w:pPr>
        <w:spacing w:after="0" w:line="240" w:lineRule="auto"/>
        <w:rPr>
          <w:rFonts w:ascii="Arial" w:hAnsi="Arial" w:cs="Arial"/>
        </w:rPr>
      </w:pPr>
    </w:p>
    <w:p w14:paraId="04FB94DF" w14:textId="108B738A" w:rsidR="00306BF3" w:rsidRPr="00212AA2" w:rsidRDefault="00306BF3" w:rsidP="00E26B66">
      <w:pPr>
        <w:ind w:left="2124" w:firstLine="708"/>
        <w:jc w:val="both"/>
        <w:rPr>
          <w:rFonts w:ascii="Arial" w:hAnsi="Arial" w:cs="Arial"/>
        </w:rPr>
      </w:pPr>
      <w:r w:rsidRPr="00212AA2">
        <w:rPr>
          <w:rFonts w:ascii="Arial" w:hAnsi="Arial" w:cs="Arial"/>
        </w:rPr>
        <w:t xml:space="preserve">REF: </w:t>
      </w:r>
      <w:r w:rsidR="00CF4D4F" w:rsidRPr="00212AA2">
        <w:rPr>
          <w:rFonts w:ascii="Arial" w:hAnsi="Arial" w:cs="Arial"/>
        </w:rPr>
        <w:t>Á</w:t>
      </w:r>
      <w:r w:rsidRPr="00212AA2">
        <w:rPr>
          <w:rFonts w:ascii="Arial" w:hAnsi="Arial" w:cs="Arial"/>
        </w:rPr>
        <w:t>rea Bajo del Toro.</w:t>
      </w:r>
      <w:r w:rsidR="00997F7E">
        <w:rPr>
          <w:rFonts w:ascii="Arial" w:hAnsi="Arial" w:cs="Arial"/>
        </w:rPr>
        <w:t xml:space="preserve"> Subdivisión y Concesión de</w:t>
      </w:r>
      <w:r w:rsidR="00E26B66">
        <w:rPr>
          <w:rFonts w:ascii="Arial" w:hAnsi="Arial" w:cs="Arial"/>
        </w:rPr>
        <w:tab/>
      </w:r>
      <w:r w:rsidR="00E26B66">
        <w:rPr>
          <w:rFonts w:ascii="Arial" w:hAnsi="Arial" w:cs="Arial"/>
        </w:rPr>
        <w:tab/>
      </w:r>
      <w:r w:rsidR="00997F7E">
        <w:rPr>
          <w:rFonts w:ascii="Arial" w:hAnsi="Arial" w:cs="Arial"/>
        </w:rPr>
        <w:t>Explotación No Convencional de Hidrocarburos.</w:t>
      </w:r>
    </w:p>
    <w:p w14:paraId="146D0C81" w14:textId="50DC27B5" w:rsidR="004B5F08" w:rsidRPr="00212AA2" w:rsidRDefault="004B5F08">
      <w:pPr>
        <w:rPr>
          <w:rFonts w:ascii="Arial" w:hAnsi="Arial" w:cs="Arial"/>
        </w:rPr>
      </w:pPr>
      <w:r w:rsidRPr="00212AA2">
        <w:rPr>
          <w:rFonts w:ascii="Arial" w:hAnsi="Arial" w:cs="Arial"/>
        </w:rPr>
        <w:t>De nuestra consideración</w:t>
      </w:r>
      <w:r w:rsidR="00E26B66">
        <w:rPr>
          <w:rFonts w:ascii="Arial" w:hAnsi="Arial" w:cs="Arial"/>
        </w:rPr>
        <w:t>.</w:t>
      </w:r>
    </w:p>
    <w:p w14:paraId="57111071" w14:textId="5D163A21" w:rsidR="009570D1" w:rsidRPr="00212AA2" w:rsidRDefault="004B5F08" w:rsidP="009570D1">
      <w:pPr>
        <w:jc w:val="both"/>
        <w:rPr>
          <w:rFonts w:ascii="Arial" w:hAnsi="Arial" w:cs="Arial"/>
          <w:sz w:val="24"/>
          <w:szCs w:val="24"/>
        </w:rPr>
      </w:pPr>
      <w:r w:rsidRPr="00212AA2">
        <w:rPr>
          <w:rFonts w:ascii="Arial" w:hAnsi="Arial" w:cs="Arial"/>
        </w:rPr>
        <w:t xml:space="preserve">Por la presente nos dirigimos a Uds. </w:t>
      </w:r>
      <w:r w:rsidR="009570D1" w:rsidRPr="00212AA2">
        <w:rPr>
          <w:rFonts w:ascii="Arial" w:hAnsi="Arial" w:cs="Arial"/>
          <w:color w:val="000000"/>
        </w:rPr>
        <w:t xml:space="preserve">en cumplimiento de lo requerido </w:t>
      </w:r>
      <w:r w:rsidR="009570D1" w:rsidRPr="00212AA2">
        <w:rPr>
          <w:rFonts w:ascii="Arial" w:hAnsi="Arial" w:cs="Arial"/>
        </w:rPr>
        <w:t xml:space="preserve">por las Normas de </w:t>
      </w:r>
      <w:r w:rsidR="00212AA2">
        <w:rPr>
          <w:rFonts w:ascii="Arial" w:hAnsi="Arial" w:cs="Arial"/>
        </w:rPr>
        <w:t>esa</w:t>
      </w:r>
      <w:r w:rsidR="009570D1" w:rsidRPr="00212AA2">
        <w:rPr>
          <w:rFonts w:ascii="Arial" w:hAnsi="Arial" w:cs="Arial"/>
        </w:rPr>
        <w:t xml:space="preserve"> Comisión Nacional de Valores, en su artículo 2, Capítulo I, Título XII.</w:t>
      </w:r>
      <w:r w:rsidR="009570D1" w:rsidRPr="00212AA2">
        <w:rPr>
          <w:rFonts w:ascii="Arial" w:hAnsi="Arial" w:cs="Arial"/>
          <w:sz w:val="24"/>
          <w:szCs w:val="24"/>
        </w:rPr>
        <w:t xml:space="preserve"> </w:t>
      </w:r>
    </w:p>
    <w:p w14:paraId="17ECCD1E" w14:textId="46C0DE1E" w:rsidR="002005C8" w:rsidRPr="00212AA2" w:rsidRDefault="004B5F08" w:rsidP="004B5F08">
      <w:pPr>
        <w:jc w:val="both"/>
        <w:rPr>
          <w:rFonts w:ascii="Arial" w:hAnsi="Arial" w:cs="Arial"/>
        </w:rPr>
      </w:pPr>
      <w:r w:rsidRPr="00212AA2">
        <w:rPr>
          <w:rFonts w:ascii="Arial" w:hAnsi="Arial" w:cs="Arial"/>
        </w:rPr>
        <w:t xml:space="preserve">En tal sentido, </w:t>
      </w:r>
      <w:r w:rsidR="002005C8" w:rsidRPr="00212AA2">
        <w:rPr>
          <w:rFonts w:ascii="Arial" w:hAnsi="Arial" w:cs="Arial"/>
        </w:rPr>
        <w:t xml:space="preserve">y continuando con lo informado con nuestro Hecho Relevante de fecha 17 de octubre de 2016, </w:t>
      </w:r>
      <w:r w:rsidRPr="00212AA2">
        <w:rPr>
          <w:rFonts w:ascii="Arial" w:hAnsi="Arial" w:cs="Arial"/>
        </w:rPr>
        <w:t xml:space="preserve">se informa que el </w:t>
      </w:r>
      <w:r w:rsidR="00CF4D4F" w:rsidRPr="00212AA2">
        <w:rPr>
          <w:rFonts w:ascii="Arial" w:hAnsi="Arial" w:cs="Arial"/>
        </w:rPr>
        <w:t xml:space="preserve">26 de noviembre del </w:t>
      </w:r>
      <w:r w:rsidR="00997F7E">
        <w:rPr>
          <w:rFonts w:ascii="Arial" w:hAnsi="Arial" w:cs="Arial"/>
        </w:rPr>
        <w:t>corriente</w:t>
      </w:r>
      <w:r w:rsidRPr="00212AA2">
        <w:rPr>
          <w:rFonts w:ascii="Arial" w:hAnsi="Arial" w:cs="Arial"/>
        </w:rPr>
        <w:t xml:space="preserve"> </w:t>
      </w:r>
      <w:r w:rsidR="00306BF3" w:rsidRPr="00212AA2">
        <w:rPr>
          <w:rFonts w:ascii="Arial" w:hAnsi="Arial" w:cs="Arial"/>
        </w:rPr>
        <w:t>se</w:t>
      </w:r>
      <w:r w:rsidRPr="00212AA2">
        <w:rPr>
          <w:rFonts w:ascii="Arial" w:hAnsi="Arial" w:cs="Arial"/>
        </w:rPr>
        <w:t xml:space="preserve"> </w:t>
      </w:r>
      <w:r w:rsidR="009570D1" w:rsidRPr="00212AA2">
        <w:rPr>
          <w:rFonts w:ascii="Arial" w:hAnsi="Arial" w:cs="Arial"/>
        </w:rPr>
        <w:t xml:space="preserve">publicó en el Boletín Oficial de </w:t>
      </w:r>
      <w:r w:rsidR="00306BF3" w:rsidRPr="00212AA2">
        <w:rPr>
          <w:rFonts w:ascii="Arial" w:hAnsi="Arial" w:cs="Arial"/>
        </w:rPr>
        <w:t>la</w:t>
      </w:r>
      <w:r w:rsidR="009570D1" w:rsidRPr="00212AA2">
        <w:rPr>
          <w:rFonts w:ascii="Arial" w:hAnsi="Arial" w:cs="Arial"/>
        </w:rPr>
        <w:t xml:space="preserve"> Provincia </w:t>
      </w:r>
      <w:r w:rsidR="00306BF3" w:rsidRPr="00212AA2">
        <w:rPr>
          <w:rFonts w:ascii="Arial" w:hAnsi="Arial" w:cs="Arial"/>
        </w:rPr>
        <w:t xml:space="preserve">del Neuquén, </w:t>
      </w:r>
      <w:r w:rsidRPr="00212AA2">
        <w:rPr>
          <w:rFonts w:ascii="Arial" w:hAnsi="Arial" w:cs="Arial"/>
        </w:rPr>
        <w:t>el Decreto</w:t>
      </w:r>
      <w:r w:rsidR="003A6C89" w:rsidRPr="00212AA2">
        <w:rPr>
          <w:rFonts w:ascii="Arial" w:hAnsi="Arial" w:cs="Arial"/>
        </w:rPr>
        <w:t xml:space="preserve"> Provincial</w:t>
      </w:r>
      <w:r w:rsidRPr="00212AA2">
        <w:rPr>
          <w:rFonts w:ascii="Arial" w:hAnsi="Arial" w:cs="Arial"/>
        </w:rPr>
        <w:t xml:space="preserve"> N° </w:t>
      </w:r>
      <w:r w:rsidR="00CF4D4F" w:rsidRPr="00212AA2">
        <w:rPr>
          <w:rFonts w:ascii="Arial" w:hAnsi="Arial" w:cs="Arial"/>
        </w:rPr>
        <w:t xml:space="preserve">2004/21 </w:t>
      </w:r>
      <w:r w:rsidRPr="00212AA2">
        <w:rPr>
          <w:rFonts w:ascii="Arial" w:hAnsi="Arial" w:cs="Arial"/>
        </w:rPr>
        <w:t xml:space="preserve">por el cual </w:t>
      </w:r>
      <w:r w:rsidR="000715D8" w:rsidRPr="00212AA2">
        <w:rPr>
          <w:rFonts w:ascii="Arial" w:hAnsi="Arial" w:cs="Arial"/>
        </w:rPr>
        <w:t xml:space="preserve">se </w:t>
      </w:r>
      <w:r w:rsidR="00306BF3" w:rsidRPr="00212AA2">
        <w:rPr>
          <w:rFonts w:ascii="Arial" w:hAnsi="Arial" w:cs="Arial"/>
        </w:rPr>
        <w:t>autoriza la subdivisión de</w:t>
      </w:r>
      <w:r w:rsidR="000715D8" w:rsidRPr="00212AA2">
        <w:rPr>
          <w:rFonts w:ascii="Arial" w:hAnsi="Arial" w:cs="Arial"/>
        </w:rPr>
        <w:t xml:space="preserve">l </w:t>
      </w:r>
      <w:r w:rsidR="009A149D" w:rsidRPr="00212AA2">
        <w:rPr>
          <w:rFonts w:ascii="Arial" w:hAnsi="Arial" w:cs="Arial"/>
        </w:rPr>
        <w:t>actual</w:t>
      </w:r>
      <w:r w:rsidR="000715D8" w:rsidRPr="00212AA2">
        <w:rPr>
          <w:rFonts w:ascii="Arial" w:hAnsi="Arial" w:cs="Arial"/>
        </w:rPr>
        <w:t xml:space="preserve"> </w:t>
      </w:r>
      <w:r w:rsidR="009A149D" w:rsidRPr="00212AA2">
        <w:rPr>
          <w:rFonts w:ascii="Arial" w:hAnsi="Arial" w:cs="Arial"/>
        </w:rPr>
        <w:t xml:space="preserve">Área </w:t>
      </w:r>
      <w:r w:rsidR="000715D8" w:rsidRPr="00212AA2">
        <w:rPr>
          <w:rFonts w:ascii="Arial" w:hAnsi="Arial" w:cs="Arial"/>
        </w:rPr>
        <w:t>Bajo del Toro en dos</w:t>
      </w:r>
      <w:r w:rsidR="009A149D" w:rsidRPr="00212AA2">
        <w:rPr>
          <w:rFonts w:ascii="Arial" w:hAnsi="Arial" w:cs="Arial"/>
        </w:rPr>
        <w:t xml:space="preserve"> bloques</w:t>
      </w:r>
      <w:r w:rsidR="000715D8" w:rsidRPr="00212AA2">
        <w:rPr>
          <w:rFonts w:ascii="Arial" w:hAnsi="Arial" w:cs="Arial"/>
        </w:rPr>
        <w:t>: (i) Bajo del Toro Norte con una superficie de 113,82 km2; y (ii) Bajo del Toro que queda con una superficie remanente de 42,97 km2</w:t>
      </w:r>
      <w:r w:rsidR="009A149D" w:rsidRPr="00212AA2">
        <w:rPr>
          <w:rFonts w:ascii="Arial" w:hAnsi="Arial" w:cs="Arial"/>
        </w:rPr>
        <w:t xml:space="preserve"> -tal como surge del mapa </w:t>
      </w:r>
      <w:r w:rsidR="00680527" w:rsidRPr="00212AA2">
        <w:rPr>
          <w:rFonts w:ascii="Arial" w:hAnsi="Arial" w:cs="Arial"/>
        </w:rPr>
        <w:t>d</w:t>
      </w:r>
      <w:r w:rsidR="009A149D" w:rsidRPr="00212AA2">
        <w:rPr>
          <w:rFonts w:ascii="Arial" w:hAnsi="Arial" w:cs="Arial"/>
        </w:rPr>
        <w:t>el “Anexo I”-</w:t>
      </w:r>
      <w:r w:rsidR="000715D8" w:rsidRPr="00212AA2">
        <w:rPr>
          <w:rFonts w:ascii="Arial" w:hAnsi="Arial" w:cs="Arial"/>
        </w:rPr>
        <w:t xml:space="preserve">. </w:t>
      </w:r>
    </w:p>
    <w:p w14:paraId="1FE9E393" w14:textId="691B40F1" w:rsidR="004B5F08" w:rsidRPr="00212AA2" w:rsidRDefault="000715D8" w:rsidP="004B5F08">
      <w:pPr>
        <w:jc w:val="both"/>
        <w:rPr>
          <w:rFonts w:ascii="Arial" w:hAnsi="Arial" w:cs="Arial"/>
        </w:rPr>
      </w:pPr>
      <w:r w:rsidRPr="00212AA2">
        <w:rPr>
          <w:rFonts w:ascii="Arial" w:hAnsi="Arial" w:cs="Arial"/>
        </w:rPr>
        <w:t xml:space="preserve">Asimismo, a través del referido decreto se otorga </w:t>
      </w:r>
      <w:r w:rsidR="004B5F08" w:rsidRPr="00212AA2">
        <w:rPr>
          <w:rFonts w:ascii="Arial" w:hAnsi="Arial" w:cs="Arial"/>
        </w:rPr>
        <w:t>a YPF S.A.</w:t>
      </w:r>
      <w:r w:rsidR="009922C3" w:rsidRPr="00212AA2">
        <w:rPr>
          <w:rFonts w:ascii="Arial" w:hAnsi="Arial" w:cs="Arial"/>
        </w:rPr>
        <w:t xml:space="preserve"> (“</w:t>
      </w:r>
      <w:r w:rsidR="009922C3" w:rsidRPr="00212AA2">
        <w:rPr>
          <w:rFonts w:ascii="Arial" w:hAnsi="Arial" w:cs="Arial"/>
          <w:u w:val="single"/>
        </w:rPr>
        <w:t>YPF</w:t>
      </w:r>
      <w:r w:rsidR="009922C3" w:rsidRPr="00212AA2">
        <w:rPr>
          <w:rFonts w:ascii="Arial" w:hAnsi="Arial" w:cs="Arial"/>
        </w:rPr>
        <w:t>”)</w:t>
      </w:r>
      <w:r w:rsidR="00F1374D" w:rsidRPr="00212AA2">
        <w:rPr>
          <w:rFonts w:ascii="Arial" w:hAnsi="Arial" w:cs="Arial"/>
        </w:rPr>
        <w:t xml:space="preserve">, Bajo del Toro I S.R.L. (sociedad absorbida por YPF </w:t>
      </w:r>
      <w:r w:rsidR="009922C3" w:rsidRPr="00212AA2">
        <w:rPr>
          <w:rFonts w:ascii="Arial" w:hAnsi="Arial" w:cs="Arial"/>
        </w:rPr>
        <w:t>en el marco de la fusión que se encuentra en trámite</w:t>
      </w:r>
      <w:r w:rsidR="00997F7E">
        <w:rPr>
          <w:rFonts w:ascii="Arial" w:hAnsi="Arial" w:cs="Arial"/>
        </w:rPr>
        <w:t xml:space="preserve"> de inscripción</w:t>
      </w:r>
      <w:r w:rsidR="009922C3" w:rsidRPr="00212AA2">
        <w:rPr>
          <w:rFonts w:ascii="Arial" w:hAnsi="Arial" w:cs="Arial"/>
        </w:rPr>
        <w:t>)</w:t>
      </w:r>
      <w:r w:rsidR="004B5F08" w:rsidRPr="00212AA2">
        <w:rPr>
          <w:rFonts w:ascii="Arial" w:hAnsi="Arial" w:cs="Arial"/>
        </w:rPr>
        <w:t xml:space="preserve"> y </w:t>
      </w:r>
      <w:r w:rsidR="003A6C89" w:rsidRPr="00212AA2">
        <w:rPr>
          <w:rFonts w:ascii="Arial" w:hAnsi="Arial" w:cs="Arial"/>
        </w:rPr>
        <w:t>Equinor Argentina B.V. (Sucursal Argentina) (las “</w:t>
      </w:r>
      <w:r w:rsidR="003A6C89" w:rsidRPr="00212AA2">
        <w:rPr>
          <w:rFonts w:ascii="Arial" w:hAnsi="Arial" w:cs="Arial"/>
          <w:u w:val="single"/>
        </w:rPr>
        <w:t>Empresas</w:t>
      </w:r>
      <w:r w:rsidR="003A6C89" w:rsidRPr="00212AA2">
        <w:rPr>
          <w:rFonts w:ascii="Arial" w:hAnsi="Arial" w:cs="Arial"/>
        </w:rPr>
        <w:t xml:space="preserve">”) </w:t>
      </w:r>
      <w:r w:rsidR="004B5F08" w:rsidRPr="00212AA2">
        <w:rPr>
          <w:rFonts w:ascii="Arial" w:hAnsi="Arial" w:cs="Arial"/>
        </w:rPr>
        <w:t xml:space="preserve">una Concesión de Explotación No Convencional de Hidrocarburos </w:t>
      </w:r>
      <w:r w:rsidRPr="00212AA2">
        <w:rPr>
          <w:rFonts w:ascii="Arial" w:hAnsi="Arial" w:cs="Arial"/>
        </w:rPr>
        <w:t>(“</w:t>
      </w:r>
      <w:r w:rsidRPr="00212AA2">
        <w:rPr>
          <w:rFonts w:ascii="Arial" w:hAnsi="Arial" w:cs="Arial"/>
          <w:u w:val="single"/>
        </w:rPr>
        <w:t>CENCH</w:t>
      </w:r>
      <w:r w:rsidRPr="00212AA2">
        <w:rPr>
          <w:rFonts w:ascii="Arial" w:hAnsi="Arial" w:cs="Arial"/>
        </w:rPr>
        <w:t xml:space="preserve">”) </w:t>
      </w:r>
      <w:r w:rsidR="004B5F08" w:rsidRPr="00212AA2">
        <w:rPr>
          <w:rFonts w:ascii="Arial" w:hAnsi="Arial" w:cs="Arial"/>
        </w:rPr>
        <w:t xml:space="preserve">en el </w:t>
      </w:r>
      <w:r w:rsidR="003A6C89" w:rsidRPr="00212AA2">
        <w:rPr>
          <w:rFonts w:ascii="Arial" w:hAnsi="Arial" w:cs="Arial"/>
        </w:rPr>
        <w:t>área</w:t>
      </w:r>
      <w:r w:rsidR="004B5F08" w:rsidRPr="00212AA2">
        <w:rPr>
          <w:rFonts w:ascii="Arial" w:hAnsi="Arial" w:cs="Arial"/>
        </w:rPr>
        <w:t xml:space="preserve"> Bajo del Toro Norte por un período de 35 años</w:t>
      </w:r>
      <w:r w:rsidR="00306BF3" w:rsidRPr="00212AA2">
        <w:rPr>
          <w:rFonts w:ascii="Arial" w:hAnsi="Arial" w:cs="Arial"/>
        </w:rPr>
        <w:t>;</w:t>
      </w:r>
      <w:r w:rsidR="004B5F08" w:rsidRPr="00212AA2">
        <w:rPr>
          <w:rFonts w:ascii="Arial" w:hAnsi="Arial" w:cs="Arial"/>
        </w:rPr>
        <w:t xml:space="preserve"> y el acceso a un Segundo Período Exploratorio en el área Bajo del Toro por un período de 4 años.</w:t>
      </w:r>
    </w:p>
    <w:p w14:paraId="76CFBCCB" w14:textId="3340BF97" w:rsidR="004B5F08" w:rsidRPr="00212AA2" w:rsidRDefault="004B5F08" w:rsidP="004B5F08">
      <w:pPr>
        <w:jc w:val="both"/>
        <w:rPr>
          <w:rFonts w:ascii="Arial" w:hAnsi="Arial" w:cs="Arial"/>
        </w:rPr>
      </w:pPr>
      <w:r w:rsidRPr="00212AA2">
        <w:rPr>
          <w:rFonts w:ascii="Arial" w:hAnsi="Arial" w:cs="Arial"/>
        </w:rPr>
        <w:t xml:space="preserve">YPF y Equinor se comprometen a ejecutar un Plan Piloto </w:t>
      </w:r>
      <w:r w:rsidR="0012339A" w:rsidRPr="00212AA2">
        <w:rPr>
          <w:rFonts w:ascii="Arial" w:hAnsi="Arial" w:cs="Arial"/>
        </w:rPr>
        <w:t xml:space="preserve">de cinco años </w:t>
      </w:r>
      <w:r w:rsidR="000715D8" w:rsidRPr="00212AA2">
        <w:rPr>
          <w:rFonts w:ascii="Arial" w:hAnsi="Arial" w:cs="Arial"/>
        </w:rPr>
        <w:t xml:space="preserve">bajo la CENCH </w:t>
      </w:r>
      <w:r w:rsidRPr="00212AA2">
        <w:rPr>
          <w:rFonts w:ascii="Arial" w:hAnsi="Arial" w:cs="Arial"/>
        </w:rPr>
        <w:t xml:space="preserve">en Bajo del Toro Norte consistente en la perforación de 14 pozos horizontales con objetivo </w:t>
      </w:r>
      <w:r w:rsidR="003A6C89" w:rsidRPr="00212AA2">
        <w:rPr>
          <w:rFonts w:ascii="Arial" w:hAnsi="Arial" w:cs="Arial"/>
        </w:rPr>
        <w:t xml:space="preserve">a la formación </w:t>
      </w:r>
      <w:r w:rsidRPr="00212AA2">
        <w:rPr>
          <w:rFonts w:ascii="Arial" w:hAnsi="Arial" w:cs="Arial"/>
        </w:rPr>
        <w:t xml:space="preserve">Vaca Muerta y las instalaciones </w:t>
      </w:r>
      <w:r w:rsidR="003A6C89" w:rsidRPr="00212AA2">
        <w:rPr>
          <w:rFonts w:ascii="Arial" w:hAnsi="Arial" w:cs="Arial"/>
        </w:rPr>
        <w:t xml:space="preserve">de superficie </w:t>
      </w:r>
      <w:r w:rsidRPr="00212AA2">
        <w:rPr>
          <w:rFonts w:ascii="Arial" w:hAnsi="Arial" w:cs="Arial"/>
        </w:rPr>
        <w:t>asociadas con una inversión estimada de US$117,7 millones</w:t>
      </w:r>
      <w:r w:rsidR="007822DD" w:rsidRPr="00212AA2">
        <w:rPr>
          <w:rFonts w:ascii="Arial" w:hAnsi="Arial" w:cs="Arial"/>
        </w:rPr>
        <w:t xml:space="preserve"> </w:t>
      </w:r>
    </w:p>
    <w:p w14:paraId="082CEE65" w14:textId="50F3C56A" w:rsidR="004B5F08" w:rsidRPr="00212AA2" w:rsidRDefault="004B5F08" w:rsidP="004B5F08">
      <w:pPr>
        <w:jc w:val="both"/>
        <w:rPr>
          <w:rFonts w:ascii="Arial" w:hAnsi="Arial" w:cs="Arial"/>
        </w:rPr>
      </w:pPr>
      <w:r w:rsidRPr="00212AA2">
        <w:rPr>
          <w:rFonts w:ascii="Arial" w:hAnsi="Arial" w:cs="Arial"/>
        </w:rPr>
        <w:t>Adicionalmente, las Empresas se comprometen</w:t>
      </w:r>
      <w:r w:rsidR="000171D0" w:rsidRPr="00212AA2">
        <w:rPr>
          <w:rFonts w:ascii="Arial" w:hAnsi="Arial" w:cs="Arial"/>
        </w:rPr>
        <w:t xml:space="preserve"> a perforar 1 pozo vertical (3255 mbbp) en el área remanente de Bajo del Toro </w:t>
      </w:r>
      <w:r w:rsidR="003A6C89" w:rsidRPr="00212AA2">
        <w:rPr>
          <w:rFonts w:ascii="Arial" w:hAnsi="Arial" w:cs="Arial"/>
        </w:rPr>
        <w:t>con</w:t>
      </w:r>
      <w:r w:rsidR="000171D0" w:rsidRPr="00212AA2">
        <w:rPr>
          <w:rFonts w:ascii="Arial" w:hAnsi="Arial" w:cs="Arial"/>
        </w:rPr>
        <w:t xml:space="preserve"> una inversión estimada </w:t>
      </w:r>
      <w:r w:rsidR="000715D8" w:rsidRPr="00212AA2">
        <w:rPr>
          <w:rFonts w:ascii="Arial" w:hAnsi="Arial" w:cs="Arial"/>
        </w:rPr>
        <w:t>en</w:t>
      </w:r>
      <w:r w:rsidR="000171D0" w:rsidRPr="00212AA2">
        <w:rPr>
          <w:rFonts w:ascii="Arial" w:hAnsi="Arial" w:cs="Arial"/>
        </w:rPr>
        <w:t xml:space="preserve"> US$3 millones. </w:t>
      </w:r>
    </w:p>
    <w:p w14:paraId="558BE05F" w14:textId="70AA509E" w:rsidR="000171D0" w:rsidRDefault="000171D0" w:rsidP="004B5F08">
      <w:pPr>
        <w:jc w:val="both"/>
        <w:rPr>
          <w:rFonts w:ascii="Arial" w:hAnsi="Arial" w:cs="Arial"/>
        </w:rPr>
      </w:pPr>
      <w:r w:rsidRPr="00212AA2">
        <w:rPr>
          <w:rFonts w:ascii="Arial" w:hAnsi="Arial" w:cs="Arial"/>
        </w:rPr>
        <w:t>YPF</w:t>
      </w:r>
      <w:r w:rsidR="009922C3" w:rsidRPr="00212AA2">
        <w:rPr>
          <w:rFonts w:ascii="Arial" w:hAnsi="Arial" w:cs="Arial"/>
        </w:rPr>
        <w:t xml:space="preserve"> es titular directa e indirectamente (a través de Bajo del Toro I S.R.L.) de un 50% de participación</w:t>
      </w:r>
      <w:r w:rsidRPr="00212AA2">
        <w:rPr>
          <w:rFonts w:ascii="Arial" w:hAnsi="Arial" w:cs="Arial"/>
        </w:rPr>
        <w:t xml:space="preserve"> en Bajo del Toro y Bajo del Toro Norte</w:t>
      </w:r>
      <w:r w:rsidR="009922C3" w:rsidRPr="00212AA2">
        <w:rPr>
          <w:rFonts w:ascii="Arial" w:hAnsi="Arial" w:cs="Arial"/>
        </w:rPr>
        <w:t xml:space="preserve">; mientras que Equinor es titular del 50% de </w:t>
      </w:r>
      <w:r w:rsidR="002005C8" w:rsidRPr="00212AA2">
        <w:rPr>
          <w:rFonts w:ascii="Arial" w:hAnsi="Arial" w:cs="Arial"/>
        </w:rPr>
        <w:t xml:space="preserve">la </w:t>
      </w:r>
      <w:r w:rsidR="009922C3" w:rsidRPr="00212AA2">
        <w:rPr>
          <w:rFonts w:ascii="Arial" w:hAnsi="Arial" w:cs="Arial"/>
        </w:rPr>
        <w:t xml:space="preserve">participación </w:t>
      </w:r>
      <w:r w:rsidR="000715D8" w:rsidRPr="00212AA2">
        <w:rPr>
          <w:rFonts w:ascii="Arial" w:hAnsi="Arial" w:cs="Arial"/>
        </w:rPr>
        <w:t>restante en ambos bloques</w:t>
      </w:r>
      <w:r w:rsidRPr="00212AA2">
        <w:rPr>
          <w:rFonts w:ascii="Arial" w:hAnsi="Arial" w:cs="Arial"/>
        </w:rPr>
        <w:t xml:space="preserve">. YPF continuará siendo el operador de </w:t>
      </w:r>
      <w:r w:rsidR="000715D8" w:rsidRPr="00212AA2">
        <w:rPr>
          <w:rFonts w:ascii="Arial" w:hAnsi="Arial" w:cs="Arial"/>
        </w:rPr>
        <w:t xml:space="preserve">los </w:t>
      </w:r>
      <w:r w:rsidRPr="00212AA2">
        <w:rPr>
          <w:rFonts w:ascii="Arial" w:hAnsi="Arial" w:cs="Arial"/>
        </w:rPr>
        <w:t>bloques.</w:t>
      </w:r>
    </w:p>
    <w:p w14:paraId="09C2A4AD" w14:textId="77777777" w:rsidR="00E26B66" w:rsidRDefault="00E26B66" w:rsidP="00E26B66">
      <w:pPr>
        <w:pStyle w:val="Default"/>
        <w:jc w:val="center"/>
        <w:rPr>
          <w:sz w:val="22"/>
          <w:szCs w:val="22"/>
        </w:rPr>
      </w:pPr>
    </w:p>
    <w:p w14:paraId="6A5E21A1" w14:textId="77777777" w:rsidR="00E26B66" w:rsidRDefault="00E26B66" w:rsidP="00E26B66">
      <w:pPr>
        <w:pStyle w:val="Default"/>
        <w:jc w:val="center"/>
        <w:rPr>
          <w:sz w:val="22"/>
          <w:szCs w:val="22"/>
        </w:rPr>
      </w:pPr>
    </w:p>
    <w:p w14:paraId="481F1A75" w14:textId="0B342438" w:rsidR="00E26B66" w:rsidRPr="00B90F48" w:rsidRDefault="00E26B66" w:rsidP="00E26B66">
      <w:pPr>
        <w:pStyle w:val="Default"/>
        <w:jc w:val="center"/>
        <w:rPr>
          <w:b/>
          <w:sz w:val="22"/>
          <w:szCs w:val="22"/>
        </w:rPr>
      </w:pPr>
      <w:r>
        <w:rPr>
          <w:sz w:val="22"/>
          <w:szCs w:val="22"/>
        </w:rPr>
        <w:t>Santiago Wesenack</w:t>
      </w:r>
    </w:p>
    <w:p w14:paraId="6C46E3DA" w14:textId="77777777" w:rsidR="00E26B66" w:rsidRPr="00B90F48" w:rsidRDefault="00E26B66" w:rsidP="00E26B66">
      <w:pPr>
        <w:pStyle w:val="Default"/>
        <w:jc w:val="center"/>
        <w:rPr>
          <w:sz w:val="22"/>
          <w:szCs w:val="22"/>
        </w:rPr>
      </w:pPr>
      <w:r w:rsidRPr="00B90F48">
        <w:rPr>
          <w:sz w:val="22"/>
          <w:szCs w:val="22"/>
        </w:rPr>
        <w:t>Responsable de Relaciones con el Mercado</w:t>
      </w:r>
    </w:p>
    <w:p w14:paraId="76A00ADE" w14:textId="77777777" w:rsidR="00E26B66" w:rsidRPr="00D07C0A" w:rsidRDefault="00E26B66" w:rsidP="00E26B66">
      <w:pPr>
        <w:pStyle w:val="Default"/>
        <w:jc w:val="center"/>
        <w:rPr>
          <w:sz w:val="22"/>
          <w:szCs w:val="22"/>
          <w:lang w:val="pt-BR"/>
        </w:rPr>
      </w:pPr>
      <w:r w:rsidRPr="00D07C0A">
        <w:rPr>
          <w:sz w:val="22"/>
          <w:szCs w:val="22"/>
          <w:lang w:val="pt-BR"/>
        </w:rPr>
        <w:t xml:space="preserve">YPF S.A. </w:t>
      </w:r>
    </w:p>
    <w:p w14:paraId="50E3A433" w14:textId="77777777" w:rsidR="00E26B66" w:rsidRPr="00D07C0A" w:rsidRDefault="00E26B66" w:rsidP="004B5F08">
      <w:pPr>
        <w:jc w:val="both"/>
        <w:rPr>
          <w:rFonts w:ascii="Arial" w:hAnsi="Arial" w:cs="Arial"/>
          <w:lang w:val="pt-BR"/>
        </w:rPr>
      </w:pPr>
    </w:p>
    <w:p w14:paraId="44B119AD" w14:textId="5932CBBA" w:rsidR="000171D0" w:rsidRPr="00D07C0A" w:rsidRDefault="000171D0" w:rsidP="004B5F08">
      <w:pPr>
        <w:jc w:val="both"/>
        <w:rPr>
          <w:rFonts w:ascii="Arial" w:hAnsi="Arial" w:cs="Arial"/>
          <w:lang w:val="pt-BR"/>
        </w:rPr>
      </w:pPr>
    </w:p>
    <w:p w14:paraId="336A47CB" w14:textId="009DEB70" w:rsidR="000171D0" w:rsidRPr="00D07C0A" w:rsidRDefault="000171D0" w:rsidP="00D07C0A">
      <w:pPr>
        <w:ind w:left="2124" w:firstLine="708"/>
        <w:jc w:val="both"/>
        <w:rPr>
          <w:rFonts w:ascii="Arial" w:hAnsi="Arial" w:cs="Arial"/>
          <w:lang w:val="pt-BR"/>
        </w:rPr>
      </w:pPr>
      <w:r w:rsidRPr="00D07C0A">
        <w:rPr>
          <w:rFonts w:ascii="Arial" w:hAnsi="Arial" w:cs="Arial"/>
          <w:lang w:val="pt-BR"/>
        </w:rPr>
        <w:br w:type="page"/>
      </w:r>
      <w:r w:rsidR="00D07C0A">
        <w:rPr>
          <w:rFonts w:ascii="Arial" w:hAnsi="Arial" w:cs="Arial"/>
          <w:b/>
          <w:bCs/>
          <w:lang w:val="pt-BR"/>
        </w:rPr>
        <w:lastRenderedPageBreak/>
        <w:t>A</w:t>
      </w:r>
      <w:r w:rsidRPr="00D07C0A">
        <w:rPr>
          <w:rFonts w:ascii="Arial" w:hAnsi="Arial" w:cs="Arial"/>
          <w:b/>
          <w:bCs/>
          <w:lang w:val="pt-BR"/>
        </w:rPr>
        <w:t>nexo I: Mapa y Coordenadas</w:t>
      </w:r>
    </w:p>
    <w:p w14:paraId="55A90876" w14:textId="77777777" w:rsidR="000171D0" w:rsidRPr="000171D0" w:rsidRDefault="000171D0" w:rsidP="000171D0">
      <w:pPr>
        <w:widowControl w:val="0"/>
        <w:spacing w:before="180" w:after="120"/>
        <w:jc w:val="center"/>
        <w:rPr>
          <w:rFonts w:ascii="Arial" w:hAnsi="Arial" w:cs="Arial"/>
          <w:u w:val="single"/>
        </w:rPr>
      </w:pPr>
      <w:r w:rsidRPr="000171D0">
        <w:rPr>
          <w:rFonts w:ascii="Arial" w:hAnsi="Arial" w:cs="Arial"/>
        </w:rPr>
        <w:t>Mapa Concesión Explotación No Convencional Bajo del Toro Norte</w:t>
      </w:r>
    </w:p>
    <w:p w14:paraId="030BAD0D" w14:textId="0703673C" w:rsidR="000171D0" w:rsidRDefault="000171D0" w:rsidP="000171D0">
      <w:pPr>
        <w:spacing w:before="180" w:after="120"/>
        <w:jc w:val="center"/>
        <w:rPr>
          <w:rFonts w:ascii="Arial" w:hAnsi="Arial" w:cs="Arial"/>
        </w:rPr>
      </w:pPr>
      <w:r w:rsidRPr="000171D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5198E" wp14:editId="43D249E8">
                <wp:simplePos x="0" y="0"/>
                <wp:positionH relativeFrom="margin">
                  <wp:align>center</wp:align>
                </wp:positionH>
                <wp:positionV relativeFrom="paragraph">
                  <wp:posOffset>1929240</wp:posOffset>
                </wp:positionV>
                <wp:extent cx="1304014" cy="532738"/>
                <wp:effectExtent l="0" t="0" r="0" b="127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4" cy="532738"/>
                        </a:xfrm>
                        <a:prstGeom prst="rect">
                          <a:avLst/>
                        </a:prstGeom>
                        <a:solidFill>
                          <a:srgbClr val="69B4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FD655" w14:textId="77777777" w:rsidR="000171D0" w:rsidRPr="00F13DD1" w:rsidRDefault="000171D0" w:rsidP="000171D0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13DD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Bajo del Toro Norte</w:t>
                            </w:r>
                          </w:p>
                          <w:p w14:paraId="238E68A7" w14:textId="77777777" w:rsidR="000171D0" w:rsidRPr="00F13DD1" w:rsidRDefault="000171D0" w:rsidP="000171D0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13DD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113.82 km</w:t>
                            </w:r>
                            <w:r w:rsidRPr="00F7027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5198E" id="Rectángulo 1" o:spid="_x0000_s1026" style="position:absolute;left:0;text-align:left;margin-left:0;margin-top:151.9pt;width:102.7pt;height:41.9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" fillcolor="#69b4ff" stroked="f" strokeweight="1pt">
                <v:textbox>
                  <w:txbxContent>
                    <w:p w14:paraId="5DBFD655" w14:textId="77777777" w:rsidR="000171D0" w:rsidRPr="00F13DD1" w:rsidRDefault="000171D0" w:rsidP="000171D0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F13DD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Bajo del Toro Norte</w:t>
                      </w:r>
                    </w:p>
                    <w:p w14:paraId="238E68A7" w14:textId="77777777" w:rsidR="000171D0" w:rsidRPr="00F13DD1" w:rsidRDefault="000171D0" w:rsidP="000171D0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F13DD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113.82 km</w:t>
                      </w:r>
                      <w:r w:rsidRPr="00F7027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  <w:vertAlign w:val="superscript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171D0">
        <w:rPr>
          <w:rFonts w:ascii="Arial" w:hAnsi="Arial" w:cs="Arial"/>
          <w:noProof/>
        </w:rPr>
        <w:drawing>
          <wp:inline distT="0" distB="0" distL="0" distR="0" wp14:anchorId="756A23A4" wp14:editId="03E64D08">
            <wp:extent cx="4410075" cy="3817620"/>
            <wp:effectExtent l="0" t="0" r="9525" b="0"/>
            <wp:docPr id="7172" name="Imagen 7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33"/>
                    <a:stretch/>
                  </pic:blipFill>
                  <pic:spPr bwMode="auto">
                    <a:xfrm>
                      <a:off x="0" y="0"/>
                      <a:ext cx="4410075" cy="381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D1106A" w14:textId="77777777" w:rsidR="000171D0" w:rsidRPr="000171D0" w:rsidRDefault="000171D0" w:rsidP="000171D0">
      <w:pPr>
        <w:widowControl w:val="0"/>
        <w:spacing w:before="180" w:after="120"/>
        <w:jc w:val="center"/>
        <w:rPr>
          <w:rFonts w:ascii="Arial" w:hAnsi="Arial" w:cs="Arial"/>
          <w:u w:val="single"/>
        </w:rPr>
      </w:pPr>
      <w:r w:rsidRPr="000171D0">
        <w:rPr>
          <w:rFonts w:ascii="Arial" w:hAnsi="Arial" w:cs="Arial"/>
        </w:rPr>
        <w:t>Mapa Permiso Exploratorio Bajo del Toro</w:t>
      </w:r>
    </w:p>
    <w:p w14:paraId="51FC784B" w14:textId="77777777" w:rsidR="000171D0" w:rsidRPr="000171D0" w:rsidRDefault="000171D0" w:rsidP="000171D0">
      <w:pPr>
        <w:widowControl w:val="0"/>
        <w:spacing w:before="180" w:after="120"/>
        <w:jc w:val="center"/>
        <w:rPr>
          <w:rFonts w:ascii="Arial" w:hAnsi="Arial" w:cs="Arial"/>
          <w:szCs w:val="24"/>
          <w:u w:val="single"/>
        </w:rPr>
      </w:pPr>
      <w:r w:rsidRPr="000171D0">
        <w:rPr>
          <w:rFonts w:ascii="Arial" w:hAnsi="Arial" w:cs="Arial"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5E886" wp14:editId="0A563480">
                <wp:simplePos x="0" y="0"/>
                <wp:positionH relativeFrom="margin">
                  <wp:align>center</wp:align>
                </wp:positionH>
                <wp:positionV relativeFrom="paragraph">
                  <wp:posOffset>2485831</wp:posOffset>
                </wp:positionV>
                <wp:extent cx="1121134" cy="474179"/>
                <wp:effectExtent l="0" t="0" r="3175" b="254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134" cy="474179"/>
                        </a:xfrm>
                        <a:prstGeom prst="rect">
                          <a:avLst/>
                        </a:prstGeom>
                        <a:solidFill>
                          <a:srgbClr val="BDD2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92F043" w14:textId="77777777" w:rsidR="000171D0" w:rsidRDefault="000171D0" w:rsidP="000171D0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D1546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Bajo del Toro</w:t>
                            </w:r>
                          </w:p>
                          <w:p w14:paraId="1B17F922" w14:textId="77777777" w:rsidR="000171D0" w:rsidRPr="00D15466" w:rsidRDefault="000171D0" w:rsidP="000171D0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42.97 km</w:t>
                            </w:r>
                            <w:r w:rsidRPr="00D1546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5E886" id="Rectángulo 4" o:spid="_x0000_s1027" style="position:absolute;left:0;text-align:left;margin-left:0;margin-top:195.75pt;width:88.3pt;height:37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" fillcolor="#bdd2ff" stroked="f" strokeweight="1pt">
                <v:textbox>
                  <w:txbxContent>
                    <w:p w14:paraId="3792F043" w14:textId="77777777" w:rsidR="000171D0" w:rsidRDefault="000171D0" w:rsidP="000171D0">
                      <w:pPr>
                        <w:spacing w:line="360" w:lineRule="auto"/>
                        <w:jc w:val="center"/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D15466"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Bajo del Toro</w:t>
                      </w:r>
                    </w:p>
                    <w:p w14:paraId="1B17F922" w14:textId="77777777" w:rsidR="000171D0" w:rsidRPr="00D15466" w:rsidRDefault="000171D0" w:rsidP="000171D0">
                      <w:pPr>
                        <w:spacing w:line="360" w:lineRule="auto"/>
                        <w:jc w:val="center"/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42.97 km</w:t>
                      </w:r>
                      <w:r w:rsidRPr="00D15466"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  <w:vertAlign w:val="superscript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171D0">
        <w:rPr>
          <w:rFonts w:ascii="Arial" w:hAnsi="Arial" w:cs="Arial"/>
          <w:noProof/>
        </w:rPr>
        <w:drawing>
          <wp:inline distT="0" distB="0" distL="0" distR="0" wp14:anchorId="2828C17B" wp14:editId="3E936141">
            <wp:extent cx="4410075" cy="3817620"/>
            <wp:effectExtent l="0" t="0" r="9525" b="0"/>
            <wp:docPr id="7171" name="Imagen 7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33"/>
                    <a:stretch/>
                  </pic:blipFill>
                  <pic:spPr bwMode="auto">
                    <a:xfrm>
                      <a:off x="0" y="0"/>
                      <a:ext cx="4410075" cy="381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171D0" w:rsidRPr="000171D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6D219" w14:textId="77777777" w:rsidR="00102792" w:rsidRDefault="00102792" w:rsidP="003A6C89">
      <w:pPr>
        <w:spacing w:after="0" w:line="240" w:lineRule="auto"/>
      </w:pPr>
      <w:r>
        <w:separator/>
      </w:r>
    </w:p>
  </w:endnote>
  <w:endnote w:type="continuationSeparator" w:id="0">
    <w:p w14:paraId="1D2156DC" w14:textId="77777777" w:rsidR="00102792" w:rsidRDefault="00102792" w:rsidP="003A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D1B1D" w14:textId="49ACA290" w:rsidR="003A6C89" w:rsidRDefault="00B26036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E53EB5" wp14:editId="57580593">
              <wp:simplePos x="0" y="0"/>
              <wp:positionH relativeFrom="column">
                <wp:posOffset>4482465</wp:posOffset>
              </wp:positionH>
              <wp:positionV relativeFrom="paragraph">
                <wp:posOffset>196215</wp:posOffset>
              </wp:positionV>
              <wp:extent cx="1819275" cy="234950"/>
              <wp:effectExtent l="0" t="0" r="28575" b="12700"/>
              <wp:wrapNone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9275" cy="234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4C9EE3" id="Rectángulo 7" o:spid="_x0000_s1026" style="position:absolute;margin-left:352.95pt;margin-top:15.45pt;width:143.25pt;height:1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" fillcolor="white [3212]" strokecolor="white [3212]" strokeweight="1pt"/>
          </w:pict>
        </mc:Fallback>
      </mc:AlternateContent>
    </w:r>
    <w:r w:rsidR="003A6C8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357C285" wp14:editId="53BFECA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62c94317b6db9538c09b2f18" descr="{&quot;HashCode&quot;:-136799902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01C2CE" w14:textId="267D4DD7" w:rsidR="003A6C89" w:rsidRPr="003A6C89" w:rsidRDefault="00D07C0A" w:rsidP="003A6C89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Clasificación YPF: No 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57C285" id="_x0000_t202" coordsize="21600,21600" o:spt="202" path="m,l,21600r21600,l21600,xe">
              <v:stroke joinstyle="miter"/>
              <v:path gradientshapeok="t" o:connecttype="rect"/>
            </v:shapetype>
            <v:shape id="MSIPCM62c94317b6db9538c09b2f18" o:spid="_x0000_s1029" type="#_x0000_t202" alt="{&quot;HashCode&quot;:-136799902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" o:allowincell="f" filled="f" stroked="f" strokeweight=".5pt">
              <v:textbox inset=",0,20pt,0">
                <w:txbxContent>
                  <w:p w14:paraId="7101C2CE" w14:textId="267D4DD7" w:rsidR="003A6C89" w:rsidRPr="003A6C89" w:rsidRDefault="00D07C0A" w:rsidP="003A6C89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>Clasificación YPF: No 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972DE" w14:textId="77777777" w:rsidR="00102792" w:rsidRDefault="00102792" w:rsidP="003A6C89">
      <w:pPr>
        <w:spacing w:after="0" w:line="240" w:lineRule="auto"/>
      </w:pPr>
      <w:r>
        <w:separator/>
      </w:r>
    </w:p>
  </w:footnote>
  <w:footnote w:type="continuationSeparator" w:id="0">
    <w:p w14:paraId="2D52727F" w14:textId="77777777" w:rsidR="00102792" w:rsidRDefault="00102792" w:rsidP="003A6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20809" w14:textId="77CB1043" w:rsidR="003A6C89" w:rsidRDefault="00B26036">
    <w:pPr>
      <w:pStyle w:val="Encabezado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3BE316" wp14:editId="0F8FE046">
              <wp:simplePos x="0" y="0"/>
              <wp:positionH relativeFrom="column">
                <wp:posOffset>4491990</wp:posOffset>
              </wp:positionH>
              <wp:positionV relativeFrom="paragraph">
                <wp:posOffset>-278130</wp:posOffset>
              </wp:positionV>
              <wp:extent cx="1895475" cy="238125"/>
              <wp:effectExtent l="0" t="0" r="28575" b="28575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5475" cy="238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D47439" id="Rectángulo 6" o:spid="_x0000_s1026" style="position:absolute;margin-left:353.7pt;margin-top:-21.9pt;width:149.2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" fillcolor="white [3212]" strokecolor="white [3212]" strokeweight="1pt"/>
          </w:pict>
        </mc:Fallback>
      </mc:AlternateContent>
    </w:r>
    <w:r w:rsidR="00D07C0A" w:rsidRPr="00D06BF3">
      <w:rPr>
        <w:noProof/>
        <w:lang w:eastAsia="es-AR"/>
      </w:rPr>
      <w:drawing>
        <wp:inline distT="0" distB="0" distL="0" distR="0" wp14:anchorId="4C943145" wp14:editId="2074A651">
          <wp:extent cx="1019175" cy="685800"/>
          <wp:effectExtent l="0" t="0" r="9525" b="0"/>
          <wp:docPr id="5" name="Imagen 5" descr="recuadro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recuadro para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6C8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57D8272" wp14:editId="1C57177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63644726ba951fc9ef20585f" descr="{&quot;HashCode&quot;:-139213659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C08415" w14:textId="6BC55CBD" w:rsidR="003A6C89" w:rsidRPr="003A6C89" w:rsidRDefault="00D07C0A" w:rsidP="003A6C89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Clasificación YPF: No 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D8272" id="_x0000_t202" coordsize="21600,21600" o:spt="202" path="m,l,21600r21600,l21600,xe">
              <v:stroke joinstyle="miter"/>
              <v:path gradientshapeok="t" o:connecttype="rect"/>
            </v:shapetype>
            <v:shape id="MSIPCM63644726ba951fc9ef20585f" o:spid="_x0000_s1028" type="#_x0000_t202" alt="{&quot;HashCode&quot;:-139213659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" o:allowincell="f" filled="f" stroked="f" strokeweight=".5pt">
              <v:textbox inset=",0,20pt,0">
                <w:txbxContent>
                  <w:p w14:paraId="29C08415" w14:textId="6BC55CBD" w:rsidR="003A6C89" w:rsidRPr="003A6C89" w:rsidRDefault="00D07C0A" w:rsidP="003A6C89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>Clasificación YPF: No 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08"/>
    <w:rsid w:val="000171D0"/>
    <w:rsid w:val="00026515"/>
    <w:rsid w:val="000715D8"/>
    <w:rsid w:val="000A615C"/>
    <w:rsid w:val="00102792"/>
    <w:rsid w:val="0012339A"/>
    <w:rsid w:val="002005C8"/>
    <w:rsid w:val="00212AA2"/>
    <w:rsid w:val="00306BF3"/>
    <w:rsid w:val="003A6C89"/>
    <w:rsid w:val="003B298E"/>
    <w:rsid w:val="004B5F08"/>
    <w:rsid w:val="00680527"/>
    <w:rsid w:val="007822DD"/>
    <w:rsid w:val="007C3069"/>
    <w:rsid w:val="008D440A"/>
    <w:rsid w:val="0092718C"/>
    <w:rsid w:val="009570D1"/>
    <w:rsid w:val="009922C3"/>
    <w:rsid w:val="00997F7E"/>
    <w:rsid w:val="009A149D"/>
    <w:rsid w:val="009F0C3B"/>
    <w:rsid w:val="00B125C8"/>
    <w:rsid w:val="00B143C0"/>
    <w:rsid w:val="00B26036"/>
    <w:rsid w:val="00CF4D4F"/>
    <w:rsid w:val="00D07C0A"/>
    <w:rsid w:val="00E26B66"/>
    <w:rsid w:val="00EA7D1C"/>
    <w:rsid w:val="00F1374D"/>
    <w:rsid w:val="00F5199E"/>
    <w:rsid w:val="00F6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726AD2"/>
  <w15:chartTrackingRefBased/>
  <w15:docId w15:val="{FF0357B2-0313-4CA0-A03D-4AA4B998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6C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6C89"/>
  </w:style>
  <w:style w:type="paragraph" w:styleId="Piedepgina">
    <w:name w:val="footer"/>
    <w:basedOn w:val="Normal"/>
    <w:link w:val="PiedepginaCar"/>
    <w:uiPriority w:val="99"/>
    <w:unhideWhenUsed/>
    <w:rsid w:val="003A6C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6C89"/>
  </w:style>
  <w:style w:type="character" w:styleId="Refdecomentario">
    <w:name w:val="annotation reference"/>
    <w:basedOn w:val="Fuentedeprrafopredeter"/>
    <w:uiPriority w:val="99"/>
    <w:semiHidden/>
    <w:unhideWhenUsed/>
    <w:rsid w:val="002005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05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05C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05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05C8"/>
    <w:rPr>
      <w:b/>
      <w:bCs/>
      <w:sz w:val="20"/>
      <w:szCs w:val="20"/>
    </w:rPr>
  </w:style>
  <w:style w:type="paragraph" w:customStyle="1" w:styleId="Default">
    <w:name w:val="Default"/>
    <w:rsid w:val="00E26B6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7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50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5B56C-9C35-487E-B3DA-FA78852A9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GOMEZ, MARIA LUJAN</dc:creator>
  <cp:keywords/>
  <dc:description/>
  <cp:lastModifiedBy>VOLMAN, CAROLINA DAIANA</cp:lastModifiedBy>
  <cp:revision>3</cp:revision>
  <dcterms:created xsi:type="dcterms:W3CDTF">2021-11-26T15:23:00Z</dcterms:created>
  <dcterms:modified xsi:type="dcterms:W3CDTF">2021-11-26T15:24:00Z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01c5ec-e5b5-40ab-b632-dbf2eb8611fa_Enabled">
    <vt:lpwstr>true</vt:lpwstr>
  </property>
  <property fmtid="{D5CDD505-2E9C-101B-9397-08002B2CF9AE}" pid="3" name="MSIP_Label_b701c5ec-e5b5-40ab-b632-dbf2eb8611fa_SetDate">
    <vt:lpwstr>2021-11-26T15:24:08Z</vt:lpwstr>
  </property>
  <property fmtid="{D5CDD505-2E9C-101B-9397-08002B2CF9AE}" pid="4" name="MSIP_Label_b701c5ec-e5b5-40ab-b632-dbf2eb8611fa_Method">
    <vt:lpwstr>Privileged</vt:lpwstr>
  </property>
  <property fmtid="{D5CDD505-2E9C-101B-9397-08002B2CF9AE}" pid="5" name="MSIP_Label_b701c5ec-e5b5-40ab-b632-dbf2eb8611fa_Name">
    <vt:lpwstr>YPF - Privado</vt:lpwstr>
  </property>
  <property fmtid="{D5CDD505-2E9C-101B-9397-08002B2CF9AE}" pid="6" name="MSIP_Label_b701c5ec-e5b5-40ab-b632-dbf2eb8611fa_SiteId">
    <vt:lpwstr>038018c3-616c-4b46-ad9b-aa9007f701b5</vt:lpwstr>
  </property>
  <property fmtid="{D5CDD505-2E9C-101B-9397-08002B2CF9AE}" pid="7" name="MSIP_Label_b701c5ec-e5b5-40ab-b632-dbf2eb8611fa_ActionId">
    <vt:lpwstr>fcf56763-2a13-436d-9584-5f8c596e0aaf</vt:lpwstr>
  </property>
  <property fmtid="{D5CDD505-2E9C-101B-9397-08002B2CF9AE}" pid="8" name="MSIP_Label_b701c5ec-e5b5-40ab-b632-dbf2eb8611fa_ContentBits">
    <vt:lpwstr>3</vt:lpwstr>
  </property>
</Properties>
</file>