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6C16" w14:textId="77777777" w:rsidR="00B30226" w:rsidRPr="00680681" w:rsidRDefault="00B30226" w:rsidP="00BC3125">
      <w:pPr>
        <w:pStyle w:val="Texto"/>
      </w:pPr>
    </w:p>
    <w:p w14:paraId="14AC795D" w14:textId="77777777" w:rsidR="00B30226" w:rsidRDefault="00B30226" w:rsidP="00BC3125">
      <w:pPr>
        <w:pStyle w:val="Texto"/>
      </w:pPr>
    </w:p>
    <w:p w14:paraId="37B89185" w14:textId="77777777" w:rsidR="003B54D4" w:rsidRPr="00680681" w:rsidRDefault="003B54D4" w:rsidP="00BC3125">
      <w:pPr>
        <w:pStyle w:val="Texto"/>
      </w:pPr>
    </w:p>
    <w:p w14:paraId="3EB35FA7" w14:textId="77777777" w:rsidR="00B30226" w:rsidRPr="00680681" w:rsidRDefault="00B30226" w:rsidP="00BC3125">
      <w:pPr>
        <w:pStyle w:val="Texto"/>
      </w:pPr>
    </w:p>
    <w:p w14:paraId="02695653" w14:textId="77777777" w:rsidR="00B30226" w:rsidRPr="00680681" w:rsidRDefault="00B30226" w:rsidP="00BC3125">
      <w:pPr>
        <w:pStyle w:val="Texto"/>
      </w:pPr>
    </w:p>
    <w:tbl>
      <w:tblPr>
        <w:tblW w:w="5711" w:type="dxa"/>
        <w:tblInd w:w="1418" w:type="dxa"/>
        <w:tblCellMar>
          <w:left w:w="0" w:type="dxa"/>
          <w:right w:w="0" w:type="dxa"/>
        </w:tblCellMar>
        <w:tblLook w:val="01E0" w:firstRow="1" w:lastRow="1" w:firstColumn="1" w:lastColumn="1" w:noHBand="0" w:noVBand="0"/>
      </w:tblPr>
      <w:tblGrid>
        <w:gridCol w:w="5711"/>
      </w:tblGrid>
      <w:tr w:rsidR="00680681" w:rsidRPr="00680681" w14:paraId="5586412F" w14:textId="77777777" w:rsidTr="00B30226">
        <w:trPr>
          <w:trHeight w:val="1195"/>
        </w:trPr>
        <w:tc>
          <w:tcPr>
            <w:tcW w:w="5711" w:type="dxa"/>
          </w:tcPr>
          <w:p w14:paraId="1E215AAA" w14:textId="77777777" w:rsidR="008F54BB" w:rsidRPr="00680681" w:rsidRDefault="008F54BB" w:rsidP="00BC3125">
            <w:pPr>
              <w:pStyle w:val="Texto"/>
              <w:tabs>
                <w:tab w:val="center" w:pos="7920"/>
              </w:tabs>
              <w:rPr>
                <w:b/>
                <w:bCs/>
                <w:sz w:val="24"/>
              </w:rPr>
            </w:pPr>
            <w:r w:rsidRPr="00680681">
              <w:rPr>
                <w:b/>
                <w:bCs/>
                <w:sz w:val="24"/>
              </w:rPr>
              <w:t>Banco CMF S.A.</w:t>
            </w:r>
          </w:p>
          <w:p w14:paraId="009FDB32" w14:textId="77777777" w:rsidR="008F54BB" w:rsidRPr="00680681" w:rsidRDefault="008F54BB" w:rsidP="00BC3125">
            <w:pPr>
              <w:pStyle w:val="Texto"/>
              <w:tabs>
                <w:tab w:val="center" w:pos="7920"/>
              </w:tabs>
              <w:rPr>
                <w:b/>
                <w:sz w:val="21"/>
              </w:rPr>
            </w:pPr>
          </w:p>
          <w:p w14:paraId="0FA8B075" w14:textId="77777777" w:rsidR="008F54BB" w:rsidRPr="00680681" w:rsidRDefault="00ED06AD" w:rsidP="006D09B5">
            <w:pPr>
              <w:autoSpaceDE w:val="0"/>
              <w:autoSpaceDN w:val="0"/>
              <w:adjustRightInd w:val="0"/>
              <w:jc w:val="both"/>
            </w:pPr>
            <w:r w:rsidRPr="00680681">
              <w:rPr>
                <w:rFonts w:cs="Arial"/>
                <w:b/>
                <w:bCs/>
                <w:sz w:val="21"/>
                <w:szCs w:val="21"/>
                <w:lang w:eastAsia="es-AR"/>
              </w:rPr>
              <w:t>Estados</w:t>
            </w:r>
            <w:r w:rsidR="002638A0" w:rsidRPr="00680681">
              <w:rPr>
                <w:rFonts w:cs="Arial"/>
                <w:b/>
                <w:bCs/>
                <w:sz w:val="21"/>
                <w:szCs w:val="21"/>
                <w:lang w:eastAsia="es-AR"/>
              </w:rPr>
              <w:t xml:space="preserve"> F</w:t>
            </w:r>
            <w:r w:rsidR="00F2262E" w:rsidRPr="00680681">
              <w:rPr>
                <w:rFonts w:cs="Arial"/>
                <w:b/>
                <w:bCs/>
                <w:sz w:val="21"/>
                <w:szCs w:val="21"/>
                <w:lang w:eastAsia="es-AR"/>
              </w:rPr>
              <w:t xml:space="preserve">inancieros </w:t>
            </w:r>
            <w:r w:rsidR="00C440D7" w:rsidRPr="00680681">
              <w:rPr>
                <w:rFonts w:cs="Arial"/>
                <w:b/>
                <w:bCs/>
                <w:sz w:val="21"/>
                <w:szCs w:val="21"/>
                <w:lang w:eastAsia="es-AR"/>
              </w:rPr>
              <w:t xml:space="preserve">separados </w:t>
            </w:r>
            <w:r w:rsidR="00F2262E" w:rsidRPr="00680681">
              <w:rPr>
                <w:rFonts w:cs="Arial"/>
                <w:b/>
                <w:bCs/>
                <w:sz w:val="21"/>
                <w:szCs w:val="21"/>
                <w:lang w:eastAsia="es-AR"/>
              </w:rPr>
              <w:t>condensados</w:t>
            </w:r>
            <w:r w:rsidR="00C440D7" w:rsidRPr="00680681">
              <w:rPr>
                <w:rFonts w:cs="Arial"/>
                <w:b/>
                <w:bCs/>
                <w:sz w:val="21"/>
                <w:szCs w:val="21"/>
                <w:lang w:eastAsia="es-AR"/>
              </w:rPr>
              <w:t xml:space="preserve"> de período intermedio correspondientes al período de </w:t>
            </w:r>
            <w:r w:rsidR="006D09B5">
              <w:rPr>
                <w:rFonts w:cs="Arial"/>
                <w:b/>
                <w:bCs/>
                <w:sz w:val="21"/>
                <w:szCs w:val="21"/>
                <w:lang w:eastAsia="es-AR"/>
              </w:rPr>
              <w:t>tres</w:t>
            </w:r>
            <w:r w:rsidR="00C440D7" w:rsidRPr="00680681">
              <w:rPr>
                <w:rFonts w:cs="Arial"/>
                <w:b/>
                <w:bCs/>
                <w:sz w:val="21"/>
                <w:szCs w:val="21"/>
                <w:lang w:eastAsia="es-AR"/>
              </w:rPr>
              <w:t xml:space="preserve"> meses finalizado</w:t>
            </w:r>
            <w:r w:rsidR="00F2262E" w:rsidRPr="00680681">
              <w:rPr>
                <w:rFonts w:cs="Arial"/>
                <w:b/>
                <w:bCs/>
                <w:sz w:val="21"/>
                <w:szCs w:val="21"/>
                <w:lang w:eastAsia="es-AR"/>
              </w:rPr>
              <w:t xml:space="preserve"> </w:t>
            </w:r>
            <w:r w:rsidR="00C440D7" w:rsidRPr="00680681">
              <w:rPr>
                <w:rFonts w:cs="Arial"/>
                <w:b/>
                <w:bCs/>
                <w:sz w:val="21"/>
                <w:szCs w:val="21"/>
                <w:lang w:eastAsia="es-AR"/>
              </w:rPr>
              <w:t>e</w:t>
            </w:r>
            <w:r w:rsidRPr="00680681">
              <w:rPr>
                <w:rFonts w:cs="Arial"/>
                <w:b/>
                <w:bCs/>
                <w:sz w:val="21"/>
                <w:szCs w:val="21"/>
                <w:lang w:eastAsia="es-AR"/>
              </w:rPr>
              <w:t xml:space="preserve">l </w:t>
            </w:r>
            <w:r w:rsidR="000270CC" w:rsidRPr="00680681">
              <w:rPr>
                <w:rFonts w:cs="Arial"/>
                <w:b/>
                <w:bCs/>
                <w:sz w:val="21"/>
                <w:szCs w:val="21"/>
                <w:lang w:eastAsia="es-AR"/>
              </w:rPr>
              <w:t>3</w:t>
            </w:r>
            <w:r w:rsidR="006D09B5">
              <w:rPr>
                <w:rFonts w:cs="Arial"/>
                <w:b/>
                <w:bCs/>
                <w:sz w:val="21"/>
                <w:szCs w:val="21"/>
                <w:lang w:eastAsia="es-AR"/>
              </w:rPr>
              <w:t>1</w:t>
            </w:r>
            <w:r w:rsidR="000270CC" w:rsidRPr="00680681">
              <w:rPr>
                <w:rFonts w:cs="Arial"/>
                <w:b/>
                <w:bCs/>
                <w:sz w:val="21"/>
                <w:szCs w:val="21"/>
                <w:lang w:eastAsia="es-AR"/>
              </w:rPr>
              <w:t xml:space="preserve"> de </w:t>
            </w:r>
            <w:r w:rsidR="006D09B5">
              <w:rPr>
                <w:rFonts w:cs="Arial"/>
                <w:b/>
                <w:bCs/>
                <w:sz w:val="21"/>
                <w:szCs w:val="21"/>
                <w:lang w:eastAsia="es-AR"/>
              </w:rPr>
              <w:t>marzo</w:t>
            </w:r>
            <w:r w:rsidR="00680681" w:rsidRPr="00680681">
              <w:rPr>
                <w:rFonts w:cs="Arial"/>
                <w:b/>
                <w:bCs/>
                <w:sz w:val="21"/>
                <w:szCs w:val="21"/>
                <w:lang w:eastAsia="es-AR"/>
              </w:rPr>
              <w:t xml:space="preserve"> </w:t>
            </w:r>
            <w:r w:rsidR="00556531" w:rsidRPr="00680681">
              <w:rPr>
                <w:rFonts w:cs="Arial"/>
                <w:b/>
                <w:bCs/>
                <w:sz w:val="21"/>
                <w:szCs w:val="21"/>
                <w:lang w:eastAsia="es-AR"/>
              </w:rPr>
              <w:t>de 201</w:t>
            </w:r>
            <w:r w:rsidR="006D09B5">
              <w:rPr>
                <w:rFonts w:cs="Arial"/>
                <w:b/>
                <w:bCs/>
                <w:sz w:val="21"/>
                <w:szCs w:val="21"/>
                <w:lang w:eastAsia="es-AR"/>
              </w:rPr>
              <w:t>9</w:t>
            </w:r>
            <w:r w:rsidR="00CD0DAE" w:rsidRPr="00680681">
              <w:rPr>
                <w:rFonts w:cs="Arial"/>
                <w:b/>
                <w:bCs/>
                <w:sz w:val="21"/>
                <w:szCs w:val="21"/>
                <w:lang w:eastAsia="es-AR"/>
              </w:rPr>
              <w:t xml:space="preserve"> </w:t>
            </w:r>
            <w:r w:rsidR="00422002" w:rsidRPr="00680681">
              <w:rPr>
                <w:rFonts w:cs="Arial"/>
                <w:b/>
                <w:bCs/>
                <w:sz w:val="21"/>
                <w:szCs w:val="21"/>
                <w:lang w:eastAsia="es-AR"/>
              </w:rPr>
              <w:t xml:space="preserve">junto con </w:t>
            </w:r>
            <w:r w:rsidR="00002B5B" w:rsidRPr="00680681">
              <w:rPr>
                <w:rFonts w:cs="Arial"/>
                <w:b/>
                <w:bCs/>
                <w:sz w:val="21"/>
                <w:szCs w:val="21"/>
                <w:lang w:eastAsia="es-AR"/>
              </w:rPr>
              <w:t>los</w:t>
            </w:r>
            <w:r w:rsidR="00422002" w:rsidRPr="00680681">
              <w:rPr>
                <w:rFonts w:cs="Arial"/>
                <w:b/>
                <w:bCs/>
                <w:sz w:val="21"/>
                <w:szCs w:val="21"/>
                <w:lang w:eastAsia="es-AR"/>
              </w:rPr>
              <w:t xml:space="preserve"> </w:t>
            </w:r>
            <w:r w:rsidR="00F2262E" w:rsidRPr="00680681">
              <w:rPr>
                <w:rFonts w:cs="Arial"/>
                <w:b/>
                <w:bCs/>
                <w:sz w:val="21"/>
                <w:szCs w:val="21"/>
                <w:lang w:eastAsia="es-AR"/>
              </w:rPr>
              <w:t>I</w:t>
            </w:r>
            <w:r w:rsidR="00422002" w:rsidRPr="00680681">
              <w:rPr>
                <w:rFonts w:cs="Arial"/>
                <w:b/>
                <w:bCs/>
                <w:sz w:val="21"/>
                <w:szCs w:val="21"/>
                <w:lang w:eastAsia="es-AR"/>
              </w:rPr>
              <w:t xml:space="preserve">nformes </w:t>
            </w:r>
            <w:r w:rsidR="00F2262E" w:rsidRPr="00680681">
              <w:rPr>
                <w:rFonts w:cs="Arial"/>
                <w:b/>
                <w:bCs/>
                <w:sz w:val="21"/>
                <w:szCs w:val="21"/>
                <w:lang w:eastAsia="es-AR"/>
              </w:rPr>
              <w:t>sobre</w:t>
            </w:r>
            <w:r w:rsidR="004E6537" w:rsidRPr="00680681">
              <w:rPr>
                <w:rFonts w:cs="Arial"/>
                <w:b/>
                <w:bCs/>
                <w:sz w:val="21"/>
                <w:szCs w:val="21"/>
                <w:lang w:eastAsia="es-AR"/>
              </w:rPr>
              <w:t xml:space="preserve"> </w:t>
            </w:r>
            <w:r w:rsidR="00582747" w:rsidRPr="00680681">
              <w:rPr>
                <w:rFonts w:cs="Arial"/>
                <w:b/>
                <w:bCs/>
                <w:sz w:val="21"/>
                <w:szCs w:val="21"/>
                <w:lang w:eastAsia="es-AR"/>
              </w:rPr>
              <w:t xml:space="preserve">revisión de Estados </w:t>
            </w:r>
            <w:r w:rsidR="00FC6353" w:rsidRPr="00680681">
              <w:rPr>
                <w:rFonts w:cs="Arial"/>
                <w:b/>
                <w:bCs/>
                <w:sz w:val="21"/>
                <w:szCs w:val="21"/>
                <w:lang w:eastAsia="es-AR"/>
              </w:rPr>
              <w:t>F</w:t>
            </w:r>
            <w:r w:rsidR="00582747" w:rsidRPr="00680681">
              <w:rPr>
                <w:rFonts w:cs="Arial"/>
                <w:b/>
                <w:bCs/>
                <w:sz w:val="21"/>
                <w:szCs w:val="21"/>
                <w:lang w:eastAsia="es-AR"/>
              </w:rPr>
              <w:t>inancieros</w:t>
            </w:r>
            <w:r w:rsidR="0065771D">
              <w:rPr>
                <w:rFonts w:cs="Arial"/>
                <w:b/>
                <w:bCs/>
                <w:sz w:val="21"/>
                <w:szCs w:val="21"/>
                <w:lang w:eastAsia="es-AR"/>
              </w:rPr>
              <w:t xml:space="preserve"> separados condensados</w:t>
            </w:r>
            <w:r w:rsidR="00F2262E" w:rsidRPr="00680681">
              <w:rPr>
                <w:rFonts w:cs="Arial"/>
                <w:b/>
                <w:bCs/>
                <w:sz w:val="21"/>
                <w:szCs w:val="21"/>
                <w:lang w:eastAsia="es-AR"/>
              </w:rPr>
              <w:t xml:space="preserve"> </w:t>
            </w:r>
            <w:r w:rsidR="00582747" w:rsidRPr="00680681">
              <w:rPr>
                <w:rFonts w:cs="Arial"/>
                <w:b/>
                <w:bCs/>
                <w:sz w:val="21"/>
                <w:szCs w:val="21"/>
                <w:lang w:eastAsia="es-AR"/>
              </w:rPr>
              <w:t xml:space="preserve">de período intermedio </w:t>
            </w:r>
            <w:r w:rsidR="001F2049" w:rsidRPr="00680681">
              <w:rPr>
                <w:rFonts w:cs="Arial"/>
                <w:b/>
                <w:bCs/>
                <w:sz w:val="21"/>
                <w:szCs w:val="21"/>
                <w:lang w:eastAsia="es-AR"/>
              </w:rPr>
              <w:t xml:space="preserve">y de la </w:t>
            </w:r>
            <w:r w:rsidR="008F7D44" w:rsidRPr="00680681">
              <w:rPr>
                <w:rFonts w:cs="Arial"/>
                <w:b/>
                <w:bCs/>
                <w:sz w:val="21"/>
                <w:szCs w:val="21"/>
                <w:lang w:eastAsia="es-AR"/>
              </w:rPr>
              <w:t>Comisión</w:t>
            </w:r>
            <w:r w:rsidR="001F2049" w:rsidRPr="00680681">
              <w:rPr>
                <w:rFonts w:cs="Arial"/>
                <w:b/>
                <w:bCs/>
                <w:sz w:val="21"/>
                <w:szCs w:val="21"/>
                <w:lang w:eastAsia="es-AR"/>
              </w:rPr>
              <w:t xml:space="preserve"> Fiscalizadora</w:t>
            </w:r>
          </w:p>
        </w:tc>
      </w:tr>
    </w:tbl>
    <w:p w14:paraId="1A7F94C3" w14:textId="77777777" w:rsidR="00CE34B0" w:rsidRPr="00680681" w:rsidRDefault="00CE34B0" w:rsidP="00BC3125">
      <w:pPr>
        <w:pStyle w:val="Ttulonota"/>
        <w:rPr>
          <w:highlight w:val="darkCyan"/>
        </w:rPr>
      </w:pPr>
    </w:p>
    <w:p w14:paraId="2B7AAF31" w14:textId="77777777" w:rsidR="00CE34B0" w:rsidRPr="00680681" w:rsidRDefault="00CE34B0" w:rsidP="00BC3125">
      <w:pPr>
        <w:pStyle w:val="Ttulonota"/>
        <w:rPr>
          <w:highlight w:val="darkCyan"/>
        </w:rPr>
      </w:pPr>
    </w:p>
    <w:p w14:paraId="1C9FC70A" w14:textId="77777777" w:rsidR="00CE34B0" w:rsidRPr="00680681" w:rsidRDefault="00CE34B0" w:rsidP="00BC3125">
      <w:pPr>
        <w:pStyle w:val="Ttulonota"/>
        <w:rPr>
          <w:highlight w:val="darkCyan"/>
        </w:rPr>
      </w:pPr>
    </w:p>
    <w:p w14:paraId="38A3951D" w14:textId="77777777" w:rsidR="00CE34B0" w:rsidRPr="00680681" w:rsidRDefault="00CE34B0" w:rsidP="00BC3125">
      <w:pPr>
        <w:pStyle w:val="Ttulonota"/>
        <w:rPr>
          <w:highlight w:val="darkCyan"/>
        </w:rPr>
      </w:pPr>
    </w:p>
    <w:p w14:paraId="769C4223" w14:textId="77777777" w:rsidR="00CE34B0" w:rsidRPr="00680681" w:rsidRDefault="00CE34B0" w:rsidP="00CE34B0">
      <w:pPr>
        <w:rPr>
          <w:highlight w:val="darkCyan"/>
        </w:rPr>
      </w:pPr>
    </w:p>
    <w:p w14:paraId="63A2394A" w14:textId="77777777" w:rsidR="00CE34B0" w:rsidRPr="00680681" w:rsidRDefault="00CE34B0" w:rsidP="00CE34B0">
      <w:pPr>
        <w:rPr>
          <w:highlight w:val="darkCyan"/>
        </w:rPr>
      </w:pPr>
    </w:p>
    <w:p w14:paraId="617CC065" w14:textId="77777777" w:rsidR="00CE34B0" w:rsidRPr="00680681" w:rsidRDefault="00CE34B0" w:rsidP="00CE34B0">
      <w:pPr>
        <w:rPr>
          <w:highlight w:val="darkCyan"/>
        </w:rPr>
      </w:pPr>
    </w:p>
    <w:p w14:paraId="09EDCDD8" w14:textId="77777777" w:rsidR="00CE34B0" w:rsidRPr="00680681" w:rsidRDefault="00CE34B0" w:rsidP="00CE34B0">
      <w:pPr>
        <w:rPr>
          <w:highlight w:val="darkCyan"/>
        </w:rPr>
      </w:pPr>
    </w:p>
    <w:p w14:paraId="02FE8135" w14:textId="77777777" w:rsidR="00CE34B0" w:rsidRPr="00680681" w:rsidRDefault="00CE34B0" w:rsidP="00CE34B0">
      <w:pPr>
        <w:rPr>
          <w:highlight w:val="darkCyan"/>
        </w:rPr>
      </w:pPr>
    </w:p>
    <w:p w14:paraId="78AF8865" w14:textId="77777777" w:rsidR="00CE34B0" w:rsidRPr="00680681" w:rsidRDefault="00CE34B0" w:rsidP="00CE34B0">
      <w:pPr>
        <w:rPr>
          <w:highlight w:val="darkCyan"/>
        </w:rPr>
      </w:pPr>
    </w:p>
    <w:p w14:paraId="0110891A" w14:textId="77777777" w:rsidR="00CE34B0" w:rsidRPr="00680681" w:rsidRDefault="00CE34B0" w:rsidP="00CE34B0">
      <w:pPr>
        <w:rPr>
          <w:highlight w:val="darkCyan"/>
        </w:rPr>
      </w:pPr>
    </w:p>
    <w:p w14:paraId="72685EF8" w14:textId="77777777" w:rsidR="00CE34B0" w:rsidRPr="00680681" w:rsidRDefault="00CE34B0" w:rsidP="00CE34B0">
      <w:pPr>
        <w:rPr>
          <w:highlight w:val="darkCyan"/>
        </w:rPr>
      </w:pPr>
    </w:p>
    <w:p w14:paraId="29103699" w14:textId="77777777" w:rsidR="00CE34B0" w:rsidRPr="00680681" w:rsidRDefault="00CE34B0" w:rsidP="00CE34B0">
      <w:pPr>
        <w:rPr>
          <w:highlight w:val="darkCyan"/>
        </w:rPr>
      </w:pPr>
    </w:p>
    <w:p w14:paraId="6E0B5D2D" w14:textId="77777777" w:rsidR="00CE34B0" w:rsidRPr="00680681" w:rsidRDefault="00CE34B0" w:rsidP="00CE34B0">
      <w:pPr>
        <w:rPr>
          <w:highlight w:val="darkCyan"/>
        </w:rPr>
      </w:pPr>
    </w:p>
    <w:p w14:paraId="45028022" w14:textId="77777777" w:rsidR="00CE34B0" w:rsidRPr="00680681" w:rsidRDefault="00CE34B0" w:rsidP="00CE34B0">
      <w:pPr>
        <w:rPr>
          <w:highlight w:val="darkCyan"/>
        </w:rPr>
      </w:pPr>
    </w:p>
    <w:p w14:paraId="0BFA6AB4" w14:textId="77777777" w:rsidR="00CE34B0" w:rsidRPr="00680681" w:rsidRDefault="00CE34B0" w:rsidP="00CE34B0">
      <w:pPr>
        <w:rPr>
          <w:highlight w:val="darkCyan"/>
        </w:rPr>
      </w:pPr>
    </w:p>
    <w:p w14:paraId="20DC2068" w14:textId="77777777" w:rsidR="00CE34B0" w:rsidRPr="00880399" w:rsidRDefault="00CE34B0" w:rsidP="00CE34B0"/>
    <w:p w14:paraId="37D40548" w14:textId="77777777" w:rsidR="00CE34B0" w:rsidRPr="00880399" w:rsidRDefault="00CE34B0" w:rsidP="00CE34B0"/>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2"/>
      </w:tblGrid>
      <w:tr w:rsidR="00CE34B0" w:rsidRPr="00880399" w14:paraId="77F6CFBF" w14:textId="77777777" w:rsidTr="004B664A">
        <w:trPr>
          <w:trHeight w:val="3906"/>
        </w:trPr>
        <w:tc>
          <w:tcPr>
            <w:tcW w:w="8221" w:type="dxa"/>
          </w:tcPr>
          <w:p w14:paraId="5BDB6A47" w14:textId="77777777" w:rsidR="00CE34B0" w:rsidRPr="00880399" w:rsidRDefault="00CE34B0" w:rsidP="00CE34B0">
            <w:pPr>
              <w:rPr>
                <w:b/>
              </w:rPr>
            </w:pPr>
            <w:r w:rsidRPr="00880399">
              <w:rPr>
                <w:b/>
              </w:rPr>
              <w:t>CONTENIDO</w:t>
            </w:r>
          </w:p>
          <w:p w14:paraId="0B891ECE" w14:textId="77777777" w:rsidR="00CE34B0" w:rsidRPr="00880399" w:rsidRDefault="00CE34B0" w:rsidP="00CE34B0"/>
          <w:p w14:paraId="266F85BA" w14:textId="77777777" w:rsidR="00CE34B0" w:rsidRPr="00880399" w:rsidRDefault="005E3247" w:rsidP="00AD26A9">
            <w:pPr>
              <w:pStyle w:val="ListParagraph"/>
              <w:numPr>
                <w:ilvl w:val="0"/>
                <w:numId w:val="14"/>
              </w:numPr>
            </w:pPr>
            <w:r w:rsidRPr="00880399">
              <w:rPr>
                <w:lang w:val="es-AR"/>
              </w:rPr>
              <w:t>Índice</w:t>
            </w:r>
          </w:p>
          <w:p w14:paraId="1F69EF96" w14:textId="77777777" w:rsidR="00CE34B0" w:rsidRPr="00880399" w:rsidRDefault="00CE34B0" w:rsidP="00AD26A9">
            <w:pPr>
              <w:pStyle w:val="ListParagraph"/>
              <w:numPr>
                <w:ilvl w:val="0"/>
                <w:numId w:val="14"/>
              </w:numPr>
            </w:pPr>
            <w:r w:rsidRPr="00880399">
              <w:rPr>
                <w:lang w:val="es-AR"/>
              </w:rPr>
              <w:t>Estados de situación financiera intermedios separados condensados</w:t>
            </w:r>
          </w:p>
          <w:p w14:paraId="3E191E1E" w14:textId="77777777" w:rsidR="00CE34B0" w:rsidRPr="00880399" w:rsidRDefault="00FC6353" w:rsidP="00AD26A9">
            <w:pPr>
              <w:pStyle w:val="ListParagraph"/>
              <w:numPr>
                <w:ilvl w:val="0"/>
                <w:numId w:val="14"/>
              </w:numPr>
            </w:pPr>
            <w:r w:rsidRPr="00880399">
              <w:rPr>
                <w:lang w:val="es-AR"/>
              </w:rPr>
              <w:t>Estados de resultados interm</w:t>
            </w:r>
            <w:r w:rsidR="00CE34B0" w:rsidRPr="00880399">
              <w:rPr>
                <w:lang w:val="es-AR"/>
              </w:rPr>
              <w:t>edios separados condensados</w:t>
            </w:r>
          </w:p>
          <w:p w14:paraId="64A52975" w14:textId="77777777" w:rsidR="00CE34B0" w:rsidRPr="00880399" w:rsidRDefault="00CE34B0" w:rsidP="00AD26A9">
            <w:pPr>
              <w:pStyle w:val="ListParagraph"/>
              <w:numPr>
                <w:ilvl w:val="0"/>
                <w:numId w:val="14"/>
              </w:numPr>
            </w:pPr>
            <w:r w:rsidRPr="00880399">
              <w:rPr>
                <w:lang w:val="es-AR"/>
              </w:rPr>
              <w:t>Estados de otros resultados intermedios separados condensados</w:t>
            </w:r>
          </w:p>
          <w:p w14:paraId="2F344F10" w14:textId="77777777" w:rsidR="00CE34B0" w:rsidRPr="00880399" w:rsidRDefault="00CE34B0" w:rsidP="00AD26A9">
            <w:pPr>
              <w:pStyle w:val="ListParagraph"/>
              <w:numPr>
                <w:ilvl w:val="0"/>
                <w:numId w:val="14"/>
              </w:numPr>
            </w:pPr>
            <w:r w:rsidRPr="00880399">
              <w:rPr>
                <w:lang w:val="es-AR"/>
              </w:rPr>
              <w:t>Estados de cambios en el patrimonio intermedios separados condensados</w:t>
            </w:r>
          </w:p>
          <w:p w14:paraId="04C9DF53" w14:textId="77777777" w:rsidR="00CE34B0" w:rsidRPr="00880399" w:rsidRDefault="00CE34B0" w:rsidP="00AD26A9">
            <w:pPr>
              <w:pStyle w:val="ListParagraph"/>
              <w:numPr>
                <w:ilvl w:val="0"/>
                <w:numId w:val="14"/>
              </w:numPr>
            </w:pPr>
            <w:r w:rsidRPr="00880399">
              <w:rPr>
                <w:lang w:val="es-AR"/>
              </w:rPr>
              <w:t>Estados de fl</w:t>
            </w:r>
            <w:r w:rsidR="00FC6353" w:rsidRPr="00880399">
              <w:rPr>
                <w:lang w:val="es-AR"/>
              </w:rPr>
              <w:t>u</w:t>
            </w:r>
            <w:r w:rsidRPr="00880399">
              <w:rPr>
                <w:lang w:val="es-AR"/>
              </w:rPr>
              <w:t>jo de efectivo intermedios separados condensados</w:t>
            </w:r>
          </w:p>
          <w:p w14:paraId="4F8923B5" w14:textId="77777777" w:rsidR="00CE34B0" w:rsidRPr="00880399" w:rsidRDefault="00CE34B0" w:rsidP="00AD26A9">
            <w:pPr>
              <w:pStyle w:val="ListParagraph"/>
              <w:numPr>
                <w:ilvl w:val="0"/>
                <w:numId w:val="14"/>
              </w:numPr>
            </w:pPr>
            <w:r w:rsidRPr="00880399">
              <w:rPr>
                <w:lang w:val="es-AR"/>
              </w:rPr>
              <w:t>Notas a los estados financieros intermedios separados condensados</w:t>
            </w:r>
          </w:p>
          <w:p w14:paraId="5B2BA534" w14:textId="77777777" w:rsidR="00CE34B0" w:rsidRPr="00880399" w:rsidRDefault="00CE34B0" w:rsidP="00AD26A9">
            <w:pPr>
              <w:pStyle w:val="ListParagraph"/>
              <w:numPr>
                <w:ilvl w:val="0"/>
                <w:numId w:val="14"/>
              </w:numPr>
            </w:pPr>
            <w:r w:rsidRPr="00880399">
              <w:rPr>
                <w:lang w:val="es-AR"/>
              </w:rPr>
              <w:t>Anexos separados</w:t>
            </w:r>
          </w:p>
          <w:p w14:paraId="346D9C8D" w14:textId="77777777" w:rsidR="00CE34B0" w:rsidRPr="00880399" w:rsidRDefault="00CE34B0" w:rsidP="00AD26A9">
            <w:pPr>
              <w:pStyle w:val="ListParagraph"/>
              <w:numPr>
                <w:ilvl w:val="0"/>
                <w:numId w:val="14"/>
              </w:numPr>
            </w:pPr>
            <w:r w:rsidRPr="00880399">
              <w:rPr>
                <w:lang w:val="es-AR"/>
              </w:rPr>
              <w:t>Informe sobre revisión de estados financieros separados condensados de períodos intermedios</w:t>
            </w:r>
          </w:p>
          <w:p w14:paraId="6C1B8CD6" w14:textId="77777777" w:rsidR="00CE34B0" w:rsidRPr="00880399" w:rsidRDefault="00CE34B0" w:rsidP="00AD26A9">
            <w:pPr>
              <w:pStyle w:val="ListParagraph"/>
              <w:numPr>
                <w:ilvl w:val="0"/>
                <w:numId w:val="14"/>
              </w:numPr>
            </w:pPr>
            <w:r w:rsidRPr="00880399">
              <w:rPr>
                <w:lang w:val="es-AR"/>
              </w:rPr>
              <w:t>Informe de la Comisión Fiscalizadora</w:t>
            </w:r>
          </w:p>
        </w:tc>
      </w:tr>
    </w:tbl>
    <w:p w14:paraId="528CC2B4" w14:textId="77777777" w:rsidR="00CE34B0" w:rsidRPr="00880399" w:rsidRDefault="00CE34B0" w:rsidP="00CE34B0"/>
    <w:p w14:paraId="7D165804" w14:textId="77777777" w:rsidR="00CE34B0" w:rsidRPr="00880399" w:rsidRDefault="00CE34B0" w:rsidP="00CE34B0"/>
    <w:p w14:paraId="5D3B8F7B" w14:textId="77777777" w:rsidR="001F4B81" w:rsidRDefault="001F4B81" w:rsidP="00BC3125">
      <w:pPr>
        <w:jc w:val="both"/>
        <w:rPr>
          <w:highlight w:val="darkCyan"/>
        </w:rPr>
      </w:pPr>
    </w:p>
    <w:p w14:paraId="50FC4F9A" w14:textId="77777777" w:rsidR="00892CFD" w:rsidRDefault="00892CFD" w:rsidP="00BC3125">
      <w:pPr>
        <w:jc w:val="both"/>
        <w:rPr>
          <w:highlight w:val="darkCyan"/>
        </w:rPr>
      </w:pPr>
    </w:p>
    <w:p w14:paraId="7A86B2B0" w14:textId="77777777" w:rsidR="00892CFD" w:rsidRDefault="00892CFD" w:rsidP="00BC3125">
      <w:pPr>
        <w:jc w:val="both"/>
        <w:rPr>
          <w:highlight w:val="darkCyan"/>
        </w:rPr>
      </w:pPr>
    </w:p>
    <w:p w14:paraId="1C8211C9" w14:textId="77777777" w:rsidR="00892CFD" w:rsidRDefault="00892CFD" w:rsidP="00BC3125">
      <w:pPr>
        <w:jc w:val="both"/>
        <w:rPr>
          <w:highlight w:val="darkCyan"/>
        </w:rPr>
      </w:pPr>
    </w:p>
    <w:p w14:paraId="44F10BA2" w14:textId="77777777" w:rsidR="00892CFD" w:rsidRDefault="00892CFD" w:rsidP="00BC3125">
      <w:pPr>
        <w:jc w:val="both"/>
        <w:rPr>
          <w:highlight w:val="darkCyan"/>
        </w:rPr>
      </w:pPr>
    </w:p>
    <w:p w14:paraId="6E5827DB" w14:textId="77777777" w:rsidR="00892CFD" w:rsidRDefault="00892CFD" w:rsidP="00BC3125">
      <w:pPr>
        <w:jc w:val="both"/>
        <w:rPr>
          <w:highlight w:val="darkCyan"/>
        </w:rPr>
      </w:pPr>
    </w:p>
    <w:p w14:paraId="46FDECE0" w14:textId="77777777" w:rsidR="00892CFD" w:rsidRPr="00680681" w:rsidRDefault="00892CFD" w:rsidP="00BC3125">
      <w:pPr>
        <w:jc w:val="both"/>
        <w:rPr>
          <w:highlight w:val="darkCyan"/>
        </w:rPr>
      </w:pPr>
    </w:p>
    <w:p w14:paraId="16753202" w14:textId="77777777" w:rsidR="0066490D" w:rsidRPr="00680681" w:rsidRDefault="0066490D" w:rsidP="0066490D">
      <w:pPr>
        <w:ind w:right="150"/>
        <w:rPr>
          <w:highlight w:val="darkCyan"/>
        </w:rPr>
      </w:pPr>
    </w:p>
    <w:p w14:paraId="290C2808" w14:textId="77777777" w:rsidR="00CC5762" w:rsidRPr="00680681" w:rsidRDefault="00CC5762" w:rsidP="0066490D">
      <w:pPr>
        <w:ind w:right="150"/>
        <w:jc w:val="center"/>
        <w:rPr>
          <w:b/>
        </w:rPr>
      </w:pPr>
      <w:r w:rsidRPr="00680681">
        <w:rPr>
          <w:b/>
        </w:rPr>
        <w:lastRenderedPageBreak/>
        <w:t>ESTADOS FINANCIEROS</w:t>
      </w:r>
      <w:r w:rsidR="00F2262E" w:rsidRPr="00680681">
        <w:rPr>
          <w:b/>
        </w:rPr>
        <w:t xml:space="preserve"> INTERMEDIOS</w:t>
      </w:r>
      <w:r w:rsidRPr="00680681">
        <w:rPr>
          <w:b/>
        </w:rPr>
        <w:t xml:space="preserve"> </w:t>
      </w:r>
      <w:r w:rsidR="00AD4323" w:rsidRPr="00680681">
        <w:rPr>
          <w:b/>
        </w:rPr>
        <w:t>SEPARADOS</w:t>
      </w:r>
      <w:r w:rsidRPr="00680681">
        <w:rPr>
          <w:b/>
        </w:rPr>
        <w:t xml:space="preserve"> </w:t>
      </w:r>
      <w:r w:rsidR="00F2262E" w:rsidRPr="00680681">
        <w:rPr>
          <w:b/>
        </w:rPr>
        <w:t xml:space="preserve">CONDENSADOS </w:t>
      </w:r>
      <w:r w:rsidRPr="00680681">
        <w:rPr>
          <w:b/>
        </w:rPr>
        <w:t xml:space="preserve">AL </w:t>
      </w:r>
      <w:r w:rsidR="000270CC" w:rsidRPr="00680681">
        <w:rPr>
          <w:b/>
        </w:rPr>
        <w:t>3</w:t>
      </w:r>
      <w:r w:rsidR="006D09B5">
        <w:rPr>
          <w:b/>
        </w:rPr>
        <w:t>1</w:t>
      </w:r>
      <w:r w:rsidR="000270CC" w:rsidRPr="00680681">
        <w:rPr>
          <w:b/>
        </w:rPr>
        <w:t xml:space="preserve"> DE </w:t>
      </w:r>
      <w:r w:rsidR="006D09B5">
        <w:rPr>
          <w:b/>
        </w:rPr>
        <w:t>MARZO</w:t>
      </w:r>
      <w:r w:rsidR="000270CC" w:rsidRPr="00680681">
        <w:rPr>
          <w:b/>
        </w:rPr>
        <w:t xml:space="preserve"> DE 201</w:t>
      </w:r>
      <w:r w:rsidR="006D09B5">
        <w:rPr>
          <w:b/>
        </w:rPr>
        <w:t>9</w:t>
      </w:r>
    </w:p>
    <w:p w14:paraId="52688250" w14:textId="77777777" w:rsidR="008A7D67" w:rsidRPr="00680681" w:rsidRDefault="008A7D67" w:rsidP="00CC5762">
      <w:pPr>
        <w:ind w:left="426" w:right="576"/>
        <w:jc w:val="center"/>
        <w:rPr>
          <w:b/>
          <w:highlight w:val="darkCyan"/>
        </w:rPr>
      </w:pPr>
    </w:p>
    <w:p w14:paraId="0E5C14E0" w14:textId="77777777" w:rsidR="008A7D67" w:rsidRPr="00E17306" w:rsidRDefault="008A7D67" w:rsidP="00CC5762">
      <w:pPr>
        <w:ind w:left="426" w:right="576"/>
        <w:jc w:val="center"/>
        <w:rPr>
          <w:b/>
          <w:highlight w:val="yellow"/>
        </w:rPr>
      </w:pPr>
    </w:p>
    <w:p w14:paraId="7D9998BB" w14:textId="77777777" w:rsidR="008A7D67" w:rsidRPr="00F85100" w:rsidRDefault="00AF5E77" w:rsidP="00CC5762">
      <w:pPr>
        <w:ind w:left="426" w:right="576"/>
        <w:jc w:val="center"/>
        <w:rPr>
          <w:b/>
        </w:rPr>
      </w:pPr>
      <w:r w:rsidRPr="00F85100">
        <w:rPr>
          <w:b/>
        </w:rPr>
        <w:t>Í</w:t>
      </w:r>
      <w:r w:rsidR="008A7D67" w:rsidRPr="00F85100">
        <w:rPr>
          <w:b/>
        </w:rPr>
        <w:t>NDICE</w:t>
      </w:r>
    </w:p>
    <w:p w14:paraId="08854974" w14:textId="77777777" w:rsidR="00CC5762" w:rsidRPr="00E17306" w:rsidRDefault="00CC5762" w:rsidP="00BC3125">
      <w:pPr>
        <w:jc w:val="both"/>
        <w:rPr>
          <w:highlight w:val="yellow"/>
        </w:rPr>
      </w:pPr>
    </w:p>
    <w:p w14:paraId="7C5FA301" w14:textId="77777777" w:rsidR="00CC5762" w:rsidRPr="00E17306" w:rsidRDefault="00CC5762" w:rsidP="00BC3125">
      <w:pPr>
        <w:jc w:val="both"/>
        <w:rPr>
          <w:highlight w:val="yellow"/>
        </w:rPr>
      </w:pPr>
    </w:p>
    <w:p w14:paraId="7BFD6295" w14:textId="77777777" w:rsidR="00CC5762" w:rsidRPr="00E17306" w:rsidRDefault="00CC5762" w:rsidP="00BC3125">
      <w:pPr>
        <w:jc w:val="both"/>
        <w:rPr>
          <w:highlight w:val="yellow"/>
        </w:rPr>
      </w:pPr>
    </w:p>
    <w:p w14:paraId="42BBECD5" w14:textId="77777777" w:rsidR="000226EC" w:rsidRDefault="008102EB">
      <w:pPr>
        <w:pStyle w:val="TOC1"/>
        <w:rPr>
          <w:rFonts w:asciiTheme="minorHAnsi" w:eastAsiaTheme="minorEastAsia" w:hAnsiTheme="minorHAnsi" w:cstheme="minorBidi"/>
          <w:b w:val="0"/>
          <w:caps w:val="0"/>
          <w:noProof/>
          <w:sz w:val="22"/>
          <w:szCs w:val="22"/>
          <w:lang w:eastAsia="es-AR"/>
        </w:rPr>
      </w:pPr>
      <w:r w:rsidRPr="007D624F">
        <w:rPr>
          <w:highlight w:val="yellow"/>
        </w:rPr>
        <w:fldChar w:fldCharType="begin"/>
      </w:r>
      <w:r w:rsidRPr="007D624F">
        <w:rPr>
          <w:highlight w:val="yellow"/>
        </w:rPr>
        <w:instrText xml:space="preserve"> TOC \o "1-2" \h \z \u </w:instrText>
      </w:r>
      <w:r w:rsidRPr="007D624F">
        <w:rPr>
          <w:highlight w:val="yellow"/>
        </w:rPr>
        <w:fldChar w:fldCharType="separate"/>
      </w:r>
      <w:hyperlink w:anchor="_Toc8069722" w:history="1">
        <w:r w:rsidR="000226EC" w:rsidRPr="008D53B8">
          <w:rPr>
            <w:rStyle w:val="Hyperlink"/>
            <w:noProof/>
          </w:rPr>
          <w:t>ESTADOS DE SITUACIÓN FINANCIERA INTERM</w:t>
        </w:r>
        <w:r w:rsidR="000226EC">
          <w:rPr>
            <w:rStyle w:val="Hyperlink"/>
            <w:noProof/>
          </w:rPr>
          <w:t xml:space="preserve">EDIOS SEPARADOS CONDENSADOS </w:t>
        </w:r>
        <w:r w:rsidR="000226EC" w:rsidRPr="008D53B8">
          <w:rPr>
            <w:rStyle w:val="Hyperlink"/>
            <w:noProof/>
          </w:rPr>
          <w:t xml:space="preserve"> AL 31 DE MARZO DE 2019 y 31 DE DICIEMBRE DE 2018</w:t>
        </w:r>
        <w:r w:rsidR="000226EC">
          <w:rPr>
            <w:noProof/>
            <w:webHidden/>
          </w:rPr>
          <w:tab/>
        </w:r>
        <w:r w:rsidR="000226EC">
          <w:rPr>
            <w:noProof/>
            <w:webHidden/>
          </w:rPr>
          <w:fldChar w:fldCharType="begin"/>
        </w:r>
        <w:r w:rsidR="000226EC">
          <w:rPr>
            <w:noProof/>
            <w:webHidden/>
          </w:rPr>
          <w:instrText xml:space="preserve"> PAGEREF _Toc8069722 \h </w:instrText>
        </w:r>
        <w:r w:rsidR="000226EC">
          <w:rPr>
            <w:noProof/>
            <w:webHidden/>
          </w:rPr>
        </w:r>
        <w:r w:rsidR="000226EC">
          <w:rPr>
            <w:noProof/>
            <w:webHidden/>
          </w:rPr>
          <w:fldChar w:fldCharType="separate"/>
        </w:r>
        <w:r w:rsidR="0020114B">
          <w:rPr>
            <w:noProof/>
            <w:webHidden/>
          </w:rPr>
          <w:t>- 1 -</w:t>
        </w:r>
        <w:r w:rsidR="000226EC">
          <w:rPr>
            <w:noProof/>
            <w:webHidden/>
          </w:rPr>
          <w:fldChar w:fldCharType="end"/>
        </w:r>
      </w:hyperlink>
    </w:p>
    <w:p w14:paraId="3E798736"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24" w:history="1">
        <w:r w:rsidR="000226EC" w:rsidRPr="008D53B8">
          <w:rPr>
            <w:rStyle w:val="Hyperlink"/>
            <w:noProof/>
          </w:rPr>
          <w:t>ESTADOS DE RESULTADOS INTERMEDIOS SEPARADOS CONDENSADOS CORRESPONDIENTES A LOS PERÍODOS DE tres MESES</w:t>
        </w:r>
      </w:hyperlink>
      <w:r w:rsidR="000226EC">
        <w:rPr>
          <w:rStyle w:val="Hyperlink"/>
          <w:noProof/>
        </w:rPr>
        <w:t xml:space="preserve"> </w:t>
      </w:r>
      <w:hyperlink w:anchor="_Toc8069725" w:history="1">
        <w:r w:rsidR="000226EC" w:rsidRPr="008D53B8">
          <w:rPr>
            <w:rStyle w:val="Hyperlink"/>
            <w:noProof/>
          </w:rPr>
          <w:t>FINALIZADOS EL 31 DE MARZO DE 2019 Y 2018</w:t>
        </w:r>
        <w:r w:rsidR="000226EC">
          <w:rPr>
            <w:noProof/>
            <w:webHidden/>
          </w:rPr>
          <w:tab/>
        </w:r>
        <w:r w:rsidR="000226EC">
          <w:rPr>
            <w:noProof/>
            <w:webHidden/>
          </w:rPr>
          <w:fldChar w:fldCharType="begin"/>
        </w:r>
        <w:r w:rsidR="000226EC">
          <w:rPr>
            <w:noProof/>
            <w:webHidden/>
          </w:rPr>
          <w:instrText xml:space="preserve"> PAGEREF _Toc8069725 \h </w:instrText>
        </w:r>
        <w:r w:rsidR="000226EC">
          <w:rPr>
            <w:noProof/>
            <w:webHidden/>
          </w:rPr>
        </w:r>
        <w:r w:rsidR="000226EC">
          <w:rPr>
            <w:noProof/>
            <w:webHidden/>
          </w:rPr>
          <w:fldChar w:fldCharType="separate"/>
        </w:r>
        <w:r>
          <w:rPr>
            <w:noProof/>
            <w:webHidden/>
          </w:rPr>
          <w:t>- 3 -</w:t>
        </w:r>
        <w:r w:rsidR="000226EC">
          <w:rPr>
            <w:noProof/>
            <w:webHidden/>
          </w:rPr>
          <w:fldChar w:fldCharType="end"/>
        </w:r>
      </w:hyperlink>
    </w:p>
    <w:p w14:paraId="574508AB"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26" w:history="1">
        <w:r w:rsidR="000226EC" w:rsidRPr="008D53B8">
          <w:rPr>
            <w:rStyle w:val="Hyperlink"/>
            <w:noProof/>
          </w:rPr>
          <w:t>ESTADOS DE OTROS RESULTADOS INTEGRALES INTERMEDIOS SEPARADOS CONDENSADOS CORRESPONDIENTES A LOS PERÍODOS DE tres MESES FINALIZADOS EL 31 DE MARZO DE 2019 Y 2018</w:t>
        </w:r>
        <w:r w:rsidR="000226EC">
          <w:rPr>
            <w:noProof/>
            <w:webHidden/>
          </w:rPr>
          <w:tab/>
        </w:r>
        <w:r w:rsidR="000226EC">
          <w:rPr>
            <w:noProof/>
            <w:webHidden/>
          </w:rPr>
          <w:fldChar w:fldCharType="begin"/>
        </w:r>
        <w:r w:rsidR="000226EC">
          <w:rPr>
            <w:noProof/>
            <w:webHidden/>
          </w:rPr>
          <w:instrText xml:space="preserve"> PAGEREF _Toc8069726 \h </w:instrText>
        </w:r>
        <w:r w:rsidR="000226EC">
          <w:rPr>
            <w:noProof/>
            <w:webHidden/>
          </w:rPr>
        </w:r>
        <w:r w:rsidR="000226EC">
          <w:rPr>
            <w:noProof/>
            <w:webHidden/>
          </w:rPr>
          <w:fldChar w:fldCharType="separate"/>
        </w:r>
        <w:r>
          <w:rPr>
            <w:noProof/>
            <w:webHidden/>
          </w:rPr>
          <w:t>- 4 -</w:t>
        </w:r>
        <w:r w:rsidR="000226EC">
          <w:rPr>
            <w:noProof/>
            <w:webHidden/>
          </w:rPr>
          <w:fldChar w:fldCharType="end"/>
        </w:r>
      </w:hyperlink>
    </w:p>
    <w:p w14:paraId="0E6A7119"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27" w:history="1">
        <w:r w:rsidR="000226EC" w:rsidRPr="008D53B8">
          <w:rPr>
            <w:rStyle w:val="Hyperlink"/>
            <w:noProof/>
          </w:rPr>
          <w:t>ESTADO DE CAMBIOS EN EL PATRIMONIO INTERMEDIO SEPARADO CONDENSADO CORRESPONDIENTE AL PERÍODO DE TRES MESES</w:t>
        </w:r>
      </w:hyperlink>
      <w:r w:rsidR="000226EC">
        <w:rPr>
          <w:rStyle w:val="Hyperlink"/>
          <w:noProof/>
        </w:rPr>
        <w:t xml:space="preserve"> </w:t>
      </w:r>
      <w:hyperlink w:anchor="_Toc8069728" w:history="1">
        <w:r w:rsidR="000226EC" w:rsidRPr="008D53B8">
          <w:rPr>
            <w:rStyle w:val="Hyperlink"/>
            <w:noProof/>
          </w:rPr>
          <w:t>FINALIZADO EL 31 DE marzo DE 2019</w:t>
        </w:r>
        <w:r w:rsidR="000226EC">
          <w:rPr>
            <w:noProof/>
            <w:webHidden/>
          </w:rPr>
          <w:tab/>
        </w:r>
        <w:r w:rsidR="000226EC">
          <w:rPr>
            <w:noProof/>
            <w:webHidden/>
          </w:rPr>
          <w:fldChar w:fldCharType="begin"/>
        </w:r>
        <w:r w:rsidR="000226EC">
          <w:rPr>
            <w:noProof/>
            <w:webHidden/>
          </w:rPr>
          <w:instrText xml:space="preserve"> PAGEREF _Toc8069728 \h </w:instrText>
        </w:r>
        <w:r w:rsidR="000226EC">
          <w:rPr>
            <w:noProof/>
            <w:webHidden/>
          </w:rPr>
        </w:r>
        <w:r w:rsidR="000226EC">
          <w:rPr>
            <w:noProof/>
            <w:webHidden/>
          </w:rPr>
          <w:fldChar w:fldCharType="separate"/>
        </w:r>
        <w:r>
          <w:rPr>
            <w:noProof/>
            <w:webHidden/>
          </w:rPr>
          <w:t>- 5 -</w:t>
        </w:r>
        <w:r w:rsidR="000226EC">
          <w:rPr>
            <w:noProof/>
            <w:webHidden/>
          </w:rPr>
          <w:fldChar w:fldCharType="end"/>
        </w:r>
      </w:hyperlink>
    </w:p>
    <w:p w14:paraId="248191EB"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29" w:history="1">
        <w:r w:rsidR="000226EC" w:rsidRPr="008D53B8">
          <w:rPr>
            <w:rStyle w:val="Hyperlink"/>
            <w:noProof/>
          </w:rPr>
          <w:t>ESTADO DE CAMBIOS EN EL PATRIMONIO INTERMEDIO SEPARADO CONDENSADO CORRESPONDIENTE AL PERÍODO DE TRES MESES</w:t>
        </w:r>
      </w:hyperlink>
      <w:r w:rsidR="000226EC">
        <w:rPr>
          <w:rStyle w:val="Hyperlink"/>
          <w:noProof/>
        </w:rPr>
        <w:t xml:space="preserve"> </w:t>
      </w:r>
      <w:hyperlink w:anchor="_Toc8069730" w:history="1">
        <w:r w:rsidR="000226EC" w:rsidRPr="008D53B8">
          <w:rPr>
            <w:rStyle w:val="Hyperlink"/>
            <w:noProof/>
          </w:rPr>
          <w:t>FINALIZADO EL 31 DE MARZO DE 2018</w:t>
        </w:r>
        <w:r w:rsidR="000226EC">
          <w:rPr>
            <w:noProof/>
            <w:webHidden/>
          </w:rPr>
          <w:tab/>
        </w:r>
        <w:r w:rsidR="000226EC">
          <w:rPr>
            <w:noProof/>
            <w:webHidden/>
          </w:rPr>
          <w:fldChar w:fldCharType="begin"/>
        </w:r>
        <w:r w:rsidR="000226EC">
          <w:rPr>
            <w:noProof/>
            <w:webHidden/>
          </w:rPr>
          <w:instrText xml:space="preserve"> PAGEREF _Toc8069730 \h </w:instrText>
        </w:r>
        <w:r w:rsidR="000226EC">
          <w:rPr>
            <w:noProof/>
            <w:webHidden/>
          </w:rPr>
        </w:r>
        <w:r w:rsidR="000226EC">
          <w:rPr>
            <w:noProof/>
            <w:webHidden/>
          </w:rPr>
          <w:fldChar w:fldCharType="separate"/>
        </w:r>
        <w:r>
          <w:rPr>
            <w:noProof/>
            <w:webHidden/>
          </w:rPr>
          <w:t>- 6 -</w:t>
        </w:r>
        <w:r w:rsidR="000226EC">
          <w:rPr>
            <w:noProof/>
            <w:webHidden/>
          </w:rPr>
          <w:fldChar w:fldCharType="end"/>
        </w:r>
      </w:hyperlink>
    </w:p>
    <w:p w14:paraId="19C7A2F0"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31" w:history="1">
        <w:r w:rsidR="000226EC" w:rsidRPr="008D53B8">
          <w:rPr>
            <w:rStyle w:val="Hyperlink"/>
            <w:noProof/>
          </w:rPr>
          <w:t>ESTADOS DE FLUJOS DE EFECTIVO INTERMEDIOS SEPARADOS CONDENSADOS CORRESPONDIENTES A LOS PERÍODOS DE TRES MESES</w:t>
        </w:r>
      </w:hyperlink>
      <w:r w:rsidR="000226EC">
        <w:rPr>
          <w:rStyle w:val="Hyperlink"/>
          <w:noProof/>
        </w:rPr>
        <w:t xml:space="preserve"> </w:t>
      </w:r>
      <w:hyperlink w:anchor="_Toc8069732" w:history="1">
        <w:r w:rsidR="000226EC" w:rsidRPr="008D53B8">
          <w:rPr>
            <w:rStyle w:val="Hyperlink"/>
            <w:noProof/>
          </w:rPr>
          <w:t>FINALIZADOS EL 31 DE MARZO DE 2019 Y 2018</w:t>
        </w:r>
        <w:r w:rsidR="000226EC">
          <w:rPr>
            <w:noProof/>
            <w:webHidden/>
          </w:rPr>
          <w:tab/>
        </w:r>
        <w:r w:rsidR="000226EC">
          <w:rPr>
            <w:noProof/>
            <w:webHidden/>
          </w:rPr>
          <w:fldChar w:fldCharType="begin"/>
        </w:r>
        <w:r w:rsidR="000226EC">
          <w:rPr>
            <w:noProof/>
            <w:webHidden/>
          </w:rPr>
          <w:instrText xml:space="preserve"> PAGEREF _Toc8069732 \h </w:instrText>
        </w:r>
        <w:r w:rsidR="000226EC">
          <w:rPr>
            <w:noProof/>
            <w:webHidden/>
          </w:rPr>
        </w:r>
        <w:r w:rsidR="000226EC">
          <w:rPr>
            <w:noProof/>
            <w:webHidden/>
          </w:rPr>
          <w:fldChar w:fldCharType="separate"/>
        </w:r>
        <w:r>
          <w:rPr>
            <w:noProof/>
            <w:webHidden/>
          </w:rPr>
          <w:t>- 7 -</w:t>
        </w:r>
        <w:r w:rsidR="000226EC">
          <w:rPr>
            <w:noProof/>
            <w:webHidden/>
          </w:rPr>
          <w:fldChar w:fldCharType="end"/>
        </w:r>
      </w:hyperlink>
    </w:p>
    <w:p w14:paraId="1AC29E5E" w14:textId="77777777" w:rsidR="000226EC" w:rsidRDefault="0020114B">
      <w:pPr>
        <w:pStyle w:val="TOC2"/>
        <w:rPr>
          <w:rFonts w:asciiTheme="minorHAnsi" w:eastAsiaTheme="minorEastAsia" w:hAnsiTheme="minorHAnsi" w:cstheme="minorBidi"/>
          <w:noProof/>
          <w:sz w:val="22"/>
          <w:szCs w:val="22"/>
          <w:lang w:eastAsia="es-AR"/>
        </w:rPr>
      </w:pPr>
      <w:hyperlink w:anchor="_Toc8069735" w:history="1">
        <w:r w:rsidR="000226EC" w:rsidRPr="008D53B8">
          <w:rPr>
            <w:rStyle w:val="Hyperlink"/>
            <w:noProof/>
            <w:lang w:val="x-none"/>
            <w14:scene3d>
              <w14:camera w14:prst="orthographicFront"/>
              <w14:lightRig w14:rig="threePt" w14:dir="t">
                <w14:rot w14:lat="0" w14:lon="0" w14:rev="0"/>
              </w14:lightRig>
            </w14:scene3d>
          </w:rPr>
          <w:t>1.</w:t>
        </w:r>
        <w:r w:rsidR="000226EC">
          <w:rPr>
            <w:rFonts w:asciiTheme="minorHAnsi" w:eastAsiaTheme="minorEastAsia" w:hAnsiTheme="minorHAnsi" w:cstheme="minorBidi"/>
            <w:noProof/>
            <w:sz w:val="22"/>
            <w:szCs w:val="22"/>
            <w:lang w:eastAsia="es-AR"/>
          </w:rPr>
          <w:tab/>
        </w:r>
        <w:r w:rsidR="000226EC" w:rsidRPr="008D53B8">
          <w:rPr>
            <w:rStyle w:val="Hyperlink"/>
            <w:noProof/>
          </w:rPr>
          <w:t>INFORMACIÓN CORPORATIVA</w:t>
        </w:r>
        <w:r w:rsidR="000226EC">
          <w:rPr>
            <w:noProof/>
            <w:webHidden/>
          </w:rPr>
          <w:tab/>
        </w:r>
        <w:r w:rsidR="000226EC">
          <w:rPr>
            <w:noProof/>
            <w:webHidden/>
          </w:rPr>
          <w:fldChar w:fldCharType="begin"/>
        </w:r>
        <w:r w:rsidR="000226EC">
          <w:rPr>
            <w:noProof/>
            <w:webHidden/>
          </w:rPr>
          <w:instrText xml:space="preserve"> PAGEREF _Toc8069735 \h </w:instrText>
        </w:r>
        <w:r w:rsidR="000226EC">
          <w:rPr>
            <w:noProof/>
            <w:webHidden/>
          </w:rPr>
        </w:r>
        <w:r w:rsidR="000226EC">
          <w:rPr>
            <w:noProof/>
            <w:webHidden/>
          </w:rPr>
          <w:fldChar w:fldCharType="separate"/>
        </w:r>
        <w:r>
          <w:rPr>
            <w:noProof/>
            <w:webHidden/>
          </w:rPr>
          <w:t>- 9 -</w:t>
        </w:r>
        <w:r w:rsidR="000226EC">
          <w:rPr>
            <w:noProof/>
            <w:webHidden/>
          </w:rPr>
          <w:fldChar w:fldCharType="end"/>
        </w:r>
      </w:hyperlink>
    </w:p>
    <w:p w14:paraId="37423312" w14:textId="77777777" w:rsidR="000226EC" w:rsidRDefault="0020114B">
      <w:pPr>
        <w:pStyle w:val="TOC2"/>
        <w:rPr>
          <w:rFonts w:asciiTheme="minorHAnsi" w:eastAsiaTheme="minorEastAsia" w:hAnsiTheme="minorHAnsi" w:cstheme="minorBidi"/>
          <w:noProof/>
          <w:sz w:val="22"/>
          <w:szCs w:val="22"/>
          <w:lang w:eastAsia="es-AR"/>
        </w:rPr>
      </w:pPr>
      <w:hyperlink w:anchor="_Toc8069736" w:history="1">
        <w:r w:rsidR="000226EC" w:rsidRPr="008D53B8">
          <w:rPr>
            <w:rStyle w:val="Hyperlink"/>
            <w:noProof/>
            <w:lang w:val="x-none"/>
            <w14:scene3d>
              <w14:camera w14:prst="orthographicFront"/>
              <w14:lightRig w14:rig="threePt" w14:dir="t">
                <w14:rot w14:lat="0" w14:lon="0" w14:rev="0"/>
              </w14:lightRig>
            </w14:scene3d>
          </w:rPr>
          <w:t>2.</w:t>
        </w:r>
        <w:r w:rsidR="000226EC">
          <w:rPr>
            <w:rFonts w:asciiTheme="minorHAnsi" w:eastAsiaTheme="minorEastAsia" w:hAnsiTheme="minorHAnsi" w:cstheme="minorBidi"/>
            <w:noProof/>
            <w:sz w:val="22"/>
            <w:szCs w:val="22"/>
            <w:lang w:eastAsia="es-AR"/>
          </w:rPr>
          <w:tab/>
        </w:r>
        <w:r w:rsidR="000226EC" w:rsidRPr="008D53B8">
          <w:rPr>
            <w:rStyle w:val="Hyperlink"/>
            <w:noProof/>
          </w:rPr>
          <w:t>BASE DE PRESENTACIÓN DE LOS ESTADOS FINANCIEROS Y POLÍTICAS CONTABLES APLICADAS</w:t>
        </w:r>
        <w:r w:rsidR="000226EC">
          <w:rPr>
            <w:noProof/>
            <w:webHidden/>
          </w:rPr>
          <w:tab/>
        </w:r>
        <w:r w:rsidR="000226EC">
          <w:rPr>
            <w:noProof/>
            <w:webHidden/>
          </w:rPr>
          <w:fldChar w:fldCharType="begin"/>
        </w:r>
        <w:r w:rsidR="000226EC">
          <w:rPr>
            <w:noProof/>
            <w:webHidden/>
          </w:rPr>
          <w:instrText xml:space="preserve"> PAGEREF _Toc8069736 \h </w:instrText>
        </w:r>
        <w:r w:rsidR="000226EC">
          <w:rPr>
            <w:noProof/>
            <w:webHidden/>
          </w:rPr>
        </w:r>
        <w:r w:rsidR="000226EC">
          <w:rPr>
            <w:noProof/>
            <w:webHidden/>
          </w:rPr>
          <w:fldChar w:fldCharType="separate"/>
        </w:r>
        <w:r>
          <w:rPr>
            <w:noProof/>
            <w:webHidden/>
          </w:rPr>
          <w:t>- 9 -</w:t>
        </w:r>
        <w:r w:rsidR="000226EC">
          <w:rPr>
            <w:noProof/>
            <w:webHidden/>
          </w:rPr>
          <w:fldChar w:fldCharType="end"/>
        </w:r>
      </w:hyperlink>
    </w:p>
    <w:p w14:paraId="01AE18DA" w14:textId="77777777" w:rsidR="000226EC" w:rsidRDefault="0020114B">
      <w:pPr>
        <w:pStyle w:val="TOC2"/>
        <w:rPr>
          <w:rFonts w:asciiTheme="minorHAnsi" w:eastAsiaTheme="minorEastAsia" w:hAnsiTheme="minorHAnsi" w:cstheme="minorBidi"/>
          <w:noProof/>
          <w:sz w:val="22"/>
          <w:szCs w:val="22"/>
          <w:lang w:eastAsia="es-AR"/>
        </w:rPr>
      </w:pPr>
      <w:hyperlink w:anchor="_Toc8069742" w:history="1">
        <w:r w:rsidR="000226EC" w:rsidRPr="008D53B8">
          <w:rPr>
            <w:rStyle w:val="Hyperlink"/>
            <w:noProof/>
            <w:lang w:val="x-none"/>
            <w14:scene3d>
              <w14:camera w14:prst="orthographicFront"/>
              <w14:lightRig w14:rig="threePt" w14:dir="t">
                <w14:rot w14:lat="0" w14:lon="0" w14:rev="0"/>
              </w14:lightRig>
            </w14:scene3d>
          </w:rPr>
          <w:t>3.</w:t>
        </w:r>
        <w:r w:rsidR="000226EC">
          <w:rPr>
            <w:rFonts w:asciiTheme="minorHAnsi" w:eastAsiaTheme="minorEastAsia" w:hAnsiTheme="minorHAnsi" w:cstheme="minorBidi"/>
            <w:noProof/>
            <w:sz w:val="22"/>
            <w:szCs w:val="22"/>
            <w:lang w:eastAsia="es-AR"/>
          </w:rPr>
          <w:tab/>
        </w:r>
        <w:r w:rsidR="000226EC" w:rsidRPr="008D53B8">
          <w:rPr>
            <w:rStyle w:val="Hyperlink"/>
            <w:noProof/>
          </w:rPr>
          <w:t>OPERACIONES DE PASE</w:t>
        </w:r>
        <w:r w:rsidR="000226EC">
          <w:rPr>
            <w:noProof/>
            <w:webHidden/>
          </w:rPr>
          <w:tab/>
        </w:r>
        <w:r w:rsidR="000226EC">
          <w:rPr>
            <w:noProof/>
            <w:webHidden/>
          </w:rPr>
          <w:fldChar w:fldCharType="begin"/>
        </w:r>
        <w:r w:rsidR="000226EC">
          <w:rPr>
            <w:noProof/>
            <w:webHidden/>
          </w:rPr>
          <w:instrText xml:space="preserve"> PAGEREF _Toc8069742 \h </w:instrText>
        </w:r>
        <w:r w:rsidR="000226EC">
          <w:rPr>
            <w:noProof/>
            <w:webHidden/>
          </w:rPr>
        </w:r>
        <w:r w:rsidR="000226EC">
          <w:rPr>
            <w:noProof/>
            <w:webHidden/>
          </w:rPr>
          <w:fldChar w:fldCharType="separate"/>
        </w:r>
        <w:r>
          <w:rPr>
            <w:noProof/>
            <w:webHidden/>
          </w:rPr>
          <w:t>- 14 -</w:t>
        </w:r>
        <w:r w:rsidR="000226EC">
          <w:rPr>
            <w:noProof/>
            <w:webHidden/>
          </w:rPr>
          <w:fldChar w:fldCharType="end"/>
        </w:r>
      </w:hyperlink>
    </w:p>
    <w:p w14:paraId="0EFC1879" w14:textId="77777777" w:rsidR="000226EC" w:rsidRDefault="0020114B">
      <w:pPr>
        <w:pStyle w:val="TOC2"/>
        <w:rPr>
          <w:rFonts w:asciiTheme="minorHAnsi" w:eastAsiaTheme="minorEastAsia" w:hAnsiTheme="minorHAnsi" w:cstheme="minorBidi"/>
          <w:noProof/>
          <w:sz w:val="22"/>
          <w:szCs w:val="22"/>
          <w:lang w:eastAsia="es-AR"/>
        </w:rPr>
      </w:pPr>
      <w:hyperlink w:anchor="_Toc8069743" w:history="1">
        <w:r w:rsidR="000226EC" w:rsidRPr="008D53B8">
          <w:rPr>
            <w:rStyle w:val="Hyperlink"/>
            <w:noProof/>
            <w:lang w:val="x-none"/>
            <w14:scene3d>
              <w14:camera w14:prst="orthographicFront"/>
              <w14:lightRig w14:rig="threePt" w14:dir="t">
                <w14:rot w14:lat="0" w14:lon="0" w14:rev="0"/>
              </w14:lightRig>
            </w14:scene3d>
          </w:rPr>
          <w:t>4.</w:t>
        </w:r>
        <w:r w:rsidR="000226EC">
          <w:rPr>
            <w:rFonts w:asciiTheme="minorHAnsi" w:eastAsiaTheme="minorEastAsia" w:hAnsiTheme="minorHAnsi" w:cstheme="minorBidi"/>
            <w:noProof/>
            <w:sz w:val="22"/>
            <w:szCs w:val="22"/>
            <w:lang w:eastAsia="es-AR"/>
          </w:rPr>
          <w:tab/>
        </w:r>
        <w:r w:rsidR="000226EC" w:rsidRPr="008D53B8">
          <w:rPr>
            <w:rStyle w:val="Hyperlink"/>
            <w:noProof/>
          </w:rPr>
          <w:t>ACTIVOS FINANCIEROS ENTREGADOS EN GARANTÍA Y BIENES DE DISPONIBILIDAD RESTRINGIDA</w:t>
        </w:r>
        <w:r w:rsidR="000226EC">
          <w:rPr>
            <w:noProof/>
            <w:webHidden/>
          </w:rPr>
          <w:tab/>
        </w:r>
        <w:r w:rsidR="000226EC">
          <w:rPr>
            <w:noProof/>
            <w:webHidden/>
          </w:rPr>
          <w:fldChar w:fldCharType="begin"/>
        </w:r>
        <w:r w:rsidR="000226EC">
          <w:rPr>
            <w:noProof/>
            <w:webHidden/>
          </w:rPr>
          <w:instrText xml:space="preserve"> PAGEREF _Toc8069743 \h </w:instrText>
        </w:r>
        <w:r w:rsidR="000226EC">
          <w:rPr>
            <w:noProof/>
            <w:webHidden/>
          </w:rPr>
        </w:r>
        <w:r w:rsidR="000226EC">
          <w:rPr>
            <w:noProof/>
            <w:webHidden/>
          </w:rPr>
          <w:fldChar w:fldCharType="separate"/>
        </w:r>
        <w:r>
          <w:rPr>
            <w:noProof/>
            <w:webHidden/>
          </w:rPr>
          <w:t>- 14 -</w:t>
        </w:r>
        <w:r w:rsidR="000226EC">
          <w:rPr>
            <w:noProof/>
            <w:webHidden/>
          </w:rPr>
          <w:fldChar w:fldCharType="end"/>
        </w:r>
      </w:hyperlink>
    </w:p>
    <w:p w14:paraId="7843930D" w14:textId="77777777" w:rsidR="000226EC" w:rsidRDefault="0020114B">
      <w:pPr>
        <w:pStyle w:val="TOC2"/>
        <w:rPr>
          <w:rFonts w:asciiTheme="minorHAnsi" w:eastAsiaTheme="minorEastAsia" w:hAnsiTheme="minorHAnsi" w:cstheme="minorBidi"/>
          <w:noProof/>
          <w:sz w:val="22"/>
          <w:szCs w:val="22"/>
          <w:lang w:eastAsia="es-AR"/>
        </w:rPr>
      </w:pPr>
      <w:hyperlink w:anchor="_Toc8069744" w:history="1">
        <w:r w:rsidR="000226EC" w:rsidRPr="008D53B8">
          <w:rPr>
            <w:rStyle w:val="Hyperlink"/>
            <w:noProof/>
            <w:lang w:val="x-none"/>
            <w14:scene3d>
              <w14:camera w14:prst="orthographicFront"/>
              <w14:lightRig w14:rig="threePt" w14:dir="t">
                <w14:rot w14:lat="0" w14:lon="0" w14:rev="0"/>
              </w14:lightRig>
            </w14:scene3d>
          </w:rPr>
          <w:t>5.</w:t>
        </w:r>
        <w:r w:rsidR="000226EC">
          <w:rPr>
            <w:rFonts w:asciiTheme="minorHAnsi" w:eastAsiaTheme="minorEastAsia" w:hAnsiTheme="minorHAnsi" w:cstheme="minorBidi"/>
            <w:noProof/>
            <w:sz w:val="22"/>
            <w:szCs w:val="22"/>
            <w:lang w:eastAsia="es-AR"/>
          </w:rPr>
          <w:tab/>
        </w:r>
        <w:r w:rsidR="000226EC" w:rsidRPr="008D53B8">
          <w:rPr>
            <w:rStyle w:val="Hyperlink"/>
            <w:noProof/>
          </w:rPr>
          <w:t>CORRECCIÓN DE VALOR POR PÉRDIDA – PREVISIONES POR RIESGO DE INCOBRABILIDAD DE PRÉSTAMOS Y OTRAS FINANCIACIONES (Cont.)</w:t>
        </w:r>
        <w:r w:rsidR="000226EC">
          <w:rPr>
            <w:noProof/>
            <w:webHidden/>
          </w:rPr>
          <w:tab/>
        </w:r>
        <w:r w:rsidR="000226EC">
          <w:rPr>
            <w:noProof/>
            <w:webHidden/>
          </w:rPr>
          <w:fldChar w:fldCharType="begin"/>
        </w:r>
        <w:r w:rsidR="000226EC">
          <w:rPr>
            <w:noProof/>
            <w:webHidden/>
          </w:rPr>
          <w:instrText xml:space="preserve"> PAGEREF _Toc8069744 \h </w:instrText>
        </w:r>
        <w:r w:rsidR="000226EC">
          <w:rPr>
            <w:noProof/>
            <w:webHidden/>
          </w:rPr>
        </w:r>
        <w:r w:rsidR="000226EC">
          <w:rPr>
            <w:noProof/>
            <w:webHidden/>
          </w:rPr>
          <w:fldChar w:fldCharType="separate"/>
        </w:r>
        <w:r>
          <w:rPr>
            <w:noProof/>
            <w:webHidden/>
          </w:rPr>
          <w:t>- 15 -</w:t>
        </w:r>
        <w:r w:rsidR="000226EC">
          <w:rPr>
            <w:noProof/>
            <w:webHidden/>
          </w:rPr>
          <w:fldChar w:fldCharType="end"/>
        </w:r>
      </w:hyperlink>
    </w:p>
    <w:p w14:paraId="536D5A4C" w14:textId="77777777" w:rsidR="000226EC" w:rsidRDefault="0020114B">
      <w:pPr>
        <w:pStyle w:val="TOC2"/>
        <w:rPr>
          <w:rFonts w:asciiTheme="minorHAnsi" w:eastAsiaTheme="minorEastAsia" w:hAnsiTheme="minorHAnsi" w:cstheme="minorBidi"/>
          <w:noProof/>
          <w:sz w:val="22"/>
          <w:szCs w:val="22"/>
          <w:lang w:eastAsia="es-AR"/>
        </w:rPr>
      </w:pPr>
      <w:hyperlink w:anchor="_Toc8069745" w:history="1">
        <w:r w:rsidR="000226EC" w:rsidRPr="008D53B8">
          <w:rPr>
            <w:rStyle w:val="Hyperlink"/>
            <w:noProof/>
            <w:lang w:val="x-none"/>
            <w14:scene3d>
              <w14:camera w14:prst="orthographicFront"/>
              <w14:lightRig w14:rig="threePt" w14:dir="t">
                <w14:rot w14:lat="0" w14:lon="0" w14:rev="0"/>
              </w14:lightRig>
            </w14:scene3d>
          </w:rPr>
          <w:t>6.</w:t>
        </w:r>
        <w:r w:rsidR="000226EC">
          <w:rPr>
            <w:rFonts w:asciiTheme="minorHAnsi" w:eastAsiaTheme="minorEastAsia" w:hAnsiTheme="minorHAnsi" w:cstheme="minorBidi"/>
            <w:noProof/>
            <w:sz w:val="22"/>
            <w:szCs w:val="22"/>
            <w:lang w:eastAsia="es-AR"/>
          </w:rPr>
          <w:tab/>
        </w:r>
        <w:r w:rsidR="000226EC" w:rsidRPr="008D53B8">
          <w:rPr>
            <w:rStyle w:val="Hyperlink"/>
            <w:noProof/>
          </w:rPr>
          <w:t>OPERACIONES CONTINGENTES</w:t>
        </w:r>
        <w:r w:rsidR="000226EC">
          <w:rPr>
            <w:noProof/>
            <w:webHidden/>
          </w:rPr>
          <w:tab/>
        </w:r>
        <w:r w:rsidR="000226EC">
          <w:rPr>
            <w:noProof/>
            <w:webHidden/>
          </w:rPr>
          <w:fldChar w:fldCharType="begin"/>
        </w:r>
        <w:r w:rsidR="000226EC">
          <w:rPr>
            <w:noProof/>
            <w:webHidden/>
          </w:rPr>
          <w:instrText xml:space="preserve"> PAGEREF _Toc8069745 \h </w:instrText>
        </w:r>
        <w:r w:rsidR="000226EC">
          <w:rPr>
            <w:noProof/>
            <w:webHidden/>
          </w:rPr>
        </w:r>
        <w:r w:rsidR="000226EC">
          <w:rPr>
            <w:noProof/>
            <w:webHidden/>
          </w:rPr>
          <w:fldChar w:fldCharType="separate"/>
        </w:r>
        <w:r>
          <w:rPr>
            <w:noProof/>
            <w:webHidden/>
          </w:rPr>
          <w:t>- 15 -</w:t>
        </w:r>
        <w:r w:rsidR="000226EC">
          <w:rPr>
            <w:noProof/>
            <w:webHidden/>
          </w:rPr>
          <w:fldChar w:fldCharType="end"/>
        </w:r>
      </w:hyperlink>
    </w:p>
    <w:p w14:paraId="252E0A20" w14:textId="77777777" w:rsidR="000226EC" w:rsidRDefault="0020114B">
      <w:pPr>
        <w:pStyle w:val="TOC2"/>
        <w:rPr>
          <w:rFonts w:asciiTheme="minorHAnsi" w:eastAsiaTheme="minorEastAsia" w:hAnsiTheme="minorHAnsi" w:cstheme="minorBidi"/>
          <w:noProof/>
          <w:sz w:val="22"/>
          <w:szCs w:val="22"/>
          <w:lang w:eastAsia="es-AR"/>
        </w:rPr>
      </w:pPr>
      <w:hyperlink w:anchor="_Toc8069746" w:history="1">
        <w:r w:rsidR="000226EC" w:rsidRPr="008D53B8">
          <w:rPr>
            <w:rStyle w:val="Hyperlink"/>
            <w:noProof/>
            <w:lang w:val="x-none"/>
            <w14:scene3d>
              <w14:camera w14:prst="orthographicFront"/>
              <w14:lightRig w14:rig="threePt" w14:dir="t">
                <w14:rot w14:lat="0" w14:lon="0" w14:rev="0"/>
              </w14:lightRig>
            </w14:scene3d>
          </w:rPr>
          <w:t>7.</w:t>
        </w:r>
        <w:r w:rsidR="000226EC">
          <w:rPr>
            <w:rFonts w:asciiTheme="minorHAnsi" w:eastAsiaTheme="minorEastAsia" w:hAnsiTheme="minorHAnsi" w:cstheme="minorBidi"/>
            <w:noProof/>
            <w:sz w:val="22"/>
            <w:szCs w:val="22"/>
            <w:lang w:eastAsia="es-AR"/>
          </w:rPr>
          <w:tab/>
        </w:r>
        <w:r w:rsidR="000226EC" w:rsidRPr="008D53B8">
          <w:rPr>
            <w:rStyle w:val="Hyperlink"/>
            <w:noProof/>
          </w:rPr>
          <w:t>INSTRUMENTOS FINANCIEROS DERIVADOS</w:t>
        </w:r>
        <w:r w:rsidR="000226EC">
          <w:rPr>
            <w:noProof/>
            <w:webHidden/>
          </w:rPr>
          <w:tab/>
        </w:r>
        <w:r w:rsidR="000226EC">
          <w:rPr>
            <w:noProof/>
            <w:webHidden/>
          </w:rPr>
          <w:fldChar w:fldCharType="begin"/>
        </w:r>
        <w:r w:rsidR="000226EC">
          <w:rPr>
            <w:noProof/>
            <w:webHidden/>
          </w:rPr>
          <w:instrText xml:space="preserve"> PAGEREF _Toc8069746 \h </w:instrText>
        </w:r>
        <w:r w:rsidR="000226EC">
          <w:rPr>
            <w:noProof/>
            <w:webHidden/>
          </w:rPr>
        </w:r>
        <w:r w:rsidR="000226EC">
          <w:rPr>
            <w:noProof/>
            <w:webHidden/>
          </w:rPr>
          <w:fldChar w:fldCharType="separate"/>
        </w:r>
        <w:r>
          <w:rPr>
            <w:noProof/>
            <w:webHidden/>
          </w:rPr>
          <w:t>- 15 -</w:t>
        </w:r>
        <w:r w:rsidR="000226EC">
          <w:rPr>
            <w:noProof/>
            <w:webHidden/>
          </w:rPr>
          <w:fldChar w:fldCharType="end"/>
        </w:r>
      </w:hyperlink>
    </w:p>
    <w:p w14:paraId="72473268" w14:textId="77777777" w:rsidR="000226EC" w:rsidRDefault="0020114B">
      <w:pPr>
        <w:pStyle w:val="TOC2"/>
        <w:rPr>
          <w:rFonts w:asciiTheme="minorHAnsi" w:eastAsiaTheme="minorEastAsia" w:hAnsiTheme="minorHAnsi" w:cstheme="minorBidi"/>
          <w:noProof/>
          <w:sz w:val="22"/>
          <w:szCs w:val="22"/>
          <w:lang w:eastAsia="es-AR"/>
        </w:rPr>
      </w:pPr>
      <w:hyperlink w:anchor="_Toc8069748" w:history="1">
        <w:r w:rsidR="000226EC" w:rsidRPr="008D53B8">
          <w:rPr>
            <w:rStyle w:val="Hyperlink"/>
            <w:noProof/>
          </w:rPr>
          <w:t>8.</w:t>
        </w:r>
        <w:r w:rsidR="000226EC">
          <w:rPr>
            <w:rFonts w:asciiTheme="minorHAnsi" w:eastAsiaTheme="minorEastAsia" w:hAnsiTheme="minorHAnsi" w:cstheme="minorBidi"/>
            <w:noProof/>
            <w:sz w:val="22"/>
            <w:szCs w:val="22"/>
            <w:lang w:eastAsia="es-AR"/>
          </w:rPr>
          <w:tab/>
        </w:r>
        <w:r w:rsidR="000226EC" w:rsidRPr="008D53B8">
          <w:rPr>
            <w:rStyle w:val="Hyperlink"/>
            <w:noProof/>
          </w:rPr>
          <w:t>PARTES RELACIONADAS</w:t>
        </w:r>
        <w:r w:rsidR="000226EC">
          <w:rPr>
            <w:noProof/>
            <w:webHidden/>
          </w:rPr>
          <w:tab/>
        </w:r>
        <w:r w:rsidR="000226EC">
          <w:rPr>
            <w:noProof/>
            <w:webHidden/>
          </w:rPr>
          <w:fldChar w:fldCharType="begin"/>
        </w:r>
        <w:r w:rsidR="000226EC">
          <w:rPr>
            <w:noProof/>
            <w:webHidden/>
          </w:rPr>
          <w:instrText xml:space="preserve"> PAGEREF _Toc8069748 \h </w:instrText>
        </w:r>
        <w:r w:rsidR="000226EC">
          <w:rPr>
            <w:noProof/>
            <w:webHidden/>
          </w:rPr>
        </w:r>
        <w:r w:rsidR="000226EC">
          <w:rPr>
            <w:noProof/>
            <w:webHidden/>
          </w:rPr>
          <w:fldChar w:fldCharType="separate"/>
        </w:r>
        <w:r>
          <w:rPr>
            <w:noProof/>
            <w:webHidden/>
          </w:rPr>
          <w:t>- 16 -</w:t>
        </w:r>
        <w:r w:rsidR="000226EC">
          <w:rPr>
            <w:noProof/>
            <w:webHidden/>
          </w:rPr>
          <w:fldChar w:fldCharType="end"/>
        </w:r>
      </w:hyperlink>
    </w:p>
    <w:p w14:paraId="3065B63F" w14:textId="77777777" w:rsidR="000226EC" w:rsidRDefault="0020114B">
      <w:pPr>
        <w:pStyle w:val="TOC2"/>
        <w:rPr>
          <w:rFonts w:asciiTheme="minorHAnsi" w:eastAsiaTheme="minorEastAsia" w:hAnsiTheme="minorHAnsi" w:cstheme="minorBidi"/>
          <w:noProof/>
          <w:sz w:val="22"/>
          <w:szCs w:val="22"/>
          <w:lang w:eastAsia="es-AR"/>
        </w:rPr>
      </w:pPr>
      <w:hyperlink w:anchor="_Toc8069750" w:history="1">
        <w:r w:rsidR="000226EC" w:rsidRPr="008D53B8">
          <w:rPr>
            <w:rStyle w:val="Hyperlink"/>
            <w:noProof/>
          </w:rPr>
          <w:t>9.</w:t>
        </w:r>
        <w:r w:rsidR="000226EC">
          <w:rPr>
            <w:rFonts w:asciiTheme="minorHAnsi" w:eastAsiaTheme="minorEastAsia" w:hAnsiTheme="minorHAnsi" w:cstheme="minorBidi"/>
            <w:noProof/>
            <w:sz w:val="22"/>
            <w:szCs w:val="22"/>
            <w:lang w:eastAsia="es-AR"/>
          </w:rPr>
          <w:tab/>
        </w:r>
        <w:r w:rsidR="000226EC" w:rsidRPr="008D53B8">
          <w:rPr>
            <w:rStyle w:val="Hyperlink"/>
            <w:noProof/>
          </w:rPr>
          <w:t>OPERACIONES CON SOCIEDADES DEL ARTÍCULO 33 – LEY N°19.550</w:t>
        </w:r>
        <w:r w:rsidR="000226EC">
          <w:rPr>
            <w:noProof/>
            <w:webHidden/>
          </w:rPr>
          <w:tab/>
        </w:r>
        <w:r w:rsidR="000226EC">
          <w:rPr>
            <w:noProof/>
            <w:webHidden/>
          </w:rPr>
          <w:fldChar w:fldCharType="begin"/>
        </w:r>
        <w:r w:rsidR="000226EC">
          <w:rPr>
            <w:noProof/>
            <w:webHidden/>
          </w:rPr>
          <w:instrText xml:space="preserve"> PAGEREF _Toc8069750 \h </w:instrText>
        </w:r>
        <w:r w:rsidR="000226EC">
          <w:rPr>
            <w:noProof/>
            <w:webHidden/>
          </w:rPr>
        </w:r>
        <w:r w:rsidR="000226EC">
          <w:rPr>
            <w:noProof/>
            <w:webHidden/>
          </w:rPr>
          <w:fldChar w:fldCharType="separate"/>
        </w:r>
        <w:r>
          <w:rPr>
            <w:noProof/>
            <w:webHidden/>
          </w:rPr>
          <w:t>- 17 -</w:t>
        </w:r>
        <w:r w:rsidR="000226EC">
          <w:rPr>
            <w:noProof/>
            <w:webHidden/>
          </w:rPr>
          <w:fldChar w:fldCharType="end"/>
        </w:r>
      </w:hyperlink>
    </w:p>
    <w:p w14:paraId="490D491B" w14:textId="77777777" w:rsidR="000226EC" w:rsidRDefault="0020114B">
      <w:pPr>
        <w:pStyle w:val="TOC2"/>
        <w:rPr>
          <w:rFonts w:asciiTheme="minorHAnsi" w:eastAsiaTheme="minorEastAsia" w:hAnsiTheme="minorHAnsi" w:cstheme="minorBidi"/>
          <w:noProof/>
          <w:sz w:val="22"/>
          <w:szCs w:val="22"/>
          <w:lang w:eastAsia="es-AR"/>
        </w:rPr>
      </w:pPr>
      <w:hyperlink w:anchor="_Toc8069752" w:history="1">
        <w:r w:rsidR="000226EC" w:rsidRPr="008D53B8">
          <w:rPr>
            <w:rStyle w:val="Hyperlink"/>
            <w:noProof/>
          </w:rPr>
          <w:t>10.</w:t>
        </w:r>
        <w:r w:rsidR="000226EC">
          <w:rPr>
            <w:rFonts w:asciiTheme="minorHAnsi" w:eastAsiaTheme="minorEastAsia" w:hAnsiTheme="minorHAnsi" w:cstheme="minorBidi"/>
            <w:noProof/>
            <w:sz w:val="22"/>
            <w:szCs w:val="22"/>
            <w:lang w:eastAsia="es-AR"/>
          </w:rPr>
          <w:tab/>
        </w:r>
        <w:r w:rsidR="000226EC" w:rsidRPr="008D53B8">
          <w:rPr>
            <w:rStyle w:val="Hyperlink"/>
            <w:noProof/>
          </w:rPr>
          <w:t>PROPIEDAD, PLANTA Y EQUIPO</w:t>
        </w:r>
        <w:r w:rsidR="000226EC">
          <w:rPr>
            <w:noProof/>
            <w:webHidden/>
          </w:rPr>
          <w:tab/>
        </w:r>
        <w:r w:rsidR="000226EC">
          <w:rPr>
            <w:noProof/>
            <w:webHidden/>
          </w:rPr>
          <w:fldChar w:fldCharType="begin"/>
        </w:r>
        <w:r w:rsidR="000226EC">
          <w:rPr>
            <w:noProof/>
            <w:webHidden/>
          </w:rPr>
          <w:instrText xml:space="preserve"> PAGEREF _Toc8069752 \h </w:instrText>
        </w:r>
        <w:r w:rsidR="000226EC">
          <w:rPr>
            <w:noProof/>
            <w:webHidden/>
          </w:rPr>
        </w:r>
        <w:r w:rsidR="000226EC">
          <w:rPr>
            <w:noProof/>
            <w:webHidden/>
          </w:rPr>
          <w:fldChar w:fldCharType="separate"/>
        </w:r>
        <w:r>
          <w:rPr>
            <w:noProof/>
            <w:webHidden/>
          </w:rPr>
          <w:t>- 18 -</w:t>
        </w:r>
        <w:r w:rsidR="000226EC">
          <w:rPr>
            <w:noProof/>
            <w:webHidden/>
          </w:rPr>
          <w:fldChar w:fldCharType="end"/>
        </w:r>
      </w:hyperlink>
    </w:p>
    <w:p w14:paraId="1DBA6FD2" w14:textId="77777777" w:rsidR="000226EC" w:rsidRDefault="0020114B">
      <w:pPr>
        <w:pStyle w:val="TOC2"/>
        <w:rPr>
          <w:rFonts w:asciiTheme="minorHAnsi" w:eastAsiaTheme="minorEastAsia" w:hAnsiTheme="minorHAnsi" w:cstheme="minorBidi"/>
          <w:noProof/>
          <w:sz w:val="22"/>
          <w:szCs w:val="22"/>
          <w:lang w:eastAsia="es-AR"/>
        </w:rPr>
      </w:pPr>
      <w:hyperlink w:anchor="_Toc8069753" w:history="1">
        <w:r w:rsidR="000226EC" w:rsidRPr="008D53B8">
          <w:rPr>
            <w:rStyle w:val="Hyperlink"/>
            <w:noProof/>
          </w:rPr>
          <w:t>11.</w:t>
        </w:r>
        <w:r w:rsidR="000226EC">
          <w:rPr>
            <w:rFonts w:asciiTheme="minorHAnsi" w:eastAsiaTheme="minorEastAsia" w:hAnsiTheme="minorHAnsi" w:cstheme="minorBidi"/>
            <w:noProof/>
            <w:sz w:val="22"/>
            <w:szCs w:val="22"/>
            <w:lang w:eastAsia="es-AR"/>
          </w:rPr>
          <w:tab/>
        </w:r>
        <w:r w:rsidR="000226EC" w:rsidRPr="008D53B8">
          <w:rPr>
            <w:rStyle w:val="Hyperlink"/>
            <w:noProof/>
          </w:rPr>
          <w:t>BENEFICIOS A EMPLEADOS</w:t>
        </w:r>
        <w:r w:rsidR="000226EC">
          <w:rPr>
            <w:noProof/>
            <w:webHidden/>
          </w:rPr>
          <w:tab/>
        </w:r>
        <w:r w:rsidR="000226EC">
          <w:rPr>
            <w:noProof/>
            <w:webHidden/>
          </w:rPr>
          <w:fldChar w:fldCharType="begin"/>
        </w:r>
        <w:r w:rsidR="000226EC">
          <w:rPr>
            <w:noProof/>
            <w:webHidden/>
          </w:rPr>
          <w:instrText xml:space="preserve"> PAGEREF _Toc8069753 \h </w:instrText>
        </w:r>
        <w:r w:rsidR="000226EC">
          <w:rPr>
            <w:noProof/>
            <w:webHidden/>
          </w:rPr>
        </w:r>
        <w:r w:rsidR="000226EC">
          <w:rPr>
            <w:noProof/>
            <w:webHidden/>
          </w:rPr>
          <w:fldChar w:fldCharType="separate"/>
        </w:r>
        <w:r>
          <w:rPr>
            <w:noProof/>
            <w:webHidden/>
          </w:rPr>
          <w:t>- 18 -</w:t>
        </w:r>
        <w:r w:rsidR="000226EC">
          <w:rPr>
            <w:noProof/>
            <w:webHidden/>
          </w:rPr>
          <w:fldChar w:fldCharType="end"/>
        </w:r>
      </w:hyperlink>
    </w:p>
    <w:p w14:paraId="14608B0E" w14:textId="77777777" w:rsidR="000226EC" w:rsidRDefault="0020114B">
      <w:pPr>
        <w:pStyle w:val="TOC2"/>
        <w:rPr>
          <w:rFonts w:asciiTheme="minorHAnsi" w:eastAsiaTheme="minorEastAsia" w:hAnsiTheme="minorHAnsi" w:cstheme="minorBidi"/>
          <w:noProof/>
          <w:sz w:val="22"/>
          <w:szCs w:val="22"/>
          <w:lang w:eastAsia="es-AR"/>
        </w:rPr>
      </w:pPr>
      <w:hyperlink w:anchor="_Toc8069754" w:history="1">
        <w:r w:rsidR="000226EC" w:rsidRPr="008D53B8">
          <w:rPr>
            <w:rStyle w:val="Hyperlink"/>
            <w:noProof/>
          </w:rPr>
          <w:t>12.</w:t>
        </w:r>
        <w:r w:rsidR="000226EC">
          <w:rPr>
            <w:rFonts w:asciiTheme="minorHAnsi" w:eastAsiaTheme="minorEastAsia" w:hAnsiTheme="minorHAnsi" w:cstheme="minorBidi"/>
            <w:noProof/>
            <w:sz w:val="22"/>
            <w:szCs w:val="22"/>
            <w:lang w:eastAsia="es-AR"/>
          </w:rPr>
          <w:tab/>
        </w:r>
        <w:r w:rsidR="000226EC" w:rsidRPr="008D53B8">
          <w:rPr>
            <w:rStyle w:val="Hyperlink"/>
            <w:noProof/>
          </w:rPr>
          <w:t>ANÁLISIS DE ACTIVOS FINANCIEROS A RECUPERAR Y DE PASIVOS FINANCIEROS A CANCELAR</w:t>
        </w:r>
        <w:r w:rsidR="000226EC">
          <w:rPr>
            <w:noProof/>
            <w:webHidden/>
          </w:rPr>
          <w:tab/>
        </w:r>
        <w:r w:rsidR="000226EC">
          <w:rPr>
            <w:noProof/>
            <w:webHidden/>
          </w:rPr>
          <w:fldChar w:fldCharType="begin"/>
        </w:r>
        <w:r w:rsidR="000226EC">
          <w:rPr>
            <w:noProof/>
            <w:webHidden/>
          </w:rPr>
          <w:instrText xml:space="preserve"> PAGEREF _Toc8069754 \h </w:instrText>
        </w:r>
        <w:r w:rsidR="000226EC">
          <w:rPr>
            <w:noProof/>
            <w:webHidden/>
          </w:rPr>
        </w:r>
        <w:r w:rsidR="000226EC">
          <w:rPr>
            <w:noProof/>
            <w:webHidden/>
          </w:rPr>
          <w:fldChar w:fldCharType="separate"/>
        </w:r>
        <w:r>
          <w:rPr>
            <w:noProof/>
            <w:webHidden/>
          </w:rPr>
          <w:t>- 19 -</w:t>
        </w:r>
        <w:r w:rsidR="000226EC">
          <w:rPr>
            <w:noProof/>
            <w:webHidden/>
          </w:rPr>
          <w:fldChar w:fldCharType="end"/>
        </w:r>
      </w:hyperlink>
    </w:p>
    <w:p w14:paraId="56C361AA" w14:textId="77777777" w:rsidR="000226EC" w:rsidRDefault="0020114B">
      <w:pPr>
        <w:pStyle w:val="TOC2"/>
        <w:rPr>
          <w:rFonts w:asciiTheme="minorHAnsi" w:eastAsiaTheme="minorEastAsia" w:hAnsiTheme="minorHAnsi" w:cstheme="minorBidi"/>
          <w:noProof/>
          <w:sz w:val="22"/>
          <w:szCs w:val="22"/>
          <w:lang w:eastAsia="es-AR"/>
        </w:rPr>
      </w:pPr>
      <w:hyperlink w:anchor="_Toc8069756" w:history="1">
        <w:r w:rsidR="000226EC" w:rsidRPr="008D53B8">
          <w:rPr>
            <w:rStyle w:val="Hyperlink"/>
            <w:noProof/>
          </w:rPr>
          <w:t>13.</w:t>
        </w:r>
        <w:r w:rsidR="000226EC">
          <w:rPr>
            <w:rFonts w:asciiTheme="minorHAnsi" w:eastAsiaTheme="minorEastAsia" w:hAnsiTheme="minorHAnsi" w:cstheme="minorBidi"/>
            <w:noProof/>
            <w:sz w:val="22"/>
            <w:szCs w:val="22"/>
            <w:lang w:eastAsia="es-AR"/>
          </w:rPr>
          <w:tab/>
        </w:r>
        <w:r w:rsidR="000226EC" w:rsidRPr="008D53B8">
          <w:rPr>
            <w:rStyle w:val="Hyperlink"/>
            <w:noProof/>
          </w:rPr>
          <w:t>INFORMACIÓN POR SEGMENTOS</w:t>
        </w:r>
        <w:r w:rsidR="000226EC">
          <w:rPr>
            <w:noProof/>
            <w:webHidden/>
          </w:rPr>
          <w:tab/>
        </w:r>
        <w:r w:rsidR="000226EC">
          <w:rPr>
            <w:noProof/>
            <w:webHidden/>
          </w:rPr>
          <w:fldChar w:fldCharType="begin"/>
        </w:r>
        <w:r w:rsidR="000226EC">
          <w:rPr>
            <w:noProof/>
            <w:webHidden/>
          </w:rPr>
          <w:instrText xml:space="preserve"> PAGEREF _Toc8069756 \h </w:instrText>
        </w:r>
        <w:r w:rsidR="000226EC">
          <w:rPr>
            <w:noProof/>
            <w:webHidden/>
          </w:rPr>
        </w:r>
        <w:r w:rsidR="000226EC">
          <w:rPr>
            <w:noProof/>
            <w:webHidden/>
          </w:rPr>
          <w:fldChar w:fldCharType="separate"/>
        </w:r>
        <w:r>
          <w:rPr>
            <w:noProof/>
            <w:webHidden/>
          </w:rPr>
          <w:t>- 21 -</w:t>
        </w:r>
        <w:r w:rsidR="000226EC">
          <w:rPr>
            <w:noProof/>
            <w:webHidden/>
          </w:rPr>
          <w:fldChar w:fldCharType="end"/>
        </w:r>
      </w:hyperlink>
    </w:p>
    <w:p w14:paraId="20869ED6" w14:textId="77777777" w:rsidR="000226EC" w:rsidRDefault="0020114B" w:rsidP="000226EC">
      <w:pPr>
        <w:pStyle w:val="TOC2"/>
        <w:rPr>
          <w:rFonts w:asciiTheme="minorHAnsi" w:eastAsiaTheme="minorEastAsia" w:hAnsiTheme="minorHAnsi" w:cstheme="minorBidi"/>
          <w:noProof/>
          <w:sz w:val="22"/>
          <w:szCs w:val="22"/>
          <w:lang w:eastAsia="es-AR"/>
        </w:rPr>
      </w:pPr>
      <w:hyperlink w:anchor="_Toc8069757" w:history="1">
        <w:r w:rsidR="000226EC" w:rsidRPr="008D53B8">
          <w:rPr>
            <w:rStyle w:val="Hyperlink"/>
            <w:noProof/>
          </w:rPr>
          <w:t>14.</w:t>
        </w:r>
        <w:r w:rsidR="000226EC">
          <w:rPr>
            <w:rFonts w:asciiTheme="minorHAnsi" w:eastAsiaTheme="minorEastAsia" w:hAnsiTheme="minorHAnsi" w:cstheme="minorBidi"/>
            <w:noProof/>
            <w:sz w:val="22"/>
            <w:szCs w:val="22"/>
            <w:lang w:eastAsia="es-AR"/>
          </w:rPr>
          <w:tab/>
        </w:r>
        <w:r w:rsidR="000226EC" w:rsidRPr="008D53B8">
          <w:rPr>
            <w:rStyle w:val="Hyperlink"/>
            <w:noProof/>
          </w:rPr>
          <w:t>IMPUESTO A LAS GANANCIAS</w:t>
        </w:r>
        <w:r w:rsidR="000226EC">
          <w:rPr>
            <w:noProof/>
            <w:webHidden/>
          </w:rPr>
          <w:tab/>
        </w:r>
        <w:r w:rsidR="000226EC">
          <w:rPr>
            <w:noProof/>
            <w:webHidden/>
          </w:rPr>
          <w:fldChar w:fldCharType="begin"/>
        </w:r>
        <w:r w:rsidR="000226EC">
          <w:rPr>
            <w:noProof/>
            <w:webHidden/>
          </w:rPr>
          <w:instrText xml:space="preserve"> PAGEREF _Toc8069757 \h </w:instrText>
        </w:r>
        <w:r w:rsidR="000226EC">
          <w:rPr>
            <w:noProof/>
            <w:webHidden/>
          </w:rPr>
        </w:r>
        <w:r w:rsidR="000226EC">
          <w:rPr>
            <w:noProof/>
            <w:webHidden/>
          </w:rPr>
          <w:fldChar w:fldCharType="separate"/>
        </w:r>
        <w:r>
          <w:rPr>
            <w:noProof/>
            <w:webHidden/>
          </w:rPr>
          <w:t>- 21 -</w:t>
        </w:r>
        <w:r w:rsidR="000226EC">
          <w:rPr>
            <w:noProof/>
            <w:webHidden/>
          </w:rPr>
          <w:fldChar w:fldCharType="end"/>
        </w:r>
      </w:hyperlink>
    </w:p>
    <w:p w14:paraId="678836AE" w14:textId="77777777" w:rsidR="000226EC" w:rsidRDefault="0020114B">
      <w:pPr>
        <w:pStyle w:val="TOC2"/>
        <w:rPr>
          <w:rFonts w:asciiTheme="minorHAnsi" w:eastAsiaTheme="minorEastAsia" w:hAnsiTheme="minorHAnsi" w:cstheme="minorBidi"/>
          <w:noProof/>
          <w:sz w:val="22"/>
          <w:szCs w:val="22"/>
          <w:lang w:eastAsia="es-AR"/>
        </w:rPr>
      </w:pPr>
      <w:hyperlink w:anchor="_Toc8069759" w:history="1">
        <w:r w:rsidR="000226EC" w:rsidRPr="008D53B8">
          <w:rPr>
            <w:rStyle w:val="Hyperlink"/>
            <w:rFonts w:cs="Arial"/>
            <w:noProof/>
          </w:rPr>
          <w:t>15.</w:t>
        </w:r>
        <w:r w:rsidR="000226EC">
          <w:rPr>
            <w:rFonts w:asciiTheme="minorHAnsi" w:eastAsiaTheme="minorEastAsia" w:hAnsiTheme="minorHAnsi" w:cstheme="minorBidi"/>
            <w:noProof/>
            <w:sz w:val="22"/>
            <w:szCs w:val="22"/>
            <w:lang w:eastAsia="es-AR"/>
          </w:rPr>
          <w:tab/>
        </w:r>
        <w:r w:rsidR="000226EC" w:rsidRPr="008D53B8">
          <w:rPr>
            <w:rStyle w:val="Hyperlink"/>
            <w:rFonts w:cs="Arial"/>
            <w:noProof/>
          </w:rPr>
          <w:t>OTROS INGRESOS OPERATIVOS</w:t>
        </w:r>
        <w:r w:rsidR="000226EC">
          <w:rPr>
            <w:noProof/>
            <w:webHidden/>
          </w:rPr>
          <w:tab/>
        </w:r>
        <w:r w:rsidR="000226EC">
          <w:rPr>
            <w:noProof/>
            <w:webHidden/>
          </w:rPr>
          <w:fldChar w:fldCharType="begin"/>
        </w:r>
        <w:r w:rsidR="000226EC">
          <w:rPr>
            <w:noProof/>
            <w:webHidden/>
          </w:rPr>
          <w:instrText xml:space="preserve"> PAGEREF _Toc8069759 \h </w:instrText>
        </w:r>
        <w:r w:rsidR="000226EC">
          <w:rPr>
            <w:noProof/>
            <w:webHidden/>
          </w:rPr>
        </w:r>
        <w:r w:rsidR="000226EC">
          <w:rPr>
            <w:noProof/>
            <w:webHidden/>
          </w:rPr>
          <w:fldChar w:fldCharType="separate"/>
        </w:r>
        <w:r>
          <w:rPr>
            <w:noProof/>
            <w:webHidden/>
          </w:rPr>
          <w:t>- 22 -</w:t>
        </w:r>
        <w:r w:rsidR="000226EC">
          <w:rPr>
            <w:noProof/>
            <w:webHidden/>
          </w:rPr>
          <w:fldChar w:fldCharType="end"/>
        </w:r>
      </w:hyperlink>
    </w:p>
    <w:p w14:paraId="6FA6A13A" w14:textId="77777777" w:rsidR="000226EC" w:rsidRDefault="0020114B">
      <w:pPr>
        <w:pStyle w:val="TOC2"/>
        <w:rPr>
          <w:rFonts w:asciiTheme="minorHAnsi" w:eastAsiaTheme="minorEastAsia" w:hAnsiTheme="minorHAnsi" w:cstheme="minorBidi"/>
          <w:noProof/>
          <w:sz w:val="22"/>
          <w:szCs w:val="22"/>
          <w:lang w:eastAsia="es-AR"/>
        </w:rPr>
      </w:pPr>
      <w:hyperlink w:anchor="_Toc8069760" w:history="1">
        <w:r w:rsidR="000226EC" w:rsidRPr="008D53B8">
          <w:rPr>
            <w:rStyle w:val="Hyperlink"/>
            <w:rFonts w:cs="Arial"/>
            <w:noProof/>
          </w:rPr>
          <w:t>16.</w:t>
        </w:r>
        <w:r w:rsidR="000226EC">
          <w:rPr>
            <w:rFonts w:asciiTheme="minorHAnsi" w:eastAsiaTheme="minorEastAsia" w:hAnsiTheme="minorHAnsi" w:cstheme="minorBidi"/>
            <w:noProof/>
            <w:sz w:val="22"/>
            <w:szCs w:val="22"/>
            <w:lang w:eastAsia="es-AR"/>
          </w:rPr>
          <w:tab/>
        </w:r>
        <w:r w:rsidR="000226EC" w:rsidRPr="008D53B8">
          <w:rPr>
            <w:rStyle w:val="Hyperlink"/>
            <w:rFonts w:cs="Arial"/>
            <w:noProof/>
          </w:rPr>
          <w:t>DIFERENCIA DE COTIZACIÓN</w:t>
        </w:r>
        <w:r w:rsidR="000226EC">
          <w:rPr>
            <w:noProof/>
            <w:webHidden/>
          </w:rPr>
          <w:tab/>
        </w:r>
        <w:r w:rsidR="000226EC">
          <w:rPr>
            <w:noProof/>
            <w:webHidden/>
          </w:rPr>
          <w:fldChar w:fldCharType="begin"/>
        </w:r>
        <w:r w:rsidR="000226EC">
          <w:rPr>
            <w:noProof/>
            <w:webHidden/>
          </w:rPr>
          <w:instrText xml:space="preserve"> PAGEREF _Toc8069760 \h </w:instrText>
        </w:r>
        <w:r w:rsidR="000226EC">
          <w:rPr>
            <w:noProof/>
            <w:webHidden/>
          </w:rPr>
        </w:r>
        <w:r w:rsidR="000226EC">
          <w:rPr>
            <w:noProof/>
            <w:webHidden/>
          </w:rPr>
          <w:fldChar w:fldCharType="separate"/>
        </w:r>
        <w:r>
          <w:rPr>
            <w:noProof/>
            <w:webHidden/>
          </w:rPr>
          <w:t>- 22 -</w:t>
        </w:r>
        <w:r w:rsidR="000226EC">
          <w:rPr>
            <w:noProof/>
            <w:webHidden/>
          </w:rPr>
          <w:fldChar w:fldCharType="end"/>
        </w:r>
      </w:hyperlink>
    </w:p>
    <w:p w14:paraId="66841D1D" w14:textId="77777777" w:rsidR="000226EC" w:rsidRDefault="0020114B">
      <w:pPr>
        <w:pStyle w:val="TOC2"/>
        <w:rPr>
          <w:rFonts w:asciiTheme="minorHAnsi" w:eastAsiaTheme="minorEastAsia" w:hAnsiTheme="minorHAnsi" w:cstheme="minorBidi"/>
          <w:noProof/>
          <w:sz w:val="22"/>
          <w:szCs w:val="22"/>
          <w:lang w:eastAsia="es-AR"/>
        </w:rPr>
      </w:pPr>
      <w:hyperlink w:anchor="_Toc8069761" w:history="1">
        <w:r w:rsidR="000226EC" w:rsidRPr="008D53B8">
          <w:rPr>
            <w:rStyle w:val="Hyperlink"/>
            <w:noProof/>
          </w:rPr>
          <w:t>17.</w:t>
        </w:r>
        <w:r w:rsidR="000226EC">
          <w:rPr>
            <w:rFonts w:asciiTheme="minorHAnsi" w:eastAsiaTheme="minorEastAsia" w:hAnsiTheme="minorHAnsi" w:cstheme="minorBidi"/>
            <w:noProof/>
            <w:sz w:val="22"/>
            <w:szCs w:val="22"/>
            <w:lang w:eastAsia="es-AR"/>
          </w:rPr>
          <w:tab/>
        </w:r>
        <w:r w:rsidR="000226EC" w:rsidRPr="008D53B8">
          <w:rPr>
            <w:rStyle w:val="Hyperlink"/>
            <w:noProof/>
          </w:rPr>
          <w:t>GASTOS DE ADMINISTRACIÓN</w:t>
        </w:r>
        <w:r w:rsidR="000226EC">
          <w:rPr>
            <w:noProof/>
            <w:webHidden/>
          </w:rPr>
          <w:tab/>
        </w:r>
        <w:r w:rsidR="000226EC">
          <w:rPr>
            <w:noProof/>
            <w:webHidden/>
          </w:rPr>
          <w:fldChar w:fldCharType="begin"/>
        </w:r>
        <w:r w:rsidR="000226EC">
          <w:rPr>
            <w:noProof/>
            <w:webHidden/>
          </w:rPr>
          <w:instrText xml:space="preserve"> PAGEREF _Toc8069761 \h </w:instrText>
        </w:r>
        <w:r w:rsidR="000226EC">
          <w:rPr>
            <w:noProof/>
            <w:webHidden/>
          </w:rPr>
        </w:r>
        <w:r w:rsidR="000226EC">
          <w:rPr>
            <w:noProof/>
            <w:webHidden/>
          </w:rPr>
          <w:fldChar w:fldCharType="separate"/>
        </w:r>
        <w:r>
          <w:rPr>
            <w:noProof/>
            <w:webHidden/>
          </w:rPr>
          <w:t>- 23 -</w:t>
        </w:r>
        <w:r w:rsidR="000226EC">
          <w:rPr>
            <w:noProof/>
            <w:webHidden/>
          </w:rPr>
          <w:fldChar w:fldCharType="end"/>
        </w:r>
      </w:hyperlink>
    </w:p>
    <w:p w14:paraId="755DC2DD" w14:textId="77777777" w:rsidR="000226EC" w:rsidRDefault="0020114B">
      <w:pPr>
        <w:pStyle w:val="TOC2"/>
        <w:rPr>
          <w:rFonts w:asciiTheme="minorHAnsi" w:eastAsiaTheme="minorEastAsia" w:hAnsiTheme="minorHAnsi" w:cstheme="minorBidi"/>
          <w:noProof/>
          <w:sz w:val="22"/>
          <w:szCs w:val="22"/>
          <w:lang w:eastAsia="es-AR"/>
        </w:rPr>
      </w:pPr>
      <w:hyperlink w:anchor="_Toc8069762" w:history="1">
        <w:r w:rsidR="000226EC" w:rsidRPr="008D53B8">
          <w:rPr>
            <w:rStyle w:val="Hyperlink"/>
            <w:noProof/>
          </w:rPr>
          <w:t>18.</w:t>
        </w:r>
        <w:r w:rsidR="000226EC">
          <w:rPr>
            <w:rFonts w:asciiTheme="minorHAnsi" w:eastAsiaTheme="minorEastAsia" w:hAnsiTheme="minorHAnsi" w:cstheme="minorBidi"/>
            <w:noProof/>
            <w:sz w:val="22"/>
            <w:szCs w:val="22"/>
            <w:lang w:eastAsia="es-AR"/>
          </w:rPr>
          <w:tab/>
        </w:r>
        <w:r w:rsidR="000226EC" w:rsidRPr="008D53B8">
          <w:rPr>
            <w:rStyle w:val="Hyperlink"/>
            <w:noProof/>
          </w:rPr>
          <w:t>OTROS GASTOS OPERATIVOS</w:t>
        </w:r>
        <w:r w:rsidR="000226EC">
          <w:rPr>
            <w:noProof/>
            <w:webHidden/>
          </w:rPr>
          <w:tab/>
        </w:r>
        <w:r w:rsidR="000226EC">
          <w:rPr>
            <w:noProof/>
            <w:webHidden/>
          </w:rPr>
          <w:fldChar w:fldCharType="begin"/>
        </w:r>
        <w:r w:rsidR="000226EC">
          <w:rPr>
            <w:noProof/>
            <w:webHidden/>
          </w:rPr>
          <w:instrText xml:space="preserve"> PAGEREF _Toc8069762 \h </w:instrText>
        </w:r>
        <w:r w:rsidR="000226EC">
          <w:rPr>
            <w:noProof/>
            <w:webHidden/>
          </w:rPr>
        </w:r>
        <w:r w:rsidR="000226EC">
          <w:rPr>
            <w:noProof/>
            <w:webHidden/>
          </w:rPr>
          <w:fldChar w:fldCharType="separate"/>
        </w:r>
        <w:r>
          <w:rPr>
            <w:noProof/>
            <w:webHidden/>
          </w:rPr>
          <w:t>- 23 -</w:t>
        </w:r>
        <w:r w:rsidR="000226EC">
          <w:rPr>
            <w:noProof/>
            <w:webHidden/>
          </w:rPr>
          <w:fldChar w:fldCharType="end"/>
        </w:r>
      </w:hyperlink>
    </w:p>
    <w:p w14:paraId="2909969E" w14:textId="77777777" w:rsidR="000226EC" w:rsidRDefault="0020114B">
      <w:pPr>
        <w:pStyle w:val="TOC2"/>
        <w:rPr>
          <w:rFonts w:asciiTheme="minorHAnsi" w:eastAsiaTheme="minorEastAsia" w:hAnsiTheme="minorHAnsi" w:cstheme="minorBidi"/>
          <w:noProof/>
          <w:sz w:val="22"/>
          <w:szCs w:val="22"/>
          <w:lang w:eastAsia="es-AR"/>
        </w:rPr>
      </w:pPr>
      <w:hyperlink w:anchor="_Toc8069763" w:history="1">
        <w:r w:rsidR="000226EC" w:rsidRPr="008D53B8">
          <w:rPr>
            <w:rStyle w:val="Hyperlink"/>
            <w:noProof/>
          </w:rPr>
          <w:t>19.</w:t>
        </w:r>
        <w:r w:rsidR="000226EC">
          <w:rPr>
            <w:rFonts w:asciiTheme="minorHAnsi" w:eastAsiaTheme="minorEastAsia" w:hAnsiTheme="minorHAnsi" w:cstheme="minorBidi"/>
            <w:noProof/>
            <w:sz w:val="22"/>
            <w:szCs w:val="22"/>
            <w:lang w:eastAsia="es-AR"/>
          </w:rPr>
          <w:tab/>
        </w:r>
        <w:r w:rsidR="000226EC" w:rsidRPr="008D53B8">
          <w:rPr>
            <w:rStyle w:val="Hyperlink"/>
            <w:noProof/>
          </w:rPr>
          <w:t>INFORMACIÓN CUANTITATIVA Y CUALITATIVA SOBRE VALORES RAZONABLES Y CATEGORÍAS DE ACTIVOS Y PASIVOS FINANCIEROS</w:t>
        </w:r>
        <w:r w:rsidR="000226EC">
          <w:rPr>
            <w:noProof/>
            <w:webHidden/>
          </w:rPr>
          <w:tab/>
        </w:r>
        <w:r w:rsidR="000226EC">
          <w:rPr>
            <w:noProof/>
            <w:webHidden/>
          </w:rPr>
          <w:fldChar w:fldCharType="begin"/>
        </w:r>
        <w:r w:rsidR="000226EC">
          <w:rPr>
            <w:noProof/>
            <w:webHidden/>
          </w:rPr>
          <w:instrText xml:space="preserve"> PAGEREF _Toc8069763 \h </w:instrText>
        </w:r>
        <w:r w:rsidR="000226EC">
          <w:rPr>
            <w:noProof/>
            <w:webHidden/>
          </w:rPr>
        </w:r>
        <w:r w:rsidR="000226EC">
          <w:rPr>
            <w:noProof/>
            <w:webHidden/>
          </w:rPr>
          <w:fldChar w:fldCharType="separate"/>
        </w:r>
        <w:r>
          <w:rPr>
            <w:noProof/>
            <w:webHidden/>
          </w:rPr>
          <w:t>- 24 -</w:t>
        </w:r>
        <w:r w:rsidR="000226EC">
          <w:rPr>
            <w:noProof/>
            <w:webHidden/>
          </w:rPr>
          <w:fldChar w:fldCharType="end"/>
        </w:r>
      </w:hyperlink>
    </w:p>
    <w:p w14:paraId="6FE3E876" w14:textId="77777777" w:rsidR="000226EC" w:rsidRDefault="0020114B">
      <w:pPr>
        <w:pStyle w:val="TOC2"/>
        <w:rPr>
          <w:rFonts w:asciiTheme="minorHAnsi" w:eastAsiaTheme="minorEastAsia" w:hAnsiTheme="minorHAnsi" w:cstheme="minorBidi"/>
          <w:noProof/>
          <w:sz w:val="22"/>
          <w:szCs w:val="22"/>
          <w:lang w:eastAsia="es-AR"/>
        </w:rPr>
      </w:pPr>
      <w:hyperlink w:anchor="_Toc8069764" w:history="1">
        <w:r w:rsidR="000226EC" w:rsidRPr="008D53B8">
          <w:rPr>
            <w:rStyle w:val="Hyperlink"/>
            <w:noProof/>
            <w:lang w:val="x-none"/>
            <w14:scene3d>
              <w14:camera w14:prst="orthographicFront"/>
              <w14:lightRig w14:rig="threePt" w14:dir="t">
                <w14:rot w14:lat="0" w14:lon="0" w14:rev="0"/>
              </w14:lightRig>
            </w14:scene3d>
          </w:rPr>
          <w:t>20.</w:t>
        </w:r>
        <w:r w:rsidR="000226EC">
          <w:rPr>
            <w:rFonts w:asciiTheme="minorHAnsi" w:eastAsiaTheme="minorEastAsia" w:hAnsiTheme="minorHAnsi" w:cstheme="minorBidi"/>
            <w:noProof/>
            <w:sz w:val="22"/>
            <w:szCs w:val="22"/>
            <w:lang w:eastAsia="es-AR"/>
          </w:rPr>
          <w:tab/>
        </w:r>
        <w:r w:rsidR="000226EC" w:rsidRPr="008D53B8">
          <w:rPr>
            <w:rStyle w:val="Hyperlink"/>
            <w:noProof/>
          </w:rPr>
          <w:t>ARRENDAMIENTOS</w:t>
        </w:r>
        <w:r w:rsidR="000226EC">
          <w:rPr>
            <w:noProof/>
            <w:webHidden/>
          </w:rPr>
          <w:tab/>
        </w:r>
        <w:r w:rsidR="000226EC">
          <w:rPr>
            <w:noProof/>
            <w:webHidden/>
          </w:rPr>
          <w:fldChar w:fldCharType="begin"/>
        </w:r>
        <w:r w:rsidR="000226EC">
          <w:rPr>
            <w:noProof/>
            <w:webHidden/>
          </w:rPr>
          <w:instrText xml:space="preserve"> PAGEREF _Toc8069764 \h </w:instrText>
        </w:r>
        <w:r w:rsidR="000226EC">
          <w:rPr>
            <w:noProof/>
            <w:webHidden/>
          </w:rPr>
        </w:r>
        <w:r w:rsidR="000226EC">
          <w:rPr>
            <w:noProof/>
            <w:webHidden/>
          </w:rPr>
          <w:fldChar w:fldCharType="separate"/>
        </w:r>
        <w:r>
          <w:rPr>
            <w:noProof/>
            <w:webHidden/>
          </w:rPr>
          <w:t>- 26 -</w:t>
        </w:r>
        <w:r w:rsidR="000226EC">
          <w:rPr>
            <w:noProof/>
            <w:webHidden/>
          </w:rPr>
          <w:fldChar w:fldCharType="end"/>
        </w:r>
      </w:hyperlink>
    </w:p>
    <w:p w14:paraId="1559F87F" w14:textId="77777777" w:rsidR="000226EC" w:rsidRDefault="0020114B">
      <w:pPr>
        <w:pStyle w:val="TOC2"/>
        <w:rPr>
          <w:rFonts w:asciiTheme="minorHAnsi" w:eastAsiaTheme="minorEastAsia" w:hAnsiTheme="minorHAnsi" w:cstheme="minorBidi"/>
          <w:noProof/>
          <w:sz w:val="22"/>
          <w:szCs w:val="22"/>
          <w:lang w:eastAsia="es-AR"/>
        </w:rPr>
      </w:pPr>
      <w:hyperlink w:anchor="_Toc8069765" w:history="1">
        <w:r w:rsidR="000226EC" w:rsidRPr="008D53B8">
          <w:rPr>
            <w:rStyle w:val="Hyperlink"/>
            <w:noProof/>
            <w:lang w:val="x-none"/>
            <w14:scene3d>
              <w14:camera w14:prst="orthographicFront"/>
              <w14:lightRig w14:rig="threePt" w14:dir="t">
                <w14:rot w14:lat="0" w14:lon="0" w14:rev="0"/>
              </w14:lightRig>
            </w14:scene3d>
          </w:rPr>
          <w:t>21.</w:t>
        </w:r>
        <w:r w:rsidR="000226EC">
          <w:rPr>
            <w:rFonts w:asciiTheme="minorHAnsi" w:eastAsiaTheme="minorEastAsia" w:hAnsiTheme="minorHAnsi" w:cstheme="minorBidi"/>
            <w:noProof/>
            <w:sz w:val="22"/>
            <w:szCs w:val="22"/>
            <w:lang w:eastAsia="es-AR"/>
          </w:rPr>
          <w:tab/>
        </w:r>
        <w:r w:rsidR="000226EC" w:rsidRPr="008D53B8">
          <w:rPr>
            <w:rStyle w:val="Hyperlink"/>
            <w:noProof/>
          </w:rPr>
          <w:t>INFORMACIÓN ADICIONAL AL ESTADO DE FLUJO DE EFECTIVO</w:t>
        </w:r>
        <w:r w:rsidR="000226EC">
          <w:rPr>
            <w:noProof/>
            <w:webHidden/>
          </w:rPr>
          <w:tab/>
        </w:r>
        <w:r w:rsidR="000226EC">
          <w:rPr>
            <w:noProof/>
            <w:webHidden/>
          </w:rPr>
          <w:fldChar w:fldCharType="begin"/>
        </w:r>
        <w:r w:rsidR="000226EC">
          <w:rPr>
            <w:noProof/>
            <w:webHidden/>
          </w:rPr>
          <w:instrText xml:space="preserve"> PAGEREF _Toc8069765 \h </w:instrText>
        </w:r>
        <w:r w:rsidR="000226EC">
          <w:rPr>
            <w:noProof/>
            <w:webHidden/>
          </w:rPr>
        </w:r>
        <w:r w:rsidR="000226EC">
          <w:rPr>
            <w:noProof/>
            <w:webHidden/>
          </w:rPr>
          <w:fldChar w:fldCharType="separate"/>
        </w:r>
        <w:r>
          <w:rPr>
            <w:noProof/>
            <w:webHidden/>
          </w:rPr>
          <w:t>- 26 -</w:t>
        </w:r>
        <w:r w:rsidR="000226EC">
          <w:rPr>
            <w:noProof/>
            <w:webHidden/>
          </w:rPr>
          <w:fldChar w:fldCharType="end"/>
        </w:r>
      </w:hyperlink>
    </w:p>
    <w:p w14:paraId="379EDCE8" w14:textId="77777777" w:rsidR="000226EC" w:rsidRDefault="0020114B">
      <w:pPr>
        <w:pStyle w:val="TOC2"/>
        <w:rPr>
          <w:rFonts w:asciiTheme="minorHAnsi" w:eastAsiaTheme="minorEastAsia" w:hAnsiTheme="minorHAnsi" w:cstheme="minorBidi"/>
          <w:noProof/>
          <w:sz w:val="22"/>
          <w:szCs w:val="22"/>
          <w:lang w:eastAsia="es-AR"/>
        </w:rPr>
      </w:pPr>
      <w:hyperlink w:anchor="_Toc8069766" w:history="1">
        <w:r w:rsidR="000226EC" w:rsidRPr="008D53B8">
          <w:rPr>
            <w:rStyle w:val="Hyperlink"/>
            <w:noProof/>
            <w:lang w:val="x-none"/>
            <w14:scene3d>
              <w14:camera w14:prst="orthographicFront"/>
              <w14:lightRig w14:rig="threePt" w14:dir="t">
                <w14:rot w14:lat="0" w14:lon="0" w14:rev="0"/>
              </w14:lightRig>
            </w14:scene3d>
          </w:rPr>
          <w:t>22.</w:t>
        </w:r>
        <w:r w:rsidR="000226EC">
          <w:rPr>
            <w:rFonts w:asciiTheme="minorHAnsi" w:eastAsiaTheme="minorEastAsia" w:hAnsiTheme="minorHAnsi" w:cstheme="minorBidi"/>
            <w:noProof/>
            <w:sz w:val="22"/>
            <w:szCs w:val="22"/>
            <w:lang w:eastAsia="es-AR"/>
          </w:rPr>
          <w:tab/>
        </w:r>
        <w:r w:rsidR="000226EC" w:rsidRPr="008D53B8">
          <w:rPr>
            <w:rStyle w:val="Hyperlink"/>
            <w:noProof/>
          </w:rPr>
          <w:t>CAPITAL SOCIAL</w:t>
        </w:r>
        <w:r w:rsidR="000226EC">
          <w:rPr>
            <w:noProof/>
            <w:webHidden/>
          </w:rPr>
          <w:tab/>
        </w:r>
        <w:r w:rsidR="000226EC">
          <w:rPr>
            <w:noProof/>
            <w:webHidden/>
          </w:rPr>
          <w:fldChar w:fldCharType="begin"/>
        </w:r>
        <w:r w:rsidR="000226EC">
          <w:rPr>
            <w:noProof/>
            <w:webHidden/>
          </w:rPr>
          <w:instrText xml:space="preserve"> PAGEREF _Toc8069766 \h </w:instrText>
        </w:r>
        <w:r w:rsidR="000226EC">
          <w:rPr>
            <w:noProof/>
            <w:webHidden/>
          </w:rPr>
        </w:r>
        <w:r w:rsidR="000226EC">
          <w:rPr>
            <w:noProof/>
            <w:webHidden/>
          </w:rPr>
          <w:fldChar w:fldCharType="separate"/>
        </w:r>
        <w:r>
          <w:rPr>
            <w:noProof/>
            <w:webHidden/>
          </w:rPr>
          <w:t>- 26 -</w:t>
        </w:r>
        <w:r w:rsidR="000226EC">
          <w:rPr>
            <w:noProof/>
            <w:webHidden/>
          </w:rPr>
          <w:fldChar w:fldCharType="end"/>
        </w:r>
      </w:hyperlink>
    </w:p>
    <w:p w14:paraId="648D6FAB" w14:textId="77777777" w:rsidR="000226EC" w:rsidRDefault="0020114B">
      <w:pPr>
        <w:pStyle w:val="TOC2"/>
        <w:rPr>
          <w:rFonts w:asciiTheme="minorHAnsi" w:eastAsiaTheme="minorEastAsia" w:hAnsiTheme="minorHAnsi" w:cstheme="minorBidi"/>
          <w:noProof/>
          <w:sz w:val="22"/>
          <w:szCs w:val="22"/>
          <w:lang w:eastAsia="es-AR"/>
        </w:rPr>
      </w:pPr>
      <w:hyperlink w:anchor="_Toc8069767" w:history="1">
        <w:r w:rsidR="000226EC" w:rsidRPr="008D53B8">
          <w:rPr>
            <w:rStyle w:val="Hyperlink"/>
            <w:noProof/>
            <w:lang w:val="x-none"/>
            <w14:scene3d>
              <w14:camera w14:prst="orthographicFront"/>
              <w14:lightRig w14:rig="threePt" w14:dir="t">
                <w14:rot w14:lat="0" w14:lon="0" w14:rev="0"/>
              </w14:lightRig>
            </w14:scene3d>
          </w:rPr>
          <w:t>23.</w:t>
        </w:r>
        <w:r w:rsidR="000226EC">
          <w:rPr>
            <w:rFonts w:asciiTheme="minorHAnsi" w:eastAsiaTheme="minorEastAsia" w:hAnsiTheme="minorHAnsi" w:cstheme="minorBidi"/>
            <w:noProof/>
            <w:sz w:val="22"/>
            <w:szCs w:val="22"/>
            <w:lang w:eastAsia="es-AR"/>
          </w:rPr>
          <w:tab/>
        </w:r>
        <w:r w:rsidR="000226EC" w:rsidRPr="008D53B8">
          <w:rPr>
            <w:rStyle w:val="Hyperlink"/>
            <w:noProof/>
          </w:rPr>
          <w:t>SISTEMA DE SEGURO DE GARANTÍA DE LOS DEPÓSITOS</w:t>
        </w:r>
        <w:r w:rsidR="000226EC">
          <w:rPr>
            <w:noProof/>
            <w:webHidden/>
          </w:rPr>
          <w:tab/>
        </w:r>
        <w:r w:rsidR="000226EC">
          <w:rPr>
            <w:noProof/>
            <w:webHidden/>
          </w:rPr>
          <w:fldChar w:fldCharType="begin"/>
        </w:r>
        <w:r w:rsidR="000226EC">
          <w:rPr>
            <w:noProof/>
            <w:webHidden/>
          </w:rPr>
          <w:instrText xml:space="preserve"> PAGEREF _Toc8069767 \h </w:instrText>
        </w:r>
        <w:r w:rsidR="000226EC">
          <w:rPr>
            <w:noProof/>
            <w:webHidden/>
          </w:rPr>
        </w:r>
        <w:r w:rsidR="000226EC">
          <w:rPr>
            <w:noProof/>
            <w:webHidden/>
          </w:rPr>
          <w:fldChar w:fldCharType="separate"/>
        </w:r>
        <w:r>
          <w:rPr>
            <w:noProof/>
            <w:webHidden/>
          </w:rPr>
          <w:t>- 26 -</w:t>
        </w:r>
        <w:r w:rsidR="000226EC">
          <w:rPr>
            <w:noProof/>
            <w:webHidden/>
          </w:rPr>
          <w:fldChar w:fldCharType="end"/>
        </w:r>
      </w:hyperlink>
    </w:p>
    <w:p w14:paraId="2101E696" w14:textId="77777777" w:rsidR="000226EC" w:rsidRDefault="0020114B">
      <w:pPr>
        <w:pStyle w:val="TOC2"/>
        <w:rPr>
          <w:rFonts w:asciiTheme="minorHAnsi" w:eastAsiaTheme="minorEastAsia" w:hAnsiTheme="minorHAnsi" w:cstheme="minorBidi"/>
          <w:noProof/>
          <w:sz w:val="22"/>
          <w:szCs w:val="22"/>
          <w:lang w:eastAsia="es-AR"/>
        </w:rPr>
      </w:pPr>
      <w:hyperlink w:anchor="_Toc8069768" w:history="1">
        <w:r w:rsidR="000226EC" w:rsidRPr="008D53B8">
          <w:rPr>
            <w:rStyle w:val="Hyperlink"/>
            <w:noProof/>
            <w:lang w:val="x-none"/>
            <w14:scene3d>
              <w14:camera w14:prst="orthographicFront"/>
              <w14:lightRig w14:rig="threePt" w14:dir="t">
                <w14:rot w14:lat="0" w14:lon="0" w14:rev="0"/>
              </w14:lightRig>
            </w14:scene3d>
          </w:rPr>
          <w:t>24.</w:t>
        </w:r>
        <w:r w:rsidR="000226EC">
          <w:rPr>
            <w:rFonts w:asciiTheme="minorHAnsi" w:eastAsiaTheme="minorEastAsia" w:hAnsiTheme="minorHAnsi" w:cstheme="minorBidi"/>
            <w:noProof/>
            <w:sz w:val="22"/>
            <w:szCs w:val="22"/>
            <w:lang w:eastAsia="es-AR"/>
          </w:rPr>
          <w:tab/>
        </w:r>
        <w:r w:rsidR="000226EC" w:rsidRPr="008D53B8">
          <w:rPr>
            <w:rStyle w:val="Hyperlink"/>
            <w:noProof/>
          </w:rPr>
          <w:t>ACTIVIDAD FIDUCIARIA</w:t>
        </w:r>
        <w:r w:rsidR="000226EC">
          <w:rPr>
            <w:noProof/>
            <w:webHidden/>
          </w:rPr>
          <w:tab/>
        </w:r>
        <w:r w:rsidR="000226EC">
          <w:rPr>
            <w:noProof/>
            <w:webHidden/>
          </w:rPr>
          <w:fldChar w:fldCharType="begin"/>
        </w:r>
        <w:r w:rsidR="000226EC">
          <w:rPr>
            <w:noProof/>
            <w:webHidden/>
          </w:rPr>
          <w:instrText xml:space="preserve"> PAGEREF _Toc8069768 \h </w:instrText>
        </w:r>
        <w:r w:rsidR="000226EC">
          <w:rPr>
            <w:noProof/>
            <w:webHidden/>
          </w:rPr>
        </w:r>
        <w:r w:rsidR="000226EC">
          <w:rPr>
            <w:noProof/>
            <w:webHidden/>
          </w:rPr>
          <w:fldChar w:fldCharType="separate"/>
        </w:r>
        <w:r>
          <w:rPr>
            <w:noProof/>
            <w:webHidden/>
          </w:rPr>
          <w:t>- 26 -</w:t>
        </w:r>
        <w:r w:rsidR="000226EC">
          <w:rPr>
            <w:noProof/>
            <w:webHidden/>
          </w:rPr>
          <w:fldChar w:fldCharType="end"/>
        </w:r>
      </w:hyperlink>
    </w:p>
    <w:p w14:paraId="60F7DECF" w14:textId="77777777" w:rsidR="000226EC" w:rsidRDefault="0020114B">
      <w:pPr>
        <w:pStyle w:val="TOC2"/>
        <w:rPr>
          <w:rFonts w:asciiTheme="minorHAnsi" w:eastAsiaTheme="minorEastAsia" w:hAnsiTheme="minorHAnsi" w:cstheme="minorBidi"/>
          <w:noProof/>
          <w:sz w:val="22"/>
          <w:szCs w:val="22"/>
          <w:lang w:eastAsia="es-AR"/>
        </w:rPr>
      </w:pPr>
      <w:hyperlink w:anchor="_Toc8069769" w:history="1">
        <w:r w:rsidR="000226EC" w:rsidRPr="008D53B8">
          <w:rPr>
            <w:rStyle w:val="Hyperlink"/>
            <w:noProof/>
            <w:lang w:val="x-none"/>
            <w14:scene3d>
              <w14:camera w14:prst="orthographicFront"/>
              <w14:lightRig w14:rig="threePt" w14:dir="t">
                <w14:rot w14:lat="0" w14:lon="0" w14:rev="0"/>
              </w14:lightRig>
            </w14:scene3d>
          </w:rPr>
          <w:t>25.</w:t>
        </w:r>
        <w:r w:rsidR="000226EC">
          <w:rPr>
            <w:rFonts w:asciiTheme="minorHAnsi" w:eastAsiaTheme="minorEastAsia" w:hAnsiTheme="minorHAnsi" w:cstheme="minorBidi"/>
            <w:noProof/>
            <w:sz w:val="22"/>
            <w:szCs w:val="22"/>
            <w:lang w:eastAsia="es-AR"/>
          </w:rPr>
          <w:tab/>
        </w:r>
        <w:r w:rsidR="000226EC" w:rsidRPr="008D53B8">
          <w:rPr>
            <w:rStyle w:val="Hyperlink"/>
            <w:noProof/>
          </w:rPr>
          <w:t>FONDOS COMUNES DE INVERSIÓN</w:t>
        </w:r>
        <w:r w:rsidR="000226EC">
          <w:rPr>
            <w:noProof/>
            <w:webHidden/>
          </w:rPr>
          <w:tab/>
        </w:r>
        <w:r w:rsidR="000226EC">
          <w:rPr>
            <w:noProof/>
            <w:webHidden/>
          </w:rPr>
          <w:fldChar w:fldCharType="begin"/>
        </w:r>
        <w:r w:rsidR="000226EC">
          <w:rPr>
            <w:noProof/>
            <w:webHidden/>
          </w:rPr>
          <w:instrText xml:space="preserve"> PAGEREF _Toc8069769 \h </w:instrText>
        </w:r>
        <w:r w:rsidR="000226EC">
          <w:rPr>
            <w:noProof/>
            <w:webHidden/>
          </w:rPr>
        </w:r>
        <w:r w:rsidR="000226EC">
          <w:rPr>
            <w:noProof/>
            <w:webHidden/>
          </w:rPr>
          <w:fldChar w:fldCharType="separate"/>
        </w:r>
        <w:r>
          <w:rPr>
            <w:noProof/>
            <w:webHidden/>
          </w:rPr>
          <w:t>- 27 -</w:t>
        </w:r>
        <w:r w:rsidR="000226EC">
          <w:rPr>
            <w:noProof/>
            <w:webHidden/>
          </w:rPr>
          <w:fldChar w:fldCharType="end"/>
        </w:r>
      </w:hyperlink>
    </w:p>
    <w:p w14:paraId="202B8EA2" w14:textId="77777777" w:rsidR="000226EC" w:rsidRDefault="0020114B">
      <w:pPr>
        <w:pStyle w:val="TOC2"/>
        <w:rPr>
          <w:rFonts w:asciiTheme="minorHAnsi" w:eastAsiaTheme="minorEastAsia" w:hAnsiTheme="minorHAnsi" w:cstheme="minorBidi"/>
          <w:noProof/>
          <w:sz w:val="22"/>
          <w:szCs w:val="22"/>
          <w:lang w:eastAsia="es-AR"/>
        </w:rPr>
      </w:pPr>
      <w:hyperlink w:anchor="_Toc8069770" w:history="1">
        <w:r w:rsidR="000226EC" w:rsidRPr="008D53B8">
          <w:rPr>
            <w:rStyle w:val="Hyperlink"/>
            <w:noProof/>
            <w:lang w:val="x-none"/>
            <w14:scene3d>
              <w14:camera w14:prst="orthographicFront"/>
              <w14:lightRig w14:rig="threePt" w14:dir="t">
                <w14:rot w14:lat="0" w14:lon="0" w14:rev="0"/>
              </w14:lightRig>
            </w14:scene3d>
          </w:rPr>
          <w:t>26.</w:t>
        </w:r>
        <w:r w:rsidR="000226EC">
          <w:rPr>
            <w:rFonts w:asciiTheme="minorHAnsi" w:eastAsiaTheme="minorEastAsia" w:hAnsiTheme="minorHAnsi" w:cstheme="minorBidi"/>
            <w:noProof/>
            <w:sz w:val="22"/>
            <w:szCs w:val="22"/>
            <w:lang w:eastAsia="es-AR"/>
          </w:rPr>
          <w:tab/>
        </w:r>
        <w:r w:rsidR="000226EC" w:rsidRPr="008D53B8">
          <w:rPr>
            <w:rStyle w:val="Hyperlink"/>
            <w:noProof/>
          </w:rPr>
          <w:t>CUMPLIMIENTO DE LAS DISPOSICIONES REQUERIDAS POR LA CNV</w:t>
        </w:r>
        <w:r w:rsidR="000226EC">
          <w:rPr>
            <w:noProof/>
            <w:webHidden/>
          </w:rPr>
          <w:tab/>
        </w:r>
        <w:r w:rsidR="000226EC">
          <w:rPr>
            <w:noProof/>
            <w:webHidden/>
          </w:rPr>
          <w:fldChar w:fldCharType="begin"/>
        </w:r>
        <w:r w:rsidR="000226EC">
          <w:rPr>
            <w:noProof/>
            <w:webHidden/>
          </w:rPr>
          <w:instrText xml:space="preserve"> PAGEREF _Toc8069770 \h </w:instrText>
        </w:r>
        <w:r w:rsidR="000226EC">
          <w:rPr>
            <w:noProof/>
            <w:webHidden/>
          </w:rPr>
        </w:r>
        <w:r w:rsidR="000226EC">
          <w:rPr>
            <w:noProof/>
            <w:webHidden/>
          </w:rPr>
          <w:fldChar w:fldCharType="separate"/>
        </w:r>
        <w:r>
          <w:rPr>
            <w:noProof/>
            <w:webHidden/>
          </w:rPr>
          <w:t>- 27 -</w:t>
        </w:r>
        <w:r w:rsidR="000226EC">
          <w:rPr>
            <w:noProof/>
            <w:webHidden/>
          </w:rPr>
          <w:fldChar w:fldCharType="end"/>
        </w:r>
      </w:hyperlink>
    </w:p>
    <w:p w14:paraId="420B91C0" w14:textId="77777777" w:rsidR="000226EC" w:rsidRDefault="0020114B">
      <w:pPr>
        <w:pStyle w:val="TOC2"/>
        <w:rPr>
          <w:rFonts w:asciiTheme="minorHAnsi" w:eastAsiaTheme="minorEastAsia" w:hAnsiTheme="minorHAnsi" w:cstheme="minorBidi"/>
          <w:noProof/>
          <w:sz w:val="22"/>
          <w:szCs w:val="22"/>
          <w:lang w:eastAsia="es-AR"/>
        </w:rPr>
      </w:pPr>
      <w:hyperlink w:anchor="_Toc8069771" w:history="1">
        <w:r w:rsidR="000226EC" w:rsidRPr="008D53B8">
          <w:rPr>
            <w:rStyle w:val="Hyperlink"/>
            <w:noProof/>
            <w:lang w:val="x-none"/>
            <w14:scene3d>
              <w14:camera w14:prst="orthographicFront"/>
              <w14:lightRig w14:rig="threePt" w14:dir="t">
                <w14:rot w14:lat="0" w14:lon="0" w14:rev="0"/>
              </w14:lightRig>
            </w14:scene3d>
          </w:rPr>
          <w:t>27.</w:t>
        </w:r>
        <w:r w:rsidR="000226EC">
          <w:rPr>
            <w:rFonts w:asciiTheme="minorHAnsi" w:eastAsiaTheme="minorEastAsia" w:hAnsiTheme="minorHAnsi" w:cstheme="minorBidi"/>
            <w:noProof/>
            <w:sz w:val="22"/>
            <w:szCs w:val="22"/>
            <w:lang w:eastAsia="es-AR"/>
          </w:rPr>
          <w:tab/>
        </w:r>
        <w:r w:rsidR="000226EC" w:rsidRPr="008D53B8">
          <w:rPr>
            <w:rStyle w:val="Hyperlink"/>
            <w:noProof/>
          </w:rPr>
          <w:t>GUARDA DE DOCUMENTACIÓN SOCIEDADES EMISORAS - RG CNV N° 629/2014 Y RG CNV N° 632/2014</w:t>
        </w:r>
        <w:r w:rsidR="000226EC">
          <w:rPr>
            <w:noProof/>
            <w:webHidden/>
          </w:rPr>
          <w:tab/>
        </w:r>
        <w:r w:rsidR="000226EC">
          <w:rPr>
            <w:noProof/>
            <w:webHidden/>
          </w:rPr>
          <w:fldChar w:fldCharType="begin"/>
        </w:r>
        <w:r w:rsidR="000226EC">
          <w:rPr>
            <w:noProof/>
            <w:webHidden/>
          </w:rPr>
          <w:instrText xml:space="preserve"> PAGEREF _Toc8069771 \h </w:instrText>
        </w:r>
        <w:r w:rsidR="000226EC">
          <w:rPr>
            <w:noProof/>
            <w:webHidden/>
          </w:rPr>
        </w:r>
        <w:r w:rsidR="000226EC">
          <w:rPr>
            <w:noProof/>
            <w:webHidden/>
          </w:rPr>
          <w:fldChar w:fldCharType="separate"/>
        </w:r>
        <w:r>
          <w:rPr>
            <w:noProof/>
            <w:webHidden/>
          </w:rPr>
          <w:t>- 27 -</w:t>
        </w:r>
        <w:r w:rsidR="000226EC">
          <w:rPr>
            <w:noProof/>
            <w:webHidden/>
          </w:rPr>
          <w:fldChar w:fldCharType="end"/>
        </w:r>
      </w:hyperlink>
    </w:p>
    <w:p w14:paraId="50E355BB" w14:textId="77777777" w:rsidR="000226EC" w:rsidRDefault="0020114B">
      <w:pPr>
        <w:pStyle w:val="TOC2"/>
        <w:rPr>
          <w:rFonts w:asciiTheme="minorHAnsi" w:eastAsiaTheme="minorEastAsia" w:hAnsiTheme="minorHAnsi" w:cstheme="minorBidi"/>
          <w:noProof/>
          <w:sz w:val="22"/>
          <w:szCs w:val="22"/>
          <w:lang w:eastAsia="es-AR"/>
        </w:rPr>
      </w:pPr>
      <w:hyperlink w:anchor="_Toc8069772" w:history="1">
        <w:r w:rsidR="000226EC" w:rsidRPr="008D53B8">
          <w:rPr>
            <w:rStyle w:val="Hyperlink"/>
            <w:noProof/>
            <w:lang w:val="x-none"/>
            <w14:scene3d>
              <w14:camera w14:prst="orthographicFront"/>
              <w14:lightRig w14:rig="threePt" w14:dir="t">
                <w14:rot w14:lat="0" w14:lon="0" w14:rev="0"/>
              </w14:lightRig>
            </w14:scene3d>
          </w:rPr>
          <w:t>28.</w:t>
        </w:r>
        <w:r w:rsidR="000226EC">
          <w:rPr>
            <w:rFonts w:asciiTheme="minorHAnsi" w:eastAsiaTheme="minorEastAsia" w:hAnsiTheme="minorHAnsi" w:cstheme="minorBidi"/>
            <w:noProof/>
            <w:sz w:val="22"/>
            <w:szCs w:val="22"/>
            <w:lang w:eastAsia="es-AR"/>
          </w:rPr>
          <w:tab/>
        </w:r>
        <w:r w:rsidR="000226EC" w:rsidRPr="008D53B8">
          <w:rPr>
            <w:rStyle w:val="Hyperlink"/>
            <w:noProof/>
          </w:rPr>
          <w:t>CUENTAS QUE IDENTIFICAN EL CUMPLIMIENTO DE EFECTIVO MÍNIMO Y CAPITALES MÍNIMOS</w:t>
        </w:r>
        <w:r w:rsidR="000226EC">
          <w:rPr>
            <w:noProof/>
            <w:webHidden/>
          </w:rPr>
          <w:tab/>
        </w:r>
        <w:r w:rsidR="000226EC">
          <w:rPr>
            <w:noProof/>
            <w:webHidden/>
          </w:rPr>
          <w:fldChar w:fldCharType="begin"/>
        </w:r>
        <w:r w:rsidR="000226EC">
          <w:rPr>
            <w:noProof/>
            <w:webHidden/>
          </w:rPr>
          <w:instrText xml:space="preserve"> PAGEREF _Toc8069772 \h </w:instrText>
        </w:r>
        <w:r w:rsidR="000226EC">
          <w:rPr>
            <w:noProof/>
            <w:webHidden/>
          </w:rPr>
        </w:r>
        <w:r w:rsidR="000226EC">
          <w:rPr>
            <w:noProof/>
            <w:webHidden/>
          </w:rPr>
          <w:fldChar w:fldCharType="separate"/>
        </w:r>
        <w:r>
          <w:rPr>
            <w:noProof/>
            <w:webHidden/>
          </w:rPr>
          <w:t>- 27 -</w:t>
        </w:r>
        <w:r w:rsidR="000226EC">
          <w:rPr>
            <w:noProof/>
            <w:webHidden/>
          </w:rPr>
          <w:fldChar w:fldCharType="end"/>
        </w:r>
      </w:hyperlink>
    </w:p>
    <w:p w14:paraId="3C5CBEC0" w14:textId="77777777" w:rsidR="000226EC" w:rsidRDefault="0020114B">
      <w:pPr>
        <w:pStyle w:val="TOC2"/>
        <w:rPr>
          <w:rFonts w:asciiTheme="minorHAnsi" w:eastAsiaTheme="minorEastAsia" w:hAnsiTheme="minorHAnsi" w:cstheme="minorBidi"/>
          <w:noProof/>
          <w:sz w:val="22"/>
          <w:szCs w:val="22"/>
          <w:lang w:eastAsia="es-AR"/>
        </w:rPr>
      </w:pPr>
      <w:hyperlink w:anchor="_Toc8069773" w:history="1">
        <w:r w:rsidR="000226EC" w:rsidRPr="008D53B8">
          <w:rPr>
            <w:rStyle w:val="Hyperlink"/>
            <w:noProof/>
            <w:lang w:val="x-none"/>
            <w14:scene3d>
              <w14:camera w14:prst="orthographicFront"/>
              <w14:lightRig w14:rig="threePt" w14:dir="t">
                <w14:rot w14:lat="0" w14:lon="0" w14:rev="0"/>
              </w14:lightRig>
            </w14:scene3d>
          </w:rPr>
          <w:t>29.</w:t>
        </w:r>
        <w:r w:rsidR="000226EC">
          <w:rPr>
            <w:rFonts w:asciiTheme="minorHAnsi" w:eastAsiaTheme="minorEastAsia" w:hAnsiTheme="minorHAnsi" w:cstheme="minorBidi"/>
            <w:noProof/>
            <w:sz w:val="22"/>
            <w:szCs w:val="22"/>
            <w:lang w:eastAsia="es-AR"/>
          </w:rPr>
          <w:tab/>
        </w:r>
        <w:r w:rsidR="000226EC" w:rsidRPr="008D53B8">
          <w:rPr>
            <w:rStyle w:val="Hyperlink"/>
            <w:noProof/>
          </w:rPr>
          <w:t>SANCIONES APLICADAS A LA ENTIDAD FINANCIERA Y SUMARIOS INICIADOS POR EL BCRA</w:t>
        </w:r>
        <w:r w:rsidR="000226EC">
          <w:rPr>
            <w:noProof/>
            <w:webHidden/>
          </w:rPr>
          <w:tab/>
        </w:r>
        <w:r w:rsidR="000226EC">
          <w:rPr>
            <w:noProof/>
            <w:webHidden/>
          </w:rPr>
          <w:fldChar w:fldCharType="begin"/>
        </w:r>
        <w:r w:rsidR="000226EC">
          <w:rPr>
            <w:noProof/>
            <w:webHidden/>
          </w:rPr>
          <w:instrText xml:space="preserve"> PAGEREF _Toc8069773 \h </w:instrText>
        </w:r>
        <w:r w:rsidR="000226EC">
          <w:rPr>
            <w:noProof/>
            <w:webHidden/>
          </w:rPr>
        </w:r>
        <w:r w:rsidR="000226EC">
          <w:rPr>
            <w:noProof/>
            <w:webHidden/>
          </w:rPr>
          <w:fldChar w:fldCharType="separate"/>
        </w:r>
        <w:r>
          <w:rPr>
            <w:noProof/>
            <w:webHidden/>
          </w:rPr>
          <w:t>- 28 -</w:t>
        </w:r>
        <w:r w:rsidR="000226EC">
          <w:rPr>
            <w:noProof/>
            <w:webHidden/>
          </w:rPr>
          <w:fldChar w:fldCharType="end"/>
        </w:r>
      </w:hyperlink>
    </w:p>
    <w:p w14:paraId="4D0EA118" w14:textId="77777777" w:rsidR="000226EC" w:rsidRDefault="0020114B">
      <w:pPr>
        <w:pStyle w:val="TOC2"/>
        <w:rPr>
          <w:rFonts w:asciiTheme="minorHAnsi" w:eastAsiaTheme="minorEastAsia" w:hAnsiTheme="minorHAnsi" w:cstheme="minorBidi"/>
          <w:noProof/>
          <w:sz w:val="22"/>
          <w:szCs w:val="22"/>
          <w:lang w:eastAsia="es-AR"/>
        </w:rPr>
      </w:pPr>
      <w:hyperlink w:anchor="_Toc8069774" w:history="1">
        <w:r w:rsidR="000226EC" w:rsidRPr="008D53B8">
          <w:rPr>
            <w:rStyle w:val="Hyperlink"/>
            <w:noProof/>
            <w:lang w:val="x-none"/>
            <w14:scene3d>
              <w14:camera w14:prst="orthographicFront"/>
              <w14:lightRig w14:rig="threePt" w14:dir="t">
                <w14:rot w14:lat="0" w14:lon="0" w14:rev="0"/>
              </w14:lightRig>
            </w14:scene3d>
          </w:rPr>
          <w:t>30.</w:t>
        </w:r>
        <w:r w:rsidR="000226EC">
          <w:rPr>
            <w:rFonts w:asciiTheme="minorHAnsi" w:eastAsiaTheme="minorEastAsia" w:hAnsiTheme="minorHAnsi" w:cstheme="minorBidi"/>
            <w:noProof/>
            <w:sz w:val="22"/>
            <w:szCs w:val="22"/>
            <w:lang w:eastAsia="es-AR"/>
          </w:rPr>
          <w:tab/>
        </w:r>
        <w:r w:rsidR="000226EC" w:rsidRPr="008D53B8">
          <w:rPr>
            <w:rStyle w:val="Hyperlink"/>
            <w:noProof/>
          </w:rPr>
          <w:t>EMISIÓN DE OBLIGACIONES NEGOCIABLES</w:t>
        </w:r>
        <w:r w:rsidR="000226EC">
          <w:rPr>
            <w:noProof/>
            <w:webHidden/>
          </w:rPr>
          <w:tab/>
        </w:r>
        <w:r w:rsidR="000226EC">
          <w:rPr>
            <w:noProof/>
            <w:webHidden/>
          </w:rPr>
          <w:fldChar w:fldCharType="begin"/>
        </w:r>
        <w:r w:rsidR="000226EC">
          <w:rPr>
            <w:noProof/>
            <w:webHidden/>
          </w:rPr>
          <w:instrText xml:space="preserve"> PAGEREF _Toc8069774 \h </w:instrText>
        </w:r>
        <w:r w:rsidR="000226EC">
          <w:rPr>
            <w:noProof/>
            <w:webHidden/>
          </w:rPr>
        </w:r>
        <w:r w:rsidR="000226EC">
          <w:rPr>
            <w:noProof/>
            <w:webHidden/>
          </w:rPr>
          <w:fldChar w:fldCharType="separate"/>
        </w:r>
        <w:r>
          <w:rPr>
            <w:noProof/>
            <w:webHidden/>
          </w:rPr>
          <w:t>- 28 -</w:t>
        </w:r>
        <w:r w:rsidR="000226EC">
          <w:rPr>
            <w:noProof/>
            <w:webHidden/>
          </w:rPr>
          <w:fldChar w:fldCharType="end"/>
        </w:r>
      </w:hyperlink>
    </w:p>
    <w:p w14:paraId="4546EB49" w14:textId="77777777" w:rsidR="000226EC" w:rsidRDefault="0020114B">
      <w:pPr>
        <w:pStyle w:val="TOC2"/>
        <w:rPr>
          <w:rFonts w:asciiTheme="minorHAnsi" w:eastAsiaTheme="minorEastAsia" w:hAnsiTheme="minorHAnsi" w:cstheme="minorBidi"/>
          <w:noProof/>
          <w:sz w:val="22"/>
          <w:szCs w:val="22"/>
          <w:lang w:eastAsia="es-AR"/>
        </w:rPr>
      </w:pPr>
      <w:hyperlink w:anchor="_Toc8069775" w:history="1">
        <w:r w:rsidR="000226EC" w:rsidRPr="008D53B8">
          <w:rPr>
            <w:rStyle w:val="Hyperlink"/>
            <w:noProof/>
            <w:lang w:val="x-none"/>
            <w14:scene3d>
              <w14:camera w14:prst="orthographicFront"/>
              <w14:lightRig w14:rig="threePt" w14:dir="t">
                <w14:rot w14:lat="0" w14:lon="0" w14:rev="0"/>
              </w14:lightRig>
            </w14:scene3d>
          </w:rPr>
          <w:t>31.</w:t>
        </w:r>
        <w:r w:rsidR="000226EC">
          <w:rPr>
            <w:rFonts w:asciiTheme="minorHAnsi" w:eastAsiaTheme="minorEastAsia" w:hAnsiTheme="minorHAnsi" w:cstheme="minorBidi"/>
            <w:noProof/>
            <w:sz w:val="22"/>
            <w:szCs w:val="22"/>
            <w:lang w:eastAsia="es-AR"/>
          </w:rPr>
          <w:tab/>
        </w:r>
        <w:r w:rsidR="000226EC" w:rsidRPr="008D53B8">
          <w:rPr>
            <w:rStyle w:val="Hyperlink"/>
            <w:noProof/>
          </w:rPr>
          <w:t>SALDOS FUERA DE BALANCE</w:t>
        </w:r>
        <w:r w:rsidR="000226EC">
          <w:rPr>
            <w:noProof/>
            <w:webHidden/>
          </w:rPr>
          <w:tab/>
        </w:r>
        <w:r w:rsidR="000226EC">
          <w:rPr>
            <w:noProof/>
            <w:webHidden/>
          </w:rPr>
          <w:fldChar w:fldCharType="begin"/>
        </w:r>
        <w:r w:rsidR="000226EC">
          <w:rPr>
            <w:noProof/>
            <w:webHidden/>
          </w:rPr>
          <w:instrText xml:space="preserve"> PAGEREF _Toc8069775 \h </w:instrText>
        </w:r>
        <w:r w:rsidR="000226EC">
          <w:rPr>
            <w:noProof/>
            <w:webHidden/>
          </w:rPr>
        </w:r>
        <w:r w:rsidR="000226EC">
          <w:rPr>
            <w:noProof/>
            <w:webHidden/>
          </w:rPr>
          <w:fldChar w:fldCharType="separate"/>
        </w:r>
        <w:r>
          <w:rPr>
            <w:noProof/>
            <w:webHidden/>
          </w:rPr>
          <w:t>- 28 -</w:t>
        </w:r>
        <w:r w:rsidR="000226EC">
          <w:rPr>
            <w:noProof/>
            <w:webHidden/>
          </w:rPr>
          <w:fldChar w:fldCharType="end"/>
        </w:r>
      </w:hyperlink>
    </w:p>
    <w:p w14:paraId="4CBD39FE" w14:textId="77777777" w:rsidR="000226EC" w:rsidRDefault="0020114B">
      <w:pPr>
        <w:pStyle w:val="TOC2"/>
        <w:rPr>
          <w:rFonts w:asciiTheme="minorHAnsi" w:eastAsiaTheme="minorEastAsia" w:hAnsiTheme="minorHAnsi" w:cstheme="minorBidi"/>
          <w:noProof/>
          <w:sz w:val="22"/>
          <w:szCs w:val="22"/>
          <w:lang w:eastAsia="es-AR"/>
        </w:rPr>
      </w:pPr>
      <w:hyperlink w:anchor="_Toc8069776" w:history="1">
        <w:r w:rsidR="000226EC" w:rsidRPr="008D53B8">
          <w:rPr>
            <w:rStyle w:val="Hyperlink"/>
            <w:noProof/>
            <w:lang w:val="x-none"/>
            <w14:scene3d>
              <w14:camera w14:prst="orthographicFront"/>
              <w14:lightRig w14:rig="threePt" w14:dir="t">
                <w14:rot w14:lat="0" w14:lon="0" w14:rev="0"/>
              </w14:lightRig>
            </w14:scene3d>
          </w:rPr>
          <w:t>32.</w:t>
        </w:r>
        <w:r w:rsidR="000226EC">
          <w:rPr>
            <w:rFonts w:asciiTheme="minorHAnsi" w:eastAsiaTheme="minorEastAsia" w:hAnsiTheme="minorHAnsi" w:cstheme="minorBidi"/>
            <w:noProof/>
            <w:sz w:val="22"/>
            <w:szCs w:val="22"/>
            <w:lang w:eastAsia="es-AR"/>
          </w:rPr>
          <w:tab/>
        </w:r>
        <w:r w:rsidR="000226EC" w:rsidRPr="008D53B8">
          <w:rPr>
            <w:rStyle w:val="Hyperlink"/>
            <w:noProof/>
          </w:rPr>
          <w:t>RESTRICCIÓN A LA DISTRIBUCIÓN DE UTILIDADES</w:t>
        </w:r>
        <w:r w:rsidR="000226EC">
          <w:rPr>
            <w:noProof/>
            <w:webHidden/>
          </w:rPr>
          <w:tab/>
        </w:r>
        <w:r w:rsidR="000226EC">
          <w:rPr>
            <w:noProof/>
            <w:webHidden/>
          </w:rPr>
          <w:fldChar w:fldCharType="begin"/>
        </w:r>
        <w:r w:rsidR="000226EC">
          <w:rPr>
            <w:noProof/>
            <w:webHidden/>
          </w:rPr>
          <w:instrText xml:space="preserve"> PAGEREF _Toc8069776 \h </w:instrText>
        </w:r>
        <w:r w:rsidR="000226EC">
          <w:rPr>
            <w:noProof/>
            <w:webHidden/>
          </w:rPr>
        </w:r>
        <w:r w:rsidR="000226EC">
          <w:rPr>
            <w:noProof/>
            <w:webHidden/>
          </w:rPr>
          <w:fldChar w:fldCharType="separate"/>
        </w:r>
        <w:r>
          <w:rPr>
            <w:noProof/>
            <w:webHidden/>
          </w:rPr>
          <w:t>- 28 -</w:t>
        </w:r>
        <w:r w:rsidR="000226EC">
          <w:rPr>
            <w:noProof/>
            <w:webHidden/>
          </w:rPr>
          <w:fldChar w:fldCharType="end"/>
        </w:r>
      </w:hyperlink>
    </w:p>
    <w:p w14:paraId="1266A363" w14:textId="77777777" w:rsidR="000226EC" w:rsidRDefault="0020114B">
      <w:pPr>
        <w:pStyle w:val="TOC2"/>
        <w:rPr>
          <w:rFonts w:asciiTheme="minorHAnsi" w:eastAsiaTheme="minorEastAsia" w:hAnsiTheme="minorHAnsi" w:cstheme="minorBidi"/>
          <w:noProof/>
          <w:sz w:val="22"/>
          <w:szCs w:val="22"/>
          <w:lang w:eastAsia="es-AR"/>
        </w:rPr>
      </w:pPr>
      <w:hyperlink w:anchor="_Toc8069777" w:history="1">
        <w:r w:rsidR="000226EC" w:rsidRPr="008D53B8">
          <w:rPr>
            <w:rStyle w:val="Hyperlink"/>
            <w:noProof/>
            <w:lang w:val="x-none"/>
            <w14:scene3d>
              <w14:camera w14:prst="orthographicFront"/>
              <w14:lightRig w14:rig="threePt" w14:dir="t">
                <w14:rot w14:lat="0" w14:lon="0" w14:rev="0"/>
              </w14:lightRig>
            </w14:scene3d>
          </w:rPr>
          <w:t>33.</w:t>
        </w:r>
        <w:r w:rsidR="000226EC">
          <w:rPr>
            <w:rFonts w:asciiTheme="minorHAnsi" w:eastAsiaTheme="minorEastAsia" w:hAnsiTheme="minorHAnsi" w:cstheme="minorBidi"/>
            <w:noProof/>
            <w:sz w:val="22"/>
            <w:szCs w:val="22"/>
            <w:lang w:eastAsia="es-AR"/>
          </w:rPr>
          <w:tab/>
        </w:r>
        <w:r w:rsidR="000226EC" w:rsidRPr="008D53B8">
          <w:rPr>
            <w:rStyle w:val="Hyperlink"/>
            <w:noProof/>
          </w:rPr>
          <w:t>GESTIÓN DE RIESGOS Y GOBIERNO CORPORATIVO</w:t>
        </w:r>
        <w:r w:rsidR="000226EC">
          <w:rPr>
            <w:noProof/>
            <w:webHidden/>
          </w:rPr>
          <w:tab/>
        </w:r>
        <w:r w:rsidR="000226EC">
          <w:rPr>
            <w:noProof/>
            <w:webHidden/>
          </w:rPr>
          <w:fldChar w:fldCharType="begin"/>
        </w:r>
        <w:r w:rsidR="000226EC">
          <w:rPr>
            <w:noProof/>
            <w:webHidden/>
          </w:rPr>
          <w:instrText xml:space="preserve"> PAGEREF _Toc8069777 \h </w:instrText>
        </w:r>
        <w:r w:rsidR="000226EC">
          <w:rPr>
            <w:noProof/>
            <w:webHidden/>
          </w:rPr>
        </w:r>
        <w:r w:rsidR="000226EC">
          <w:rPr>
            <w:noProof/>
            <w:webHidden/>
          </w:rPr>
          <w:fldChar w:fldCharType="separate"/>
        </w:r>
        <w:r>
          <w:rPr>
            <w:noProof/>
            <w:webHidden/>
          </w:rPr>
          <w:t>- 28 -</w:t>
        </w:r>
        <w:r w:rsidR="000226EC">
          <w:rPr>
            <w:noProof/>
            <w:webHidden/>
          </w:rPr>
          <w:fldChar w:fldCharType="end"/>
        </w:r>
      </w:hyperlink>
    </w:p>
    <w:p w14:paraId="0696C5D7" w14:textId="77777777" w:rsidR="000226EC" w:rsidRDefault="0020114B">
      <w:pPr>
        <w:pStyle w:val="TOC2"/>
        <w:rPr>
          <w:rFonts w:asciiTheme="minorHAnsi" w:eastAsiaTheme="minorEastAsia" w:hAnsiTheme="minorHAnsi" w:cstheme="minorBidi"/>
          <w:noProof/>
          <w:sz w:val="22"/>
          <w:szCs w:val="22"/>
          <w:lang w:eastAsia="es-AR"/>
        </w:rPr>
      </w:pPr>
      <w:hyperlink w:anchor="_Toc8069778" w:history="1">
        <w:r w:rsidR="000226EC" w:rsidRPr="008D53B8">
          <w:rPr>
            <w:rStyle w:val="Hyperlink"/>
            <w:noProof/>
            <w:lang w:val="x-none"/>
            <w14:scene3d>
              <w14:camera w14:prst="orthographicFront"/>
              <w14:lightRig w14:rig="threePt" w14:dir="t">
                <w14:rot w14:lat="0" w14:lon="0" w14:rev="0"/>
              </w14:lightRig>
            </w14:scene3d>
          </w:rPr>
          <w:t>34.</w:t>
        </w:r>
        <w:r w:rsidR="000226EC">
          <w:rPr>
            <w:rFonts w:asciiTheme="minorHAnsi" w:eastAsiaTheme="minorEastAsia" w:hAnsiTheme="minorHAnsi" w:cstheme="minorBidi"/>
            <w:noProof/>
            <w:sz w:val="22"/>
            <w:szCs w:val="22"/>
            <w:lang w:eastAsia="es-AR"/>
          </w:rPr>
          <w:tab/>
        </w:r>
        <w:r w:rsidR="000226EC" w:rsidRPr="008D53B8">
          <w:rPr>
            <w:rStyle w:val="Hyperlink"/>
            <w:noProof/>
          </w:rPr>
          <w:t>EVOLUCIÓN DE LA SITUACIÓN MACROECONÓMICA, DEL SISTEMA FINANCIERO Y DE CAPITALES</w:t>
        </w:r>
        <w:r w:rsidR="000226EC">
          <w:rPr>
            <w:noProof/>
            <w:webHidden/>
          </w:rPr>
          <w:tab/>
        </w:r>
        <w:r w:rsidR="000226EC">
          <w:rPr>
            <w:noProof/>
            <w:webHidden/>
          </w:rPr>
          <w:fldChar w:fldCharType="begin"/>
        </w:r>
        <w:r w:rsidR="000226EC">
          <w:rPr>
            <w:noProof/>
            <w:webHidden/>
          </w:rPr>
          <w:instrText xml:space="preserve"> PAGEREF _Toc8069778 \h </w:instrText>
        </w:r>
        <w:r w:rsidR="000226EC">
          <w:rPr>
            <w:noProof/>
            <w:webHidden/>
          </w:rPr>
        </w:r>
        <w:r w:rsidR="000226EC">
          <w:rPr>
            <w:noProof/>
            <w:webHidden/>
          </w:rPr>
          <w:fldChar w:fldCharType="separate"/>
        </w:r>
        <w:r>
          <w:rPr>
            <w:noProof/>
            <w:webHidden/>
          </w:rPr>
          <w:t>- 29 -</w:t>
        </w:r>
        <w:r w:rsidR="000226EC">
          <w:rPr>
            <w:noProof/>
            <w:webHidden/>
          </w:rPr>
          <w:fldChar w:fldCharType="end"/>
        </w:r>
      </w:hyperlink>
    </w:p>
    <w:p w14:paraId="61307769" w14:textId="77777777" w:rsidR="000226EC" w:rsidRDefault="0020114B">
      <w:pPr>
        <w:pStyle w:val="TOC2"/>
        <w:rPr>
          <w:rFonts w:asciiTheme="minorHAnsi" w:eastAsiaTheme="minorEastAsia" w:hAnsiTheme="minorHAnsi" w:cstheme="minorBidi"/>
          <w:noProof/>
          <w:sz w:val="22"/>
          <w:szCs w:val="22"/>
          <w:lang w:eastAsia="es-AR"/>
        </w:rPr>
      </w:pPr>
      <w:hyperlink w:anchor="_Toc8069779" w:history="1">
        <w:r w:rsidR="000226EC" w:rsidRPr="008D53B8">
          <w:rPr>
            <w:rStyle w:val="Hyperlink"/>
            <w:noProof/>
            <w:lang w:val="x-none"/>
            <w14:scene3d>
              <w14:camera w14:prst="orthographicFront"/>
              <w14:lightRig w14:rig="threePt" w14:dir="t">
                <w14:rot w14:lat="0" w14:lon="0" w14:rev="0"/>
              </w14:lightRig>
            </w14:scene3d>
          </w:rPr>
          <w:t>35.</w:t>
        </w:r>
        <w:r w:rsidR="000226EC">
          <w:rPr>
            <w:rFonts w:asciiTheme="minorHAnsi" w:eastAsiaTheme="minorEastAsia" w:hAnsiTheme="minorHAnsi" w:cstheme="minorBidi"/>
            <w:noProof/>
            <w:sz w:val="22"/>
            <w:szCs w:val="22"/>
            <w:lang w:eastAsia="es-AR"/>
          </w:rPr>
          <w:tab/>
        </w:r>
        <w:r w:rsidR="000226EC" w:rsidRPr="008D53B8">
          <w:rPr>
            <w:rStyle w:val="Hyperlink"/>
            <w:noProof/>
          </w:rPr>
          <w:t>PUBLICACIÓN DE LOS ESTADOS CONTABLES</w:t>
        </w:r>
        <w:r w:rsidR="000226EC">
          <w:rPr>
            <w:noProof/>
            <w:webHidden/>
          </w:rPr>
          <w:tab/>
        </w:r>
        <w:r w:rsidR="000226EC">
          <w:rPr>
            <w:noProof/>
            <w:webHidden/>
          </w:rPr>
          <w:fldChar w:fldCharType="begin"/>
        </w:r>
        <w:r w:rsidR="000226EC">
          <w:rPr>
            <w:noProof/>
            <w:webHidden/>
          </w:rPr>
          <w:instrText xml:space="preserve"> PAGEREF _Toc8069779 \h </w:instrText>
        </w:r>
        <w:r w:rsidR="000226EC">
          <w:rPr>
            <w:noProof/>
            <w:webHidden/>
          </w:rPr>
        </w:r>
        <w:r w:rsidR="000226EC">
          <w:rPr>
            <w:noProof/>
            <w:webHidden/>
          </w:rPr>
          <w:fldChar w:fldCharType="separate"/>
        </w:r>
        <w:r>
          <w:rPr>
            <w:noProof/>
            <w:webHidden/>
          </w:rPr>
          <w:t>- 29 -</w:t>
        </w:r>
        <w:r w:rsidR="000226EC">
          <w:rPr>
            <w:noProof/>
            <w:webHidden/>
          </w:rPr>
          <w:fldChar w:fldCharType="end"/>
        </w:r>
      </w:hyperlink>
    </w:p>
    <w:p w14:paraId="1B61DABA"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0" w:history="1">
        <w:r w:rsidR="000226EC" w:rsidRPr="008D53B8">
          <w:rPr>
            <w:rStyle w:val="Hyperlink"/>
            <w:noProof/>
          </w:rPr>
          <w:t>ANEXO “A”</w:t>
        </w:r>
        <w:r w:rsidR="000226EC">
          <w:rPr>
            <w:noProof/>
            <w:webHidden/>
          </w:rPr>
          <w:tab/>
        </w:r>
        <w:r w:rsidR="000226EC">
          <w:rPr>
            <w:noProof/>
            <w:webHidden/>
          </w:rPr>
          <w:fldChar w:fldCharType="begin"/>
        </w:r>
        <w:r w:rsidR="000226EC">
          <w:rPr>
            <w:noProof/>
            <w:webHidden/>
          </w:rPr>
          <w:instrText xml:space="preserve"> PAGEREF _Toc8069780 \h </w:instrText>
        </w:r>
        <w:r w:rsidR="000226EC">
          <w:rPr>
            <w:noProof/>
            <w:webHidden/>
          </w:rPr>
        </w:r>
        <w:r w:rsidR="000226EC">
          <w:rPr>
            <w:noProof/>
            <w:webHidden/>
          </w:rPr>
          <w:fldChar w:fldCharType="separate"/>
        </w:r>
        <w:r>
          <w:rPr>
            <w:noProof/>
            <w:webHidden/>
          </w:rPr>
          <w:t>- 30 -</w:t>
        </w:r>
        <w:r w:rsidR="000226EC">
          <w:rPr>
            <w:noProof/>
            <w:webHidden/>
          </w:rPr>
          <w:fldChar w:fldCharType="end"/>
        </w:r>
      </w:hyperlink>
    </w:p>
    <w:p w14:paraId="1410D469"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1" w:history="1">
        <w:r w:rsidR="000226EC" w:rsidRPr="008D53B8">
          <w:rPr>
            <w:rStyle w:val="Hyperlink"/>
            <w:noProof/>
          </w:rPr>
          <w:t>ANEXO “B”</w:t>
        </w:r>
        <w:r w:rsidR="000226EC">
          <w:rPr>
            <w:noProof/>
            <w:webHidden/>
          </w:rPr>
          <w:tab/>
        </w:r>
        <w:r w:rsidR="000226EC">
          <w:rPr>
            <w:noProof/>
            <w:webHidden/>
          </w:rPr>
          <w:fldChar w:fldCharType="begin"/>
        </w:r>
        <w:r w:rsidR="000226EC">
          <w:rPr>
            <w:noProof/>
            <w:webHidden/>
          </w:rPr>
          <w:instrText xml:space="preserve"> PAGEREF _Toc8069781 \h </w:instrText>
        </w:r>
        <w:r w:rsidR="000226EC">
          <w:rPr>
            <w:noProof/>
            <w:webHidden/>
          </w:rPr>
        </w:r>
        <w:r w:rsidR="000226EC">
          <w:rPr>
            <w:noProof/>
            <w:webHidden/>
          </w:rPr>
          <w:fldChar w:fldCharType="separate"/>
        </w:r>
        <w:r>
          <w:rPr>
            <w:noProof/>
            <w:webHidden/>
          </w:rPr>
          <w:t>- 33 -</w:t>
        </w:r>
        <w:r w:rsidR="000226EC">
          <w:rPr>
            <w:noProof/>
            <w:webHidden/>
          </w:rPr>
          <w:fldChar w:fldCharType="end"/>
        </w:r>
      </w:hyperlink>
    </w:p>
    <w:p w14:paraId="64B17484"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2" w:history="1">
        <w:r w:rsidR="000226EC" w:rsidRPr="008D53B8">
          <w:rPr>
            <w:rStyle w:val="Hyperlink"/>
            <w:noProof/>
          </w:rPr>
          <w:t>ANEXO “C”</w:t>
        </w:r>
        <w:r w:rsidR="000226EC">
          <w:rPr>
            <w:noProof/>
            <w:webHidden/>
          </w:rPr>
          <w:tab/>
        </w:r>
        <w:r w:rsidR="000226EC">
          <w:rPr>
            <w:noProof/>
            <w:webHidden/>
          </w:rPr>
          <w:fldChar w:fldCharType="begin"/>
        </w:r>
        <w:r w:rsidR="000226EC">
          <w:rPr>
            <w:noProof/>
            <w:webHidden/>
          </w:rPr>
          <w:instrText xml:space="preserve"> PAGEREF _Toc8069782 \h </w:instrText>
        </w:r>
        <w:r w:rsidR="000226EC">
          <w:rPr>
            <w:noProof/>
            <w:webHidden/>
          </w:rPr>
        </w:r>
        <w:r w:rsidR="000226EC">
          <w:rPr>
            <w:noProof/>
            <w:webHidden/>
          </w:rPr>
          <w:fldChar w:fldCharType="separate"/>
        </w:r>
        <w:r>
          <w:rPr>
            <w:noProof/>
            <w:webHidden/>
          </w:rPr>
          <w:t>- 35 -</w:t>
        </w:r>
        <w:r w:rsidR="000226EC">
          <w:rPr>
            <w:noProof/>
            <w:webHidden/>
          </w:rPr>
          <w:fldChar w:fldCharType="end"/>
        </w:r>
      </w:hyperlink>
    </w:p>
    <w:p w14:paraId="06CFEAE3"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3" w:history="1">
        <w:r w:rsidR="000226EC" w:rsidRPr="008D53B8">
          <w:rPr>
            <w:rStyle w:val="Hyperlink"/>
            <w:noProof/>
          </w:rPr>
          <w:t>ANEXO “D”</w:t>
        </w:r>
        <w:r w:rsidR="000226EC">
          <w:rPr>
            <w:noProof/>
            <w:webHidden/>
          </w:rPr>
          <w:tab/>
        </w:r>
        <w:r w:rsidR="000226EC">
          <w:rPr>
            <w:noProof/>
            <w:webHidden/>
          </w:rPr>
          <w:fldChar w:fldCharType="begin"/>
        </w:r>
        <w:r w:rsidR="000226EC">
          <w:rPr>
            <w:noProof/>
            <w:webHidden/>
          </w:rPr>
          <w:instrText xml:space="preserve"> PAGEREF _Toc8069783 \h </w:instrText>
        </w:r>
        <w:r w:rsidR="000226EC">
          <w:rPr>
            <w:noProof/>
            <w:webHidden/>
          </w:rPr>
        </w:r>
        <w:r w:rsidR="000226EC">
          <w:rPr>
            <w:noProof/>
            <w:webHidden/>
          </w:rPr>
          <w:fldChar w:fldCharType="separate"/>
        </w:r>
        <w:r>
          <w:rPr>
            <w:noProof/>
            <w:webHidden/>
          </w:rPr>
          <w:t>- 36 -</w:t>
        </w:r>
        <w:r w:rsidR="000226EC">
          <w:rPr>
            <w:noProof/>
            <w:webHidden/>
          </w:rPr>
          <w:fldChar w:fldCharType="end"/>
        </w:r>
      </w:hyperlink>
    </w:p>
    <w:p w14:paraId="7172AE66"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4" w:history="1">
        <w:r w:rsidR="000226EC" w:rsidRPr="008D53B8">
          <w:rPr>
            <w:rStyle w:val="Hyperlink"/>
            <w:noProof/>
          </w:rPr>
          <w:t>ANEXO “F”</w:t>
        </w:r>
        <w:r w:rsidR="000226EC">
          <w:rPr>
            <w:noProof/>
            <w:webHidden/>
          </w:rPr>
          <w:tab/>
        </w:r>
        <w:r w:rsidR="000226EC">
          <w:rPr>
            <w:noProof/>
            <w:webHidden/>
          </w:rPr>
          <w:fldChar w:fldCharType="begin"/>
        </w:r>
        <w:r w:rsidR="000226EC">
          <w:rPr>
            <w:noProof/>
            <w:webHidden/>
          </w:rPr>
          <w:instrText xml:space="preserve"> PAGEREF _Toc8069784 \h </w:instrText>
        </w:r>
        <w:r w:rsidR="000226EC">
          <w:rPr>
            <w:noProof/>
            <w:webHidden/>
          </w:rPr>
        </w:r>
        <w:r w:rsidR="000226EC">
          <w:rPr>
            <w:noProof/>
            <w:webHidden/>
          </w:rPr>
          <w:fldChar w:fldCharType="separate"/>
        </w:r>
        <w:r>
          <w:rPr>
            <w:noProof/>
            <w:webHidden/>
          </w:rPr>
          <w:t>- 37 -</w:t>
        </w:r>
        <w:r w:rsidR="000226EC">
          <w:rPr>
            <w:noProof/>
            <w:webHidden/>
          </w:rPr>
          <w:fldChar w:fldCharType="end"/>
        </w:r>
      </w:hyperlink>
    </w:p>
    <w:p w14:paraId="57997823"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5" w:history="1">
        <w:r w:rsidR="000226EC" w:rsidRPr="008D53B8">
          <w:rPr>
            <w:rStyle w:val="Hyperlink"/>
            <w:noProof/>
          </w:rPr>
          <w:t>ANEXO “H”</w:t>
        </w:r>
        <w:r w:rsidR="000226EC">
          <w:rPr>
            <w:noProof/>
            <w:webHidden/>
          </w:rPr>
          <w:tab/>
        </w:r>
        <w:r w:rsidR="000226EC">
          <w:rPr>
            <w:noProof/>
            <w:webHidden/>
          </w:rPr>
          <w:fldChar w:fldCharType="begin"/>
        </w:r>
        <w:r w:rsidR="000226EC">
          <w:rPr>
            <w:noProof/>
            <w:webHidden/>
          </w:rPr>
          <w:instrText xml:space="preserve"> PAGEREF _Toc8069785 \h </w:instrText>
        </w:r>
        <w:r w:rsidR="000226EC">
          <w:rPr>
            <w:noProof/>
            <w:webHidden/>
          </w:rPr>
        </w:r>
        <w:r w:rsidR="000226EC">
          <w:rPr>
            <w:noProof/>
            <w:webHidden/>
          </w:rPr>
          <w:fldChar w:fldCharType="separate"/>
        </w:r>
        <w:r>
          <w:rPr>
            <w:noProof/>
            <w:webHidden/>
          </w:rPr>
          <w:t>- 38 -</w:t>
        </w:r>
        <w:r w:rsidR="000226EC">
          <w:rPr>
            <w:noProof/>
            <w:webHidden/>
          </w:rPr>
          <w:fldChar w:fldCharType="end"/>
        </w:r>
      </w:hyperlink>
    </w:p>
    <w:p w14:paraId="35A2C4EF"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6" w:history="1">
        <w:r w:rsidR="000226EC" w:rsidRPr="008D53B8">
          <w:rPr>
            <w:rStyle w:val="Hyperlink"/>
            <w:noProof/>
          </w:rPr>
          <w:t>ANEXO “I”</w:t>
        </w:r>
        <w:r w:rsidR="000226EC">
          <w:rPr>
            <w:noProof/>
            <w:webHidden/>
          </w:rPr>
          <w:tab/>
        </w:r>
        <w:r w:rsidR="000226EC">
          <w:rPr>
            <w:noProof/>
            <w:webHidden/>
          </w:rPr>
          <w:fldChar w:fldCharType="begin"/>
        </w:r>
        <w:r w:rsidR="000226EC">
          <w:rPr>
            <w:noProof/>
            <w:webHidden/>
          </w:rPr>
          <w:instrText xml:space="preserve"> PAGEREF _Toc8069786 \h </w:instrText>
        </w:r>
        <w:r w:rsidR="000226EC">
          <w:rPr>
            <w:noProof/>
            <w:webHidden/>
          </w:rPr>
        </w:r>
        <w:r w:rsidR="000226EC">
          <w:rPr>
            <w:noProof/>
            <w:webHidden/>
          </w:rPr>
          <w:fldChar w:fldCharType="separate"/>
        </w:r>
        <w:r>
          <w:rPr>
            <w:noProof/>
            <w:webHidden/>
          </w:rPr>
          <w:t>- 39 -</w:t>
        </w:r>
        <w:r w:rsidR="000226EC">
          <w:rPr>
            <w:noProof/>
            <w:webHidden/>
          </w:rPr>
          <w:fldChar w:fldCharType="end"/>
        </w:r>
      </w:hyperlink>
    </w:p>
    <w:p w14:paraId="4069E615"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7" w:history="1">
        <w:r w:rsidR="000226EC" w:rsidRPr="008D53B8">
          <w:rPr>
            <w:rStyle w:val="Hyperlink"/>
            <w:noProof/>
          </w:rPr>
          <w:t>ANEXO “L”</w:t>
        </w:r>
        <w:r w:rsidR="000226EC">
          <w:rPr>
            <w:noProof/>
            <w:webHidden/>
          </w:rPr>
          <w:tab/>
        </w:r>
        <w:r w:rsidR="000226EC">
          <w:rPr>
            <w:noProof/>
            <w:webHidden/>
          </w:rPr>
          <w:fldChar w:fldCharType="begin"/>
        </w:r>
        <w:r w:rsidR="000226EC">
          <w:rPr>
            <w:noProof/>
            <w:webHidden/>
          </w:rPr>
          <w:instrText xml:space="preserve"> PAGEREF _Toc8069787 \h </w:instrText>
        </w:r>
        <w:r w:rsidR="000226EC">
          <w:rPr>
            <w:noProof/>
            <w:webHidden/>
          </w:rPr>
        </w:r>
        <w:r w:rsidR="000226EC">
          <w:rPr>
            <w:noProof/>
            <w:webHidden/>
          </w:rPr>
          <w:fldChar w:fldCharType="separate"/>
        </w:r>
        <w:r>
          <w:rPr>
            <w:noProof/>
            <w:webHidden/>
          </w:rPr>
          <w:t>- 41 -</w:t>
        </w:r>
        <w:r w:rsidR="000226EC">
          <w:rPr>
            <w:noProof/>
            <w:webHidden/>
          </w:rPr>
          <w:fldChar w:fldCharType="end"/>
        </w:r>
      </w:hyperlink>
    </w:p>
    <w:p w14:paraId="39AC84A1"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8" w:history="1">
        <w:r w:rsidR="000226EC" w:rsidRPr="008D53B8">
          <w:rPr>
            <w:rStyle w:val="Hyperlink"/>
            <w:noProof/>
          </w:rPr>
          <w:t>ANEXO “O”</w:t>
        </w:r>
        <w:r w:rsidR="000226EC">
          <w:rPr>
            <w:noProof/>
            <w:webHidden/>
          </w:rPr>
          <w:tab/>
        </w:r>
        <w:r w:rsidR="000226EC">
          <w:rPr>
            <w:noProof/>
            <w:webHidden/>
          </w:rPr>
          <w:fldChar w:fldCharType="begin"/>
        </w:r>
        <w:r w:rsidR="000226EC">
          <w:rPr>
            <w:noProof/>
            <w:webHidden/>
          </w:rPr>
          <w:instrText xml:space="preserve"> PAGEREF _Toc8069788 \h </w:instrText>
        </w:r>
        <w:r w:rsidR="000226EC">
          <w:rPr>
            <w:noProof/>
            <w:webHidden/>
          </w:rPr>
        </w:r>
        <w:r w:rsidR="000226EC">
          <w:rPr>
            <w:noProof/>
            <w:webHidden/>
          </w:rPr>
          <w:fldChar w:fldCharType="separate"/>
        </w:r>
        <w:r>
          <w:rPr>
            <w:noProof/>
            <w:webHidden/>
          </w:rPr>
          <w:t>- 42 -</w:t>
        </w:r>
        <w:r w:rsidR="000226EC">
          <w:rPr>
            <w:noProof/>
            <w:webHidden/>
          </w:rPr>
          <w:fldChar w:fldCharType="end"/>
        </w:r>
      </w:hyperlink>
    </w:p>
    <w:p w14:paraId="2A68D587"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89" w:history="1">
        <w:r w:rsidR="000226EC" w:rsidRPr="008D53B8">
          <w:rPr>
            <w:rStyle w:val="Hyperlink"/>
            <w:noProof/>
          </w:rPr>
          <w:t>ANEXO “P”</w:t>
        </w:r>
        <w:r w:rsidR="000226EC">
          <w:rPr>
            <w:noProof/>
            <w:webHidden/>
          </w:rPr>
          <w:tab/>
        </w:r>
        <w:r w:rsidR="000226EC">
          <w:rPr>
            <w:noProof/>
            <w:webHidden/>
          </w:rPr>
          <w:fldChar w:fldCharType="begin"/>
        </w:r>
        <w:r w:rsidR="000226EC">
          <w:rPr>
            <w:noProof/>
            <w:webHidden/>
          </w:rPr>
          <w:instrText xml:space="preserve"> PAGEREF _Toc8069789 \h </w:instrText>
        </w:r>
        <w:r w:rsidR="000226EC">
          <w:rPr>
            <w:noProof/>
            <w:webHidden/>
          </w:rPr>
        </w:r>
        <w:r w:rsidR="000226EC">
          <w:rPr>
            <w:noProof/>
            <w:webHidden/>
          </w:rPr>
          <w:fldChar w:fldCharType="separate"/>
        </w:r>
        <w:r>
          <w:rPr>
            <w:noProof/>
            <w:webHidden/>
          </w:rPr>
          <w:t>- 43 -</w:t>
        </w:r>
        <w:r w:rsidR="000226EC">
          <w:rPr>
            <w:noProof/>
            <w:webHidden/>
          </w:rPr>
          <w:fldChar w:fldCharType="end"/>
        </w:r>
      </w:hyperlink>
    </w:p>
    <w:p w14:paraId="12D468FF"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91" w:history="1">
        <w:r w:rsidR="000226EC" w:rsidRPr="008D53B8">
          <w:rPr>
            <w:rStyle w:val="Hyperlink"/>
            <w:noProof/>
          </w:rPr>
          <w:t>ANEXO “Q”</w:t>
        </w:r>
        <w:r w:rsidR="000226EC">
          <w:rPr>
            <w:noProof/>
            <w:webHidden/>
          </w:rPr>
          <w:tab/>
        </w:r>
        <w:r w:rsidR="000226EC">
          <w:rPr>
            <w:noProof/>
            <w:webHidden/>
          </w:rPr>
          <w:fldChar w:fldCharType="begin"/>
        </w:r>
        <w:r w:rsidR="000226EC">
          <w:rPr>
            <w:noProof/>
            <w:webHidden/>
          </w:rPr>
          <w:instrText xml:space="preserve"> PAGEREF _Toc8069791 \h </w:instrText>
        </w:r>
        <w:r w:rsidR="000226EC">
          <w:rPr>
            <w:noProof/>
            <w:webHidden/>
          </w:rPr>
        </w:r>
        <w:r w:rsidR="000226EC">
          <w:rPr>
            <w:noProof/>
            <w:webHidden/>
          </w:rPr>
          <w:fldChar w:fldCharType="separate"/>
        </w:r>
        <w:r>
          <w:rPr>
            <w:noProof/>
            <w:webHidden/>
          </w:rPr>
          <w:t>- 45 -</w:t>
        </w:r>
        <w:r w:rsidR="000226EC">
          <w:rPr>
            <w:noProof/>
            <w:webHidden/>
          </w:rPr>
          <w:fldChar w:fldCharType="end"/>
        </w:r>
      </w:hyperlink>
    </w:p>
    <w:p w14:paraId="79CCC704" w14:textId="77777777" w:rsidR="000226EC" w:rsidRDefault="0020114B">
      <w:pPr>
        <w:pStyle w:val="TOC1"/>
        <w:rPr>
          <w:rFonts w:asciiTheme="minorHAnsi" w:eastAsiaTheme="minorEastAsia" w:hAnsiTheme="minorHAnsi" w:cstheme="minorBidi"/>
          <w:b w:val="0"/>
          <w:caps w:val="0"/>
          <w:noProof/>
          <w:sz w:val="22"/>
          <w:szCs w:val="22"/>
          <w:lang w:eastAsia="es-AR"/>
        </w:rPr>
      </w:pPr>
      <w:hyperlink w:anchor="_Toc8069792" w:history="1">
        <w:r w:rsidR="000226EC" w:rsidRPr="008D53B8">
          <w:rPr>
            <w:rStyle w:val="Hyperlink"/>
            <w:noProof/>
          </w:rPr>
          <w:t>ANEXO “R”</w:t>
        </w:r>
        <w:r w:rsidR="000226EC">
          <w:rPr>
            <w:noProof/>
            <w:webHidden/>
          </w:rPr>
          <w:tab/>
        </w:r>
        <w:r w:rsidR="000226EC">
          <w:rPr>
            <w:noProof/>
            <w:webHidden/>
          </w:rPr>
          <w:fldChar w:fldCharType="begin"/>
        </w:r>
        <w:r w:rsidR="000226EC">
          <w:rPr>
            <w:noProof/>
            <w:webHidden/>
          </w:rPr>
          <w:instrText xml:space="preserve"> PAGEREF _Toc8069792 \h </w:instrText>
        </w:r>
        <w:r w:rsidR="000226EC">
          <w:rPr>
            <w:noProof/>
            <w:webHidden/>
          </w:rPr>
        </w:r>
        <w:r w:rsidR="000226EC">
          <w:rPr>
            <w:noProof/>
            <w:webHidden/>
          </w:rPr>
          <w:fldChar w:fldCharType="separate"/>
        </w:r>
        <w:r>
          <w:rPr>
            <w:noProof/>
            <w:webHidden/>
          </w:rPr>
          <w:t>- 47 -</w:t>
        </w:r>
        <w:r w:rsidR="000226EC">
          <w:rPr>
            <w:noProof/>
            <w:webHidden/>
          </w:rPr>
          <w:fldChar w:fldCharType="end"/>
        </w:r>
      </w:hyperlink>
    </w:p>
    <w:p w14:paraId="3FFBD020" w14:textId="77777777" w:rsidR="001F4B81" w:rsidRPr="007D624F" w:rsidRDefault="008102EB" w:rsidP="007227F8">
      <w:pPr>
        <w:pStyle w:val="TOC1"/>
        <w:rPr>
          <w:caps w:val="0"/>
          <w:sz w:val="18"/>
          <w:highlight w:val="yellow"/>
        </w:rPr>
      </w:pPr>
      <w:r w:rsidRPr="007D624F">
        <w:rPr>
          <w:caps w:val="0"/>
          <w:sz w:val="18"/>
          <w:highlight w:val="yellow"/>
        </w:rPr>
        <w:fldChar w:fldCharType="end"/>
      </w:r>
    </w:p>
    <w:p w14:paraId="3A6C3637" w14:textId="77777777" w:rsidR="002A42C2" w:rsidRPr="007D624F" w:rsidRDefault="002A42C2" w:rsidP="00BC3125">
      <w:pPr>
        <w:jc w:val="both"/>
        <w:rPr>
          <w:highlight w:val="yellow"/>
        </w:rPr>
      </w:pPr>
    </w:p>
    <w:p w14:paraId="6468A69B" w14:textId="77777777" w:rsidR="002A42C2" w:rsidRPr="00680681" w:rsidRDefault="002A42C2" w:rsidP="00BC3125">
      <w:pPr>
        <w:jc w:val="both"/>
        <w:rPr>
          <w:highlight w:val="darkCyan"/>
        </w:rPr>
        <w:sectPr w:rsidR="002A42C2" w:rsidRPr="00680681" w:rsidSect="008A7D67">
          <w:footerReference w:type="default" r:id="rId8"/>
          <w:pgSz w:w="12240" w:h="15840" w:code="1"/>
          <w:pgMar w:top="1276" w:right="864" w:bottom="1134" w:left="1728" w:header="432" w:footer="405" w:gutter="0"/>
          <w:pgNumType w:start="1"/>
          <w:cols w:space="720"/>
        </w:sectPr>
      </w:pPr>
    </w:p>
    <w:tbl>
      <w:tblPr>
        <w:tblStyle w:val="TableGrid"/>
        <w:tblW w:w="9889" w:type="dxa"/>
        <w:tblLayout w:type="fixed"/>
        <w:tblLook w:val="04A0" w:firstRow="1" w:lastRow="0" w:firstColumn="1" w:lastColumn="0" w:noHBand="0" w:noVBand="1"/>
      </w:tblPr>
      <w:tblGrid>
        <w:gridCol w:w="4503"/>
        <w:gridCol w:w="850"/>
        <w:gridCol w:w="1985"/>
        <w:gridCol w:w="2551"/>
      </w:tblGrid>
      <w:tr w:rsidR="00680681" w:rsidRPr="00680681" w14:paraId="4CAD753D" w14:textId="77777777" w:rsidTr="004B664A">
        <w:tc>
          <w:tcPr>
            <w:tcW w:w="9889" w:type="dxa"/>
            <w:gridSpan w:val="4"/>
          </w:tcPr>
          <w:p w14:paraId="1DCC8537" w14:textId="77777777" w:rsidR="00D22641" w:rsidRPr="00680681" w:rsidRDefault="00D22641" w:rsidP="00BC3125">
            <w:pPr>
              <w:jc w:val="both"/>
              <w:rPr>
                <w:b/>
                <w:sz w:val="24"/>
                <w:szCs w:val="24"/>
              </w:rPr>
            </w:pPr>
          </w:p>
          <w:p w14:paraId="4A1F60F4" w14:textId="77777777" w:rsidR="00D22641" w:rsidRPr="00680681" w:rsidRDefault="00D22641" w:rsidP="00BC3125">
            <w:pPr>
              <w:jc w:val="both"/>
              <w:rPr>
                <w:b/>
                <w:sz w:val="24"/>
                <w:szCs w:val="24"/>
              </w:rPr>
            </w:pPr>
            <w:r w:rsidRPr="00680681">
              <w:rPr>
                <w:b/>
                <w:sz w:val="24"/>
                <w:szCs w:val="24"/>
              </w:rPr>
              <w:t>BANCO CMF S.A</w:t>
            </w:r>
          </w:p>
          <w:p w14:paraId="30D73F8B" w14:textId="77777777" w:rsidR="00D22641" w:rsidRPr="00680681" w:rsidRDefault="00D22641" w:rsidP="00BC3125">
            <w:pPr>
              <w:jc w:val="both"/>
              <w:rPr>
                <w:b/>
                <w:sz w:val="24"/>
                <w:szCs w:val="24"/>
                <w:highlight w:val="darkCyan"/>
              </w:rPr>
            </w:pPr>
          </w:p>
        </w:tc>
      </w:tr>
      <w:tr w:rsidR="00680681" w:rsidRPr="00680681" w14:paraId="3FA61489" w14:textId="77777777" w:rsidTr="004B664A">
        <w:tc>
          <w:tcPr>
            <w:tcW w:w="9889" w:type="dxa"/>
            <w:gridSpan w:val="4"/>
          </w:tcPr>
          <w:p w14:paraId="3577726A" w14:textId="77777777" w:rsidR="00E43183" w:rsidRPr="00680681" w:rsidRDefault="00E43183" w:rsidP="00BC3125">
            <w:pPr>
              <w:jc w:val="both"/>
              <w:rPr>
                <w:b/>
              </w:rPr>
            </w:pPr>
          </w:p>
          <w:p w14:paraId="426D0A66" w14:textId="77777777" w:rsidR="00D22641" w:rsidRPr="00680681" w:rsidRDefault="001A0041" w:rsidP="00BC3125">
            <w:pPr>
              <w:jc w:val="both"/>
            </w:pPr>
            <w:r w:rsidRPr="00680681">
              <w:rPr>
                <w:b/>
              </w:rPr>
              <w:t xml:space="preserve">Domicilio Legal: </w:t>
            </w:r>
            <w:proofErr w:type="spellStart"/>
            <w:r w:rsidRPr="00680681">
              <w:t>Macacha</w:t>
            </w:r>
            <w:proofErr w:type="spellEnd"/>
            <w:r w:rsidRPr="00680681">
              <w:t xml:space="preserve"> Güemes 150 – Ciudad Autónoma de Buenos Aires – República Argentina</w:t>
            </w:r>
          </w:p>
          <w:p w14:paraId="6C34C63D" w14:textId="77777777" w:rsidR="00CC7482" w:rsidRPr="00680681" w:rsidRDefault="00CC7482" w:rsidP="00BC3125">
            <w:pPr>
              <w:jc w:val="both"/>
              <w:rPr>
                <w:b/>
              </w:rPr>
            </w:pPr>
          </w:p>
        </w:tc>
      </w:tr>
      <w:tr w:rsidR="00680681" w:rsidRPr="00680681" w14:paraId="57E791B2" w14:textId="77777777" w:rsidTr="004B664A">
        <w:tc>
          <w:tcPr>
            <w:tcW w:w="5353" w:type="dxa"/>
            <w:gridSpan w:val="2"/>
          </w:tcPr>
          <w:p w14:paraId="616EA7B4" w14:textId="77777777" w:rsidR="00E43183" w:rsidRPr="00680681" w:rsidRDefault="00E43183" w:rsidP="00BC3125">
            <w:pPr>
              <w:jc w:val="both"/>
            </w:pPr>
          </w:p>
          <w:p w14:paraId="6D249FB8" w14:textId="77777777" w:rsidR="00E43183" w:rsidRPr="00680681" w:rsidRDefault="00E43183" w:rsidP="00BC3125">
            <w:pPr>
              <w:jc w:val="both"/>
            </w:pPr>
            <w:r w:rsidRPr="00680681">
              <w:rPr>
                <w:b/>
              </w:rPr>
              <w:t>Actividad Principal</w:t>
            </w:r>
            <w:r w:rsidRPr="00680681">
              <w:t>: Banco Comercial</w:t>
            </w:r>
          </w:p>
          <w:p w14:paraId="3110554C" w14:textId="77777777" w:rsidR="00E43183" w:rsidRPr="00680681" w:rsidRDefault="00E43183" w:rsidP="00BC3125">
            <w:pPr>
              <w:jc w:val="both"/>
            </w:pPr>
          </w:p>
        </w:tc>
        <w:tc>
          <w:tcPr>
            <w:tcW w:w="4536" w:type="dxa"/>
            <w:gridSpan w:val="2"/>
          </w:tcPr>
          <w:p w14:paraId="5AA51D66" w14:textId="77777777" w:rsidR="00E43183" w:rsidRPr="00680681" w:rsidRDefault="00E43183" w:rsidP="00BC3125">
            <w:pPr>
              <w:jc w:val="both"/>
            </w:pPr>
          </w:p>
          <w:p w14:paraId="0B65B543" w14:textId="77777777" w:rsidR="00E43183" w:rsidRPr="00680681" w:rsidRDefault="00E43183" w:rsidP="00BC3125">
            <w:pPr>
              <w:jc w:val="both"/>
              <w:rPr>
                <w:b/>
              </w:rPr>
            </w:pPr>
            <w:r w:rsidRPr="00680681">
              <w:rPr>
                <w:b/>
              </w:rPr>
              <w:t>C.U.I.T.:</w:t>
            </w:r>
            <w:r w:rsidR="001A0041" w:rsidRPr="00680681">
              <w:t xml:space="preserve"> 30-57661429-9</w:t>
            </w:r>
          </w:p>
        </w:tc>
      </w:tr>
      <w:tr w:rsidR="00680681" w:rsidRPr="00680681" w14:paraId="694CEF50" w14:textId="77777777" w:rsidTr="004B664A">
        <w:tc>
          <w:tcPr>
            <w:tcW w:w="9889" w:type="dxa"/>
            <w:gridSpan w:val="4"/>
          </w:tcPr>
          <w:p w14:paraId="69CD4901" w14:textId="77777777" w:rsidR="00E43183" w:rsidRPr="00680681" w:rsidRDefault="00E43183" w:rsidP="00BC3125">
            <w:pPr>
              <w:jc w:val="both"/>
            </w:pPr>
          </w:p>
          <w:p w14:paraId="0376A86C" w14:textId="77777777" w:rsidR="00E43183" w:rsidRPr="00680681" w:rsidRDefault="00E43183" w:rsidP="00BC3125">
            <w:pPr>
              <w:jc w:val="both"/>
            </w:pPr>
            <w:r w:rsidRPr="00680681">
              <w:rPr>
                <w:b/>
              </w:rPr>
              <w:t>Fecha de Constitución:</w:t>
            </w:r>
            <w:r w:rsidRPr="00680681">
              <w:t xml:space="preserve"> </w:t>
            </w:r>
            <w:r w:rsidR="001A0041" w:rsidRPr="00680681">
              <w:t xml:space="preserve"> </w:t>
            </w:r>
            <w:r w:rsidR="00557069" w:rsidRPr="00680681">
              <w:t>21 de junio de 1978</w:t>
            </w:r>
          </w:p>
          <w:p w14:paraId="7A27F0C7" w14:textId="77777777" w:rsidR="00E43183" w:rsidRPr="00680681" w:rsidRDefault="00E43183" w:rsidP="00BC3125">
            <w:pPr>
              <w:jc w:val="both"/>
            </w:pPr>
          </w:p>
        </w:tc>
      </w:tr>
      <w:tr w:rsidR="00680681" w:rsidRPr="00680681" w14:paraId="1B7538C4" w14:textId="77777777" w:rsidTr="004B664A">
        <w:tc>
          <w:tcPr>
            <w:tcW w:w="4503" w:type="dxa"/>
            <w:vMerge w:val="restart"/>
          </w:tcPr>
          <w:p w14:paraId="4785B4FE" w14:textId="77777777" w:rsidR="00E43183" w:rsidRPr="00680681" w:rsidRDefault="00E43183" w:rsidP="00BC3125">
            <w:pPr>
              <w:jc w:val="both"/>
              <w:rPr>
                <w:b/>
              </w:rPr>
            </w:pPr>
          </w:p>
          <w:p w14:paraId="6F7D4172" w14:textId="77777777" w:rsidR="00E43183" w:rsidRPr="00680681" w:rsidRDefault="00E43183" w:rsidP="00BC3125">
            <w:pPr>
              <w:jc w:val="both"/>
              <w:rPr>
                <w:b/>
              </w:rPr>
            </w:pPr>
          </w:p>
          <w:p w14:paraId="3344B610" w14:textId="77777777" w:rsidR="00E43183" w:rsidRPr="00680681" w:rsidRDefault="00E43183" w:rsidP="00BC3125">
            <w:pPr>
              <w:jc w:val="both"/>
              <w:rPr>
                <w:b/>
              </w:rPr>
            </w:pPr>
          </w:p>
          <w:p w14:paraId="6E096332" w14:textId="77777777" w:rsidR="00E43183" w:rsidRPr="00680681" w:rsidRDefault="00E43183" w:rsidP="00BC3125">
            <w:pPr>
              <w:jc w:val="both"/>
              <w:rPr>
                <w:b/>
              </w:rPr>
            </w:pPr>
            <w:r w:rsidRPr="00680681">
              <w:rPr>
                <w:b/>
              </w:rPr>
              <w:t>Datos de Inscripción en el Registro Público de Comercio de la Ciudad Autónoma de Buenos Aires</w:t>
            </w:r>
          </w:p>
          <w:p w14:paraId="792F57C4" w14:textId="77777777" w:rsidR="00E43183" w:rsidRPr="00680681" w:rsidRDefault="00E43183" w:rsidP="00BC3125">
            <w:pPr>
              <w:jc w:val="both"/>
              <w:rPr>
                <w:b/>
              </w:rPr>
            </w:pPr>
          </w:p>
          <w:p w14:paraId="2846FBE8" w14:textId="77777777" w:rsidR="00E43183" w:rsidRPr="00680681" w:rsidRDefault="00E43183" w:rsidP="00BC3125">
            <w:pPr>
              <w:jc w:val="both"/>
              <w:rPr>
                <w:b/>
              </w:rPr>
            </w:pPr>
          </w:p>
        </w:tc>
        <w:tc>
          <w:tcPr>
            <w:tcW w:w="850" w:type="dxa"/>
            <w:vMerge w:val="restart"/>
          </w:tcPr>
          <w:p w14:paraId="463AB6F1" w14:textId="77777777" w:rsidR="00E43183" w:rsidRPr="00680681" w:rsidRDefault="00E43183" w:rsidP="00BC3125">
            <w:pPr>
              <w:jc w:val="both"/>
              <w:rPr>
                <w:b/>
              </w:rPr>
            </w:pPr>
          </w:p>
          <w:p w14:paraId="55891637" w14:textId="77777777" w:rsidR="00E43183" w:rsidRPr="00680681" w:rsidRDefault="00E43183" w:rsidP="00BC3125">
            <w:pPr>
              <w:jc w:val="both"/>
              <w:rPr>
                <w:b/>
              </w:rPr>
            </w:pPr>
          </w:p>
          <w:p w14:paraId="07260D95" w14:textId="77777777" w:rsidR="00E43183" w:rsidRPr="00680681" w:rsidRDefault="00E43183" w:rsidP="00BC3125">
            <w:pPr>
              <w:jc w:val="both"/>
              <w:rPr>
                <w:b/>
              </w:rPr>
            </w:pPr>
          </w:p>
          <w:p w14:paraId="59E3B92F" w14:textId="77777777" w:rsidR="00E43183" w:rsidRPr="00680681" w:rsidRDefault="00E43183" w:rsidP="00BC3125">
            <w:pPr>
              <w:jc w:val="both"/>
              <w:rPr>
                <w:b/>
              </w:rPr>
            </w:pPr>
            <w:r w:rsidRPr="00680681">
              <w:rPr>
                <w:b/>
              </w:rPr>
              <w:t>Fecha</w:t>
            </w:r>
          </w:p>
          <w:p w14:paraId="104438C9" w14:textId="77777777" w:rsidR="00E43183" w:rsidRPr="00680681" w:rsidRDefault="00E43183" w:rsidP="00BC3125">
            <w:pPr>
              <w:jc w:val="both"/>
              <w:rPr>
                <w:b/>
              </w:rPr>
            </w:pPr>
          </w:p>
        </w:tc>
        <w:tc>
          <w:tcPr>
            <w:tcW w:w="4536" w:type="dxa"/>
            <w:gridSpan w:val="2"/>
          </w:tcPr>
          <w:p w14:paraId="24434266" w14:textId="77777777" w:rsidR="00E43183" w:rsidRPr="00680681" w:rsidRDefault="00E43183" w:rsidP="00BC3125">
            <w:pPr>
              <w:jc w:val="both"/>
            </w:pPr>
          </w:p>
          <w:p w14:paraId="4357128E" w14:textId="77777777" w:rsidR="00E43183" w:rsidRPr="00680681" w:rsidRDefault="00E43183" w:rsidP="00AD26A9">
            <w:pPr>
              <w:pStyle w:val="ListParagraph"/>
              <w:numPr>
                <w:ilvl w:val="0"/>
                <w:numId w:val="9"/>
              </w:numPr>
              <w:jc w:val="both"/>
            </w:pPr>
            <w:r w:rsidRPr="00680681">
              <w:rPr>
                <w:b/>
                <w:lang w:val="es-AR"/>
              </w:rPr>
              <w:t>Del Instrumento constitutivo:</w:t>
            </w:r>
            <w:r w:rsidR="00557069" w:rsidRPr="00680681">
              <w:rPr>
                <w:lang w:val="es-AR"/>
              </w:rPr>
              <w:t xml:space="preserve"> 21/</w:t>
            </w:r>
            <w:r w:rsidR="00E065B3" w:rsidRPr="00680681">
              <w:rPr>
                <w:lang w:val="es-AR"/>
              </w:rPr>
              <w:t>0</w:t>
            </w:r>
            <w:r w:rsidR="00557069" w:rsidRPr="00680681">
              <w:rPr>
                <w:lang w:val="es-AR"/>
              </w:rPr>
              <w:t>6/1978</w:t>
            </w:r>
          </w:p>
          <w:p w14:paraId="7E6FA0B5" w14:textId="77777777" w:rsidR="00E43183" w:rsidRPr="00680681" w:rsidRDefault="00E43183" w:rsidP="00BC3125">
            <w:pPr>
              <w:jc w:val="both"/>
            </w:pPr>
          </w:p>
        </w:tc>
      </w:tr>
      <w:tr w:rsidR="00680681" w:rsidRPr="00680681" w14:paraId="3BBD2BA8" w14:textId="77777777" w:rsidTr="004B664A">
        <w:tc>
          <w:tcPr>
            <w:tcW w:w="4503" w:type="dxa"/>
            <w:vMerge/>
          </w:tcPr>
          <w:p w14:paraId="7B0F782A" w14:textId="77777777" w:rsidR="00E43183" w:rsidRPr="00680681" w:rsidRDefault="00E43183" w:rsidP="00BC3125">
            <w:pPr>
              <w:jc w:val="both"/>
              <w:rPr>
                <w:b/>
              </w:rPr>
            </w:pPr>
          </w:p>
        </w:tc>
        <w:tc>
          <w:tcPr>
            <w:tcW w:w="850" w:type="dxa"/>
            <w:vMerge/>
          </w:tcPr>
          <w:p w14:paraId="1B81CF9B" w14:textId="77777777" w:rsidR="00E43183" w:rsidRPr="00680681" w:rsidRDefault="00E43183" w:rsidP="00BC3125">
            <w:pPr>
              <w:jc w:val="both"/>
              <w:rPr>
                <w:b/>
              </w:rPr>
            </w:pPr>
          </w:p>
        </w:tc>
        <w:tc>
          <w:tcPr>
            <w:tcW w:w="4536" w:type="dxa"/>
            <w:gridSpan w:val="2"/>
          </w:tcPr>
          <w:p w14:paraId="5E0639F5" w14:textId="77777777" w:rsidR="00E43183" w:rsidRPr="00680681" w:rsidRDefault="00E43183" w:rsidP="00BC3125">
            <w:pPr>
              <w:jc w:val="both"/>
            </w:pPr>
          </w:p>
          <w:p w14:paraId="2FEA653D" w14:textId="77777777" w:rsidR="00E43183" w:rsidRPr="00680681" w:rsidRDefault="00E43183" w:rsidP="00AD26A9">
            <w:pPr>
              <w:pStyle w:val="ListParagraph"/>
              <w:numPr>
                <w:ilvl w:val="0"/>
                <w:numId w:val="9"/>
              </w:numPr>
              <w:jc w:val="both"/>
            </w:pPr>
            <w:r w:rsidRPr="00680681">
              <w:rPr>
                <w:b/>
                <w:lang w:val="es-AR"/>
              </w:rPr>
              <w:t>De la última modificación:</w:t>
            </w:r>
            <w:r w:rsidR="00FF4B40" w:rsidRPr="00680681">
              <w:rPr>
                <w:lang w:val="es-AR"/>
              </w:rPr>
              <w:t xml:space="preserve"> </w:t>
            </w:r>
            <w:r w:rsidR="00E065B3" w:rsidRPr="00680681">
              <w:rPr>
                <w:lang w:val="es-AR"/>
              </w:rPr>
              <w:t>09/08/2016</w:t>
            </w:r>
          </w:p>
          <w:p w14:paraId="4E3AAAF4" w14:textId="77777777" w:rsidR="00E43183" w:rsidRPr="00680681" w:rsidRDefault="00E43183" w:rsidP="00BC3125">
            <w:pPr>
              <w:pStyle w:val="ListParagraph"/>
              <w:jc w:val="both"/>
            </w:pPr>
          </w:p>
        </w:tc>
      </w:tr>
      <w:tr w:rsidR="00680681" w:rsidRPr="00680681" w14:paraId="6D5665BE" w14:textId="77777777" w:rsidTr="004B664A">
        <w:tc>
          <w:tcPr>
            <w:tcW w:w="4503" w:type="dxa"/>
            <w:vMerge/>
          </w:tcPr>
          <w:p w14:paraId="63409DC7" w14:textId="77777777" w:rsidR="00E43183" w:rsidRPr="00680681" w:rsidRDefault="00E43183" w:rsidP="00BC3125">
            <w:pPr>
              <w:jc w:val="both"/>
              <w:rPr>
                <w:b/>
              </w:rPr>
            </w:pPr>
          </w:p>
        </w:tc>
        <w:tc>
          <w:tcPr>
            <w:tcW w:w="850" w:type="dxa"/>
            <w:vMerge w:val="restart"/>
          </w:tcPr>
          <w:p w14:paraId="40F1BBA7" w14:textId="77777777" w:rsidR="00E43183" w:rsidRPr="00680681" w:rsidRDefault="00E43183" w:rsidP="00BC3125">
            <w:pPr>
              <w:jc w:val="both"/>
              <w:rPr>
                <w:b/>
              </w:rPr>
            </w:pPr>
          </w:p>
          <w:p w14:paraId="14B8BFC6" w14:textId="77777777" w:rsidR="00E43183" w:rsidRPr="00680681" w:rsidRDefault="00E43183" w:rsidP="00BC3125">
            <w:pPr>
              <w:jc w:val="both"/>
              <w:rPr>
                <w:b/>
              </w:rPr>
            </w:pPr>
            <w:r w:rsidRPr="00680681">
              <w:rPr>
                <w:b/>
              </w:rPr>
              <w:t>Libro</w:t>
            </w:r>
          </w:p>
          <w:p w14:paraId="0EA1DB0F" w14:textId="77777777" w:rsidR="00E43183" w:rsidRPr="00680681" w:rsidRDefault="00E43183" w:rsidP="00BC3125">
            <w:pPr>
              <w:jc w:val="both"/>
              <w:rPr>
                <w:b/>
              </w:rPr>
            </w:pPr>
          </w:p>
        </w:tc>
        <w:tc>
          <w:tcPr>
            <w:tcW w:w="4536" w:type="dxa"/>
            <w:gridSpan w:val="2"/>
          </w:tcPr>
          <w:p w14:paraId="725D96E7" w14:textId="77777777" w:rsidR="00E43183" w:rsidRPr="00680681" w:rsidRDefault="00E43183" w:rsidP="00BC3125">
            <w:pPr>
              <w:jc w:val="both"/>
            </w:pPr>
          </w:p>
          <w:p w14:paraId="0B730E90" w14:textId="77777777" w:rsidR="00E43183" w:rsidRPr="00680681" w:rsidRDefault="00E43183" w:rsidP="00BC3125">
            <w:pPr>
              <w:jc w:val="both"/>
            </w:pPr>
            <w:r w:rsidRPr="00680681">
              <w:rPr>
                <w:b/>
              </w:rPr>
              <w:t>Libro de Sociedades de Acciones:</w:t>
            </w:r>
            <w:r w:rsidR="00FF4B40" w:rsidRPr="00680681">
              <w:rPr>
                <w:b/>
              </w:rPr>
              <w:t xml:space="preserve"> </w:t>
            </w:r>
            <w:r w:rsidR="00FF4B40" w:rsidRPr="00680681">
              <w:t>88 - Tomo A</w:t>
            </w:r>
          </w:p>
          <w:p w14:paraId="58025A7E" w14:textId="77777777" w:rsidR="00E43183" w:rsidRPr="00680681" w:rsidRDefault="00E43183" w:rsidP="00BC3125">
            <w:pPr>
              <w:jc w:val="both"/>
            </w:pPr>
          </w:p>
        </w:tc>
      </w:tr>
      <w:tr w:rsidR="00680681" w:rsidRPr="00680681" w14:paraId="2C0253BB" w14:textId="77777777" w:rsidTr="004B664A">
        <w:tc>
          <w:tcPr>
            <w:tcW w:w="4503" w:type="dxa"/>
            <w:vMerge/>
          </w:tcPr>
          <w:p w14:paraId="268A1F4A" w14:textId="77777777" w:rsidR="00E43183" w:rsidRPr="00680681" w:rsidRDefault="00E43183" w:rsidP="00BC3125">
            <w:pPr>
              <w:jc w:val="both"/>
            </w:pPr>
          </w:p>
        </w:tc>
        <w:tc>
          <w:tcPr>
            <w:tcW w:w="850" w:type="dxa"/>
            <w:vMerge/>
          </w:tcPr>
          <w:p w14:paraId="1BDF17B4" w14:textId="77777777" w:rsidR="00E43183" w:rsidRPr="00680681" w:rsidRDefault="00E43183" w:rsidP="00BC3125">
            <w:pPr>
              <w:jc w:val="both"/>
            </w:pPr>
          </w:p>
        </w:tc>
        <w:tc>
          <w:tcPr>
            <w:tcW w:w="4536" w:type="dxa"/>
            <w:gridSpan w:val="2"/>
          </w:tcPr>
          <w:p w14:paraId="589D023F" w14:textId="77777777" w:rsidR="00E43183" w:rsidRPr="00680681" w:rsidRDefault="00E43183" w:rsidP="00BC3125">
            <w:pPr>
              <w:jc w:val="both"/>
            </w:pPr>
          </w:p>
          <w:p w14:paraId="1A6C0B06" w14:textId="77777777" w:rsidR="00E43183" w:rsidRPr="00680681" w:rsidRDefault="00E43183" w:rsidP="00BC3125">
            <w:pPr>
              <w:jc w:val="both"/>
            </w:pPr>
            <w:r w:rsidRPr="00680681">
              <w:rPr>
                <w:b/>
              </w:rPr>
              <w:t>Número:</w:t>
            </w:r>
            <w:r w:rsidR="00FF4B40" w:rsidRPr="00680681">
              <w:t xml:space="preserve"> 1926</w:t>
            </w:r>
          </w:p>
          <w:p w14:paraId="3DEF9A61" w14:textId="77777777" w:rsidR="00E43183" w:rsidRPr="00680681" w:rsidRDefault="00E43183" w:rsidP="00BC3125">
            <w:pPr>
              <w:jc w:val="both"/>
            </w:pPr>
          </w:p>
        </w:tc>
      </w:tr>
      <w:tr w:rsidR="00680681" w:rsidRPr="00680681" w14:paraId="13AA8B42" w14:textId="77777777" w:rsidTr="004B664A">
        <w:tc>
          <w:tcPr>
            <w:tcW w:w="9889" w:type="dxa"/>
            <w:gridSpan w:val="4"/>
          </w:tcPr>
          <w:p w14:paraId="7052F443" w14:textId="77777777" w:rsidR="00E43183" w:rsidRPr="00680681" w:rsidRDefault="00E43183" w:rsidP="00BC3125">
            <w:pPr>
              <w:jc w:val="both"/>
            </w:pPr>
          </w:p>
          <w:p w14:paraId="3971AB8C" w14:textId="77777777" w:rsidR="00E43183" w:rsidRPr="00680681" w:rsidRDefault="00E43183" w:rsidP="00BC3125">
            <w:pPr>
              <w:jc w:val="both"/>
            </w:pPr>
            <w:r w:rsidRPr="00680681">
              <w:rPr>
                <w:b/>
              </w:rPr>
              <w:t>Fecha de vencimiento del contrato social</w:t>
            </w:r>
            <w:r w:rsidR="00557069" w:rsidRPr="00680681">
              <w:rPr>
                <w:b/>
              </w:rPr>
              <w:t>:</w:t>
            </w:r>
            <w:r w:rsidR="00865DF4" w:rsidRPr="00680681">
              <w:t xml:space="preserve"> 20</w:t>
            </w:r>
            <w:r w:rsidR="00557069" w:rsidRPr="00680681">
              <w:t xml:space="preserve"> de junio de 2077</w:t>
            </w:r>
          </w:p>
          <w:p w14:paraId="58CEE16A" w14:textId="77777777" w:rsidR="00E43183" w:rsidRPr="00680681" w:rsidRDefault="00E43183" w:rsidP="00BC3125">
            <w:pPr>
              <w:jc w:val="both"/>
            </w:pPr>
          </w:p>
        </w:tc>
      </w:tr>
      <w:tr w:rsidR="00680681" w:rsidRPr="00680681" w14:paraId="251D408D" w14:textId="77777777" w:rsidTr="004B664A">
        <w:tc>
          <w:tcPr>
            <w:tcW w:w="9889" w:type="dxa"/>
            <w:gridSpan w:val="4"/>
          </w:tcPr>
          <w:p w14:paraId="10AD1E19" w14:textId="77777777" w:rsidR="00E43183" w:rsidRPr="00680681" w:rsidRDefault="00E43183" w:rsidP="00BC3125">
            <w:pPr>
              <w:jc w:val="both"/>
            </w:pPr>
          </w:p>
          <w:p w14:paraId="5C68649F" w14:textId="77777777" w:rsidR="00E43183" w:rsidRPr="00680681" w:rsidRDefault="00E43183" w:rsidP="00BC3125">
            <w:pPr>
              <w:jc w:val="both"/>
            </w:pPr>
            <w:r w:rsidRPr="00680681">
              <w:rPr>
                <w:b/>
              </w:rPr>
              <w:t>Ejercicio Económico</w:t>
            </w:r>
            <w:r w:rsidR="00480221" w:rsidRPr="00680681">
              <w:rPr>
                <w:b/>
              </w:rPr>
              <w:t>:</w:t>
            </w:r>
            <w:r w:rsidRPr="00680681">
              <w:rPr>
                <w:b/>
              </w:rPr>
              <w:t xml:space="preserve"> </w:t>
            </w:r>
            <w:r w:rsidRPr="00680681">
              <w:t>N°</w:t>
            </w:r>
            <w:r w:rsidR="00557069" w:rsidRPr="00680681">
              <w:t xml:space="preserve"> 4</w:t>
            </w:r>
            <w:r w:rsidR="007D624F">
              <w:t>3</w:t>
            </w:r>
          </w:p>
          <w:p w14:paraId="2BE902CD" w14:textId="77777777" w:rsidR="00E43183" w:rsidRPr="00680681" w:rsidRDefault="00E43183" w:rsidP="00BC3125">
            <w:pPr>
              <w:jc w:val="both"/>
            </w:pPr>
          </w:p>
        </w:tc>
      </w:tr>
      <w:tr w:rsidR="00680681" w:rsidRPr="00680681" w14:paraId="71CD0DB2" w14:textId="77777777" w:rsidTr="004B664A">
        <w:tc>
          <w:tcPr>
            <w:tcW w:w="4503" w:type="dxa"/>
          </w:tcPr>
          <w:p w14:paraId="6E421F09" w14:textId="77777777" w:rsidR="00E43183" w:rsidRPr="00680681" w:rsidRDefault="00E43183" w:rsidP="00BC3125">
            <w:pPr>
              <w:jc w:val="both"/>
            </w:pPr>
          </w:p>
          <w:p w14:paraId="79AD96D9" w14:textId="77777777" w:rsidR="00E43183" w:rsidRPr="00680681" w:rsidRDefault="00E43183" w:rsidP="00BC3125">
            <w:pPr>
              <w:jc w:val="both"/>
            </w:pPr>
            <w:r w:rsidRPr="00680681">
              <w:rPr>
                <w:b/>
              </w:rPr>
              <w:t>Fecha de inicio:</w:t>
            </w:r>
            <w:r w:rsidRPr="00680681">
              <w:t xml:space="preserve"> 1° de enero de 201</w:t>
            </w:r>
            <w:r w:rsidR="006D09B5">
              <w:t>9</w:t>
            </w:r>
          </w:p>
          <w:p w14:paraId="13810955" w14:textId="77777777" w:rsidR="00E43183" w:rsidRPr="00680681" w:rsidRDefault="00E43183" w:rsidP="00BC3125">
            <w:pPr>
              <w:jc w:val="both"/>
            </w:pPr>
          </w:p>
        </w:tc>
        <w:tc>
          <w:tcPr>
            <w:tcW w:w="5386" w:type="dxa"/>
            <w:gridSpan w:val="3"/>
          </w:tcPr>
          <w:p w14:paraId="584FB727" w14:textId="77777777" w:rsidR="00E43183" w:rsidRPr="00680681" w:rsidRDefault="00E43183" w:rsidP="00BC3125">
            <w:pPr>
              <w:jc w:val="both"/>
            </w:pPr>
          </w:p>
          <w:p w14:paraId="053232A1" w14:textId="77777777" w:rsidR="00E43183" w:rsidRPr="00680681" w:rsidRDefault="00E43183" w:rsidP="006D09B5">
            <w:pPr>
              <w:jc w:val="both"/>
            </w:pPr>
            <w:r w:rsidRPr="00680681">
              <w:rPr>
                <w:b/>
              </w:rPr>
              <w:t>Fecha de cierre:</w:t>
            </w:r>
            <w:r w:rsidRPr="00680681">
              <w:t xml:space="preserve"> 31 de diciembre de 201</w:t>
            </w:r>
            <w:r w:rsidR="006D09B5">
              <w:t>9</w:t>
            </w:r>
          </w:p>
        </w:tc>
      </w:tr>
      <w:tr w:rsidR="00680681" w:rsidRPr="00680681" w14:paraId="552EB1D7" w14:textId="77777777" w:rsidTr="004B664A">
        <w:tc>
          <w:tcPr>
            <w:tcW w:w="9889" w:type="dxa"/>
            <w:gridSpan w:val="4"/>
          </w:tcPr>
          <w:p w14:paraId="6293633E" w14:textId="77777777" w:rsidR="00AC6991" w:rsidRPr="00680681" w:rsidRDefault="00AC6991" w:rsidP="00E03CD5">
            <w:pPr>
              <w:jc w:val="center"/>
              <w:rPr>
                <w:b/>
              </w:rPr>
            </w:pPr>
          </w:p>
          <w:p w14:paraId="4B532BD9" w14:textId="77777777" w:rsidR="00AC6991" w:rsidRPr="00680681" w:rsidRDefault="00AC6991" w:rsidP="00E03CD5">
            <w:pPr>
              <w:jc w:val="center"/>
              <w:rPr>
                <w:b/>
              </w:rPr>
            </w:pPr>
            <w:r w:rsidRPr="00680681">
              <w:rPr>
                <w:b/>
              </w:rPr>
              <w:t>Composición del Capital</w:t>
            </w:r>
          </w:p>
          <w:p w14:paraId="50C5F401" w14:textId="77777777" w:rsidR="00AC6991" w:rsidRPr="00680681" w:rsidRDefault="00AC6991" w:rsidP="00E03CD5">
            <w:pPr>
              <w:jc w:val="center"/>
              <w:rPr>
                <w:b/>
              </w:rPr>
            </w:pPr>
          </w:p>
        </w:tc>
      </w:tr>
      <w:tr w:rsidR="00680681" w:rsidRPr="00680681" w14:paraId="2655462E" w14:textId="77777777" w:rsidTr="004B664A">
        <w:trPr>
          <w:trHeight w:val="380"/>
        </w:trPr>
        <w:tc>
          <w:tcPr>
            <w:tcW w:w="4503" w:type="dxa"/>
            <w:vMerge w:val="restart"/>
          </w:tcPr>
          <w:p w14:paraId="7B695906" w14:textId="77777777" w:rsidR="00AC6991" w:rsidRPr="00680681" w:rsidRDefault="00AC6991" w:rsidP="00BC3125">
            <w:pPr>
              <w:jc w:val="both"/>
              <w:rPr>
                <w:b/>
              </w:rPr>
            </w:pPr>
          </w:p>
          <w:p w14:paraId="138925CE" w14:textId="77777777" w:rsidR="00AC6991" w:rsidRPr="00680681" w:rsidRDefault="00AC6991" w:rsidP="00BC3125">
            <w:pPr>
              <w:jc w:val="both"/>
              <w:rPr>
                <w:b/>
              </w:rPr>
            </w:pPr>
            <w:r w:rsidRPr="00680681">
              <w:rPr>
                <w:b/>
              </w:rPr>
              <w:t>Cantidad y características de las acciones</w:t>
            </w:r>
          </w:p>
        </w:tc>
        <w:tc>
          <w:tcPr>
            <w:tcW w:w="5386" w:type="dxa"/>
            <w:gridSpan w:val="3"/>
          </w:tcPr>
          <w:p w14:paraId="0F7C1599" w14:textId="77777777" w:rsidR="00AC6991" w:rsidRPr="00680681" w:rsidRDefault="00AC6991" w:rsidP="00FF4B40">
            <w:pPr>
              <w:jc w:val="center"/>
              <w:rPr>
                <w:b/>
              </w:rPr>
            </w:pPr>
            <w:r w:rsidRPr="00680681">
              <w:rPr>
                <w:b/>
              </w:rPr>
              <w:t>En pesos</w:t>
            </w:r>
          </w:p>
        </w:tc>
      </w:tr>
      <w:tr w:rsidR="00680681" w:rsidRPr="00680681" w14:paraId="57718B3D" w14:textId="77777777" w:rsidTr="004B664A">
        <w:tc>
          <w:tcPr>
            <w:tcW w:w="4503" w:type="dxa"/>
            <w:vMerge/>
          </w:tcPr>
          <w:p w14:paraId="30722402" w14:textId="77777777" w:rsidR="00AC6991" w:rsidRPr="00680681" w:rsidRDefault="00AC6991" w:rsidP="00BC3125">
            <w:pPr>
              <w:jc w:val="both"/>
              <w:rPr>
                <w:b/>
              </w:rPr>
            </w:pPr>
          </w:p>
        </w:tc>
        <w:tc>
          <w:tcPr>
            <w:tcW w:w="2835" w:type="dxa"/>
            <w:gridSpan w:val="2"/>
          </w:tcPr>
          <w:p w14:paraId="25DC3DA4" w14:textId="77777777" w:rsidR="00AC6991" w:rsidRPr="00680681" w:rsidRDefault="00AC6991" w:rsidP="00FF4B40">
            <w:pPr>
              <w:jc w:val="center"/>
              <w:rPr>
                <w:b/>
              </w:rPr>
            </w:pPr>
            <w:r w:rsidRPr="00680681">
              <w:rPr>
                <w:b/>
              </w:rPr>
              <w:t>Suscripto</w:t>
            </w:r>
          </w:p>
        </w:tc>
        <w:tc>
          <w:tcPr>
            <w:tcW w:w="2551" w:type="dxa"/>
          </w:tcPr>
          <w:p w14:paraId="0D35790C" w14:textId="77777777" w:rsidR="00AC6991" w:rsidRPr="00680681" w:rsidRDefault="00AC6991" w:rsidP="00FF4B40">
            <w:pPr>
              <w:jc w:val="center"/>
              <w:rPr>
                <w:b/>
              </w:rPr>
            </w:pPr>
            <w:r w:rsidRPr="00680681">
              <w:rPr>
                <w:b/>
              </w:rPr>
              <w:t>Integrado</w:t>
            </w:r>
          </w:p>
        </w:tc>
      </w:tr>
      <w:tr w:rsidR="00E43183" w:rsidRPr="00680681" w14:paraId="659EA4E9" w14:textId="77777777" w:rsidTr="004B664A">
        <w:tc>
          <w:tcPr>
            <w:tcW w:w="4503" w:type="dxa"/>
          </w:tcPr>
          <w:p w14:paraId="39F780BF" w14:textId="77777777" w:rsidR="00E43183" w:rsidRPr="00680681" w:rsidRDefault="00FF4B40" w:rsidP="00FF4B40">
            <w:pPr>
              <w:jc w:val="both"/>
            </w:pPr>
            <w:r w:rsidRPr="00680681">
              <w:t>323.900.000</w:t>
            </w:r>
            <w:r w:rsidR="00AC6991" w:rsidRPr="00680681">
              <w:t xml:space="preserve"> acciones ordinarias escriturales de VN $</w:t>
            </w:r>
            <w:r w:rsidRPr="00680681">
              <w:t>1</w:t>
            </w:r>
            <w:r w:rsidR="00AC6991" w:rsidRPr="00680681">
              <w:t xml:space="preserve"> y de </w:t>
            </w:r>
            <w:r w:rsidRPr="00680681">
              <w:t>cinco</w:t>
            </w:r>
            <w:r w:rsidR="00AC6991" w:rsidRPr="00680681">
              <w:t xml:space="preserve"> voto</w:t>
            </w:r>
            <w:r w:rsidR="00207587">
              <w:t>s</w:t>
            </w:r>
            <w:r w:rsidR="00AC6991" w:rsidRPr="00680681">
              <w:t xml:space="preserve"> por cada una</w:t>
            </w:r>
          </w:p>
        </w:tc>
        <w:tc>
          <w:tcPr>
            <w:tcW w:w="2835" w:type="dxa"/>
            <w:gridSpan w:val="2"/>
          </w:tcPr>
          <w:p w14:paraId="6712F434" w14:textId="77777777" w:rsidR="00E43183" w:rsidRPr="00680681" w:rsidRDefault="00E43183" w:rsidP="00950AFA">
            <w:pPr>
              <w:jc w:val="center"/>
            </w:pPr>
          </w:p>
          <w:p w14:paraId="5D2F6068" w14:textId="77777777" w:rsidR="00FF4B40" w:rsidRPr="00680681" w:rsidRDefault="00FF4B40" w:rsidP="00950AFA">
            <w:pPr>
              <w:jc w:val="center"/>
            </w:pPr>
            <w:r w:rsidRPr="00680681">
              <w:t>323.900.000</w:t>
            </w:r>
          </w:p>
          <w:p w14:paraId="7D9256BC" w14:textId="77777777" w:rsidR="00FF4B40" w:rsidRPr="00680681" w:rsidRDefault="00FF4B40" w:rsidP="00950AFA">
            <w:pPr>
              <w:jc w:val="center"/>
            </w:pPr>
          </w:p>
        </w:tc>
        <w:tc>
          <w:tcPr>
            <w:tcW w:w="2551" w:type="dxa"/>
          </w:tcPr>
          <w:p w14:paraId="72166C25" w14:textId="77777777" w:rsidR="00E43183" w:rsidRPr="00680681" w:rsidRDefault="00E43183" w:rsidP="00950AFA">
            <w:pPr>
              <w:jc w:val="center"/>
            </w:pPr>
          </w:p>
          <w:p w14:paraId="613FBF66" w14:textId="77777777" w:rsidR="00FF4B40" w:rsidRPr="00680681" w:rsidRDefault="00FF4B40" w:rsidP="00950AFA">
            <w:pPr>
              <w:jc w:val="center"/>
            </w:pPr>
            <w:r w:rsidRPr="00680681">
              <w:t>323.900.000</w:t>
            </w:r>
          </w:p>
        </w:tc>
      </w:tr>
    </w:tbl>
    <w:p w14:paraId="12297E53" w14:textId="77777777" w:rsidR="00E27335" w:rsidRPr="00680681" w:rsidRDefault="00E27335" w:rsidP="004B664A">
      <w:pPr>
        <w:rPr>
          <w:highlight w:val="darkCyan"/>
        </w:rPr>
      </w:pPr>
    </w:p>
    <w:p w14:paraId="5CDFFD68" w14:textId="77777777" w:rsidR="00E27335" w:rsidRPr="00680681" w:rsidRDefault="00E27335" w:rsidP="00E27335">
      <w:pPr>
        <w:rPr>
          <w:highlight w:val="darkCyan"/>
        </w:rPr>
      </w:pPr>
    </w:p>
    <w:p w14:paraId="18097505" w14:textId="77777777" w:rsidR="00E27335" w:rsidRPr="00680681" w:rsidRDefault="00E27335" w:rsidP="00E27335">
      <w:pPr>
        <w:rPr>
          <w:highlight w:val="darkCyan"/>
        </w:rPr>
        <w:sectPr w:rsidR="00E27335" w:rsidRPr="00680681" w:rsidSect="00937EC8">
          <w:headerReference w:type="default" r:id="rId9"/>
          <w:footerReference w:type="default" r:id="rId10"/>
          <w:pgSz w:w="12240" w:h="15840" w:code="1"/>
          <w:pgMar w:top="578" w:right="964" w:bottom="578" w:left="1701" w:header="431" w:footer="0" w:gutter="0"/>
          <w:pgNumType w:fmt="numberInDash" w:start="73"/>
          <w:cols w:space="720"/>
          <w:docGrid w:linePitch="258"/>
        </w:sectPr>
      </w:pPr>
    </w:p>
    <w:p w14:paraId="3DDB0C6B" w14:textId="77777777" w:rsidR="009E15A8" w:rsidRPr="00680681" w:rsidRDefault="009E15A8" w:rsidP="009E15A8">
      <w:pPr>
        <w:rPr>
          <w:rFonts w:cs="Arial"/>
          <w:lang w:val="es-ES" w:eastAsia="es-ES"/>
        </w:rPr>
      </w:pPr>
    </w:p>
    <w:p w14:paraId="17784947" w14:textId="77777777" w:rsidR="009E15A8" w:rsidRDefault="009E15A8" w:rsidP="009E15A8">
      <w:pPr>
        <w:pStyle w:val="Heading1"/>
      </w:pPr>
      <w:bookmarkStart w:id="0" w:name="_Toc8069722"/>
      <w:r w:rsidRPr="00680681">
        <w:t xml:space="preserve">ESTADOS DE SITUACIÓN FINANCIERA INTERMEDIOS SEPARADOS CONDENSADOS      AL </w:t>
      </w:r>
      <w:r w:rsidR="000270CC" w:rsidRPr="00680681">
        <w:t>3</w:t>
      </w:r>
      <w:r w:rsidR="006D09B5">
        <w:t>1</w:t>
      </w:r>
      <w:r w:rsidR="000270CC" w:rsidRPr="00680681">
        <w:t xml:space="preserve"> DE </w:t>
      </w:r>
      <w:r w:rsidR="006D09B5">
        <w:t>MARZO</w:t>
      </w:r>
      <w:r w:rsidR="0095028A">
        <w:t xml:space="preserve"> DE 201</w:t>
      </w:r>
      <w:r w:rsidR="006D09B5">
        <w:t>9</w:t>
      </w:r>
      <w:r w:rsidR="00324D23">
        <w:t xml:space="preserve"> y </w:t>
      </w:r>
      <w:r w:rsidRPr="00680681">
        <w:t>31 DE DICIEMBRE DE 201</w:t>
      </w:r>
      <w:r w:rsidR="00CF6609">
        <w:t>8</w:t>
      </w:r>
      <w:bookmarkEnd w:id="0"/>
    </w:p>
    <w:p w14:paraId="7C9FEB8D" w14:textId="77777777" w:rsidR="001147A4" w:rsidRPr="001147A4" w:rsidRDefault="001147A4" w:rsidP="001147A4"/>
    <w:p w14:paraId="1E1C7A5C" w14:textId="77777777" w:rsidR="009E15A8" w:rsidRPr="00680681" w:rsidRDefault="009E15A8" w:rsidP="009E15A8">
      <w:pPr>
        <w:pStyle w:val="Texto"/>
        <w:jc w:val="center"/>
        <w:rPr>
          <w:lang w:val="es-AR"/>
        </w:rPr>
      </w:pPr>
      <w:r w:rsidRPr="00680681">
        <w:rPr>
          <w:lang w:val="es-AR"/>
        </w:rPr>
        <w:t>(Cifras expresadas en miles de pesos)</w:t>
      </w:r>
    </w:p>
    <w:p w14:paraId="458ED1E5" w14:textId="77777777" w:rsidR="009E15A8" w:rsidRPr="00680681" w:rsidRDefault="009E15A8" w:rsidP="009E15A8">
      <w:pPr>
        <w:pStyle w:val="Texto"/>
        <w:rPr>
          <w:highlight w:val="darkCyan"/>
        </w:rPr>
      </w:pPr>
    </w:p>
    <w:p w14:paraId="13171A0E" w14:textId="77777777" w:rsidR="009E15A8" w:rsidRPr="00680681" w:rsidRDefault="009E15A8" w:rsidP="009E15A8">
      <w:pPr>
        <w:pStyle w:val="Texto"/>
        <w:rPr>
          <w:highlight w:val="darkCyan"/>
        </w:rPr>
      </w:pPr>
    </w:p>
    <w:tbl>
      <w:tblPr>
        <w:tblStyle w:val="TableGrid"/>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976"/>
        <w:gridCol w:w="1106"/>
        <w:gridCol w:w="1319"/>
        <w:gridCol w:w="1248"/>
      </w:tblGrid>
      <w:tr w:rsidR="00846F00" w:rsidRPr="007D624F" w14:paraId="070ED25A" w14:textId="77777777" w:rsidTr="00B95CAA">
        <w:trPr>
          <w:trHeight w:val="478"/>
        </w:trPr>
        <w:tc>
          <w:tcPr>
            <w:tcW w:w="4694" w:type="dxa"/>
          </w:tcPr>
          <w:p w14:paraId="784F5915" w14:textId="77777777" w:rsidR="00846F00" w:rsidRPr="007D624F" w:rsidRDefault="00846F00" w:rsidP="002D4C1F">
            <w:pPr>
              <w:jc w:val="both"/>
              <w:rPr>
                <w:b/>
                <w:u w:val="single"/>
              </w:rPr>
            </w:pPr>
          </w:p>
          <w:p w14:paraId="17197E35" w14:textId="77777777" w:rsidR="00846F00" w:rsidRPr="007D624F" w:rsidRDefault="00846F00" w:rsidP="002D4C1F">
            <w:pPr>
              <w:jc w:val="both"/>
              <w:rPr>
                <w:b/>
              </w:rPr>
            </w:pPr>
            <w:r w:rsidRPr="007D624F">
              <w:rPr>
                <w:b/>
              </w:rPr>
              <w:t>ACTIVO</w:t>
            </w:r>
          </w:p>
        </w:tc>
        <w:tc>
          <w:tcPr>
            <w:tcW w:w="976" w:type="dxa"/>
            <w:tcBorders>
              <w:bottom w:val="single" w:sz="4" w:space="0" w:color="auto"/>
            </w:tcBorders>
          </w:tcPr>
          <w:p w14:paraId="480B693B" w14:textId="77777777" w:rsidR="00846F00" w:rsidRPr="007D624F" w:rsidRDefault="00846F00" w:rsidP="00B95CAA">
            <w:pPr>
              <w:jc w:val="center"/>
              <w:rPr>
                <w:b/>
              </w:rPr>
            </w:pPr>
          </w:p>
          <w:p w14:paraId="78D0DC30" w14:textId="77777777" w:rsidR="00846F00" w:rsidRPr="007D624F" w:rsidRDefault="00846F00" w:rsidP="00B95CAA">
            <w:pPr>
              <w:jc w:val="center"/>
              <w:rPr>
                <w:b/>
              </w:rPr>
            </w:pPr>
            <w:r w:rsidRPr="007D624F">
              <w:rPr>
                <w:b/>
              </w:rPr>
              <w:t>Notas</w:t>
            </w:r>
          </w:p>
        </w:tc>
        <w:tc>
          <w:tcPr>
            <w:tcW w:w="1106" w:type="dxa"/>
            <w:tcBorders>
              <w:bottom w:val="single" w:sz="4" w:space="0" w:color="auto"/>
            </w:tcBorders>
          </w:tcPr>
          <w:p w14:paraId="7F9C22E2" w14:textId="77777777" w:rsidR="00B95CAA" w:rsidRDefault="00B95CAA" w:rsidP="00B95CAA">
            <w:pPr>
              <w:jc w:val="center"/>
              <w:rPr>
                <w:b/>
              </w:rPr>
            </w:pPr>
          </w:p>
          <w:p w14:paraId="23F32546" w14:textId="77777777" w:rsidR="00846F00" w:rsidRPr="007D624F" w:rsidRDefault="00846F00" w:rsidP="00B95CAA">
            <w:pPr>
              <w:jc w:val="center"/>
              <w:rPr>
                <w:b/>
              </w:rPr>
            </w:pPr>
            <w:r>
              <w:rPr>
                <w:b/>
              </w:rPr>
              <w:t>Anexos</w:t>
            </w:r>
          </w:p>
        </w:tc>
        <w:tc>
          <w:tcPr>
            <w:tcW w:w="1319" w:type="dxa"/>
            <w:tcBorders>
              <w:bottom w:val="single" w:sz="4" w:space="0" w:color="auto"/>
            </w:tcBorders>
          </w:tcPr>
          <w:p w14:paraId="41E9BAEF" w14:textId="77777777" w:rsidR="00846F00" w:rsidRPr="007D624F" w:rsidRDefault="00846F00" w:rsidP="00B95CAA">
            <w:pPr>
              <w:jc w:val="center"/>
              <w:rPr>
                <w:b/>
              </w:rPr>
            </w:pPr>
          </w:p>
          <w:p w14:paraId="3EB527C2" w14:textId="77777777" w:rsidR="00846F00" w:rsidRPr="007D624F" w:rsidRDefault="00846F00" w:rsidP="00B95CAA">
            <w:pPr>
              <w:jc w:val="center"/>
              <w:rPr>
                <w:b/>
              </w:rPr>
            </w:pPr>
            <w:r w:rsidRPr="007D624F">
              <w:rPr>
                <w:b/>
              </w:rPr>
              <w:t>31/03/2019</w:t>
            </w:r>
          </w:p>
        </w:tc>
        <w:tc>
          <w:tcPr>
            <w:tcW w:w="1248" w:type="dxa"/>
            <w:tcBorders>
              <w:bottom w:val="single" w:sz="4" w:space="0" w:color="auto"/>
            </w:tcBorders>
          </w:tcPr>
          <w:p w14:paraId="46C31B83" w14:textId="77777777" w:rsidR="00846F00" w:rsidRPr="007D624F" w:rsidRDefault="00846F00" w:rsidP="00B95CAA">
            <w:pPr>
              <w:jc w:val="center"/>
              <w:rPr>
                <w:b/>
              </w:rPr>
            </w:pPr>
          </w:p>
          <w:p w14:paraId="460348DB" w14:textId="77777777" w:rsidR="00846F00" w:rsidRPr="007D624F" w:rsidRDefault="00846F00" w:rsidP="00B95CAA">
            <w:pPr>
              <w:jc w:val="center"/>
              <w:rPr>
                <w:b/>
              </w:rPr>
            </w:pPr>
            <w:r w:rsidRPr="007D624F">
              <w:rPr>
                <w:b/>
              </w:rPr>
              <w:t>31/12/2018</w:t>
            </w:r>
          </w:p>
        </w:tc>
      </w:tr>
      <w:tr w:rsidR="00846F00" w:rsidRPr="007D624F" w14:paraId="6531182F" w14:textId="77777777" w:rsidTr="00846F00">
        <w:tc>
          <w:tcPr>
            <w:tcW w:w="4694" w:type="dxa"/>
          </w:tcPr>
          <w:p w14:paraId="5EA88389" w14:textId="77777777" w:rsidR="00846F00" w:rsidRPr="007D624F" w:rsidRDefault="00846F00" w:rsidP="002D4C1F">
            <w:pPr>
              <w:jc w:val="both"/>
              <w:rPr>
                <w:b/>
              </w:rPr>
            </w:pPr>
          </w:p>
          <w:p w14:paraId="01CB0B7F" w14:textId="77777777" w:rsidR="00846F00" w:rsidRPr="007D624F" w:rsidRDefault="00846F00" w:rsidP="002D4C1F">
            <w:pPr>
              <w:jc w:val="both"/>
              <w:rPr>
                <w:b/>
              </w:rPr>
            </w:pPr>
            <w:r w:rsidRPr="007D624F">
              <w:rPr>
                <w:b/>
              </w:rPr>
              <w:t xml:space="preserve">Efectivo y Depósito en Bancos </w:t>
            </w:r>
          </w:p>
          <w:p w14:paraId="6584A9C0" w14:textId="77777777" w:rsidR="00846F00" w:rsidRPr="007D624F" w:rsidRDefault="00846F00" w:rsidP="002D4C1F">
            <w:pPr>
              <w:jc w:val="both"/>
            </w:pPr>
          </w:p>
          <w:p w14:paraId="2D7127CF" w14:textId="77777777" w:rsidR="00846F00" w:rsidRPr="007D624F" w:rsidRDefault="00846F00" w:rsidP="00AD26A9">
            <w:pPr>
              <w:pStyle w:val="ListParagraph"/>
              <w:numPr>
                <w:ilvl w:val="0"/>
                <w:numId w:val="10"/>
              </w:numPr>
              <w:ind w:left="284" w:hanging="284"/>
              <w:jc w:val="both"/>
            </w:pPr>
            <w:r w:rsidRPr="007D624F">
              <w:rPr>
                <w:lang w:val="es-AR"/>
              </w:rPr>
              <w:t>Efectivo</w:t>
            </w:r>
          </w:p>
          <w:p w14:paraId="691100BF" w14:textId="77777777" w:rsidR="00846F00" w:rsidRPr="007D624F" w:rsidRDefault="00846F00" w:rsidP="008E7133">
            <w:pPr>
              <w:pStyle w:val="ListParagraph"/>
              <w:ind w:left="360"/>
              <w:jc w:val="both"/>
            </w:pPr>
          </w:p>
          <w:p w14:paraId="4C568357" w14:textId="77777777" w:rsidR="00846F00" w:rsidRPr="007D624F" w:rsidRDefault="00846F00" w:rsidP="00AD26A9">
            <w:pPr>
              <w:pStyle w:val="ListParagraph"/>
              <w:numPr>
                <w:ilvl w:val="0"/>
                <w:numId w:val="10"/>
              </w:numPr>
              <w:ind w:left="284" w:hanging="284"/>
              <w:jc w:val="both"/>
            </w:pPr>
            <w:r w:rsidRPr="007D624F">
              <w:rPr>
                <w:lang w:val="es-AR"/>
              </w:rPr>
              <w:t>Entidades Financieras y Corresponsales</w:t>
            </w:r>
          </w:p>
          <w:p w14:paraId="2DF98649" w14:textId="77777777" w:rsidR="00846F00" w:rsidRPr="007D624F" w:rsidRDefault="00846F00" w:rsidP="0032716C">
            <w:pPr>
              <w:pStyle w:val="ListParagraph"/>
              <w:ind w:left="360"/>
              <w:jc w:val="both"/>
            </w:pPr>
          </w:p>
          <w:p w14:paraId="58A164A7" w14:textId="77777777" w:rsidR="00846F00" w:rsidRPr="007D624F" w:rsidRDefault="00846F00" w:rsidP="00AD26A9">
            <w:pPr>
              <w:pStyle w:val="ListParagraph"/>
              <w:numPr>
                <w:ilvl w:val="1"/>
                <w:numId w:val="10"/>
              </w:numPr>
              <w:ind w:left="601" w:hanging="283"/>
              <w:jc w:val="both"/>
            </w:pPr>
            <w:r>
              <w:rPr>
                <w:lang w:val="es-AR"/>
              </w:rPr>
              <w:t>BCRA</w:t>
            </w:r>
          </w:p>
          <w:p w14:paraId="429F351B" w14:textId="77777777" w:rsidR="00846F00" w:rsidRPr="007D624F" w:rsidRDefault="00846F00" w:rsidP="00AD26A9">
            <w:pPr>
              <w:pStyle w:val="ListParagraph"/>
              <w:numPr>
                <w:ilvl w:val="1"/>
                <w:numId w:val="10"/>
              </w:numPr>
              <w:ind w:left="601" w:hanging="283"/>
              <w:jc w:val="both"/>
            </w:pPr>
            <w:r w:rsidRPr="007D624F">
              <w:rPr>
                <w:lang w:val="es-AR"/>
              </w:rPr>
              <w:t>Otros del país y del exterior</w:t>
            </w:r>
          </w:p>
          <w:p w14:paraId="70C52FDC" w14:textId="77777777" w:rsidR="00846F00" w:rsidRPr="007D624F" w:rsidRDefault="00846F00" w:rsidP="002D4C1F">
            <w:pPr>
              <w:jc w:val="both"/>
            </w:pPr>
          </w:p>
        </w:tc>
        <w:tc>
          <w:tcPr>
            <w:tcW w:w="976" w:type="dxa"/>
            <w:tcBorders>
              <w:top w:val="single" w:sz="4" w:space="0" w:color="auto"/>
            </w:tcBorders>
          </w:tcPr>
          <w:p w14:paraId="57CA1011" w14:textId="77777777" w:rsidR="00846F00" w:rsidRPr="00846F00" w:rsidRDefault="00846F00" w:rsidP="00AA790F">
            <w:pPr>
              <w:jc w:val="center"/>
            </w:pPr>
          </w:p>
          <w:p w14:paraId="7DD753D5" w14:textId="77777777" w:rsidR="00846F00" w:rsidRPr="00846F00" w:rsidRDefault="00846F00" w:rsidP="00AA790F">
            <w:pPr>
              <w:jc w:val="center"/>
            </w:pPr>
          </w:p>
          <w:p w14:paraId="48B815A7" w14:textId="77777777" w:rsidR="00846F00" w:rsidRPr="00846F00" w:rsidRDefault="00846F00" w:rsidP="00AA790F">
            <w:pPr>
              <w:jc w:val="center"/>
            </w:pPr>
          </w:p>
        </w:tc>
        <w:tc>
          <w:tcPr>
            <w:tcW w:w="1106" w:type="dxa"/>
            <w:tcBorders>
              <w:top w:val="single" w:sz="4" w:space="0" w:color="auto"/>
            </w:tcBorders>
          </w:tcPr>
          <w:p w14:paraId="59238A7F" w14:textId="77777777" w:rsidR="00846F00" w:rsidRDefault="00846F00" w:rsidP="00846F00">
            <w:pPr>
              <w:tabs>
                <w:tab w:val="left" w:pos="885"/>
              </w:tabs>
              <w:ind w:right="152"/>
              <w:jc w:val="center"/>
            </w:pPr>
          </w:p>
          <w:p w14:paraId="43851A61" w14:textId="77777777" w:rsidR="00846F00" w:rsidRPr="00846F00" w:rsidRDefault="00846F00" w:rsidP="00846F00">
            <w:pPr>
              <w:tabs>
                <w:tab w:val="left" w:pos="885"/>
              </w:tabs>
              <w:ind w:right="152"/>
              <w:jc w:val="center"/>
            </w:pPr>
            <w:r w:rsidRPr="00846F00">
              <w:t>P</w:t>
            </w:r>
          </w:p>
        </w:tc>
        <w:tc>
          <w:tcPr>
            <w:tcW w:w="1319" w:type="dxa"/>
            <w:tcBorders>
              <w:top w:val="single" w:sz="4" w:space="0" w:color="auto"/>
            </w:tcBorders>
          </w:tcPr>
          <w:p w14:paraId="6451D8D2" w14:textId="77777777" w:rsidR="00846F00" w:rsidRPr="007D624F" w:rsidRDefault="00846F00" w:rsidP="002D4C1F">
            <w:pPr>
              <w:tabs>
                <w:tab w:val="left" w:pos="885"/>
              </w:tabs>
              <w:ind w:right="152"/>
              <w:jc w:val="right"/>
              <w:rPr>
                <w:b/>
              </w:rPr>
            </w:pPr>
          </w:p>
          <w:p w14:paraId="32F7EB79" w14:textId="77777777" w:rsidR="00846F00" w:rsidRPr="007D624F" w:rsidRDefault="00846F00" w:rsidP="002D4C1F">
            <w:pPr>
              <w:tabs>
                <w:tab w:val="left" w:pos="885"/>
              </w:tabs>
              <w:ind w:right="152"/>
              <w:jc w:val="right"/>
              <w:rPr>
                <w:b/>
              </w:rPr>
            </w:pPr>
            <w:r w:rsidRPr="007D624F">
              <w:rPr>
                <w:b/>
              </w:rPr>
              <w:t>1.808.973</w:t>
            </w:r>
          </w:p>
          <w:p w14:paraId="6C114C1C" w14:textId="77777777" w:rsidR="00846F00" w:rsidRPr="007D624F" w:rsidRDefault="00846F00" w:rsidP="002D4C1F">
            <w:pPr>
              <w:tabs>
                <w:tab w:val="left" w:pos="885"/>
              </w:tabs>
              <w:ind w:right="152"/>
              <w:jc w:val="right"/>
            </w:pPr>
          </w:p>
          <w:p w14:paraId="6EA1AF20" w14:textId="77777777" w:rsidR="00846F00" w:rsidRPr="007D624F" w:rsidRDefault="00846F00" w:rsidP="002D4C1F">
            <w:pPr>
              <w:tabs>
                <w:tab w:val="left" w:pos="885"/>
              </w:tabs>
              <w:ind w:right="152"/>
              <w:jc w:val="right"/>
            </w:pPr>
            <w:r>
              <w:t>63.91</w:t>
            </w:r>
            <w:r w:rsidRPr="007D624F">
              <w:t>1</w:t>
            </w:r>
          </w:p>
          <w:p w14:paraId="4BC860A0" w14:textId="77777777" w:rsidR="00846F00" w:rsidRPr="007D624F" w:rsidRDefault="00846F00" w:rsidP="002D4C1F">
            <w:pPr>
              <w:tabs>
                <w:tab w:val="left" w:pos="885"/>
              </w:tabs>
              <w:ind w:right="152"/>
              <w:jc w:val="right"/>
            </w:pPr>
          </w:p>
          <w:p w14:paraId="612FB9A8" w14:textId="77777777" w:rsidR="00846F00" w:rsidRPr="007D624F" w:rsidRDefault="00846F00" w:rsidP="002D4C1F">
            <w:pPr>
              <w:tabs>
                <w:tab w:val="left" w:pos="885"/>
              </w:tabs>
              <w:ind w:right="152"/>
              <w:jc w:val="right"/>
              <w:rPr>
                <w:b/>
              </w:rPr>
            </w:pPr>
            <w:r w:rsidRPr="007D624F">
              <w:rPr>
                <w:b/>
              </w:rPr>
              <w:t>1.745.062</w:t>
            </w:r>
          </w:p>
          <w:p w14:paraId="7EF25292" w14:textId="77777777" w:rsidR="00846F00" w:rsidRPr="007D624F" w:rsidRDefault="00846F00" w:rsidP="002D4C1F">
            <w:pPr>
              <w:tabs>
                <w:tab w:val="left" w:pos="885"/>
              </w:tabs>
              <w:ind w:right="152"/>
              <w:jc w:val="right"/>
            </w:pPr>
          </w:p>
          <w:p w14:paraId="3156A480" w14:textId="77777777" w:rsidR="00846F00" w:rsidRPr="007D624F" w:rsidRDefault="00846F00" w:rsidP="00FC6353">
            <w:pPr>
              <w:tabs>
                <w:tab w:val="left" w:pos="885"/>
              </w:tabs>
              <w:ind w:right="152"/>
              <w:jc w:val="right"/>
            </w:pPr>
            <w:r w:rsidRPr="007D624F">
              <w:t>1.604.936</w:t>
            </w:r>
          </w:p>
          <w:p w14:paraId="63F186E8" w14:textId="77777777" w:rsidR="00846F00" w:rsidRPr="007D624F" w:rsidRDefault="00846F00" w:rsidP="002D4C1F">
            <w:pPr>
              <w:tabs>
                <w:tab w:val="left" w:pos="885"/>
              </w:tabs>
              <w:ind w:right="152"/>
              <w:jc w:val="right"/>
            </w:pPr>
            <w:r w:rsidRPr="007D624F">
              <w:t>140.126</w:t>
            </w:r>
          </w:p>
          <w:p w14:paraId="43D16C44" w14:textId="77777777" w:rsidR="00846F00" w:rsidRPr="007D624F" w:rsidRDefault="00846F00" w:rsidP="002D4C1F">
            <w:pPr>
              <w:tabs>
                <w:tab w:val="left" w:pos="885"/>
              </w:tabs>
              <w:ind w:right="152"/>
              <w:jc w:val="right"/>
            </w:pPr>
          </w:p>
        </w:tc>
        <w:tc>
          <w:tcPr>
            <w:tcW w:w="1248" w:type="dxa"/>
            <w:tcBorders>
              <w:top w:val="single" w:sz="4" w:space="0" w:color="auto"/>
            </w:tcBorders>
          </w:tcPr>
          <w:p w14:paraId="54333B74" w14:textId="77777777" w:rsidR="00846F00" w:rsidRPr="007D624F" w:rsidRDefault="00846F00" w:rsidP="002D4C1F">
            <w:pPr>
              <w:jc w:val="right"/>
              <w:rPr>
                <w:b/>
              </w:rPr>
            </w:pPr>
          </w:p>
          <w:p w14:paraId="4C7CA74F" w14:textId="77777777" w:rsidR="00846F00" w:rsidRPr="007D624F" w:rsidRDefault="00846F00" w:rsidP="002D4C1F">
            <w:pPr>
              <w:jc w:val="right"/>
              <w:rPr>
                <w:b/>
              </w:rPr>
            </w:pPr>
            <w:r w:rsidRPr="007D624F">
              <w:rPr>
                <w:b/>
              </w:rPr>
              <w:t>2.471.172</w:t>
            </w:r>
          </w:p>
          <w:p w14:paraId="652B5731" w14:textId="77777777" w:rsidR="00846F00" w:rsidRPr="007D624F" w:rsidRDefault="00846F00" w:rsidP="002D4C1F">
            <w:pPr>
              <w:jc w:val="right"/>
            </w:pPr>
          </w:p>
          <w:p w14:paraId="4ABCD64E" w14:textId="77777777" w:rsidR="00846F00" w:rsidRPr="007D624F" w:rsidRDefault="00846F00" w:rsidP="002D4C1F">
            <w:pPr>
              <w:jc w:val="right"/>
            </w:pPr>
            <w:r w:rsidRPr="007D624F">
              <w:t>62.837</w:t>
            </w:r>
          </w:p>
          <w:p w14:paraId="49765091" w14:textId="77777777" w:rsidR="00846F00" w:rsidRPr="007D624F" w:rsidRDefault="00846F00" w:rsidP="002D4C1F">
            <w:pPr>
              <w:jc w:val="right"/>
            </w:pPr>
          </w:p>
          <w:p w14:paraId="5AFDA989" w14:textId="77777777" w:rsidR="00846F00" w:rsidRPr="007D624F" w:rsidRDefault="00846F00" w:rsidP="002D4C1F">
            <w:pPr>
              <w:jc w:val="right"/>
              <w:rPr>
                <w:b/>
              </w:rPr>
            </w:pPr>
            <w:r w:rsidRPr="007D624F">
              <w:rPr>
                <w:b/>
              </w:rPr>
              <w:t>2.408.335</w:t>
            </w:r>
          </w:p>
          <w:p w14:paraId="505DC4F6" w14:textId="77777777" w:rsidR="00846F00" w:rsidRPr="007D624F" w:rsidRDefault="00846F00" w:rsidP="002D4C1F">
            <w:pPr>
              <w:jc w:val="right"/>
            </w:pPr>
          </w:p>
          <w:p w14:paraId="3859E331" w14:textId="77777777" w:rsidR="00846F00" w:rsidRPr="007D624F" w:rsidRDefault="00846F00" w:rsidP="002D4C1F">
            <w:pPr>
              <w:jc w:val="right"/>
            </w:pPr>
            <w:r w:rsidRPr="007D624F">
              <w:t>2.211.640</w:t>
            </w:r>
          </w:p>
          <w:p w14:paraId="6B6D8FC3" w14:textId="77777777" w:rsidR="00846F00" w:rsidRPr="007D624F" w:rsidRDefault="00846F00" w:rsidP="002D4C1F">
            <w:pPr>
              <w:jc w:val="right"/>
            </w:pPr>
            <w:r w:rsidRPr="007D624F">
              <w:t>196.695</w:t>
            </w:r>
          </w:p>
        </w:tc>
      </w:tr>
      <w:tr w:rsidR="00846F00" w:rsidRPr="007D624F" w14:paraId="0BB71579" w14:textId="77777777" w:rsidTr="00846F00">
        <w:tc>
          <w:tcPr>
            <w:tcW w:w="4694" w:type="dxa"/>
          </w:tcPr>
          <w:p w14:paraId="2779B617" w14:textId="77777777" w:rsidR="00846F00" w:rsidRPr="007D624F" w:rsidRDefault="00846F00" w:rsidP="002D4C1F">
            <w:pPr>
              <w:jc w:val="both"/>
              <w:rPr>
                <w:b/>
              </w:rPr>
            </w:pPr>
            <w:r w:rsidRPr="007D624F">
              <w:rPr>
                <w:b/>
              </w:rPr>
              <w:t>Títulos de deuda a valor razonable con cambios en resultado</w:t>
            </w:r>
          </w:p>
        </w:tc>
        <w:tc>
          <w:tcPr>
            <w:tcW w:w="976" w:type="dxa"/>
            <w:vAlign w:val="bottom"/>
          </w:tcPr>
          <w:p w14:paraId="034B633B" w14:textId="77777777" w:rsidR="00846F00" w:rsidRPr="00846F00" w:rsidRDefault="00846F00" w:rsidP="000E0164">
            <w:pPr>
              <w:jc w:val="center"/>
            </w:pPr>
          </w:p>
        </w:tc>
        <w:tc>
          <w:tcPr>
            <w:tcW w:w="1106" w:type="dxa"/>
            <w:vAlign w:val="bottom"/>
          </w:tcPr>
          <w:p w14:paraId="7E2A7DDC" w14:textId="77777777" w:rsidR="00846F00" w:rsidRDefault="00846F00" w:rsidP="00846F00">
            <w:pPr>
              <w:tabs>
                <w:tab w:val="left" w:pos="885"/>
              </w:tabs>
              <w:ind w:right="152"/>
              <w:jc w:val="center"/>
            </w:pPr>
          </w:p>
          <w:p w14:paraId="3F2B604D" w14:textId="77777777" w:rsidR="00846F00" w:rsidRPr="00846F00" w:rsidRDefault="00846F00" w:rsidP="00846F00">
            <w:pPr>
              <w:tabs>
                <w:tab w:val="left" w:pos="885"/>
              </w:tabs>
              <w:ind w:right="152"/>
              <w:jc w:val="center"/>
            </w:pPr>
            <w:r w:rsidRPr="00846F00">
              <w:t>A y P</w:t>
            </w:r>
          </w:p>
        </w:tc>
        <w:tc>
          <w:tcPr>
            <w:tcW w:w="1319" w:type="dxa"/>
            <w:vAlign w:val="bottom"/>
          </w:tcPr>
          <w:p w14:paraId="7E1A52CB" w14:textId="77777777" w:rsidR="00846F00" w:rsidRPr="007D624F" w:rsidRDefault="00846F00" w:rsidP="008E7133">
            <w:pPr>
              <w:tabs>
                <w:tab w:val="left" w:pos="885"/>
              </w:tabs>
              <w:ind w:right="152"/>
              <w:jc w:val="right"/>
              <w:rPr>
                <w:b/>
              </w:rPr>
            </w:pPr>
            <w:r w:rsidRPr="007D624F">
              <w:rPr>
                <w:b/>
              </w:rPr>
              <w:t>429.602</w:t>
            </w:r>
          </w:p>
        </w:tc>
        <w:tc>
          <w:tcPr>
            <w:tcW w:w="1248" w:type="dxa"/>
            <w:vAlign w:val="bottom"/>
          </w:tcPr>
          <w:p w14:paraId="52E73A5E" w14:textId="77777777" w:rsidR="00846F00" w:rsidRPr="007D624F" w:rsidRDefault="00846F00" w:rsidP="008E7133">
            <w:pPr>
              <w:jc w:val="right"/>
              <w:rPr>
                <w:b/>
              </w:rPr>
            </w:pPr>
            <w:r w:rsidRPr="007D624F">
              <w:rPr>
                <w:b/>
              </w:rPr>
              <w:t>363.589</w:t>
            </w:r>
          </w:p>
        </w:tc>
      </w:tr>
      <w:tr w:rsidR="00846F00" w:rsidRPr="007D624F" w14:paraId="27D3F21D" w14:textId="77777777" w:rsidTr="00846F00">
        <w:tc>
          <w:tcPr>
            <w:tcW w:w="4694" w:type="dxa"/>
          </w:tcPr>
          <w:p w14:paraId="09BF76F6" w14:textId="77777777" w:rsidR="00846F00" w:rsidRPr="007D624F" w:rsidRDefault="00846F00" w:rsidP="002D4C1F">
            <w:pPr>
              <w:jc w:val="both"/>
              <w:rPr>
                <w:b/>
              </w:rPr>
            </w:pPr>
            <w:r w:rsidRPr="007D624F">
              <w:rPr>
                <w:b/>
              </w:rPr>
              <w:t>Instrumentos derivados</w:t>
            </w:r>
          </w:p>
        </w:tc>
        <w:tc>
          <w:tcPr>
            <w:tcW w:w="976" w:type="dxa"/>
          </w:tcPr>
          <w:p w14:paraId="11437118" w14:textId="77777777" w:rsidR="00846F00" w:rsidRPr="00846F00" w:rsidRDefault="00846F00" w:rsidP="00AA790F">
            <w:pPr>
              <w:jc w:val="center"/>
            </w:pPr>
            <w:r w:rsidRPr="00846F00">
              <w:t>7</w:t>
            </w:r>
          </w:p>
        </w:tc>
        <w:tc>
          <w:tcPr>
            <w:tcW w:w="1106" w:type="dxa"/>
            <w:vAlign w:val="center"/>
          </w:tcPr>
          <w:p w14:paraId="63566242" w14:textId="77777777" w:rsidR="00846F00" w:rsidRPr="00846F00" w:rsidRDefault="00846F00" w:rsidP="00846F00">
            <w:pPr>
              <w:tabs>
                <w:tab w:val="left" w:pos="885"/>
              </w:tabs>
              <w:ind w:right="152"/>
              <w:jc w:val="center"/>
            </w:pPr>
            <w:r w:rsidRPr="00846F00">
              <w:t>P</w:t>
            </w:r>
          </w:p>
        </w:tc>
        <w:tc>
          <w:tcPr>
            <w:tcW w:w="1319" w:type="dxa"/>
          </w:tcPr>
          <w:p w14:paraId="04047531" w14:textId="77777777" w:rsidR="00846F00" w:rsidRPr="007D624F" w:rsidRDefault="00846F00" w:rsidP="002D4C1F">
            <w:pPr>
              <w:tabs>
                <w:tab w:val="left" w:pos="885"/>
              </w:tabs>
              <w:ind w:right="152"/>
              <w:jc w:val="right"/>
              <w:rPr>
                <w:b/>
              </w:rPr>
            </w:pPr>
            <w:r w:rsidRPr="007D624F">
              <w:rPr>
                <w:b/>
              </w:rPr>
              <w:t>720</w:t>
            </w:r>
          </w:p>
        </w:tc>
        <w:tc>
          <w:tcPr>
            <w:tcW w:w="1248" w:type="dxa"/>
          </w:tcPr>
          <w:p w14:paraId="3A108BE7" w14:textId="77777777" w:rsidR="00846F00" w:rsidRPr="007D624F" w:rsidRDefault="00846F00" w:rsidP="002D4C1F">
            <w:pPr>
              <w:jc w:val="right"/>
              <w:rPr>
                <w:b/>
              </w:rPr>
            </w:pPr>
            <w:r w:rsidRPr="007D624F">
              <w:rPr>
                <w:b/>
              </w:rPr>
              <w:t>240.231</w:t>
            </w:r>
          </w:p>
        </w:tc>
      </w:tr>
      <w:tr w:rsidR="00846F00" w:rsidRPr="007D624F" w14:paraId="43C7379D" w14:textId="77777777" w:rsidTr="00846F00">
        <w:tc>
          <w:tcPr>
            <w:tcW w:w="4694" w:type="dxa"/>
          </w:tcPr>
          <w:p w14:paraId="08FC0A2C" w14:textId="77777777" w:rsidR="00846F00" w:rsidRPr="007D624F" w:rsidRDefault="00846F00" w:rsidP="002D4C1F">
            <w:pPr>
              <w:jc w:val="both"/>
              <w:rPr>
                <w:b/>
              </w:rPr>
            </w:pPr>
            <w:r w:rsidRPr="007D624F">
              <w:rPr>
                <w:b/>
              </w:rPr>
              <w:t>Operaciones de pase</w:t>
            </w:r>
            <w:r>
              <w:rPr>
                <w:b/>
              </w:rPr>
              <w:t>s activos</w:t>
            </w:r>
          </w:p>
        </w:tc>
        <w:tc>
          <w:tcPr>
            <w:tcW w:w="976" w:type="dxa"/>
          </w:tcPr>
          <w:p w14:paraId="481EDFF9" w14:textId="77777777" w:rsidR="00846F00" w:rsidRPr="00846F00" w:rsidRDefault="00846F00" w:rsidP="00AA790F">
            <w:pPr>
              <w:jc w:val="center"/>
            </w:pPr>
            <w:r w:rsidRPr="00846F00">
              <w:t>3</w:t>
            </w:r>
          </w:p>
        </w:tc>
        <w:tc>
          <w:tcPr>
            <w:tcW w:w="1106" w:type="dxa"/>
            <w:vAlign w:val="center"/>
          </w:tcPr>
          <w:p w14:paraId="638330D1" w14:textId="77777777" w:rsidR="00846F00" w:rsidRPr="00846F00" w:rsidRDefault="00846F00" w:rsidP="00846F00">
            <w:pPr>
              <w:tabs>
                <w:tab w:val="left" w:pos="885"/>
              </w:tabs>
              <w:ind w:right="152"/>
              <w:jc w:val="center"/>
            </w:pPr>
            <w:r w:rsidRPr="00846F00">
              <w:t>P</w:t>
            </w:r>
          </w:p>
        </w:tc>
        <w:tc>
          <w:tcPr>
            <w:tcW w:w="1319" w:type="dxa"/>
          </w:tcPr>
          <w:p w14:paraId="3AF4A834" w14:textId="77777777" w:rsidR="00846F00" w:rsidRPr="007D624F" w:rsidRDefault="00846F00" w:rsidP="002D4C1F">
            <w:pPr>
              <w:tabs>
                <w:tab w:val="left" w:pos="885"/>
              </w:tabs>
              <w:ind w:right="152"/>
              <w:jc w:val="right"/>
              <w:rPr>
                <w:b/>
              </w:rPr>
            </w:pPr>
            <w:r w:rsidRPr="007D624F">
              <w:rPr>
                <w:b/>
              </w:rPr>
              <w:t>298.759</w:t>
            </w:r>
          </w:p>
        </w:tc>
        <w:tc>
          <w:tcPr>
            <w:tcW w:w="1248" w:type="dxa"/>
          </w:tcPr>
          <w:p w14:paraId="56E5AA68" w14:textId="77777777" w:rsidR="00846F00" w:rsidRPr="007D624F" w:rsidRDefault="00846F00" w:rsidP="002D4C1F">
            <w:pPr>
              <w:jc w:val="right"/>
              <w:rPr>
                <w:b/>
              </w:rPr>
            </w:pPr>
            <w:r w:rsidRPr="007D624F">
              <w:rPr>
                <w:b/>
              </w:rPr>
              <w:t>270.385</w:t>
            </w:r>
          </w:p>
        </w:tc>
      </w:tr>
      <w:tr w:rsidR="00846F00" w:rsidRPr="007D624F" w14:paraId="14AF1D22" w14:textId="77777777" w:rsidTr="00846F00">
        <w:tc>
          <w:tcPr>
            <w:tcW w:w="4694" w:type="dxa"/>
          </w:tcPr>
          <w:p w14:paraId="4CAD6816" w14:textId="77777777" w:rsidR="00846F00" w:rsidRPr="007D624F" w:rsidRDefault="00846F00" w:rsidP="002D4C1F">
            <w:pPr>
              <w:jc w:val="both"/>
              <w:rPr>
                <w:b/>
              </w:rPr>
            </w:pPr>
            <w:r w:rsidRPr="007D624F">
              <w:rPr>
                <w:b/>
              </w:rPr>
              <w:t>Otros activos financieros</w:t>
            </w:r>
          </w:p>
        </w:tc>
        <w:tc>
          <w:tcPr>
            <w:tcW w:w="976" w:type="dxa"/>
          </w:tcPr>
          <w:p w14:paraId="337EFCF8" w14:textId="77777777" w:rsidR="00846F00" w:rsidRPr="00846F00" w:rsidRDefault="00846F00" w:rsidP="00AA790F">
            <w:pPr>
              <w:jc w:val="center"/>
            </w:pPr>
          </w:p>
        </w:tc>
        <w:tc>
          <w:tcPr>
            <w:tcW w:w="1106" w:type="dxa"/>
            <w:vAlign w:val="center"/>
          </w:tcPr>
          <w:p w14:paraId="29BB7BEE" w14:textId="77777777" w:rsidR="00846F00" w:rsidRPr="00846F00" w:rsidRDefault="00846F00" w:rsidP="00846F00">
            <w:pPr>
              <w:tabs>
                <w:tab w:val="left" w:pos="885"/>
              </w:tabs>
              <w:ind w:right="152"/>
              <w:jc w:val="center"/>
            </w:pPr>
            <w:r w:rsidRPr="00846F00">
              <w:t>P y R</w:t>
            </w:r>
          </w:p>
        </w:tc>
        <w:tc>
          <w:tcPr>
            <w:tcW w:w="1319" w:type="dxa"/>
          </w:tcPr>
          <w:p w14:paraId="188E1807" w14:textId="77777777" w:rsidR="00846F00" w:rsidRPr="007D624F" w:rsidRDefault="00846F00" w:rsidP="002D4C1F">
            <w:pPr>
              <w:tabs>
                <w:tab w:val="left" w:pos="885"/>
              </w:tabs>
              <w:ind w:right="152"/>
              <w:jc w:val="right"/>
              <w:rPr>
                <w:b/>
              </w:rPr>
            </w:pPr>
            <w:r w:rsidRPr="007D624F">
              <w:rPr>
                <w:b/>
              </w:rPr>
              <w:t>621.683</w:t>
            </w:r>
          </w:p>
        </w:tc>
        <w:tc>
          <w:tcPr>
            <w:tcW w:w="1248" w:type="dxa"/>
          </w:tcPr>
          <w:p w14:paraId="1E3C91B9" w14:textId="77777777" w:rsidR="00846F00" w:rsidRPr="007D624F" w:rsidRDefault="00846F00" w:rsidP="002D4C1F">
            <w:pPr>
              <w:jc w:val="right"/>
              <w:rPr>
                <w:b/>
              </w:rPr>
            </w:pPr>
            <w:r w:rsidRPr="007D624F">
              <w:rPr>
                <w:b/>
              </w:rPr>
              <w:t>221.014</w:t>
            </w:r>
          </w:p>
        </w:tc>
      </w:tr>
      <w:tr w:rsidR="00846F00" w:rsidRPr="007D624F" w14:paraId="057E6ADA" w14:textId="77777777" w:rsidTr="00846F00">
        <w:tc>
          <w:tcPr>
            <w:tcW w:w="4694" w:type="dxa"/>
          </w:tcPr>
          <w:p w14:paraId="1CFD5A4D" w14:textId="77777777" w:rsidR="00846F00" w:rsidRPr="007D624F" w:rsidRDefault="00846F00" w:rsidP="002D4C1F">
            <w:pPr>
              <w:jc w:val="both"/>
              <w:rPr>
                <w:b/>
              </w:rPr>
            </w:pPr>
            <w:r w:rsidRPr="007D624F">
              <w:rPr>
                <w:b/>
              </w:rPr>
              <w:t>Préstamos y otras financiaciones</w:t>
            </w:r>
          </w:p>
          <w:p w14:paraId="3E7DF13F" w14:textId="77777777" w:rsidR="00846F00" w:rsidRPr="007D624F" w:rsidRDefault="00846F00" w:rsidP="00716D6A">
            <w:pPr>
              <w:jc w:val="both"/>
            </w:pPr>
          </w:p>
          <w:p w14:paraId="009CDD59" w14:textId="77777777" w:rsidR="00846F00" w:rsidRPr="007D624F" w:rsidRDefault="00846F00" w:rsidP="00AD26A9">
            <w:pPr>
              <w:pStyle w:val="ListParagraph"/>
              <w:numPr>
                <w:ilvl w:val="0"/>
                <w:numId w:val="11"/>
              </w:numPr>
              <w:ind w:left="567" w:hanging="207"/>
              <w:jc w:val="both"/>
            </w:pPr>
            <w:r>
              <w:rPr>
                <w:lang w:val="es-AR"/>
              </w:rPr>
              <w:t>BCRA</w:t>
            </w:r>
          </w:p>
          <w:p w14:paraId="1CE4628C" w14:textId="77777777" w:rsidR="00846F00" w:rsidRPr="007D624F" w:rsidRDefault="00846F00" w:rsidP="00AD26A9">
            <w:pPr>
              <w:pStyle w:val="ListParagraph"/>
              <w:numPr>
                <w:ilvl w:val="0"/>
                <w:numId w:val="11"/>
              </w:numPr>
              <w:ind w:left="567" w:hanging="207"/>
              <w:jc w:val="both"/>
            </w:pPr>
            <w:r w:rsidRPr="007D624F">
              <w:rPr>
                <w:lang w:val="es-AR"/>
              </w:rPr>
              <w:t>Otras Entidades financieras</w:t>
            </w:r>
          </w:p>
          <w:p w14:paraId="00A545B8" w14:textId="77777777" w:rsidR="00846F00" w:rsidRPr="007D624F" w:rsidRDefault="00846F00" w:rsidP="00AD26A9">
            <w:pPr>
              <w:pStyle w:val="ListParagraph"/>
              <w:numPr>
                <w:ilvl w:val="0"/>
                <w:numId w:val="11"/>
              </w:numPr>
              <w:ind w:left="567" w:hanging="218"/>
              <w:jc w:val="both"/>
            </w:pPr>
            <w:r w:rsidRPr="007D624F">
              <w:rPr>
                <w:lang w:val="es-AR"/>
              </w:rPr>
              <w:t>Sector Privado no Financiero y Residentes en el exterior</w:t>
            </w:r>
          </w:p>
        </w:tc>
        <w:tc>
          <w:tcPr>
            <w:tcW w:w="976" w:type="dxa"/>
          </w:tcPr>
          <w:p w14:paraId="5F704CF1" w14:textId="77777777" w:rsidR="00846F00" w:rsidRPr="00846F00" w:rsidRDefault="00846F00" w:rsidP="00AA790F">
            <w:pPr>
              <w:jc w:val="center"/>
            </w:pPr>
          </w:p>
        </w:tc>
        <w:tc>
          <w:tcPr>
            <w:tcW w:w="1106" w:type="dxa"/>
          </w:tcPr>
          <w:p w14:paraId="7244985F" w14:textId="77777777" w:rsidR="00846F00" w:rsidRPr="00846F00" w:rsidRDefault="00846F00" w:rsidP="00846F00">
            <w:pPr>
              <w:tabs>
                <w:tab w:val="left" w:pos="885"/>
              </w:tabs>
              <w:ind w:right="152"/>
              <w:jc w:val="center"/>
            </w:pPr>
            <w:r w:rsidRPr="00846F00">
              <w:t>B, C, D, P y R</w:t>
            </w:r>
          </w:p>
        </w:tc>
        <w:tc>
          <w:tcPr>
            <w:tcW w:w="1319" w:type="dxa"/>
          </w:tcPr>
          <w:p w14:paraId="4C9667E7" w14:textId="77777777" w:rsidR="00846F00" w:rsidRPr="007D624F" w:rsidRDefault="00846F00" w:rsidP="002D4C1F">
            <w:pPr>
              <w:tabs>
                <w:tab w:val="left" w:pos="885"/>
              </w:tabs>
              <w:ind w:right="152"/>
              <w:jc w:val="right"/>
            </w:pPr>
            <w:r w:rsidRPr="007D624F">
              <w:rPr>
                <w:b/>
              </w:rPr>
              <w:t>4.316.139</w:t>
            </w:r>
          </w:p>
          <w:p w14:paraId="411CD844" w14:textId="77777777" w:rsidR="00846F00" w:rsidRPr="007D624F" w:rsidRDefault="00846F00" w:rsidP="002D4C1F">
            <w:pPr>
              <w:tabs>
                <w:tab w:val="left" w:pos="885"/>
              </w:tabs>
              <w:ind w:right="152"/>
              <w:jc w:val="right"/>
            </w:pPr>
          </w:p>
          <w:p w14:paraId="0AA19042" w14:textId="77777777" w:rsidR="00846F00" w:rsidRPr="007D624F" w:rsidRDefault="00846F00" w:rsidP="00716D6A">
            <w:pPr>
              <w:tabs>
                <w:tab w:val="left" w:pos="885"/>
              </w:tabs>
              <w:ind w:right="152"/>
              <w:jc w:val="right"/>
            </w:pPr>
            <w:r w:rsidRPr="007D624F">
              <w:t>2.575</w:t>
            </w:r>
          </w:p>
          <w:p w14:paraId="7327E880" w14:textId="77777777" w:rsidR="00846F00" w:rsidRPr="007D624F" w:rsidRDefault="00846F00" w:rsidP="00716D6A">
            <w:pPr>
              <w:tabs>
                <w:tab w:val="left" w:pos="885"/>
              </w:tabs>
              <w:ind w:right="152"/>
              <w:jc w:val="right"/>
            </w:pPr>
            <w:r w:rsidRPr="007D624F">
              <w:t>47.697</w:t>
            </w:r>
          </w:p>
          <w:p w14:paraId="5D0F5D00" w14:textId="77777777" w:rsidR="00846F00" w:rsidRPr="007D624F" w:rsidRDefault="00846F00" w:rsidP="002D4C1F">
            <w:pPr>
              <w:tabs>
                <w:tab w:val="left" w:pos="885"/>
              </w:tabs>
              <w:ind w:right="152"/>
              <w:jc w:val="right"/>
            </w:pPr>
            <w:r w:rsidRPr="007D624F">
              <w:t>4.265.867</w:t>
            </w:r>
          </w:p>
        </w:tc>
        <w:tc>
          <w:tcPr>
            <w:tcW w:w="1248" w:type="dxa"/>
          </w:tcPr>
          <w:p w14:paraId="316FB56C" w14:textId="77777777" w:rsidR="00846F00" w:rsidRPr="007D624F" w:rsidRDefault="00846F00" w:rsidP="002D4C1F">
            <w:pPr>
              <w:jc w:val="right"/>
              <w:rPr>
                <w:b/>
              </w:rPr>
            </w:pPr>
            <w:r w:rsidRPr="007D624F">
              <w:rPr>
                <w:b/>
              </w:rPr>
              <w:t>4.806.041</w:t>
            </w:r>
          </w:p>
          <w:p w14:paraId="258FC3B5" w14:textId="77777777" w:rsidR="00846F00" w:rsidRPr="007D624F" w:rsidRDefault="00846F00" w:rsidP="002D4C1F">
            <w:pPr>
              <w:jc w:val="right"/>
            </w:pPr>
          </w:p>
          <w:p w14:paraId="1753B792" w14:textId="77777777" w:rsidR="00846F00" w:rsidRPr="007D624F" w:rsidRDefault="00846F00" w:rsidP="00716D6A">
            <w:pPr>
              <w:jc w:val="right"/>
            </w:pPr>
            <w:r w:rsidRPr="007D624F">
              <w:t>-</w:t>
            </w:r>
          </w:p>
          <w:p w14:paraId="01B61417" w14:textId="77777777" w:rsidR="00846F00" w:rsidRPr="007D624F" w:rsidRDefault="00846F00" w:rsidP="00716D6A">
            <w:pPr>
              <w:jc w:val="right"/>
            </w:pPr>
            <w:r w:rsidRPr="007D624F">
              <w:t>124.710</w:t>
            </w:r>
          </w:p>
          <w:p w14:paraId="412D64BD" w14:textId="77777777" w:rsidR="00846F00" w:rsidRPr="007D624F" w:rsidRDefault="00846F00" w:rsidP="002D4C1F">
            <w:pPr>
              <w:jc w:val="right"/>
            </w:pPr>
            <w:r w:rsidRPr="007D624F">
              <w:t>4.681.331</w:t>
            </w:r>
          </w:p>
        </w:tc>
      </w:tr>
      <w:tr w:rsidR="00846F00" w:rsidRPr="007D624F" w14:paraId="7CD7B82A" w14:textId="77777777" w:rsidTr="00846F00">
        <w:tc>
          <w:tcPr>
            <w:tcW w:w="4694" w:type="dxa"/>
          </w:tcPr>
          <w:p w14:paraId="5DD5DC8C" w14:textId="77777777" w:rsidR="00846F00" w:rsidRPr="007D624F" w:rsidRDefault="00846F00" w:rsidP="002D4C1F">
            <w:pPr>
              <w:jc w:val="both"/>
            </w:pPr>
          </w:p>
        </w:tc>
        <w:tc>
          <w:tcPr>
            <w:tcW w:w="976" w:type="dxa"/>
          </w:tcPr>
          <w:p w14:paraId="707ADF44" w14:textId="77777777" w:rsidR="00846F00" w:rsidRPr="00846F00" w:rsidRDefault="00846F00" w:rsidP="00AA790F">
            <w:pPr>
              <w:jc w:val="center"/>
            </w:pPr>
          </w:p>
        </w:tc>
        <w:tc>
          <w:tcPr>
            <w:tcW w:w="1106" w:type="dxa"/>
            <w:vAlign w:val="center"/>
          </w:tcPr>
          <w:p w14:paraId="34D42FEF" w14:textId="77777777" w:rsidR="00846F00" w:rsidRPr="00846F00" w:rsidRDefault="00846F00" w:rsidP="00846F00">
            <w:pPr>
              <w:tabs>
                <w:tab w:val="left" w:pos="885"/>
              </w:tabs>
              <w:ind w:right="152"/>
              <w:jc w:val="center"/>
            </w:pPr>
          </w:p>
        </w:tc>
        <w:tc>
          <w:tcPr>
            <w:tcW w:w="1319" w:type="dxa"/>
          </w:tcPr>
          <w:p w14:paraId="4B3FC3F5" w14:textId="77777777" w:rsidR="00846F00" w:rsidRPr="007D624F" w:rsidRDefault="00846F00" w:rsidP="002D4C1F">
            <w:pPr>
              <w:tabs>
                <w:tab w:val="left" w:pos="885"/>
              </w:tabs>
              <w:ind w:right="152"/>
              <w:jc w:val="right"/>
            </w:pPr>
          </w:p>
        </w:tc>
        <w:tc>
          <w:tcPr>
            <w:tcW w:w="1248" w:type="dxa"/>
          </w:tcPr>
          <w:p w14:paraId="684D6990" w14:textId="77777777" w:rsidR="00846F00" w:rsidRPr="007D624F" w:rsidRDefault="00846F00" w:rsidP="002D4C1F">
            <w:pPr>
              <w:jc w:val="right"/>
            </w:pPr>
          </w:p>
        </w:tc>
      </w:tr>
      <w:tr w:rsidR="00846F00" w:rsidRPr="007D624F" w14:paraId="110A3390" w14:textId="77777777" w:rsidTr="00846F00">
        <w:tc>
          <w:tcPr>
            <w:tcW w:w="4694" w:type="dxa"/>
          </w:tcPr>
          <w:p w14:paraId="7AC110F3" w14:textId="77777777" w:rsidR="00846F00" w:rsidRPr="007D624F" w:rsidRDefault="00846F00" w:rsidP="002D4C1F">
            <w:pPr>
              <w:jc w:val="both"/>
              <w:rPr>
                <w:b/>
              </w:rPr>
            </w:pPr>
            <w:r w:rsidRPr="007D624F">
              <w:rPr>
                <w:b/>
              </w:rPr>
              <w:t>Otros Títulos de Deuda</w:t>
            </w:r>
          </w:p>
        </w:tc>
        <w:tc>
          <w:tcPr>
            <w:tcW w:w="976" w:type="dxa"/>
          </w:tcPr>
          <w:p w14:paraId="5BB4377B" w14:textId="77777777" w:rsidR="00846F00" w:rsidRPr="00846F00" w:rsidRDefault="00846F00" w:rsidP="00AA790F">
            <w:pPr>
              <w:jc w:val="center"/>
            </w:pPr>
          </w:p>
        </w:tc>
        <w:tc>
          <w:tcPr>
            <w:tcW w:w="1106" w:type="dxa"/>
            <w:vAlign w:val="center"/>
          </w:tcPr>
          <w:p w14:paraId="2BC1579B" w14:textId="77777777" w:rsidR="00846F00" w:rsidRPr="00846F00" w:rsidRDefault="00846F00" w:rsidP="00846F00">
            <w:pPr>
              <w:tabs>
                <w:tab w:val="left" w:pos="885"/>
              </w:tabs>
              <w:ind w:right="152"/>
              <w:jc w:val="center"/>
            </w:pPr>
            <w:r w:rsidRPr="00846F00">
              <w:t>A y P</w:t>
            </w:r>
          </w:p>
        </w:tc>
        <w:tc>
          <w:tcPr>
            <w:tcW w:w="1319" w:type="dxa"/>
          </w:tcPr>
          <w:p w14:paraId="334A9AB1" w14:textId="77777777" w:rsidR="00846F00" w:rsidRPr="007D624F" w:rsidRDefault="00846F00" w:rsidP="002D4C1F">
            <w:pPr>
              <w:tabs>
                <w:tab w:val="left" w:pos="885"/>
              </w:tabs>
              <w:ind w:right="152"/>
              <w:jc w:val="right"/>
              <w:rPr>
                <w:b/>
              </w:rPr>
            </w:pPr>
            <w:r w:rsidRPr="007D624F">
              <w:rPr>
                <w:b/>
              </w:rPr>
              <w:t>6.864.916</w:t>
            </w:r>
          </w:p>
        </w:tc>
        <w:tc>
          <w:tcPr>
            <w:tcW w:w="1248" w:type="dxa"/>
          </w:tcPr>
          <w:p w14:paraId="501D59C8" w14:textId="77777777" w:rsidR="00846F00" w:rsidRPr="007D624F" w:rsidRDefault="00846F00" w:rsidP="002D4C1F">
            <w:pPr>
              <w:jc w:val="right"/>
              <w:rPr>
                <w:b/>
              </w:rPr>
            </w:pPr>
            <w:r w:rsidRPr="007D624F">
              <w:rPr>
                <w:b/>
              </w:rPr>
              <w:t>2.694.797</w:t>
            </w:r>
          </w:p>
        </w:tc>
      </w:tr>
      <w:tr w:rsidR="00846F00" w:rsidRPr="007D624F" w14:paraId="3A6264D0" w14:textId="77777777" w:rsidTr="00846F00">
        <w:tc>
          <w:tcPr>
            <w:tcW w:w="4694" w:type="dxa"/>
          </w:tcPr>
          <w:p w14:paraId="4F68CFFD" w14:textId="77777777" w:rsidR="00846F00" w:rsidRPr="007D624F" w:rsidRDefault="00846F00" w:rsidP="002D4C1F">
            <w:pPr>
              <w:jc w:val="both"/>
              <w:rPr>
                <w:b/>
              </w:rPr>
            </w:pPr>
            <w:r w:rsidRPr="007D624F">
              <w:rPr>
                <w:b/>
              </w:rPr>
              <w:t>Activos Financieros entregados en garantía</w:t>
            </w:r>
          </w:p>
        </w:tc>
        <w:tc>
          <w:tcPr>
            <w:tcW w:w="976" w:type="dxa"/>
          </w:tcPr>
          <w:p w14:paraId="02FFEAFD" w14:textId="77777777" w:rsidR="00846F00" w:rsidRPr="00846F00" w:rsidRDefault="00846F00" w:rsidP="00AA790F">
            <w:pPr>
              <w:jc w:val="center"/>
            </w:pPr>
            <w:r w:rsidRPr="00846F00">
              <w:t>4</w:t>
            </w:r>
          </w:p>
        </w:tc>
        <w:tc>
          <w:tcPr>
            <w:tcW w:w="1106" w:type="dxa"/>
            <w:vAlign w:val="center"/>
          </w:tcPr>
          <w:p w14:paraId="2EE6A9BA" w14:textId="77777777" w:rsidR="00846F00" w:rsidRPr="00846F00" w:rsidRDefault="00846F00" w:rsidP="00846F00">
            <w:pPr>
              <w:tabs>
                <w:tab w:val="left" w:pos="885"/>
              </w:tabs>
              <w:ind w:right="152"/>
              <w:jc w:val="center"/>
            </w:pPr>
            <w:r w:rsidRPr="00846F00">
              <w:t>P</w:t>
            </w:r>
          </w:p>
        </w:tc>
        <w:tc>
          <w:tcPr>
            <w:tcW w:w="1319" w:type="dxa"/>
          </w:tcPr>
          <w:p w14:paraId="620A18CA" w14:textId="77777777" w:rsidR="00846F00" w:rsidRPr="007D624F" w:rsidRDefault="00846F00" w:rsidP="002D4C1F">
            <w:pPr>
              <w:tabs>
                <w:tab w:val="left" w:pos="885"/>
              </w:tabs>
              <w:ind w:right="152"/>
              <w:jc w:val="right"/>
              <w:rPr>
                <w:b/>
              </w:rPr>
            </w:pPr>
            <w:r w:rsidRPr="007D624F">
              <w:rPr>
                <w:b/>
              </w:rPr>
              <w:t>202.126</w:t>
            </w:r>
          </w:p>
        </w:tc>
        <w:tc>
          <w:tcPr>
            <w:tcW w:w="1248" w:type="dxa"/>
          </w:tcPr>
          <w:p w14:paraId="3865F485" w14:textId="77777777" w:rsidR="00846F00" w:rsidRPr="007D624F" w:rsidRDefault="00846F00" w:rsidP="002D4C1F">
            <w:pPr>
              <w:jc w:val="right"/>
              <w:rPr>
                <w:b/>
              </w:rPr>
            </w:pPr>
            <w:r w:rsidRPr="007D624F">
              <w:rPr>
                <w:b/>
              </w:rPr>
              <w:t>117.946</w:t>
            </w:r>
          </w:p>
        </w:tc>
      </w:tr>
      <w:tr w:rsidR="00846F00" w:rsidRPr="007D624F" w14:paraId="4D72D938" w14:textId="77777777" w:rsidTr="00846F00">
        <w:tc>
          <w:tcPr>
            <w:tcW w:w="4694" w:type="dxa"/>
          </w:tcPr>
          <w:p w14:paraId="6BC258E0" w14:textId="77777777" w:rsidR="00846F00" w:rsidRPr="007D624F" w:rsidRDefault="00846F00" w:rsidP="002D4C1F">
            <w:pPr>
              <w:jc w:val="both"/>
              <w:rPr>
                <w:b/>
              </w:rPr>
            </w:pPr>
            <w:r w:rsidRPr="007D624F">
              <w:rPr>
                <w:b/>
              </w:rPr>
              <w:t>Activos por impuesto a las ganancias corriente</w:t>
            </w:r>
          </w:p>
        </w:tc>
        <w:tc>
          <w:tcPr>
            <w:tcW w:w="976" w:type="dxa"/>
          </w:tcPr>
          <w:p w14:paraId="19D876FF" w14:textId="77777777" w:rsidR="00846F00" w:rsidRPr="00846F00" w:rsidRDefault="00846F00" w:rsidP="00324D23">
            <w:pPr>
              <w:jc w:val="center"/>
            </w:pPr>
            <w:r w:rsidRPr="00846F00">
              <w:t>14</w:t>
            </w:r>
          </w:p>
        </w:tc>
        <w:tc>
          <w:tcPr>
            <w:tcW w:w="1106" w:type="dxa"/>
            <w:vAlign w:val="center"/>
          </w:tcPr>
          <w:p w14:paraId="2059E496" w14:textId="77777777" w:rsidR="00846F00" w:rsidRPr="00846F00" w:rsidRDefault="00846F00" w:rsidP="00846F00">
            <w:pPr>
              <w:tabs>
                <w:tab w:val="left" w:pos="885"/>
              </w:tabs>
              <w:ind w:right="152"/>
              <w:jc w:val="center"/>
            </w:pPr>
          </w:p>
        </w:tc>
        <w:tc>
          <w:tcPr>
            <w:tcW w:w="1319" w:type="dxa"/>
          </w:tcPr>
          <w:p w14:paraId="33A32110" w14:textId="77777777" w:rsidR="00846F00" w:rsidRPr="007D624F" w:rsidRDefault="00846F00" w:rsidP="002D4C1F">
            <w:pPr>
              <w:tabs>
                <w:tab w:val="left" w:pos="885"/>
              </w:tabs>
              <w:ind w:right="152"/>
              <w:jc w:val="right"/>
              <w:rPr>
                <w:b/>
              </w:rPr>
            </w:pPr>
            <w:r w:rsidRPr="007D624F">
              <w:rPr>
                <w:b/>
              </w:rPr>
              <w:t>-</w:t>
            </w:r>
          </w:p>
        </w:tc>
        <w:tc>
          <w:tcPr>
            <w:tcW w:w="1248" w:type="dxa"/>
          </w:tcPr>
          <w:p w14:paraId="14384319" w14:textId="77777777" w:rsidR="00846F00" w:rsidRPr="007D624F" w:rsidRDefault="00846F00" w:rsidP="002D4C1F">
            <w:pPr>
              <w:jc w:val="right"/>
              <w:rPr>
                <w:b/>
              </w:rPr>
            </w:pPr>
            <w:r w:rsidRPr="007D624F">
              <w:rPr>
                <w:b/>
              </w:rPr>
              <w:t>-</w:t>
            </w:r>
          </w:p>
        </w:tc>
      </w:tr>
      <w:tr w:rsidR="00846F00" w:rsidRPr="007D624F" w14:paraId="2708C77E" w14:textId="77777777" w:rsidTr="00846F00">
        <w:tc>
          <w:tcPr>
            <w:tcW w:w="4694" w:type="dxa"/>
          </w:tcPr>
          <w:p w14:paraId="4A040997" w14:textId="77777777" w:rsidR="00846F00" w:rsidRPr="007D624F" w:rsidRDefault="00846F00" w:rsidP="002D4C1F">
            <w:pPr>
              <w:jc w:val="both"/>
              <w:rPr>
                <w:b/>
              </w:rPr>
            </w:pPr>
            <w:r w:rsidRPr="007D624F">
              <w:rPr>
                <w:b/>
              </w:rPr>
              <w:t>Inversiones en Instrumentos de Patrimonio</w:t>
            </w:r>
          </w:p>
        </w:tc>
        <w:tc>
          <w:tcPr>
            <w:tcW w:w="976" w:type="dxa"/>
          </w:tcPr>
          <w:p w14:paraId="17F0D44D" w14:textId="77777777" w:rsidR="00846F00" w:rsidRPr="00846F00" w:rsidRDefault="00846F00" w:rsidP="00AA790F">
            <w:pPr>
              <w:jc w:val="center"/>
            </w:pPr>
          </w:p>
        </w:tc>
        <w:tc>
          <w:tcPr>
            <w:tcW w:w="1106" w:type="dxa"/>
            <w:vAlign w:val="center"/>
          </w:tcPr>
          <w:p w14:paraId="0D0D5DC6" w14:textId="77777777" w:rsidR="00846F00" w:rsidRPr="00846F00" w:rsidRDefault="00846F00" w:rsidP="00846F00">
            <w:pPr>
              <w:tabs>
                <w:tab w:val="left" w:pos="885"/>
              </w:tabs>
              <w:ind w:right="152"/>
              <w:jc w:val="center"/>
            </w:pPr>
            <w:r w:rsidRPr="00846F00">
              <w:t>A y P</w:t>
            </w:r>
          </w:p>
        </w:tc>
        <w:tc>
          <w:tcPr>
            <w:tcW w:w="1319" w:type="dxa"/>
          </w:tcPr>
          <w:p w14:paraId="54D33990" w14:textId="77777777" w:rsidR="00846F00" w:rsidRPr="007D624F" w:rsidRDefault="00846F00" w:rsidP="002D4C1F">
            <w:pPr>
              <w:tabs>
                <w:tab w:val="left" w:pos="885"/>
              </w:tabs>
              <w:ind w:right="152"/>
              <w:jc w:val="right"/>
              <w:rPr>
                <w:b/>
              </w:rPr>
            </w:pPr>
            <w:r w:rsidRPr="007D624F">
              <w:rPr>
                <w:b/>
              </w:rPr>
              <w:t>6.389</w:t>
            </w:r>
          </w:p>
        </w:tc>
        <w:tc>
          <w:tcPr>
            <w:tcW w:w="1248" w:type="dxa"/>
          </w:tcPr>
          <w:p w14:paraId="465431D6" w14:textId="77777777" w:rsidR="00846F00" w:rsidRPr="007D624F" w:rsidRDefault="00846F00" w:rsidP="002D4C1F">
            <w:pPr>
              <w:jc w:val="right"/>
              <w:rPr>
                <w:b/>
              </w:rPr>
            </w:pPr>
            <w:r w:rsidRPr="007D624F">
              <w:rPr>
                <w:b/>
              </w:rPr>
              <w:t>463</w:t>
            </w:r>
          </w:p>
        </w:tc>
      </w:tr>
      <w:tr w:rsidR="00846F00" w:rsidRPr="007D624F" w14:paraId="60307D9B" w14:textId="77777777" w:rsidTr="00846F00">
        <w:tc>
          <w:tcPr>
            <w:tcW w:w="4694" w:type="dxa"/>
          </w:tcPr>
          <w:p w14:paraId="16DA0411" w14:textId="77777777" w:rsidR="00846F00" w:rsidRPr="007D624F" w:rsidRDefault="00846F00" w:rsidP="002D4C1F">
            <w:pPr>
              <w:jc w:val="both"/>
              <w:rPr>
                <w:b/>
              </w:rPr>
            </w:pPr>
            <w:r w:rsidRPr="007D624F">
              <w:rPr>
                <w:b/>
              </w:rPr>
              <w:t>Inversión en subsidiarias</w:t>
            </w:r>
          </w:p>
        </w:tc>
        <w:tc>
          <w:tcPr>
            <w:tcW w:w="976" w:type="dxa"/>
          </w:tcPr>
          <w:p w14:paraId="44DACB1B" w14:textId="77777777" w:rsidR="00846F00" w:rsidRPr="00846F00" w:rsidRDefault="00846F00" w:rsidP="00AA790F">
            <w:pPr>
              <w:jc w:val="center"/>
            </w:pPr>
            <w:r w:rsidRPr="00846F00">
              <w:t>2</w:t>
            </w:r>
          </w:p>
        </w:tc>
        <w:tc>
          <w:tcPr>
            <w:tcW w:w="1106" w:type="dxa"/>
            <w:vAlign w:val="center"/>
          </w:tcPr>
          <w:p w14:paraId="18AE96DD" w14:textId="77777777" w:rsidR="00846F00" w:rsidRPr="00846F00" w:rsidRDefault="00846F00" w:rsidP="00846F00">
            <w:pPr>
              <w:tabs>
                <w:tab w:val="left" w:pos="885"/>
              </w:tabs>
              <w:ind w:right="152"/>
              <w:jc w:val="center"/>
            </w:pPr>
          </w:p>
        </w:tc>
        <w:tc>
          <w:tcPr>
            <w:tcW w:w="1319" w:type="dxa"/>
          </w:tcPr>
          <w:p w14:paraId="7CDE5DC5" w14:textId="77777777" w:rsidR="00846F00" w:rsidRPr="007D624F" w:rsidRDefault="00846F00" w:rsidP="002D4C1F">
            <w:pPr>
              <w:tabs>
                <w:tab w:val="left" w:pos="885"/>
              </w:tabs>
              <w:ind w:right="152"/>
              <w:jc w:val="right"/>
              <w:rPr>
                <w:b/>
              </w:rPr>
            </w:pPr>
            <w:r w:rsidRPr="007D624F">
              <w:rPr>
                <w:b/>
              </w:rPr>
              <w:t>1.394.234</w:t>
            </w:r>
          </w:p>
        </w:tc>
        <w:tc>
          <w:tcPr>
            <w:tcW w:w="1248" w:type="dxa"/>
          </w:tcPr>
          <w:p w14:paraId="79C04553" w14:textId="77777777" w:rsidR="00846F00" w:rsidRPr="007D624F" w:rsidRDefault="00846F00" w:rsidP="002D4C1F">
            <w:pPr>
              <w:jc w:val="right"/>
              <w:rPr>
                <w:b/>
              </w:rPr>
            </w:pPr>
            <w:r w:rsidRPr="007D624F">
              <w:rPr>
                <w:b/>
              </w:rPr>
              <w:t>1.208.839</w:t>
            </w:r>
          </w:p>
        </w:tc>
      </w:tr>
      <w:tr w:rsidR="00846F00" w:rsidRPr="007D624F" w14:paraId="5E8FBF34" w14:textId="77777777" w:rsidTr="00846F00">
        <w:tc>
          <w:tcPr>
            <w:tcW w:w="4694" w:type="dxa"/>
          </w:tcPr>
          <w:p w14:paraId="3F4F9846" w14:textId="77777777" w:rsidR="00846F00" w:rsidRPr="007D624F" w:rsidRDefault="00846F00" w:rsidP="002D4C1F">
            <w:pPr>
              <w:jc w:val="both"/>
              <w:rPr>
                <w:b/>
              </w:rPr>
            </w:pPr>
            <w:r w:rsidRPr="007D624F">
              <w:rPr>
                <w:b/>
              </w:rPr>
              <w:t>Propiedad, planta y equipo</w:t>
            </w:r>
          </w:p>
        </w:tc>
        <w:tc>
          <w:tcPr>
            <w:tcW w:w="976" w:type="dxa"/>
          </w:tcPr>
          <w:p w14:paraId="6B917DA9" w14:textId="77777777" w:rsidR="00846F00" w:rsidRPr="00846F00" w:rsidRDefault="00846F00" w:rsidP="00324D23">
            <w:pPr>
              <w:jc w:val="center"/>
            </w:pPr>
            <w:r w:rsidRPr="00846F00">
              <w:t>10</w:t>
            </w:r>
          </w:p>
        </w:tc>
        <w:tc>
          <w:tcPr>
            <w:tcW w:w="1106" w:type="dxa"/>
            <w:vAlign w:val="center"/>
          </w:tcPr>
          <w:p w14:paraId="478E9A21" w14:textId="77777777" w:rsidR="00846F00" w:rsidRPr="00846F00" w:rsidRDefault="00846F00" w:rsidP="00846F00">
            <w:pPr>
              <w:tabs>
                <w:tab w:val="left" w:pos="885"/>
              </w:tabs>
              <w:ind w:right="152"/>
              <w:jc w:val="center"/>
            </w:pPr>
            <w:r w:rsidRPr="00846F00">
              <w:t>F</w:t>
            </w:r>
          </w:p>
        </w:tc>
        <w:tc>
          <w:tcPr>
            <w:tcW w:w="1319" w:type="dxa"/>
          </w:tcPr>
          <w:p w14:paraId="44BBC6D2" w14:textId="77777777" w:rsidR="00846F00" w:rsidRPr="007D624F" w:rsidRDefault="00846F00" w:rsidP="002D4C1F">
            <w:pPr>
              <w:tabs>
                <w:tab w:val="left" w:pos="885"/>
              </w:tabs>
              <w:ind w:right="152"/>
              <w:jc w:val="right"/>
              <w:rPr>
                <w:b/>
              </w:rPr>
            </w:pPr>
            <w:r w:rsidRPr="007D624F">
              <w:rPr>
                <w:b/>
              </w:rPr>
              <w:t>316.908</w:t>
            </w:r>
          </w:p>
        </w:tc>
        <w:tc>
          <w:tcPr>
            <w:tcW w:w="1248" w:type="dxa"/>
          </w:tcPr>
          <w:p w14:paraId="72C7302A" w14:textId="77777777" w:rsidR="00846F00" w:rsidRPr="007D624F" w:rsidRDefault="00846F00" w:rsidP="002D4C1F">
            <w:pPr>
              <w:jc w:val="right"/>
              <w:rPr>
                <w:b/>
              </w:rPr>
            </w:pPr>
            <w:r w:rsidRPr="007D624F">
              <w:rPr>
                <w:b/>
              </w:rPr>
              <w:t>315.668</w:t>
            </w:r>
          </w:p>
        </w:tc>
      </w:tr>
      <w:tr w:rsidR="00846F00" w:rsidRPr="007D624F" w14:paraId="6EEE0165" w14:textId="77777777" w:rsidTr="00846F00">
        <w:tc>
          <w:tcPr>
            <w:tcW w:w="4694" w:type="dxa"/>
          </w:tcPr>
          <w:p w14:paraId="4BA72926" w14:textId="77777777" w:rsidR="00846F00" w:rsidRPr="007D624F" w:rsidRDefault="00846F00" w:rsidP="002D4C1F">
            <w:pPr>
              <w:jc w:val="both"/>
              <w:rPr>
                <w:b/>
              </w:rPr>
            </w:pPr>
            <w:r w:rsidRPr="007D624F">
              <w:rPr>
                <w:b/>
              </w:rPr>
              <w:t>Activos por Impuesto a las ganancias diferido</w:t>
            </w:r>
          </w:p>
        </w:tc>
        <w:tc>
          <w:tcPr>
            <w:tcW w:w="976" w:type="dxa"/>
          </w:tcPr>
          <w:p w14:paraId="66E268ED" w14:textId="77777777" w:rsidR="00846F00" w:rsidRPr="00846F00" w:rsidRDefault="00846F00" w:rsidP="00324D23">
            <w:pPr>
              <w:jc w:val="center"/>
            </w:pPr>
            <w:r w:rsidRPr="00846F00">
              <w:t>14</w:t>
            </w:r>
          </w:p>
        </w:tc>
        <w:tc>
          <w:tcPr>
            <w:tcW w:w="1106" w:type="dxa"/>
            <w:vAlign w:val="center"/>
          </w:tcPr>
          <w:p w14:paraId="16E028F0" w14:textId="77777777" w:rsidR="00846F00" w:rsidRPr="00846F00" w:rsidRDefault="00846F00" w:rsidP="00846F00">
            <w:pPr>
              <w:tabs>
                <w:tab w:val="left" w:pos="885"/>
              </w:tabs>
              <w:ind w:right="152"/>
              <w:jc w:val="center"/>
            </w:pPr>
          </w:p>
        </w:tc>
        <w:tc>
          <w:tcPr>
            <w:tcW w:w="1319" w:type="dxa"/>
          </w:tcPr>
          <w:p w14:paraId="308F34B0" w14:textId="77777777" w:rsidR="00846F00" w:rsidRPr="007D624F" w:rsidRDefault="00846F00" w:rsidP="002D4C1F">
            <w:pPr>
              <w:tabs>
                <w:tab w:val="left" w:pos="885"/>
              </w:tabs>
              <w:ind w:right="152"/>
              <w:jc w:val="right"/>
              <w:rPr>
                <w:b/>
              </w:rPr>
            </w:pPr>
            <w:r w:rsidRPr="007D624F">
              <w:rPr>
                <w:b/>
              </w:rPr>
              <w:t>-</w:t>
            </w:r>
          </w:p>
        </w:tc>
        <w:tc>
          <w:tcPr>
            <w:tcW w:w="1248" w:type="dxa"/>
          </w:tcPr>
          <w:p w14:paraId="00E511F1" w14:textId="77777777" w:rsidR="00846F00" w:rsidRPr="007D624F" w:rsidRDefault="00846F00" w:rsidP="002D4C1F">
            <w:pPr>
              <w:jc w:val="right"/>
              <w:rPr>
                <w:b/>
              </w:rPr>
            </w:pPr>
            <w:r w:rsidRPr="007D624F">
              <w:rPr>
                <w:b/>
              </w:rPr>
              <w:t>-</w:t>
            </w:r>
          </w:p>
        </w:tc>
      </w:tr>
      <w:tr w:rsidR="00846F00" w:rsidRPr="007D624F" w14:paraId="1321B414" w14:textId="77777777" w:rsidTr="00846F00">
        <w:tc>
          <w:tcPr>
            <w:tcW w:w="4694" w:type="dxa"/>
          </w:tcPr>
          <w:p w14:paraId="3BB87E66" w14:textId="77777777" w:rsidR="00846F00" w:rsidRPr="007D624F" w:rsidRDefault="00846F00" w:rsidP="002D4C1F">
            <w:pPr>
              <w:jc w:val="both"/>
              <w:rPr>
                <w:b/>
              </w:rPr>
            </w:pPr>
            <w:r w:rsidRPr="007D624F">
              <w:rPr>
                <w:b/>
              </w:rPr>
              <w:t>Otros activos no financieros</w:t>
            </w:r>
          </w:p>
        </w:tc>
        <w:tc>
          <w:tcPr>
            <w:tcW w:w="976" w:type="dxa"/>
          </w:tcPr>
          <w:p w14:paraId="2FD5D411" w14:textId="77777777" w:rsidR="00846F00" w:rsidRPr="00846F00" w:rsidRDefault="00846F00" w:rsidP="00AA790F">
            <w:pPr>
              <w:jc w:val="center"/>
            </w:pPr>
          </w:p>
        </w:tc>
        <w:tc>
          <w:tcPr>
            <w:tcW w:w="1106" w:type="dxa"/>
          </w:tcPr>
          <w:p w14:paraId="39354ED1" w14:textId="77777777" w:rsidR="00846F00" w:rsidRPr="00846F00" w:rsidRDefault="00846F00" w:rsidP="002D4C1F">
            <w:pPr>
              <w:tabs>
                <w:tab w:val="left" w:pos="885"/>
              </w:tabs>
              <w:ind w:right="152"/>
              <w:jc w:val="right"/>
            </w:pPr>
          </w:p>
        </w:tc>
        <w:tc>
          <w:tcPr>
            <w:tcW w:w="1319" w:type="dxa"/>
            <w:tcBorders>
              <w:bottom w:val="single" w:sz="4" w:space="0" w:color="auto"/>
            </w:tcBorders>
          </w:tcPr>
          <w:p w14:paraId="4D1D7C12" w14:textId="77777777" w:rsidR="00846F00" w:rsidRPr="007D624F" w:rsidRDefault="00846F00" w:rsidP="002D4C1F">
            <w:pPr>
              <w:tabs>
                <w:tab w:val="left" w:pos="885"/>
              </w:tabs>
              <w:ind w:right="152"/>
              <w:jc w:val="right"/>
              <w:rPr>
                <w:b/>
              </w:rPr>
            </w:pPr>
            <w:r w:rsidRPr="007D624F">
              <w:rPr>
                <w:b/>
              </w:rPr>
              <w:t>117.032</w:t>
            </w:r>
          </w:p>
        </w:tc>
        <w:tc>
          <w:tcPr>
            <w:tcW w:w="1248" w:type="dxa"/>
            <w:tcBorders>
              <w:bottom w:val="single" w:sz="4" w:space="0" w:color="auto"/>
            </w:tcBorders>
          </w:tcPr>
          <w:p w14:paraId="7F2D97B3" w14:textId="77777777" w:rsidR="00846F00" w:rsidRPr="007D624F" w:rsidRDefault="00846F00" w:rsidP="002D4C1F">
            <w:pPr>
              <w:jc w:val="right"/>
              <w:rPr>
                <w:b/>
              </w:rPr>
            </w:pPr>
            <w:r w:rsidRPr="007D624F">
              <w:rPr>
                <w:b/>
              </w:rPr>
              <w:t>114.737</w:t>
            </w:r>
          </w:p>
        </w:tc>
      </w:tr>
      <w:tr w:rsidR="00846F00" w:rsidRPr="007D624F" w14:paraId="5E736D25" w14:textId="77777777" w:rsidTr="00846F00">
        <w:trPr>
          <w:trHeight w:val="568"/>
        </w:trPr>
        <w:tc>
          <w:tcPr>
            <w:tcW w:w="4694" w:type="dxa"/>
          </w:tcPr>
          <w:p w14:paraId="0F061519" w14:textId="77777777" w:rsidR="00846F00" w:rsidRPr="007D624F" w:rsidRDefault="00846F00" w:rsidP="002D4C1F">
            <w:pPr>
              <w:jc w:val="both"/>
              <w:rPr>
                <w:b/>
              </w:rPr>
            </w:pPr>
          </w:p>
          <w:p w14:paraId="77640B8A" w14:textId="77777777" w:rsidR="00846F00" w:rsidRPr="007D624F" w:rsidRDefault="00846F00" w:rsidP="002D4C1F">
            <w:pPr>
              <w:jc w:val="both"/>
              <w:rPr>
                <w:b/>
              </w:rPr>
            </w:pPr>
            <w:r w:rsidRPr="007D624F">
              <w:rPr>
                <w:b/>
              </w:rPr>
              <w:t>TOTAL ACTIVO</w:t>
            </w:r>
          </w:p>
          <w:p w14:paraId="541B9475" w14:textId="77777777" w:rsidR="00846F00" w:rsidRPr="007D624F" w:rsidRDefault="00846F00" w:rsidP="002D4C1F">
            <w:pPr>
              <w:jc w:val="both"/>
              <w:rPr>
                <w:b/>
              </w:rPr>
            </w:pPr>
          </w:p>
        </w:tc>
        <w:tc>
          <w:tcPr>
            <w:tcW w:w="976" w:type="dxa"/>
          </w:tcPr>
          <w:p w14:paraId="411B38ED" w14:textId="77777777" w:rsidR="00846F00" w:rsidRPr="007D624F" w:rsidRDefault="00846F00" w:rsidP="00AA790F">
            <w:pPr>
              <w:jc w:val="center"/>
              <w:rPr>
                <w:b/>
              </w:rPr>
            </w:pPr>
          </w:p>
        </w:tc>
        <w:tc>
          <w:tcPr>
            <w:tcW w:w="1106" w:type="dxa"/>
          </w:tcPr>
          <w:p w14:paraId="4C63AF91" w14:textId="77777777" w:rsidR="00846F00" w:rsidRPr="007D624F" w:rsidRDefault="00846F00" w:rsidP="002D4C1F">
            <w:pPr>
              <w:tabs>
                <w:tab w:val="left" w:pos="885"/>
              </w:tabs>
              <w:ind w:right="152"/>
              <w:jc w:val="right"/>
              <w:rPr>
                <w:b/>
              </w:rPr>
            </w:pPr>
          </w:p>
        </w:tc>
        <w:tc>
          <w:tcPr>
            <w:tcW w:w="1319" w:type="dxa"/>
            <w:tcBorders>
              <w:top w:val="single" w:sz="4" w:space="0" w:color="auto"/>
              <w:bottom w:val="double" w:sz="4" w:space="0" w:color="auto"/>
            </w:tcBorders>
          </w:tcPr>
          <w:p w14:paraId="275334DB" w14:textId="77777777" w:rsidR="00846F00" w:rsidRPr="007D624F" w:rsidRDefault="00846F00" w:rsidP="002D4C1F">
            <w:pPr>
              <w:tabs>
                <w:tab w:val="left" w:pos="885"/>
              </w:tabs>
              <w:ind w:right="152"/>
              <w:jc w:val="right"/>
              <w:rPr>
                <w:b/>
              </w:rPr>
            </w:pPr>
          </w:p>
          <w:p w14:paraId="3E1F6D9B" w14:textId="77777777" w:rsidR="00846F00" w:rsidRPr="007D624F" w:rsidRDefault="00846F00" w:rsidP="00E4237A">
            <w:pPr>
              <w:tabs>
                <w:tab w:val="left" w:pos="885"/>
              </w:tabs>
              <w:ind w:right="152"/>
              <w:jc w:val="right"/>
              <w:rPr>
                <w:b/>
              </w:rPr>
            </w:pPr>
            <w:r w:rsidRPr="007D624F">
              <w:rPr>
                <w:b/>
              </w:rPr>
              <w:t>16.377.481</w:t>
            </w:r>
          </w:p>
        </w:tc>
        <w:tc>
          <w:tcPr>
            <w:tcW w:w="1248" w:type="dxa"/>
            <w:tcBorders>
              <w:top w:val="single" w:sz="4" w:space="0" w:color="auto"/>
              <w:bottom w:val="double" w:sz="4" w:space="0" w:color="auto"/>
            </w:tcBorders>
          </w:tcPr>
          <w:p w14:paraId="56BCA80D" w14:textId="77777777" w:rsidR="00846F00" w:rsidRPr="007D624F" w:rsidRDefault="00846F00" w:rsidP="002D4C1F">
            <w:pPr>
              <w:jc w:val="right"/>
              <w:rPr>
                <w:b/>
              </w:rPr>
            </w:pPr>
          </w:p>
          <w:p w14:paraId="1E87E546" w14:textId="77777777" w:rsidR="00846F00" w:rsidRPr="007D624F" w:rsidRDefault="00846F00" w:rsidP="002D4C1F">
            <w:pPr>
              <w:jc w:val="right"/>
              <w:rPr>
                <w:b/>
              </w:rPr>
            </w:pPr>
            <w:r w:rsidRPr="007D624F">
              <w:rPr>
                <w:b/>
              </w:rPr>
              <w:t>12.824.882</w:t>
            </w:r>
          </w:p>
        </w:tc>
      </w:tr>
    </w:tbl>
    <w:p w14:paraId="0D2EFF8F" w14:textId="77777777" w:rsidR="009E15A8" w:rsidRPr="00680681" w:rsidRDefault="009E15A8" w:rsidP="009E15A8">
      <w:pPr>
        <w:jc w:val="both"/>
        <w:rPr>
          <w:highlight w:val="darkCyan"/>
        </w:rPr>
      </w:pPr>
    </w:p>
    <w:p w14:paraId="5F0EBFA1" w14:textId="77777777" w:rsidR="009E15A8" w:rsidRPr="00680681" w:rsidRDefault="009E15A8" w:rsidP="009E15A8">
      <w:pPr>
        <w:pStyle w:val="Texto"/>
        <w:rPr>
          <w:sz w:val="20"/>
          <w:highlight w:val="darkCyan"/>
          <w:lang w:val="es-AR"/>
        </w:rPr>
      </w:pPr>
    </w:p>
    <w:p w14:paraId="53DA638C" w14:textId="77777777" w:rsidR="009E15A8" w:rsidRPr="00680681" w:rsidRDefault="009E15A8" w:rsidP="009E15A8">
      <w:pPr>
        <w:pStyle w:val="Texto"/>
        <w:rPr>
          <w:highlight w:val="darkCyan"/>
          <w:lang w:val="es-AR"/>
        </w:rPr>
      </w:pPr>
    </w:p>
    <w:p w14:paraId="7C29C673" w14:textId="77777777" w:rsidR="009E15A8" w:rsidRPr="00680681" w:rsidRDefault="009E15A8" w:rsidP="009E15A8">
      <w:pPr>
        <w:pStyle w:val="Texto"/>
        <w:rPr>
          <w:highlight w:val="darkCyan"/>
          <w:lang w:val="es-AR"/>
        </w:rPr>
      </w:pPr>
    </w:p>
    <w:p w14:paraId="69AF2CC0" w14:textId="77777777" w:rsidR="00C440D7" w:rsidRPr="00680681" w:rsidRDefault="009E15A8" w:rsidP="009E15A8">
      <w:pPr>
        <w:jc w:val="both"/>
        <w:rPr>
          <w:highlight w:val="darkCyan"/>
        </w:rPr>
        <w:sectPr w:rsidR="00C440D7" w:rsidRPr="00680681" w:rsidSect="00CF2414">
          <w:headerReference w:type="default" r:id="rId11"/>
          <w:footerReference w:type="default" r:id="rId12"/>
          <w:pgSz w:w="12240" w:h="15840" w:code="1"/>
          <w:pgMar w:top="578" w:right="964" w:bottom="851" w:left="1701" w:header="431" w:footer="0" w:gutter="0"/>
          <w:pgNumType w:fmt="numberInDash" w:start="1"/>
          <w:cols w:space="720"/>
          <w:docGrid w:linePitch="258"/>
        </w:sectPr>
      </w:pPr>
      <w:r w:rsidRPr="00680681">
        <w:rPr>
          <w:highlight w:val="darkCyan"/>
        </w:rPr>
        <w:br w:type="page"/>
      </w:r>
    </w:p>
    <w:p w14:paraId="0054AF13" w14:textId="77777777" w:rsidR="009E15A8" w:rsidRDefault="009E15A8" w:rsidP="009E15A8">
      <w:pPr>
        <w:pStyle w:val="Heading1"/>
      </w:pPr>
      <w:bookmarkStart w:id="1" w:name="_Toc7544915"/>
      <w:bookmarkStart w:id="2" w:name="_Toc8069723"/>
      <w:bookmarkStart w:id="3" w:name="_Toc521439955"/>
      <w:bookmarkStart w:id="4" w:name="_Toc521440734"/>
      <w:bookmarkStart w:id="5" w:name="_Toc522023688"/>
      <w:bookmarkStart w:id="6" w:name="_Toc529351298"/>
      <w:r w:rsidRPr="00932A60">
        <w:lastRenderedPageBreak/>
        <w:t xml:space="preserve">ESTADOS DE SITUACIÓN FINANCIERA INTERMEDIOS SEPARADOS CONDENSADOS      </w:t>
      </w:r>
      <w:r w:rsidR="00376119" w:rsidRPr="00932A60">
        <w:t xml:space="preserve"> </w:t>
      </w:r>
      <w:r w:rsidRPr="00932A60">
        <w:t xml:space="preserve">AL </w:t>
      </w:r>
      <w:r w:rsidR="00932A60">
        <w:t>3</w:t>
      </w:r>
      <w:r w:rsidR="00CF6609">
        <w:t>1</w:t>
      </w:r>
      <w:r w:rsidR="00932A60">
        <w:t xml:space="preserve"> DE </w:t>
      </w:r>
      <w:r w:rsidR="00CF6609">
        <w:t>MARZO</w:t>
      </w:r>
      <w:r w:rsidR="0095028A">
        <w:t xml:space="preserve"> DE 201</w:t>
      </w:r>
      <w:r w:rsidR="00CF6609">
        <w:t>9</w:t>
      </w:r>
      <w:r w:rsidR="00324D23">
        <w:t xml:space="preserve"> y</w:t>
      </w:r>
      <w:r w:rsidR="0095028A">
        <w:t xml:space="preserve"> </w:t>
      </w:r>
      <w:r w:rsidRPr="00932A60">
        <w:t>31 DE DICIEMBRE DE 201</w:t>
      </w:r>
      <w:r w:rsidR="00CF6609">
        <w:t>8</w:t>
      </w:r>
      <w:bookmarkEnd w:id="1"/>
      <w:bookmarkEnd w:id="2"/>
      <w:r w:rsidRPr="00932A60">
        <w:t xml:space="preserve"> </w:t>
      </w:r>
      <w:bookmarkEnd w:id="3"/>
      <w:bookmarkEnd w:id="4"/>
      <w:bookmarkEnd w:id="5"/>
      <w:bookmarkEnd w:id="6"/>
    </w:p>
    <w:p w14:paraId="4BCD1FE7" w14:textId="77777777" w:rsidR="001147A4" w:rsidRPr="001147A4" w:rsidRDefault="001147A4" w:rsidP="001147A4"/>
    <w:p w14:paraId="174DBD02" w14:textId="77777777" w:rsidR="009E15A8" w:rsidRPr="00932A60" w:rsidRDefault="009E15A8" w:rsidP="009E15A8">
      <w:pPr>
        <w:pStyle w:val="Texto"/>
        <w:jc w:val="center"/>
        <w:rPr>
          <w:lang w:val="es-AR"/>
        </w:rPr>
      </w:pPr>
      <w:r w:rsidRPr="00932A60">
        <w:rPr>
          <w:lang w:val="es-AR"/>
        </w:rPr>
        <w:t>(Cifras expresadas en miles de pesos)</w:t>
      </w:r>
    </w:p>
    <w:p w14:paraId="1C58C0A8" w14:textId="77777777" w:rsidR="009E15A8" w:rsidRPr="00680681" w:rsidRDefault="009E15A8" w:rsidP="009E15A8">
      <w:pPr>
        <w:pStyle w:val="Texto"/>
        <w:rPr>
          <w:highlight w:val="darkCyan"/>
        </w:rPr>
      </w:pPr>
    </w:p>
    <w:p w14:paraId="13E3B916" w14:textId="77777777" w:rsidR="009E15A8" w:rsidRPr="00680681" w:rsidRDefault="009E15A8" w:rsidP="009E15A8">
      <w:pPr>
        <w:jc w:val="both"/>
        <w:rPr>
          <w:highlight w:val="darkCyan"/>
          <w:lang w:val="es-ES_tradn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746"/>
        <w:gridCol w:w="967"/>
        <w:gridCol w:w="1246"/>
        <w:gridCol w:w="1186"/>
      </w:tblGrid>
      <w:tr w:rsidR="00846F00" w:rsidRPr="007D624F" w14:paraId="6B9BABE8" w14:textId="77777777" w:rsidTr="00B95CAA">
        <w:trPr>
          <w:trHeight w:val="590"/>
        </w:trPr>
        <w:tc>
          <w:tcPr>
            <w:tcW w:w="5233" w:type="dxa"/>
          </w:tcPr>
          <w:p w14:paraId="2240427B" w14:textId="77777777" w:rsidR="00846F00" w:rsidRPr="007D624F" w:rsidRDefault="00846F00" w:rsidP="002D4C1F">
            <w:pPr>
              <w:jc w:val="both"/>
              <w:rPr>
                <w:b/>
              </w:rPr>
            </w:pPr>
          </w:p>
          <w:p w14:paraId="16433916" w14:textId="77777777" w:rsidR="00846F00" w:rsidRPr="007D624F" w:rsidRDefault="00846F00" w:rsidP="002D4C1F">
            <w:pPr>
              <w:jc w:val="both"/>
              <w:rPr>
                <w:b/>
              </w:rPr>
            </w:pPr>
            <w:r w:rsidRPr="007D624F">
              <w:rPr>
                <w:b/>
              </w:rPr>
              <w:t>PASIVO</w:t>
            </w:r>
          </w:p>
        </w:tc>
        <w:tc>
          <w:tcPr>
            <w:tcW w:w="746" w:type="dxa"/>
            <w:tcBorders>
              <w:bottom w:val="single" w:sz="4" w:space="0" w:color="auto"/>
            </w:tcBorders>
            <w:vAlign w:val="center"/>
          </w:tcPr>
          <w:p w14:paraId="2BF1B0A6" w14:textId="77777777" w:rsidR="00846F00" w:rsidRPr="007D624F" w:rsidRDefault="00846F00" w:rsidP="00B95CAA">
            <w:pPr>
              <w:jc w:val="center"/>
              <w:rPr>
                <w:b/>
              </w:rPr>
            </w:pPr>
          </w:p>
          <w:p w14:paraId="721297DC" w14:textId="77777777" w:rsidR="00846F00" w:rsidRPr="007D624F" w:rsidRDefault="00846F00" w:rsidP="00B95CAA">
            <w:pPr>
              <w:jc w:val="center"/>
              <w:rPr>
                <w:b/>
              </w:rPr>
            </w:pPr>
            <w:r w:rsidRPr="007D624F">
              <w:rPr>
                <w:b/>
              </w:rPr>
              <w:t>Notas</w:t>
            </w:r>
          </w:p>
        </w:tc>
        <w:tc>
          <w:tcPr>
            <w:tcW w:w="967" w:type="dxa"/>
            <w:tcBorders>
              <w:bottom w:val="single" w:sz="4" w:space="0" w:color="auto"/>
            </w:tcBorders>
            <w:vAlign w:val="center"/>
          </w:tcPr>
          <w:p w14:paraId="4E58BEAB" w14:textId="77777777" w:rsidR="00B95CAA" w:rsidRDefault="00B95CAA" w:rsidP="00B95CAA">
            <w:pPr>
              <w:jc w:val="center"/>
              <w:rPr>
                <w:b/>
              </w:rPr>
            </w:pPr>
          </w:p>
          <w:p w14:paraId="3D9787C1" w14:textId="77777777" w:rsidR="00846F00" w:rsidRPr="007D624F" w:rsidRDefault="00846F00" w:rsidP="00B95CAA">
            <w:pPr>
              <w:jc w:val="center"/>
              <w:rPr>
                <w:b/>
              </w:rPr>
            </w:pPr>
            <w:r>
              <w:rPr>
                <w:b/>
              </w:rPr>
              <w:t>Anexos</w:t>
            </w:r>
          </w:p>
        </w:tc>
        <w:tc>
          <w:tcPr>
            <w:tcW w:w="1246" w:type="dxa"/>
            <w:tcBorders>
              <w:bottom w:val="single" w:sz="4" w:space="0" w:color="auto"/>
            </w:tcBorders>
            <w:vAlign w:val="center"/>
          </w:tcPr>
          <w:p w14:paraId="793FC496" w14:textId="77777777" w:rsidR="00846F00" w:rsidRPr="007D624F" w:rsidRDefault="00846F00" w:rsidP="00B95CAA">
            <w:pPr>
              <w:jc w:val="center"/>
              <w:rPr>
                <w:b/>
              </w:rPr>
            </w:pPr>
          </w:p>
          <w:p w14:paraId="1E65A7A7" w14:textId="77777777" w:rsidR="00846F00" w:rsidRPr="007D624F" w:rsidRDefault="00846F00" w:rsidP="00B95CAA">
            <w:pPr>
              <w:jc w:val="center"/>
              <w:rPr>
                <w:b/>
              </w:rPr>
            </w:pPr>
            <w:r w:rsidRPr="007D624F">
              <w:rPr>
                <w:b/>
              </w:rPr>
              <w:t>31/03/2019</w:t>
            </w:r>
          </w:p>
        </w:tc>
        <w:tc>
          <w:tcPr>
            <w:tcW w:w="1186" w:type="dxa"/>
            <w:tcBorders>
              <w:bottom w:val="single" w:sz="4" w:space="0" w:color="auto"/>
            </w:tcBorders>
            <w:vAlign w:val="center"/>
          </w:tcPr>
          <w:p w14:paraId="3CDD8091" w14:textId="77777777" w:rsidR="00846F00" w:rsidRPr="007D624F" w:rsidRDefault="00846F00" w:rsidP="00B95CAA">
            <w:pPr>
              <w:jc w:val="center"/>
              <w:rPr>
                <w:b/>
              </w:rPr>
            </w:pPr>
          </w:p>
          <w:p w14:paraId="189A1EC8" w14:textId="77777777" w:rsidR="00846F00" w:rsidRPr="007D624F" w:rsidRDefault="00846F00" w:rsidP="00B95CAA">
            <w:pPr>
              <w:jc w:val="center"/>
              <w:rPr>
                <w:b/>
              </w:rPr>
            </w:pPr>
            <w:r w:rsidRPr="007D624F">
              <w:rPr>
                <w:b/>
              </w:rPr>
              <w:t>31/12/2018</w:t>
            </w:r>
          </w:p>
        </w:tc>
      </w:tr>
      <w:tr w:rsidR="00846F00" w:rsidRPr="007D624F" w14:paraId="0990B150" w14:textId="77777777" w:rsidTr="00846F00">
        <w:trPr>
          <w:trHeight w:val="193"/>
        </w:trPr>
        <w:tc>
          <w:tcPr>
            <w:tcW w:w="5233" w:type="dxa"/>
          </w:tcPr>
          <w:p w14:paraId="4E1EC789" w14:textId="77777777" w:rsidR="00846F00" w:rsidRPr="007D624F" w:rsidRDefault="00846F00" w:rsidP="002D4C1F">
            <w:pPr>
              <w:jc w:val="both"/>
              <w:rPr>
                <w:b/>
              </w:rPr>
            </w:pPr>
          </w:p>
        </w:tc>
        <w:tc>
          <w:tcPr>
            <w:tcW w:w="746" w:type="dxa"/>
          </w:tcPr>
          <w:p w14:paraId="0DD9AE1C" w14:textId="77777777" w:rsidR="00846F00" w:rsidRPr="007D624F" w:rsidRDefault="00846F00" w:rsidP="002D4C1F">
            <w:pPr>
              <w:jc w:val="both"/>
              <w:rPr>
                <w:b/>
              </w:rPr>
            </w:pPr>
          </w:p>
        </w:tc>
        <w:tc>
          <w:tcPr>
            <w:tcW w:w="967" w:type="dxa"/>
          </w:tcPr>
          <w:p w14:paraId="72F92BC1" w14:textId="77777777" w:rsidR="00846F00" w:rsidRPr="007D624F" w:rsidRDefault="00846F00" w:rsidP="002D4C1F">
            <w:pPr>
              <w:jc w:val="both"/>
              <w:rPr>
                <w:b/>
              </w:rPr>
            </w:pPr>
          </w:p>
        </w:tc>
        <w:tc>
          <w:tcPr>
            <w:tcW w:w="1246" w:type="dxa"/>
          </w:tcPr>
          <w:p w14:paraId="5C10852C" w14:textId="77777777" w:rsidR="00846F00" w:rsidRPr="007D624F" w:rsidRDefault="00846F00" w:rsidP="002D4C1F">
            <w:pPr>
              <w:jc w:val="both"/>
              <w:rPr>
                <w:b/>
              </w:rPr>
            </w:pPr>
          </w:p>
        </w:tc>
        <w:tc>
          <w:tcPr>
            <w:tcW w:w="1186" w:type="dxa"/>
          </w:tcPr>
          <w:p w14:paraId="00D1BEC8" w14:textId="77777777" w:rsidR="00846F00" w:rsidRPr="007D624F" w:rsidRDefault="00846F00" w:rsidP="002D4C1F">
            <w:pPr>
              <w:jc w:val="both"/>
              <w:rPr>
                <w:b/>
              </w:rPr>
            </w:pPr>
          </w:p>
        </w:tc>
      </w:tr>
      <w:tr w:rsidR="00846F00" w:rsidRPr="007D624F" w14:paraId="3542B854" w14:textId="77777777" w:rsidTr="00846F00">
        <w:tc>
          <w:tcPr>
            <w:tcW w:w="5233" w:type="dxa"/>
          </w:tcPr>
          <w:p w14:paraId="0EEEF573" w14:textId="77777777" w:rsidR="00846F00" w:rsidRPr="007D624F" w:rsidRDefault="00846F00" w:rsidP="002D4C1F">
            <w:pPr>
              <w:jc w:val="both"/>
              <w:rPr>
                <w:b/>
              </w:rPr>
            </w:pPr>
            <w:r w:rsidRPr="007D624F">
              <w:rPr>
                <w:b/>
              </w:rPr>
              <w:t xml:space="preserve">Depósitos  </w:t>
            </w:r>
          </w:p>
          <w:p w14:paraId="004B0247" w14:textId="77777777" w:rsidR="00846F00" w:rsidRPr="007D624F" w:rsidRDefault="00846F00" w:rsidP="002D4C1F">
            <w:pPr>
              <w:jc w:val="both"/>
            </w:pPr>
          </w:p>
          <w:p w14:paraId="58A3102E" w14:textId="77777777" w:rsidR="00846F00" w:rsidRPr="007D624F" w:rsidRDefault="00846F00" w:rsidP="00AD26A9">
            <w:pPr>
              <w:pStyle w:val="ListParagraph"/>
              <w:numPr>
                <w:ilvl w:val="0"/>
                <w:numId w:val="10"/>
              </w:numPr>
              <w:jc w:val="both"/>
            </w:pPr>
            <w:r w:rsidRPr="007D624F">
              <w:rPr>
                <w:lang w:val="es-AR"/>
              </w:rPr>
              <w:t>Sector Financiero</w:t>
            </w:r>
          </w:p>
          <w:p w14:paraId="02B0A79E" w14:textId="77777777" w:rsidR="00846F00" w:rsidRPr="007D624F" w:rsidRDefault="00846F00" w:rsidP="00AD26A9">
            <w:pPr>
              <w:pStyle w:val="ListParagraph"/>
              <w:numPr>
                <w:ilvl w:val="0"/>
                <w:numId w:val="10"/>
              </w:numPr>
              <w:jc w:val="both"/>
            </w:pPr>
            <w:r w:rsidRPr="007D624F">
              <w:rPr>
                <w:lang w:val="es-AR"/>
              </w:rPr>
              <w:t>Sector Privado no Financiero y Residentes del Exterior</w:t>
            </w:r>
          </w:p>
          <w:p w14:paraId="4E1B1BFC" w14:textId="77777777" w:rsidR="00846F00" w:rsidRPr="007D624F" w:rsidRDefault="00846F00" w:rsidP="002D4C1F">
            <w:pPr>
              <w:pStyle w:val="ListParagraph"/>
              <w:ind w:left="360"/>
              <w:jc w:val="both"/>
            </w:pPr>
          </w:p>
        </w:tc>
        <w:tc>
          <w:tcPr>
            <w:tcW w:w="746" w:type="dxa"/>
          </w:tcPr>
          <w:p w14:paraId="010D6640" w14:textId="77777777" w:rsidR="00846F00" w:rsidRPr="00846F00" w:rsidRDefault="00846F00" w:rsidP="00AA790F">
            <w:pPr>
              <w:jc w:val="center"/>
            </w:pPr>
          </w:p>
        </w:tc>
        <w:tc>
          <w:tcPr>
            <w:tcW w:w="967" w:type="dxa"/>
          </w:tcPr>
          <w:p w14:paraId="7A18453E" w14:textId="77777777" w:rsidR="00846F00" w:rsidRPr="00846F00" w:rsidRDefault="00846F00" w:rsidP="00846F00">
            <w:pPr>
              <w:jc w:val="center"/>
            </w:pPr>
            <w:r w:rsidRPr="00846F00">
              <w:t>H, I y P</w:t>
            </w:r>
          </w:p>
        </w:tc>
        <w:tc>
          <w:tcPr>
            <w:tcW w:w="1246" w:type="dxa"/>
          </w:tcPr>
          <w:p w14:paraId="10254ADF" w14:textId="77777777" w:rsidR="00846F00" w:rsidRPr="007D624F" w:rsidRDefault="00846F00" w:rsidP="002D4C1F">
            <w:pPr>
              <w:jc w:val="right"/>
              <w:rPr>
                <w:b/>
              </w:rPr>
            </w:pPr>
            <w:r w:rsidRPr="007D624F">
              <w:rPr>
                <w:b/>
              </w:rPr>
              <w:t>9.478.067</w:t>
            </w:r>
          </w:p>
          <w:p w14:paraId="01B608E2" w14:textId="77777777" w:rsidR="00846F00" w:rsidRPr="007D624F" w:rsidRDefault="00846F00" w:rsidP="002D4C1F">
            <w:pPr>
              <w:jc w:val="right"/>
            </w:pPr>
          </w:p>
          <w:p w14:paraId="3F7F7E99" w14:textId="77777777" w:rsidR="00846F00" w:rsidRPr="007D624F" w:rsidRDefault="00846F00" w:rsidP="002D4C1F">
            <w:pPr>
              <w:jc w:val="right"/>
            </w:pPr>
            <w:r w:rsidRPr="007D624F">
              <w:t>3.225</w:t>
            </w:r>
          </w:p>
          <w:p w14:paraId="19288BC7" w14:textId="77777777" w:rsidR="00846F00" w:rsidRPr="007D624F" w:rsidRDefault="00846F00" w:rsidP="002D4C1F">
            <w:pPr>
              <w:jc w:val="right"/>
            </w:pPr>
            <w:r w:rsidRPr="007D624F">
              <w:t>9.474.842</w:t>
            </w:r>
          </w:p>
        </w:tc>
        <w:tc>
          <w:tcPr>
            <w:tcW w:w="1186" w:type="dxa"/>
          </w:tcPr>
          <w:p w14:paraId="438713C1" w14:textId="77777777" w:rsidR="00846F00" w:rsidRPr="007D624F" w:rsidRDefault="00846F00" w:rsidP="002D4C1F">
            <w:pPr>
              <w:jc w:val="right"/>
              <w:rPr>
                <w:b/>
              </w:rPr>
            </w:pPr>
            <w:r w:rsidRPr="007D624F">
              <w:rPr>
                <w:b/>
              </w:rPr>
              <w:t>7.488.420</w:t>
            </w:r>
          </w:p>
          <w:p w14:paraId="300DB160" w14:textId="77777777" w:rsidR="00846F00" w:rsidRPr="007D624F" w:rsidRDefault="00846F00" w:rsidP="002D4C1F">
            <w:pPr>
              <w:jc w:val="right"/>
            </w:pPr>
          </w:p>
          <w:p w14:paraId="185A76AF" w14:textId="77777777" w:rsidR="00846F00" w:rsidRPr="007D624F" w:rsidRDefault="00846F00" w:rsidP="002D4C1F">
            <w:pPr>
              <w:jc w:val="right"/>
            </w:pPr>
            <w:r w:rsidRPr="007D624F">
              <w:t>672</w:t>
            </w:r>
          </w:p>
          <w:p w14:paraId="6187E400" w14:textId="77777777" w:rsidR="00846F00" w:rsidRPr="007D624F" w:rsidRDefault="00846F00" w:rsidP="002D4C1F">
            <w:pPr>
              <w:jc w:val="right"/>
            </w:pPr>
            <w:r w:rsidRPr="007D624F">
              <w:t>7.487.748</w:t>
            </w:r>
          </w:p>
        </w:tc>
      </w:tr>
      <w:tr w:rsidR="00846F00" w:rsidRPr="007D624F" w14:paraId="00A0C7DF" w14:textId="77777777" w:rsidTr="00846F00">
        <w:tc>
          <w:tcPr>
            <w:tcW w:w="5233" w:type="dxa"/>
          </w:tcPr>
          <w:p w14:paraId="5BA650AC" w14:textId="77777777" w:rsidR="00846F00" w:rsidRPr="007D624F" w:rsidRDefault="00846F00" w:rsidP="002D4C1F">
            <w:pPr>
              <w:jc w:val="both"/>
              <w:rPr>
                <w:b/>
              </w:rPr>
            </w:pPr>
            <w:r w:rsidRPr="007D624F">
              <w:rPr>
                <w:b/>
              </w:rPr>
              <w:t>Pasivos a valor razonable con cambios en resultados</w:t>
            </w:r>
          </w:p>
        </w:tc>
        <w:tc>
          <w:tcPr>
            <w:tcW w:w="746" w:type="dxa"/>
          </w:tcPr>
          <w:p w14:paraId="1671AE61" w14:textId="77777777" w:rsidR="00846F00" w:rsidRPr="00846F00" w:rsidRDefault="00846F00" w:rsidP="00AA790F">
            <w:pPr>
              <w:jc w:val="center"/>
            </w:pPr>
          </w:p>
        </w:tc>
        <w:tc>
          <w:tcPr>
            <w:tcW w:w="967" w:type="dxa"/>
            <w:vAlign w:val="center"/>
          </w:tcPr>
          <w:p w14:paraId="223B7530" w14:textId="77777777" w:rsidR="00846F00" w:rsidRPr="00846F00" w:rsidRDefault="00846F00" w:rsidP="00846F00">
            <w:pPr>
              <w:jc w:val="center"/>
            </w:pPr>
          </w:p>
        </w:tc>
        <w:tc>
          <w:tcPr>
            <w:tcW w:w="1246" w:type="dxa"/>
          </w:tcPr>
          <w:p w14:paraId="5E0B83E2" w14:textId="77777777" w:rsidR="00846F00" w:rsidRPr="007D624F" w:rsidRDefault="00846F00" w:rsidP="002D4C1F">
            <w:pPr>
              <w:jc w:val="right"/>
              <w:rPr>
                <w:b/>
              </w:rPr>
            </w:pPr>
            <w:r w:rsidRPr="007D624F">
              <w:rPr>
                <w:b/>
              </w:rPr>
              <w:t>256.898</w:t>
            </w:r>
          </w:p>
        </w:tc>
        <w:tc>
          <w:tcPr>
            <w:tcW w:w="1186" w:type="dxa"/>
          </w:tcPr>
          <w:p w14:paraId="7ACF5FF2" w14:textId="77777777" w:rsidR="00846F00" w:rsidRPr="007D624F" w:rsidRDefault="00846F00" w:rsidP="002D4C1F">
            <w:pPr>
              <w:jc w:val="right"/>
              <w:rPr>
                <w:b/>
              </w:rPr>
            </w:pPr>
            <w:r w:rsidRPr="007D624F">
              <w:rPr>
                <w:b/>
              </w:rPr>
              <w:t>115.585</w:t>
            </w:r>
          </w:p>
        </w:tc>
      </w:tr>
      <w:tr w:rsidR="00846F00" w:rsidRPr="007D624F" w14:paraId="2EC65497" w14:textId="77777777" w:rsidTr="00846F00">
        <w:tc>
          <w:tcPr>
            <w:tcW w:w="5233" w:type="dxa"/>
          </w:tcPr>
          <w:p w14:paraId="33205A5A" w14:textId="77777777" w:rsidR="00846F00" w:rsidRPr="007D624F" w:rsidRDefault="00846F00" w:rsidP="002D4C1F">
            <w:pPr>
              <w:jc w:val="both"/>
              <w:rPr>
                <w:b/>
              </w:rPr>
            </w:pPr>
            <w:r w:rsidRPr="007D624F">
              <w:rPr>
                <w:b/>
              </w:rPr>
              <w:t>Instrumentos derivados</w:t>
            </w:r>
          </w:p>
        </w:tc>
        <w:tc>
          <w:tcPr>
            <w:tcW w:w="746" w:type="dxa"/>
          </w:tcPr>
          <w:p w14:paraId="7B370C34" w14:textId="77777777" w:rsidR="00846F00" w:rsidRPr="00846F00" w:rsidRDefault="00846F00" w:rsidP="00AA790F">
            <w:pPr>
              <w:jc w:val="center"/>
            </w:pPr>
            <w:r w:rsidRPr="00846F00">
              <w:t>7</w:t>
            </w:r>
          </w:p>
        </w:tc>
        <w:tc>
          <w:tcPr>
            <w:tcW w:w="967" w:type="dxa"/>
            <w:vAlign w:val="center"/>
          </w:tcPr>
          <w:p w14:paraId="09DC269C" w14:textId="77777777" w:rsidR="00846F00" w:rsidRPr="00846F00" w:rsidRDefault="00846F00" w:rsidP="00846F00">
            <w:pPr>
              <w:jc w:val="center"/>
            </w:pPr>
            <w:r w:rsidRPr="00846F00">
              <w:t>O</w:t>
            </w:r>
          </w:p>
        </w:tc>
        <w:tc>
          <w:tcPr>
            <w:tcW w:w="1246" w:type="dxa"/>
          </w:tcPr>
          <w:p w14:paraId="5DC1E658" w14:textId="77777777" w:rsidR="00846F00" w:rsidRPr="007D624F" w:rsidRDefault="00846F00" w:rsidP="002D4C1F">
            <w:pPr>
              <w:jc w:val="right"/>
              <w:rPr>
                <w:b/>
              </w:rPr>
            </w:pPr>
            <w:r w:rsidRPr="007D624F">
              <w:rPr>
                <w:b/>
              </w:rPr>
              <w:t>30.500</w:t>
            </w:r>
          </w:p>
        </w:tc>
        <w:tc>
          <w:tcPr>
            <w:tcW w:w="1186" w:type="dxa"/>
          </w:tcPr>
          <w:p w14:paraId="72AE963B" w14:textId="77777777" w:rsidR="00846F00" w:rsidRPr="007D624F" w:rsidRDefault="00846F00" w:rsidP="002D4C1F">
            <w:pPr>
              <w:jc w:val="right"/>
              <w:rPr>
                <w:b/>
              </w:rPr>
            </w:pPr>
            <w:r w:rsidRPr="007D624F">
              <w:rPr>
                <w:b/>
              </w:rPr>
              <w:t>37.112</w:t>
            </w:r>
          </w:p>
        </w:tc>
      </w:tr>
      <w:tr w:rsidR="00846F00" w:rsidRPr="007D624F" w14:paraId="51B895E8" w14:textId="77777777" w:rsidTr="00846F00">
        <w:tc>
          <w:tcPr>
            <w:tcW w:w="5233" w:type="dxa"/>
          </w:tcPr>
          <w:p w14:paraId="09A7E1C7" w14:textId="77777777" w:rsidR="00846F00" w:rsidRPr="007D624F" w:rsidRDefault="00846F00" w:rsidP="002D4C1F">
            <w:pPr>
              <w:jc w:val="both"/>
              <w:rPr>
                <w:b/>
              </w:rPr>
            </w:pPr>
            <w:r w:rsidRPr="007D624F">
              <w:rPr>
                <w:b/>
              </w:rPr>
              <w:t>Otros pasivos financieros</w:t>
            </w:r>
          </w:p>
        </w:tc>
        <w:tc>
          <w:tcPr>
            <w:tcW w:w="746" w:type="dxa"/>
          </w:tcPr>
          <w:p w14:paraId="088D3642" w14:textId="77777777" w:rsidR="00846F00" w:rsidRPr="00846F00" w:rsidRDefault="00846F00" w:rsidP="00AA790F">
            <w:pPr>
              <w:jc w:val="center"/>
            </w:pPr>
          </w:p>
        </w:tc>
        <w:tc>
          <w:tcPr>
            <w:tcW w:w="967" w:type="dxa"/>
            <w:vAlign w:val="center"/>
          </w:tcPr>
          <w:p w14:paraId="2C6746D6" w14:textId="77777777" w:rsidR="00846F00" w:rsidRPr="00846F00" w:rsidRDefault="00846F00" w:rsidP="00846F00">
            <w:pPr>
              <w:jc w:val="center"/>
            </w:pPr>
            <w:r w:rsidRPr="00846F00">
              <w:t>I y P</w:t>
            </w:r>
          </w:p>
        </w:tc>
        <w:tc>
          <w:tcPr>
            <w:tcW w:w="1246" w:type="dxa"/>
          </w:tcPr>
          <w:p w14:paraId="111556D0" w14:textId="77777777" w:rsidR="00846F00" w:rsidRPr="007D624F" w:rsidRDefault="00846F00" w:rsidP="002D4C1F">
            <w:pPr>
              <w:jc w:val="right"/>
              <w:rPr>
                <w:b/>
              </w:rPr>
            </w:pPr>
            <w:r>
              <w:rPr>
                <w:b/>
              </w:rPr>
              <w:t>745.702</w:t>
            </w:r>
          </w:p>
        </w:tc>
        <w:tc>
          <w:tcPr>
            <w:tcW w:w="1186" w:type="dxa"/>
          </w:tcPr>
          <w:p w14:paraId="7AB01F95" w14:textId="77777777" w:rsidR="00846F00" w:rsidRPr="007D624F" w:rsidRDefault="00846F00" w:rsidP="002D4C1F">
            <w:pPr>
              <w:jc w:val="right"/>
              <w:rPr>
                <w:b/>
              </w:rPr>
            </w:pPr>
            <w:r w:rsidRPr="007D624F">
              <w:rPr>
                <w:b/>
              </w:rPr>
              <w:t>529.061</w:t>
            </w:r>
          </w:p>
        </w:tc>
      </w:tr>
      <w:tr w:rsidR="00846F00" w:rsidRPr="007D624F" w14:paraId="5A6D9C9C" w14:textId="77777777" w:rsidTr="00846F00">
        <w:tc>
          <w:tcPr>
            <w:tcW w:w="5233" w:type="dxa"/>
          </w:tcPr>
          <w:p w14:paraId="315BCC02" w14:textId="77777777" w:rsidR="00846F00" w:rsidRPr="007D624F" w:rsidRDefault="00846F00" w:rsidP="00FC6353">
            <w:pPr>
              <w:jc w:val="both"/>
              <w:rPr>
                <w:b/>
              </w:rPr>
            </w:pPr>
            <w:r w:rsidRPr="007D624F">
              <w:rPr>
                <w:b/>
              </w:rPr>
              <w:t>Financiaciones recibidas de instituciones financieras</w:t>
            </w:r>
          </w:p>
        </w:tc>
        <w:tc>
          <w:tcPr>
            <w:tcW w:w="746" w:type="dxa"/>
          </w:tcPr>
          <w:p w14:paraId="29AE43B1" w14:textId="77777777" w:rsidR="00846F00" w:rsidRPr="00846F00" w:rsidRDefault="00846F00" w:rsidP="00AA790F">
            <w:pPr>
              <w:jc w:val="center"/>
            </w:pPr>
          </w:p>
        </w:tc>
        <w:tc>
          <w:tcPr>
            <w:tcW w:w="967" w:type="dxa"/>
            <w:vAlign w:val="center"/>
          </w:tcPr>
          <w:p w14:paraId="1D67A469" w14:textId="77777777" w:rsidR="00846F00" w:rsidRPr="00846F00" w:rsidRDefault="00846F00" w:rsidP="00846F00">
            <w:pPr>
              <w:jc w:val="center"/>
            </w:pPr>
            <w:r w:rsidRPr="00846F00">
              <w:t>I y P</w:t>
            </w:r>
          </w:p>
        </w:tc>
        <w:tc>
          <w:tcPr>
            <w:tcW w:w="1246" w:type="dxa"/>
          </w:tcPr>
          <w:p w14:paraId="2C1B1215" w14:textId="77777777" w:rsidR="00846F00" w:rsidRPr="007D624F" w:rsidRDefault="00846F00" w:rsidP="002D4C1F">
            <w:pPr>
              <w:jc w:val="right"/>
              <w:rPr>
                <w:b/>
              </w:rPr>
            </w:pPr>
            <w:r>
              <w:rPr>
                <w:b/>
              </w:rPr>
              <w:t>2.399.049</w:t>
            </w:r>
          </w:p>
        </w:tc>
        <w:tc>
          <w:tcPr>
            <w:tcW w:w="1186" w:type="dxa"/>
          </w:tcPr>
          <w:p w14:paraId="2591837A" w14:textId="77777777" w:rsidR="00846F00" w:rsidRPr="007D624F" w:rsidRDefault="00846F00" w:rsidP="002D4C1F">
            <w:pPr>
              <w:jc w:val="right"/>
              <w:rPr>
                <w:b/>
              </w:rPr>
            </w:pPr>
            <w:r w:rsidRPr="007D624F">
              <w:rPr>
                <w:b/>
              </w:rPr>
              <w:t>1.534.235</w:t>
            </w:r>
          </w:p>
        </w:tc>
      </w:tr>
      <w:tr w:rsidR="00846F00" w:rsidRPr="007D624F" w14:paraId="576C3224" w14:textId="77777777" w:rsidTr="00846F00">
        <w:tc>
          <w:tcPr>
            <w:tcW w:w="5233" w:type="dxa"/>
          </w:tcPr>
          <w:p w14:paraId="3A1DFCD7" w14:textId="77777777" w:rsidR="00846F00" w:rsidRPr="007D624F" w:rsidRDefault="00846F00" w:rsidP="002D4C1F">
            <w:pPr>
              <w:jc w:val="both"/>
              <w:rPr>
                <w:b/>
              </w:rPr>
            </w:pPr>
            <w:r w:rsidRPr="007D624F">
              <w:rPr>
                <w:b/>
              </w:rPr>
              <w:t>Obligaciones negociables emitidas</w:t>
            </w:r>
          </w:p>
        </w:tc>
        <w:tc>
          <w:tcPr>
            <w:tcW w:w="746" w:type="dxa"/>
          </w:tcPr>
          <w:p w14:paraId="2B799AB9" w14:textId="77777777" w:rsidR="00846F00" w:rsidRPr="00846F00" w:rsidRDefault="00846F00" w:rsidP="00324D23">
            <w:pPr>
              <w:jc w:val="center"/>
            </w:pPr>
            <w:r w:rsidRPr="00846F00">
              <w:t>30</w:t>
            </w:r>
          </w:p>
        </w:tc>
        <w:tc>
          <w:tcPr>
            <w:tcW w:w="967" w:type="dxa"/>
            <w:vAlign w:val="center"/>
          </w:tcPr>
          <w:p w14:paraId="73318425" w14:textId="77777777" w:rsidR="00846F00" w:rsidRPr="00846F00" w:rsidRDefault="00846F00" w:rsidP="00846F00">
            <w:pPr>
              <w:jc w:val="center"/>
            </w:pPr>
            <w:r w:rsidRPr="00846F00">
              <w:t>I y P</w:t>
            </w:r>
          </w:p>
        </w:tc>
        <w:tc>
          <w:tcPr>
            <w:tcW w:w="1246" w:type="dxa"/>
          </w:tcPr>
          <w:p w14:paraId="4DA77095" w14:textId="77777777" w:rsidR="00846F00" w:rsidRPr="007D624F" w:rsidRDefault="00846F00" w:rsidP="002D4C1F">
            <w:pPr>
              <w:jc w:val="right"/>
              <w:rPr>
                <w:b/>
              </w:rPr>
            </w:pPr>
            <w:r w:rsidRPr="007D624F">
              <w:rPr>
                <w:b/>
              </w:rPr>
              <w:t>583.298</w:t>
            </w:r>
          </w:p>
        </w:tc>
        <w:tc>
          <w:tcPr>
            <w:tcW w:w="1186" w:type="dxa"/>
          </w:tcPr>
          <w:p w14:paraId="2B96E8C2" w14:textId="77777777" w:rsidR="00846F00" w:rsidRPr="007D624F" w:rsidRDefault="00846F00" w:rsidP="002D4C1F">
            <w:pPr>
              <w:jc w:val="right"/>
              <w:rPr>
                <w:b/>
              </w:rPr>
            </w:pPr>
            <w:r w:rsidRPr="007D624F">
              <w:rPr>
                <w:b/>
              </w:rPr>
              <w:t>602.833</w:t>
            </w:r>
          </w:p>
        </w:tc>
      </w:tr>
      <w:tr w:rsidR="00846F00" w:rsidRPr="007D624F" w14:paraId="56E79991" w14:textId="77777777" w:rsidTr="00846F00">
        <w:tc>
          <w:tcPr>
            <w:tcW w:w="5233" w:type="dxa"/>
          </w:tcPr>
          <w:p w14:paraId="6CCC7CD8" w14:textId="77777777" w:rsidR="00846F00" w:rsidRPr="007D624F" w:rsidRDefault="00846F00" w:rsidP="002D4C1F">
            <w:pPr>
              <w:jc w:val="both"/>
              <w:rPr>
                <w:b/>
              </w:rPr>
            </w:pPr>
            <w:r w:rsidRPr="007D624F">
              <w:rPr>
                <w:b/>
              </w:rPr>
              <w:t>Pasivo por impuesto a las ganancias corriente</w:t>
            </w:r>
          </w:p>
        </w:tc>
        <w:tc>
          <w:tcPr>
            <w:tcW w:w="746" w:type="dxa"/>
          </w:tcPr>
          <w:p w14:paraId="7BDE6EA4" w14:textId="77777777" w:rsidR="00846F00" w:rsidRPr="00846F00" w:rsidRDefault="00846F00" w:rsidP="00324D23">
            <w:pPr>
              <w:jc w:val="center"/>
            </w:pPr>
            <w:r w:rsidRPr="00846F00">
              <w:t>14</w:t>
            </w:r>
          </w:p>
        </w:tc>
        <w:tc>
          <w:tcPr>
            <w:tcW w:w="967" w:type="dxa"/>
            <w:vAlign w:val="center"/>
          </w:tcPr>
          <w:p w14:paraId="1F47734E" w14:textId="77777777" w:rsidR="00846F00" w:rsidRPr="00846F00" w:rsidRDefault="00846F00" w:rsidP="00846F00">
            <w:pPr>
              <w:jc w:val="center"/>
            </w:pPr>
          </w:p>
        </w:tc>
        <w:tc>
          <w:tcPr>
            <w:tcW w:w="1246" w:type="dxa"/>
          </w:tcPr>
          <w:p w14:paraId="131F3634" w14:textId="77777777" w:rsidR="00846F00" w:rsidRPr="007D624F" w:rsidRDefault="00846F00" w:rsidP="00932A60">
            <w:pPr>
              <w:jc w:val="right"/>
              <w:rPr>
                <w:b/>
              </w:rPr>
            </w:pPr>
            <w:r w:rsidRPr="007D624F">
              <w:rPr>
                <w:b/>
              </w:rPr>
              <w:t>186.195</w:t>
            </w:r>
          </w:p>
        </w:tc>
        <w:tc>
          <w:tcPr>
            <w:tcW w:w="1186" w:type="dxa"/>
          </w:tcPr>
          <w:p w14:paraId="2F6F2B94" w14:textId="77777777" w:rsidR="00846F00" w:rsidRPr="007D624F" w:rsidRDefault="00846F00" w:rsidP="002D4C1F">
            <w:pPr>
              <w:jc w:val="right"/>
              <w:rPr>
                <w:b/>
              </w:rPr>
            </w:pPr>
            <w:r w:rsidRPr="007D624F">
              <w:rPr>
                <w:b/>
              </w:rPr>
              <w:t>107.401</w:t>
            </w:r>
          </w:p>
        </w:tc>
      </w:tr>
      <w:tr w:rsidR="00846F00" w:rsidRPr="007D624F" w14:paraId="26C97671" w14:textId="77777777" w:rsidTr="00846F00">
        <w:tc>
          <w:tcPr>
            <w:tcW w:w="5233" w:type="dxa"/>
          </w:tcPr>
          <w:p w14:paraId="0DFB307D" w14:textId="77777777" w:rsidR="00846F00" w:rsidRPr="007D624F" w:rsidRDefault="00846F00" w:rsidP="002D4C1F">
            <w:pPr>
              <w:jc w:val="both"/>
              <w:rPr>
                <w:b/>
              </w:rPr>
            </w:pPr>
            <w:r w:rsidRPr="007D624F">
              <w:rPr>
                <w:b/>
              </w:rPr>
              <w:t>Pasivo por impuesto a las ganancias diferido</w:t>
            </w:r>
          </w:p>
        </w:tc>
        <w:tc>
          <w:tcPr>
            <w:tcW w:w="746" w:type="dxa"/>
          </w:tcPr>
          <w:p w14:paraId="787FD298" w14:textId="77777777" w:rsidR="00846F00" w:rsidRPr="00846F00" w:rsidRDefault="00846F00" w:rsidP="00324D23">
            <w:pPr>
              <w:jc w:val="center"/>
            </w:pPr>
            <w:r w:rsidRPr="00846F00">
              <w:t>14</w:t>
            </w:r>
          </w:p>
        </w:tc>
        <w:tc>
          <w:tcPr>
            <w:tcW w:w="967" w:type="dxa"/>
          </w:tcPr>
          <w:p w14:paraId="5ABF1158" w14:textId="77777777" w:rsidR="00846F00" w:rsidRPr="00846F00" w:rsidRDefault="00846F00" w:rsidP="002D4C1F">
            <w:pPr>
              <w:jc w:val="right"/>
            </w:pPr>
          </w:p>
        </w:tc>
        <w:tc>
          <w:tcPr>
            <w:tcW w:w="1246" w:type="dxa"/>
          </w:tcPr>
          <w:p w14:paraId="6F094E2F" w14:textId="77777777" w:rsidR="00846F00" w:rsidRPr="007D624F" w:rsidRDefault="00846F00" w:rsidP="002D4C1F">
            <w:pPr>
              <w:jc w:val="right"/>
              <w:rPr>
                <w:b/>
              </w:rPr>
            </w:pPr>
            <w:r w:rsidRPr="007D624F">
              <w:rPr>
                <w:b/>
              </w:rPr>
              <w:t>9.260</w:t>
            </w:r>
          </w:p>
        </w:tc>
        <w:tc>
          <w:tcPr>
            <w:tcW w:w="1186" w:type="dxa"/>
          </w:tcPr>
          <w:p w14:paraId="53094C85" w14:textId="77777777" w:rsidR="00846F00" w:rsidRPr="007D624F" w:rsidRDefault="00846F00" w:rsidP="002D4C1F">
            <w:pPr>
              <w:jc w:val="right"/>
              <w:rPr>
                <w:b/>
              </w:rPr>
            </w:pPr>
            <w:r w:rsidRPr="007D624F">
              <w:rPr>
                <w:b/>
              </w:rPr>
              <w:t>15.895</w:t>
            </w:r>
          </w:p>
        </w:tc>
      </w:tr>
      <w:tr w:rsidR="00846F00" w:rsidRPr="007D624F" w14:paraId="4F6D83A0" w14:textId="77777777" w:rsidTr="00846F00">
        <w:tc>
          <w:tcPr>
            <w:tcW w:w="5233" w:type="dxa"/>
          </w:tcPr>
          <w:p w14:paraId="19D184A6" w14:textId="77777777" w:rsidR="00846F00" w:rsidRPr="007D624F" w:rsidRDefault="00846F00" w:rsidP="002D4C1F">
            <w:pPr>
              <w:jc w:val="both"/>
              <w:rPr>
                <w:b/>
              </w:rPr>
            </w:pPr>
            <w:r w:rsidRPr="007D624F">
              <w:rPr>
                <w:b/>
              </w:rPr>
              <w:t>Otros pasivos no financieros</w:t>
            </w:r>
          </w:p>
        </w:tc>
        <w:tc>
          <w:tcPr>
            <w:tcW w:w="746" w:type="dxa"/>
          </w:tcPr>
          <w:p w14:paraId="15DAA59B" w14:textId="77777777" w:rsidR="00846F00" w:rsidRPr="00846F00" w:rsidRDefault="00846F00" w:rsidP="00AA790F">
            <w:pPr>
              <w:jc w:val="center"/>
            </w:pPr>
          </w:p>
        </w:tc>
        <w:tc>
          <w:tcPr>
            <w:tcW w:w="967" w:type="dxa"/>
          </w:tcPr>
          <w:p w14:paraId="000FE1DC" w14:textId="77777777" w:rsidR="00846F00" w:rsidRPr="00846F00" w:rsidRDefault="00846F00" w:rsidP="002D4C1F">
            <w:pPr>
              <w:jc w:val="right"/>
            </w:pPr>
          </w:p>
        </w:tc>
        <w:tc>
          <w:tcPr>
            <w:tcW w:w="1246" w:type="dxa"/>
            <w:tcBorders>
              <w:bottom w:val="single" w:sz="4" w:space="0" w:color="auto"/>
            </w:tcBorders>
          </w:tcPr>
          <w:p w14:paraId="7C587163" w14:textId="77777777" w:rsidR="00846F00" w:rsidRPr="007D624F" w:rsidRDefault="00846F00" w:rsidP="002D4C1F">
            <w:pPr>
              <w:jc w:val="right"/>
              <w:rPr>
                <w:b/>
              </w:rPr>
            </w:pPr>
            <w:r w:rsidRPr="007D624F">
              <w:rPr>
                <w:b/>
              </w:rPr>
              <w:t>169.182</w:t>
            </w:r>
          </w:p>
        </w:tc>
        <w:tc>
          <w:tcPr>
            <w:tcW w:w="1186" w:type="dxa"/>
            <w:tcBorders>
              <w:bottom w:val="single" w:sz="4" w:space="0" w:color="auto"/>
            </w:tcBorders>
          </w:tcPr>
          <w:p w14:paraId="6802D335" w14:textId="77777777" w:rsidR="00846F00" w:rsidRPr="007D624F" w:rsidRDefault="00846F00" w:rsidP="002D4C1F">
            <w:pPr>
              <w:jc w:val="right"/>
              <w:rPr>
                <w:b/>
              </w:rPr>
            </w:pPr>
            <w:r w:rsidRPr="007D624F">
              <w:rPr>
                <w:b/>
              </w:rPr>
              <w:t>232.098</w:t>
            </w:r>
          </w:p>
        </w:tc>
      </w:tr>
      <w:tr w:rsidR="00846F00" w:rsidRPr="007D624F" w14:paraId="0F033A1F" w14:textId="77777777" w:rsidTr="00846F00">
        <w:tc>
          <w:tcPr>
            <w:tcW w:w="5233" w:type="dxa"/>
          </w:tcPr>
          <w:p w14:paraId="375F7621" w14:textId="77777777" w:rsidR="00846F00" w:rsidRPr="007D624F" w:rsidRDefault="00846F00" w:rsidP="002D4C1F">
            <w:pPr>
              <w:jc w:val="both"/>
              <w:rPr>
                <w:b/>
              </w:rPr>
            </w:pPr>
          </w:p>
          <w:p w14:paraId="6443A422" w14:textId="77777777" w:rsidR="00846F00" w:rsidRPr="007D624F" w:rsidRDefault="00846F00" w:rsidP="002D4C1F">
            <w:pPr>
              <w:jc w:val="both"/>
              <w:rPr>
                <w:b/>
              </w:rPr>
            </w:pPr>
            <w:r w:rsidRPr="007D624F">
              <w:rPr>
                <w:b/>
              </w:rPr>
              <w:t>TOTAL DEL PASIVO</w:t>
            </w:r>
          </w:p>
          <w:p w14:paraId="11FC8585" w14:textId="77777777" w:rsidR="00846F00" w:rsidRPr="007D624F" w:rsidRDefault="00846F00" w:rsidP="002D4C1F">
            <w:pPr>
              <w:jc w:val="both"/>
              <w:rPr>
                <w:b/>
              </w:rPr>
            </w:pPr>
          </w:p>
        </w:tc>
        <w:tc>
          <w:tcPr>
            <w:tcW w:w="746" w:type="dxa"/>
          </w:tcPr>
          <w:p w14:paraId="1F9AF8A4" w14:textId="77777777" w:rsidR="00846F00" w:rsidRPr="00846F00" w:rsidRDefault="00846F00" w:rsidP="00AA790F">
            <w:pPr>
              <w:jc w:val="center"/>
            </w:pPr>
          </w:p>
        </w:tc>
        <w:tc>
          <w:tcPr>
            <w:tcW w:w="967" w:type="dxa"/>
          </w:tcPr>
          <w:p w14:paraId="17415D55" w14:textId="77777777" w:rsidR="00846F00" w:rsidRPr="00846F00" w:rsidRDefault="00846F00" w:rsidP="002D4C1F">
            <w:pPr>
              <w:jc w:val="right"/>
            </w:pPr>
          </w:p>
        </w:tc>
        <w:tc>
          <w:tcPr>
            <w:tcW w:w="1246" w:type="dxa"/>
            <w:tcBorders>
              <w:top w:val="single" w:sz="4" w:space="0" w:color="auto"/>
              <w:bottom w:val="double" w:sz="4" w:space="0" w:color="auto"/>
            </w:tcBorders>
          </w:tcPr>
          <w:p w14:paraId="41A650BC" w14:textId="77777777" w:rsidR="00846F00" w:rsidRPr="007D624F" w:rsidRDefault="00846F00" w:rsidP="002D4C1F">
            <w:pPr>
              <w:jc w:val="right"/>
              <w:rPr>
                <w:b/>
              </w:rPr>
            </w:pPr>
          </w:p>
          <w:p w14:paraId="24740162" w14:textId="77777777" w:rsidR="00846F00" w:rsidRPr="007D624F" w:rsidRDefault="00846F00" w:rsidP="002D4C1F">
            <w:pPr>
              <w:jc w:val="right"/>
              <w:rPr>
                <w:b/>
              </w:rPr>
            </w:pPr>
            <w:r w:rsidRPr="007D624F">
              <w:rPr>
                <w:b/>
              </w:rPr>
              <w:t>13.858.151</w:t>
            </w:r>
          </w:p>
        </w:tc>
        <w:tc>
          <w:tcPr>
            <w:tcW w:w="1186" w:type="dxa"/>
            <w:tcBorders>
              <w:top w:val="single" w:sz="4" w:space="0" w:color="auto"/>
              <w:bottom w:val="double" w:sz="4" w:space="0" w:color="auto"/>
            </w:tcBorders>
          </w:tcPr>
          <w:p w14:paraId="1165D237" w14:textId="77777777" w:rsidR="00846F00" w:rsidRPr="007D624F" w:rsidRDefault="00846F00" w:rsidP="002D4C1F">
            <w:pPr>
              <w:jc w:val="right"/>
              <w:rPr>
                <w:b/>
              </w:rPr>
            </w:pPr>
          </w:p>
          <w:p w14:paraId="0A3E31A5" w14:textId="77777777" w:rsidR="00846F00" w:rsidRPr="007D624F" w:rsidRDefault="00846F00" w:rsidP="002D4C1F">
            <w:pPr>
              <w:jc w:val="right"/>
              <w:rPr>
                <w:b/>
              </w:rPr>
            </w:pPr>
            <w:r w:rsidRPr="007D624F">
              <w:rPr>
                <w:b/>
              </w:rPr>
              <w:t>10.662.640</w:t>
            </w:r>
          </w:p>
        </w:tc>
      </w:tr>
      <w:tr w:rsidR="00846F00" w:rsidRPr="00680681" w14:paraId="73DEAC13" w14:textId="77777777" w:rsidTr="00846F00">
        <w:tc>
          <w:tcPr>
            <w:tcW w:w="5233" w:type="dxa"/>
          </w:tcPr>
          <w:p w14:paraId="09D96D10" w14:textId="77777777" w:rsidR="00846F00" w:rsidRPr="00680681" w:rsidRDefault="00846F00" w:rsidP="002D4C1F">
            <w:pPr>
              <w:jc w:val="both"/>
              <w:rPr>
                <w:b/>
                <w:highlight w:val="darkCyan"/>
              </w:rPr>
            </w:pPr>
          </w:p>
        </w:tc>
        <w:tc>
          <w:tcPr>
            <w:tcW w:w="746" w:type="dxa"/>
          </w:tcPr>
          <w:p w14:paraId="7539C252" w14:textId="77777777" w:rsidR="00846F00" w:rsidRPr="00846F00" w:rsidRDefault="00846F00" w:rsidP="00AA790F">
            <w:pPr>
              <w:jc w:val="center"/>
              <w:rPr>
                <w:highlight w:val="darkCyan"/>
              </w:rPr>
            </w:pPr>
          </w:p>
        </w:tc>
        <w:tc>
          <w:tcPr>
            <w:tcW w:w="967" w:type="dxa"/>
          </w:tcPr>
          <w:p w14:paraId="43E0B6E1" w14:textId="77777777" w:rsidR="00846F00" w:rsidRPr="00846F00" w:rsidRDefault="00846F00" w:rsidP="002D4C1F">
            <w:pPr>
              <w:jc w:val="right"/>
              <w:rPr>
                <w:highlight w:val="yellow"/>
              </w:rPr>
            </w:pPr>
          </w:p>
        </w:tc>
        <w:tc>
          <w:tcPr>
            <w:tcW w:w="1246" w:type="dxa"/>
            <w:tcBorders>
              <w:top w:val="double" w:sz="4" w:space="0" w:color="auto"/>
            </w:tcBorders>
          </w:tcPr>
          <w:p w14:paraId="1ED4AF94" w14:textId="77777777" w:rsidR="00846F00" w:rsidRPr="00CF6609" w:rsidRDefault="00846F00" w:rsidP="002D4C1F">
            <w:pPr>
              <w:jc w:val="right"/>
              <w:rPr>
                <w:b/>
                <w:highlight w:val="yellow"/>
              </w:rPr>
            </w:pPr>
          </w:p>
        </w:tc>
        <w:tc>
          <w:tcPr>
            <w:tcW w:w="1186" w:type="dxa"/>
            <w:tcBorders>
              <w:top w:val="double" w:sz="4" w:space="0" w:color="auto"/>
            </w:tcBorders>
          </w:tcPr>
          <w:p w14:paraId="60609270" w14:textId="77777777" w:rsidR="00846F00" w:rsidRPr="00680681" w:rsidRDefault="00846F00" w:rsidP="002D4C1F">
            <w:pPr>
              <w:jc w:val="right"/>
              <w:rPr>
                <w:b/>
                <w:highlight w:val="darkCyan"/>
              </w:rPr>
            </w:pPr>
          </w:p>
        </w:tc>
      </w:tr>
      <w:tr w:rsidR="00846F00" w:rsidRPr="007D624F" w14:paraId="7DAA84C7" w14:textId="77777777" w:rsidTr="00846F00">
        <w:tc>
          <w:tcPr>
            <w:tcW w:w="5233" w:type="dxa"/>
          </w:tcPr>
          <w:p w14:paraId="407C497E" w14:textId="77777777" w:rsidR="00846F00" w:rsidRPr="007D624F" w:rsidRDefault="00846F00" w:rsidP="002D4C1F">
            <w:pPr>
              <w:jc w:val="both"/>
              <w:rPr>
                <w:b/>
              </w:rPr>
            </w:pPr>
          </w:p>
          <w:p w14:paraId="7B1C3286" w14:textId="77777777" w:rsidR="00846F00" w:rsidRPr="007D624F" w:rsidRDefault="00846F00" w:rsidP="002D4C1F">
            <w:pPr>
              <w:jc w:val="both"/>
              <w:rPr>
                <w:b/>
              </w:rPr>
            </w:pPr>
            <w:r w:rsidRPr="007D624F">
              <w:rPr>
                <w:b/>
              </w:rPr>
              <w:t>PATRIMONIO NETO</w:t>
            </w:r>
          </w:p>
          <w:p w14:paraId="03CB3106" w14:textId="77777777" w:rsidR="00846F00" w:rsidRPr="007D624F" w:rsidRDefault="00846F00" w:rsidP="002D4C1F">
            <w:pPr>
              <w:jc w:val="both"/>
              <w:rPr>
                <w:b/>
              </w:rPr>
            </w:pPr>
          </w:p>
        </w:tc>
        <w:tc>
          <w:tcPr>
            <w:tcW w:w="746" w:type="dxa"/>
          </w:tcPr>
          <w:p w14:paraId="25246DDA" w14:textId="77777777" w:rsidR="00846F00" w:rsidRPr="00846F00" w:rsidRDefault="00846F00" w:rsidP="00AA790F">
            <w:pPr>
              <w:jc w:val="center"/>
            </w:pPr>
          </w:p>
        </w:tc>
        <w:tc>
          <w:tcPr>
            <w:tcW w:w="967" w:type="dxa"/>
          </w:tcPr>
          <w:p w14:paraId="0197004B" w14:textId="77777777" w:rsidR="00846F00" w:rsidRPr="00846F00" w:rsidRDefault="00846F00" w:rsidP="002D4C1F">
            <w:pPr>
              <w:jc w:val="right"/>
            </w:pPr>
          </w:p>
        </w:tc>
        <w:tc>
          <w:tcPr>
            <w:tcW w:w="1246" w:type="dxa"/>
          </w:tcPr>
          <w:p w14:paraId="18F2E449" w14:textId="77777777" w:rsidR="00846F00" w:rsidRPr="007D624F" w:rsidRDefault="00846F00" w:rsidP="002D4C1F">
            <w:pPr>
              <w:jc w:val="right"/>
              <w:rPr>
                <w:b/>
              </w:rPr>
            </w:pPr>
          </w:p>
        </w:tc>
        <w:tc>
          <w:tcPr>
            <w:tcW w:w="1186" w:type="dxa"/>
          </w:tcPr>
          <w:p w14:paraId="392C9059" w14:textId="77777777" w:rsidR="00846F00" w:rsidRPr="007D624F" w:rsidRDefault="00846F00" w:rsidP="002D4C1F">
            <w:pPr>
              <w:jc w:val="right"/>
              <w:rPr>
                <w:b/>
              </w:rPr>
            </w:pPr>
          </w:p>
        </w:tc>
      </w:tr>
      <w:tr w:rsidR="00846F00" w:rsidRPr="007D624F" w14:paraId="636D261A" w14:textId="77777777" w:rsidTr="00846F00">
        <w:tc>
          <w:tcPr>
            <w:tcW w:w="5233" w:type="dxa"/>
          </w:tcPr>
          <w:p w14:paraId="11B4B1BE" w14:textId="77777777" w:rsidR="00846F00" w:rsidRPr="007D624F" w:rsidRDefault="00846F00" w:rsidP="002D4C1F">
            <w:pPr>
              <w:jc w:val="both"/>
            </w:pPr>
            <w:r w:rsidRPr="007D624F">
              <w:t>Capital Social</w:t>
            </w:r>
          </w:p>
        </w:tc>
        <w:tc>
          <w:tcPr>
            <w:tcW w:w="746" w:type="dxa"/>
          </w:tcPr>
          <w:p w14:paraId="5C138BC8" w14:textId="77777777" w:rsidR="00846F00" w:rsidRPr="00846F00" w:rsidRDefault="00846F00" w:rsidP="00324D23">
            <w:pPr>
              <w:jc w:val="center"/>
            </w:pPr>
            <w:r w:rsidRPr="00846F00">
              <w:t>22</w:t>
            </w:r>
          </w:p>
        </w:tc>
        <w:tc>
          <w:tcPr>
            <w:tcW w:w="967" w:type="dxa"/>
          </w:tcPr>
          <w:p w14:paraId="74E6559D" w14:textId="77777777" w:rsidR="00846F00" w:rsidRPr="00846F00" w:rsidRDefault="00846F00" w:rsidP="002D4C1F">
            <w:pPr>
              <w:jc w:val="right"/>
            </w:pPr>
          </w:p>
        </w:tc>
        <w:tc>
          <w:tcPr>
            <w:tcW w:w="1246" w:type="dxa"/>
          </w:tcPr>
          <w:p w14:paraId="436F5FB2" w14:textId="77777777" w:rsidR="00846F00" w:rsidRPr="007D624F" w:rsidRDefault="00846F00" w:rsidP="002D4C1F">
            <w:pPr>
              <w:jc w:val="right"/>
            </w:pPr>
            <w:r w:rsidRPr="007D624F">
              <w:t>323.900</w:t>
            </w:r>
          </w:p>
        </w:tc>
        <w:tc>
          <w:tcPr>
            <w:tcW w:w="1186" w:type="dxa"/>
          </w:tcPr>
          <w:p w14:paraId="22B70CA7" w14:textId="77777777" w:rsidR="00846F00" w:rsidRPr="007D624F" w:rsidRDefault="00846F00" w:rsidP="002D4C1F">
            <w:pPr>
              <w:jc w:val="right"/>
            </w:pPr>
            <w:r w:rsidRPr="007D624F">
              <w:t>323.900</w:t>
            </w:r>
          </w:p>
        </w:tc>
      </w:tr>
      <w:tr w:rsidR="00846F00" w:rsidRPr="007D624F" w14:paraId="5DD42D0E" w14:textId="77777777" w:rsidTr="00846F00">
        <w:tc>
          <w:tcPr>
            <w:tcW w:w="5233" w:type="dxa"/>
          </w:tcPr>
          <w:p w14:paraId="6D5B9F90" w14:textId="77777777" w:rsidR="00846F00" w:rsidRPr="007D624F" w:rsidRDefault="00846F00" w:rsidP="002D4C1F">
            <w:pPr>
              <w:jc w:val="both"/>
            </w:pPr>
            <w:r w:rsidRPr="007D624F">
              <w:t>Ganancias reservadas</w:t>
            </w:r>
          </w:p>
        </w:tc>
        <w:tc>
          <w:tcPr>
            <w:tcW w:w="746" w:type="dxa"/>
          </w:tcPr>
          <w:p w14:paraId="6F055BA2" w14:textId="77777777" w:rsidR="00846F00" w:rsidRPr="00846F00" w:rsidRDefault="00846F00" w:rsidP="00AA790F">
            <w:pPr>
              <w:jc w:val="center"/>
            </w:pPr>
          </w:p>
        </w:tc>
        <w:tc>
          <w:tcPr>
            <w:tcW w:w="967" w:type="dxa"/>
          </w:tcPr>
          <w:p w14:paraId="3B994DAA" w14:textId="77777777" w:rsidR="00846F00" w:rsidRPr="00846F00" w:rsidRDefault="00846F00" w:rsidP="002D4C1F">
            <w:pPr>
              <w:jc w:val="right"/>
            </w:pPr>
          </w:p>
        </w:tc>
        <w:tc>
          <w:tcPr>
            <w:tcW w:w="1246" w:type="dxa"/>
          </w:tcPr>
          <w:p w14:paraId="03453752" w14:textId="77777777" w:rsidR="00846F00" w:rsidRPr="007D624F" w:rsidRDefault="00846F00" w:rsidP="002D4C1F">
            <w:pPr>
              <w:jc w:val="right"/>
            </w:pPr>
            <w:r w:rsidRPr="007D624F">
              <w:t>758.659</w:t>
            </w:r>
          </w:p>
        </w:tc>
        <w:tc>
          <w:tcPr>
            <w:tcW w:w="1186" w:type="dxa"/>
          </w:tcPr>
          <w:p w14:paraId="1167FFFC" w14:textId="77777777" w:rsidR="00846F00" w:rsidRPr="007D624F" w:rsidRDefault="00846F00" w:rsidP="002D4C1F">
            <w:pPr>
              <w:jc w:val="right"/>
            </w:pPr>
            <w:r w:rsidRPr="007D624F">
              <w:t>758.659</w:t>
            </w:r>
          </w:p>
        </w:tc>
      </w:tr>
      <w:tr w:rsidR="00846F00" w:rsidRPr="007D624F" w14:paraId="6905566A" w14:textId="77777777" w:rsidTr="00846F00">
        <w:tc>
          <w:tcPr>
            <w:tcW w:w="5233" w:type="dxa"/>
          </w:tcPr>
          <w:p w14:paraId="2FD16002" w14:textId="77777777" w:rsidR="00846F00" w:rsidRPr="007D624F" w:rsidRDefault="00846F00" w:rsidP="002D4C1F">
            <w:pPr>
              <w:jc w:val="both"/>
            </w:pPr>
            <w:r w:rsidRPr="007D624F">
              <w:t>Resultados no asignados</w:t>
            </w:r>
          </w:p>
        </w:tc>
        <w:tc>
          <w:tcPr>
            <w:tcW w:w="746" w:type="dxa"/>
          </w:tcPr>
          <w:p w14:paraId="0E5CF21D" w14:textId="77777777" w:rsidR="00846F00" w:rsidRPr="007D624F" w:rsidRDefault="00846F00" w:rsidP="00AA790F">
            <w:pPr>
              <w:jc w:val="center"/>
              <w:rPr>
                <w:b/>
              </w:rPr>
            </w:pPr>
          </w:p>
        </w:tc>
        <w:tc>
          <w:tcPr>
            <w:tcW w:w="967" w:type="dxa"/>
          </w:tcPr>
          <w:p w14:paraId="1EC0FDA8" w14:textId="77777777" w:rsidR="00846F00" w:rsidRDefault="00846F00" w:rsidP="002D4C1F">
            <w:pPr>
              <w:jc w:val="right"/>
            </w:pPr>
          </w:p>
        </w:tc>
        <w:tc>
          <w:tcPr>
            <w:tcW w:w="1246" w:type="dxa"/>
          </w:tcPr>
          <w:p w14:paraId="6CCFD591" w14:textId="77777777" w:rsidR="00846F00" w:rsidRPr="007D624F" w:rsidRDefault="00846F00" w:rsidP="002D4C1F">
            <w:pPr>
              <w:jc w:val="right"/>
            </w:pPr>
            <w:r>
              <w:t>466.140</w:t>
            </w:r>
          </w:p>
        </w:tc>
        <w:tc>
          <w:tcPr>
            <w:tcW w:w="1186" w:type="dxa"/>
          </w:tcPr>
          <w:p w14:paraId="7C411D13" w14:textId="77777777" w:rsidR="00846F00" w:rsidRPr="007D624F" w:rsidRDefault="00846F00" w:rsidP="002D4C1F">
            <w:pPr>
              <w:jc w:val="right"/>
            </w:pPr>
            <w:r w:rsidRPr="007D624F">
              <w:t>150.289</w:t>
            </w:r>
          </w:p>
        </w:tc>
      </w:tr>
      <w:tr w:rsidR="00846F00" w:rsidRPr="007D624F" w14:paraId="10D7B7B2" w14:textId="77777777" w:rsidTr="00846F00">
        <w:tc>
          <w:tcPr>
            <w:tcW w:w="5233" w:type="dxa"/>
          </w:tcPr>
          <w:p w14:paraId="0CD10BBC" w14:textId="77777777" w:rsidR="00846F00" w:rsidRPr="007D624F" w:rsidRDefault="00846F00" w:rsidP="002D4C1F">
            <w:pPr>
              <w:jc w:val="both"/>
            </w:pPr>
            <w:r w:rsidRPr="007D624F">
              <w:t>Otros Resultados Integrales acumulados</w:t>
            </w:r>
          </w:p>
        </w:tc>
        <w:tc>
          <w:tcPr>
            <w:tcW w:w="746" w:type="dxa"/>
          </w:tcPr>
          <w:p w14:paraId="4ABBDC00" w14:textId="77777777" w:rsidR="00846F00" w:rsidRPr="007D624F" w:rsidRDefault="00846F00" w:rsidP="00AA790F">
            <w:pPr>
              <w:jc w:val="center"/>
              <w:rPr>
                <w:b/>
              </w:rPr>
            </w:pPr>
          </w:p>
        </w:tc>
        <w:tc>
          <w:tcPr>
            <w:tcW w:w="967" w:type="dxa"/>
          </w:tcPr>
          <w:p w14:paraId="23F3C863" w14:textId="77777777" w:rsidR="00846F00" w:rsidRDefault="00846F00" w:rsidP="002D4C1F">
            <w:pPr>
              <w:jc w:val="right"/>
            </w:pPr>
          </w:p>
        </w:tc>
        <w:tc>
          <w:tcPr>
            <w:tcW w:w="1246" w:type="dxa"/>
          </w:tcPr>
          <w:p w14:paraId="5A5B5661" w14:textId="77777777" w:rsidR="00846F00" w:rsidRPr="007D624F" w:rsidRDefault="00846F00" w:rsidP="002D4C1F">
            <w:pPr>
              <w:jc w:val="right"/>
            </w:pPr>
            <w:r>
              <w:t>770.146</w:t>
            </w:r>
          </w:p>
        </w:tc>
        <w:tc>
          <w:tcPr>
            <w:tcW w:w="1186" w:type="dxa"/>
          </w:tcPr>
          <w:p w14:paraId="7D0DADF6" w14:textId="77777777" w:rsidR="00846F00" w:rsidRPr="007D624F" w:rsidRDefault="00846F00" w:rsidP="002D4C1F">
            <w:pPr>
              <w:jc w:val="right"/>
            </w:pPr>
            <w:r w:rsidRPr="007D624F">
              <w:t>613.545</w:t>
            </w:r>
          </w:p>
        </w:tc>
      </w:tr>
      <w:tr w:rsidR="00846F00" w:rsidRPr="007D624F" w14:paraId="0E1844A3" w14:textId="77777777" w:rsidTr="00846F00">
        <w:tc>
          <w:tcPr>
            <w:tcW w:w="5233" w:type="dxa"/>
          </w:tcPr>
          <w:p w14:paraId="3EAEEEEC" w14:textId="77777777" w:rsidR="00846F00" w:rsidRPr="007D624F" w:rsidRDefault="00846F00" w:rsidP="002D4C1F">
            <w:pPr>
              <w:jc w:val="both"/>
            </w:pPr>
            <w:r w:rsidRPr="007D624F">
              <w:t>Resultado del período</w:t>
            </w:r>
          </w:p>
        </w:tc>
        <w:tc>
          <w:tcPr>
            <w:tcW w:w="746" w:type="dxa"/>
          </w:tcPr>
          <w:p w14:paraId="5810A39B" w14:textId="77777777" w:rsidR="00846F00" w:rsidRPr="007D624F" w:rsidRDefault="00846F00" w:rsidP="00AA790F">
            <w:pPr>
              <w:jc w:val="center"/>
              <w:rPr>
                <w:b/>
              </w:rPr>
            </w:pPr>
          </w:p>
        </w:tc>
        <w:tc>
          <w:tcPr>
            <w:tcW w:w="967" w:type="dxa"/>
          </w:tcPr>
          <w:p w14:paraId="11616347" w14:textId="77777777" w:rsidR="00846F00" w:rsidRPr="007D624F" w:rsidRDefault="00846F00" w:rsidP="002D4C1F">
            <w:pPr>
              <w:jc w:val="right"/>
            </w:pPr>
          </w:p>
        </w:tc>
        <w:tc>
          <w:tcPr>
            <w:tcW w:w="1246" w:type="dxa"/>
            <w:tcBorders>
              <w:bottom w:val="single" w:sz="4" w:space="0" w:color="auto"/>
            </w:tcBorders>
          </w:tcPr>
          <w:p w14:paraId="602A58D5" w14:textId="77777777" w:rsidR="00846F00" w:rsidRPr="007D624F" w:rsidRDefault="00846F00" w:rsidP="002D4C1F">
            <w:pPr>
              <w:jc w:val="right"/>
            </w:pPr>
            <w:r w:rsidRPr="007D624F">
              <w:t>200.485</w:t>
            </w:r>
          </w:p>
        </w:tc>
        <w:tc>
          <w:tcPr>
            <w:tcW w:w="1186" w:type="dxa"/>
            <w:tcBorders>
              <w:bottom w:val="single" w:sz="4" w:space="0" w:color="auto"/>
            </w:tcBorders>
          </w:tcPr>
          <w:p w14:paraId="539ECC81" w14:textId="77777777" w:rsidR="00846F00" w:rsidRPr="007D624F" w:rsidRDefault="00846F00" w:rsidP="002D3829">
            <w:pPr>
              <w:jc w:val="right"/>
            </w:pPr>
            <w:r w:rsidRPr="007D624F">
              <w:t>315.849</w:t>
            </w:r>
          </w:p>
        </w:tc>
      </w:tr>
      <w:tr w:rsidR="00846F00" w:rsidRPr="007D624F" w14:paraId="532960E8" w14:textId="77777777" w:rsidTr="00846F00">
        <w:tc>
          <w:tcPr>
            <w:tcW w:w="5233" w:type="dxa"/>
          </w:tcPr>
          <w:p w14:paraId="540DD789" w14:textId="77777777" w:rsidR="00846F00" w:rsidRPr="007D624F" w:rsidRDefault="00846F00" w:rsidP="002D4C1F">
            <w:pPr>
              <w:jc w:val="both"/>
              <w:rPr>
                <w:b/>
              </w:rPr>
            </w:pPr>
          </w:p>
          <w:p w14:paraId="3212970F" w14:textId="77777777" w:rsidR="00846F00" w:rsidRPr="007D624F" w:rsidRDefault="00846F00" w:rsidP="002D4C1F">
            <w:pPr>
              <w:jc w:val="both"/>
              <w:rPr>
                <w:b/>
              </w:rPr>
            </w:pPr>
            <w:r w:rsidRPr="007D624F">
              <w:rPr>
                <w:b/>
              </w:rPr>
              <w:t>TOTAL PATRIMONIO NETO</w:t>
            </w:r>
          </w:p>
          <w:p w14:paraId="0E39F0B2" w14:textId="77777777" w:rsidR="00846F00" w:rsidRPr="007D624F" w:rsidRDefault="00846F00" w:rsidP="002D4C1F">
            <w:pPr>
              <w:jc w:val="both"/>
              <w:rPr>
                <w:b/>
              </w:rPr>
            </w:pPr>
          </w:p>
        </w:tc>
        <w:tc>
          <w:tcPr>
            <w:tcW w:w="746" w:type="dxa"/>
          </w:tcPr>
          <w:p w14:paraId="5FD392C3" w14:textId="77777777" w:rsidR="00846F00" w:rsidRPr="007D624F" w:rsidRDefault="00846F00" w:rsidP="00AA790F">
            <w:pPr>
              <w:jc w:val="center"/>
              <w:rPr>
                <w:b/>
              </w:rPr>
            </w:pPr>
          </w:p>
        </w:tc>
        <w:tc>
          <w:tcPr>
            <w:tcW w:w="967" w:type="dxa"/>
          </w:tcPr>
          <w:p w14:paraId="52B22239" w14:textId="77777777" w:rsidR="00846F00" w:rsidRPr="007D624F" w:rsidRDefault="00846F00" w:rsidP="002D4C1F">
            <w:pPr>
              <w:jc w:val="right"/>
              <w:rPr>
                <w:b/>
              </w:rPr>
            </w:pPr>
          </w:p>
        </w:tc>
        <w:tc>
          <w:tcPr>
            <w:tcW w:w="1246" w:type="dxa"/>
            <w:tcBorders>
              <w:top w:val="single" w:sz="4" w:space="0" w:color="auto"/>
              <w:bottom w:val="double" w:sz="4" w:space="0" w:color="auto"/>
            </w:tcBorders>
          </w:tcPr>
          <w:p w14:paraId="16D7C751" w14:textId="77777777" w:rsidR="00846F00" w:rsidRPr="007D624F" w:rsidRDefault="00846F00" w:rsidP="002D4C1F">
            <w:pPr>
              <w:jc w:val="right"/>
              <w:rPr>
                <w:b/>
              </w:rPr>
            </w:pPr>
          </w:p>
          <w:p w14:paraId="6F062366" w14:textId="77777777" w:rsidR="00846F00" w:rsidRPr="007D624F" w:rsidRDefault="00846F00" w:rsidP="006631B2">
            <w:pPr>
              <w:jc w:val="right"/>
              <w:rPr>
                <w:b/>
              </w:rPr>
            </w:pPr>
            <w:r w:rsidRPr="007D624F">
              <w:rPr>
                <w:b/>
              </w:rPr>
              <w:t>2.519.330</w:t>
            </w:r>
          </w:p>
        </w:tc>
        <w:tc>
          <w:tcPr>
            <w:tcW w:w="1186" w:type="dxa"/>
            <w:tcBorders>
              <w:top w:val="single" w:sz="4" w:space="0" w:color="auto"/>
              <w:bottom w:val="double" w:sz="4" w:space="0" w:color="auto"/>
            </w:tcBorders>
          </w:tcPr>
          <w:p w14:paraId="5988EA01" w14:textId="77777777" w:rsidR="00846F00" w:rsidRPr="007D624F" w:rsidRDefault="00846F00" w:rsidP="002D4C1F">
            <w:pPr>
              <w:jc w:val="right"/>
              <w:rPr>
                <w:b/>
              </w:rPr>
            </w:pPr>
          </w:p>
          <w:p w14:paraId="7485FC35" w14:textId="77777777" w:rsidR="00846F00" w:rsidRPr="007D624F" w:rsidRDefault="00846F00" w:rsidP="002D4C1F">
            <w:pPr>
              <w:jc w:val="right"/>
              <w:rPr>
                <w:b/>
              </w:rPr>
            </w:pPr>
            <w:r w:rsidRPr="007D624F">
              <w:rPr>
                <w:b/>
              </w:rPr>
              <w:t>2.162.242</w:t>
            </w:r>
          </w:p>
        </w:tc>
      </w:tr>
    </w:tbl>
    <w:p w14:paraId="75779499" w14:textId="77777777" w:rsidR="009E15A8" w:rsidRPr="00932A60" w:rsidRDefault="009E15A8" w:rsidP="009E15A8">
      <w:pPr>
        <w:pStyle w:val="Texto"/>
        <w:rPr>
          <w:lang w:val="es-AR"/>
        </w:rPr>
      </w:pPr>
    </w:p>
    <w:p w14:paraId="078C9624" w14:textId="77777777" w:rsidR="009E15A8" w:rsidRPr="00932A60" w:rsidRDefault="009E15A8" w:rsidP="009E15A8">
      <w:pPr>
        <w:pStyle w:val="Texto"/>
        <w:rPr>
          <w:lang w:val="es-AR"/>
        </w:rPr>
      </w:pPr>
    </w:p>
    <w:p w14:paraId="37688D90" w14:textId="77777777" w:rsidR="009E15A8" w:rsidRPr="00932A60" w:rsidRDefault="004132B0" w:rsidP="00F85100">
      <w:pPr>
        <w:pStyle w:val="Texto"/>
        <w:jc w:val="center"/>
        <w:rPr>
          <w:lang w:val="es-AR"/>
        </w:rPr>
      </w:pPr>
      <w:r w:rsidRPr="003B54D4">
        <w:rPr>
          <w:lang w:val="es-AR"/>
        </w:rPr>
        <w:t xml:space="preserve">Las notas 1 a </w:t>
      </w:r>
      <w:r w:rsidR="0047548A" w:rsidRPr="003B54D4">
        <w:rPr>
          <w:lang w:val="es-AR"/>
        </w:rPr>
        <w:t>3</w:t>
      </w:r>
      <w:r w:rsidR="003B54D4" w:rsidRPr="003B54D4">
        <w:rPr>
          <w:lang w:val="es-AR"/>
        </w:rPr>
        <w:t>5</w:t>
      </w:r>
      <w:r w:rsidR="00E055AE" w:rsidRPr="003B54D4">
        <w:rPr>
          <w:lang w:val="es-AR"/>
        </w:rPr>
        <w:t xml:space="preserve"> y los anexos A, B, C,</w:t>
      </w:r>
      <w:r w:rsidR="00376119" w:rsidRPr="003B54D4">
        <w:rPr>
          <w:lang w:val="es-AR"/>
        </w:rPr>
        <w:t xml:space="preserve"> D</w:t>
      </w:r>
      <w:r w:rsidR="00F85100" w:rsidRPr="003B54D4">
        <w:rPr>
          <w:lang w:val="es-AR"/>
        </w:rPr>
        <w:t xml:space="preserve">, </w:t>
      </w:r>
      <w:r w:rsidR="003B54D4" w:rsidRPr="003B54D4">
        <w:rPr>
          <w:lang w:val="es-AR"/>
        </w:rPr>
        <w:t xml:space="preserve">F, </w:t>
      </w:r>
      <w:r w:rsidR="00376119" w:rsidRPr="003B54D4">
        <w:rPr>
          <w:lang w:val="es-AR"/>
        </w:rPr>
        <w:t xml:space="preserve">H, I, L, O, </w:t>
      </w:r>
      <w:r w:rsidR="003B54D4" w:rsidRPr="003B54D4">
        <w:rPr>
          <w:lang w:val="es-AR"/>
        </w:rPr>
        <w:t xml:space="preserve">P, Q </w:t>
      </w:r>
      <w:r w:rsidR="00376119" w:rsidRPr="003B54D4">
        <w:rPr>
          <w:lang w:val="es-AR"/>
        </w:rPr>
        <w:t>y R son parte integrante de los presentes estados financieros separados condensados.</w:t>
      </w:r>
    </w:p>
    <w:p w14:paraId="410BA6C7" w14:textId="77777777" w:rsidR="009E15A8" w:rsidRPr="00932A60" w:rsidRDefault="009E15A8" w:rsidP="009E15A8">
      <w:pPr>
        <w:jc w:val="both"/>
        <w:rPr>
          <w:sz w:val="20"/>
        </w:rPr>
      </w:pPr>
      <w:r w:rsidRPr="00932A60">
        <w:rPr>
          <w:sz w:val="20"/>
        </w:rPr>
        <w:br w:type="page"/>
      </w:r>
    </w:p>
    <w:p w14:paraId="7709F57C" w14:textId="77777777" w:rsidR="0023519C" w:rsidRDefault="009E15A8" w:rsidP="0023519C">
      <w:pPr>
        <w:pStyle w:val="Heading1"/>
        <w:ind w:left="851" w:right="786" w:firstLine="0"/>
      </w:pPr>
      <w:bookmarkStart w:id="7" w:name="_Toc8069724"/>
      <w:r w:rsidRPr="0006497C">
        <w:lastRenderedPageBreak/>
        <w:t>ESTADOS DE RESULTADOS INTERMEDIOS SEPARADOS CONDENSADOS</w:t>
      </w:r>
      <w:r w:rsidR="009E7AC1" w:rsidRPr="0006497C">
        <w:t xml:space="preserve"> </w:t>
      </w:r>
      <w:r w:rsidRPr="0006497C">
        <w:t>CORRESPONDIENTES A LOS PERÍODOS DE</w:t>
      </w:r>
      <w:r w:rsidR="00B67BE7">
        <w:t xml:space="preserve"> tres </w:t>
      </w:r>
      <w:r w:rsidRPr="0006497C">
        <w:t>MESES</w:t>
      </w:r>
      <w:bookmarkEnd w:id="7"/>
    </w:p>
    <w:p w14:paraId="541B840A" w14:textId="77777777" w:rsidR="009E15A8" w:rsidRPr="0006497C" w:rsidRDefault="009E15A8" w:rsidP="0023519C">
      <w:pPr>
        <w:pStyle w:val="Heading1"/>
        <w:ind w:left="851" w:right="786" w:firstLine="0"/>
      </w:pPr>
      <w:bookmarkStart w:id="8" w:name="_Toc8069725"/>
      <w:r w:rsidRPr="0006497C">
        <w:t>FINALIZADOS</w:t>
      </w:r>
      <w:r w:rsidR="009570BE" w:rsidRPr="0006497C">
        <w:t xml:space="preserve"> </w:t>
      </w:r>
      <w:r w:rsidRPr="0006497C">
        <w:t xml:space="preserve">EL </w:t>
      </w:r>
      <w:r w:rsidR="000270CC" w:rsidRPr="0006497C">
        <w:t>3</w:t>
      </w:r>
      <w:r w:rsidR="00CF6609">
        <w:t>1</w:t>
      </w:r>
      <w:r w:rsidR="000270CC" w:rsidRPr="0006497C">
        <w:t xml:space="preserve"> DE </w:t>
      </w:r>
      <w:r w:rsidR="00CF6609">
        <w:t>MARZO</w:t>
      </w:r>
      <w:r w:rsidRPr="0006497C">
        <w:t xml:space="preserve"> DE 201</w:t>
      </w:r>
      <w:r w:rsidR="00CF6609">
        <w:t>9</w:t>
      </w:r>
      <w:r w:rsidRPr="0006497C">
        <w:t xml:space="preserve"> Y 201</w:t>
      </w:r>
      <w:r w:rsidR="00CF6609">
        <w:t>8</w:t>
      </w:r>
      <w:bookmarkEnd w:id="8"/>
    </w:p>
    <w:p w14:paraId="3EA56659" w14:textId="77777777" w:rsidR="009E15A8" w:rsidRPr="0006497C" w:rsidRDefault="009E15A8" w:rsidP="009E15A8">
      <w:pPr>
        <w:pStyle w:val="Texto"/>
        <w:jc w:val="center"/>
        <w:rPr>
          <w:lang w:val="es-AR"/>
        </w:rPr>
      </w:pPr>
    </w:p>
    <w:p w14:paraId="6A5441B1" w14:textId="77777777" w:rsidR="009E15A8" w:rsidRPr="0006497C" w:rsidRDefault="009E15A8" w:rsidP="009E15A8">
      <w:pPr>
        <w:pStyle w:val="Texto"/>
        <w:jc w:val="center"/>
        <w:rPr>
          <w:lang w:val="es-AR"/>
        </w:rPr>
      </w:pPr>
      <w:r w:rsidRPr="0006497C">
        <w:rPr>
          <w:lang w:val="es-AR"/>
        </w:rPr>
        <w:t>(Cifras expresadas en miles de pesos)</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744"/>
        <w:gridCol w:w="1059"/>
        <w:gridCol w:w="1482"/>
        <w:gridCol w:w="1495"/>
      </w:tblGrid>
      <w:tr w:rsidR="00846F00" w:rsidRPr="0006497C" w14:paraId="286CDC36" w14:textId="77777777" w:rsidTr="00B95CAA">
        <w:trPr>
          <w:trHeight w:val="607"/>
          <w:jc w:val="center"/>
        </w:trPr>
        <w:tc>
          <w:tcPr>
            <w:tcW w:w="4576" w:type="dxa"/>
          </w:tcPr>
          <w:p w14:paraId="3D690994" w14:textId="77777777" w:rsidR="00846F00" w:rsidRDefault="00846F00" w:rsidP="00D04C5F">
            <w:pPr>
              <w:spacing w:line="276" w:lineRule="auto"/>
              <w:jc w:val="both"/>
              <w:rPr>
                <w:b/>
              </w:rPr>
            </w:pPr>
          </w:p>
          <w:p w14:paraId="01A14A49" w14:textId="77777777" w:rsidR="00846F00" w:rsidRPr="0006497C" w:rsidRDefault="00846F00" w:rsidP="00D04C5F">
            <w:pPr>
              <w:spacing w:line="276" w:lineRule="auto"/>
              <w:jc w:val="both"/>
              <w:rPr>
                <w:b/>
              </w:rPr>
            </w:pPr>
            <w:r>
              <w:rPr>
                <w:b/>
              </w:rPr>
              <w:t>ESTADO DE RESULTADO</w:t>
            </w:r>
          </w:p>
        </w:tc>
        <w:tc>
          <w:tcPr>
            <w:tcW w:w="744" w:type="dxa"/>
            <w:tcBorders>
              <w:bottom w:val="single" w:sz="4" w:space="0" w:color="auto"/>
            </w:tcBorders>
            <w:vAlign w:val="bottom"/>
          </w:tcPr>
          <w:p w14:paraId="23AB8BFE" w14:textId="77777777" w:rsidR="00846F00" w:rsidRPr="00846F00" w:rsidRDefault="00846F00" w:rsidP="00865E5B">
            <w:pPr>
              <w:spacing w:line="276" w:lineRule="auto"/>
              <w:jc w:val="center"/>
              <w:rPr>
                <w:b/>
              </w:rPr>
            </w:pPr>
          </w:p>
          <w:p w14:paraId="07264EF8" w14:textId="77777777" w:rsidR="00846F00" w:rsidRPr="00846F00" w:rsidRDefault="00846F00" w:rsidP="00865E5B">
            <w:pPr>
              <w:spacing w:line="276" w:lineRule="auto"/>
              <w:jc w:val="center"/>
              <w:rPr>
                <w:b/>
              </w:rPr>
            </w:pPr>
            <w:r w:rsidRPr="00846F00">
              <w:rPr>
                <w:b/>
              </w:rPr>
              <w:t>Notas</w:t>
            </w:r>
          </w:p>
        </w:tc>
        <w:tc>
          <w:tcPr>
            <w:tcW w:w="1059" w:type="dxa"/>
            <w:tcBorders>
              <w:bottom w:val="single" w:sz="4" w:space="0" w:color="auto"/>
            </w:tcBorders>
            <w:vAlign w:val="bottom"/>
          </w:tcPr>
          <w:p w14:paraId="63B027D7" w14:textId="77777777" w:rsidR="00846F00" w:rsidRPr="00846F00" w:rsidRDefault="00846F00" w:rsidP="00846F00">
            <w:pPr>
              <w:pStyle w:val="Texto"/>
              <w:jc w:val="center"/>
              <w:rPr>
                <w:b/>
                <w:lang w:val="es-AR"/>
              </w:rPr>
            </w:pPr>
            <w:r w:rsidRPr="00846F00">
              <w:rPr>
                <w:b/>
                <w:lang w:val="es-AR"/>
              </w:rPr>
              <w:t>Anexos</w:t>
            </w:r>
          </w:p>
        </w:tc>
        <w:tc>
          <w:tcPr>
            <w:tcW w:w="1482" w:type="dxa"/>
            <w:tcBorders>
              <w:bottom w:val="single" w:sz="4" w:space="0" w:color="auto"/>
            </w:tcBorders>
            <w:vAlign w:val="bottom"/>
          </w:tcPr>
          <w:p w14:paraId="77F55DF3" w14:textId="77777777" w:rsidR="00846F00" w:rsidRPr="00801846" w:rsidRDefault="00846F00" w:rsidP="00CF6609">
            <w:pPr>
              <w:pStyle w:val="Texto"/>
              <w:jc w:val="center"/>
              <w:rPr>
                <w:b/>
                <w:lang w:val="es-AR"/>
              </w:rPr>
            </w:pPr>
            <w:r w:rsidRPr="00801846">
              <w:rPr>
                <w:b/>
                <w:lang w:val="es-AR"/>
              </w:rPr>
              <w:t>Acumulado al 31/03/2019</w:t>
            </w:r>
          </w:p>
        </w:tc>
        <w:tc>
          <w:tcPr>
            <w:tcW w:w="1495" w:type="dxa"/>
            <w:tcBorders>
              <w:bottom w:val="single" w:sz="4" w:space="0" w:color="auto"/>
            </w:tcBorders>
            <w:vAlign w:val="bottom"/>
          </w:tcPr>
          <w:p w14:paraId="1B221895" w14:textId="77777777" w:rsidR="00846F00" w:rsidRPr="00801846" w:rsidRDefault="00846F00" w:rsidP="00865E5B">
            <w:pPr>
              <w:pStyle w:val="Texto"/>
              <w:jc w:val="center"/>
              <w:rPr>
                <w:b/>
                <w:lang w:val="es-AR"/>
              </w:rPr>
            </w:pPr>
          </w:p>
          <w:p w14:paraId="0615D5CA" w14:textId="77777777" w:rsidR="00846F00" w:rsidRPr="00801846" w:rsidRDefault="00846F00" w:rsidP="00865E5B">
            <w:pPr>
              <w:pStyle w:val="Texto"/>
              <w:jc w:val="center"/>
              <w:rPr>
                <w:b/>
                <w:lang w:val="es-AR"/>
              </w:rPr>
            </w:pPr>
            <w:r w:rsidRPr="00801846">
              <w:rPr>
                <w:b/>
                <w:lang w:val="es-AR"/>
              </w:rPr>
              <w:t>Acumulado</w:t>
            </w:r>
            <w:r>
              <w:rPr>
                <w:b/>
                <w:lang w:val="es-AR"/>
              </w:rPr>
              <w:t xml:space="preserve"> al</w:t>
            </w:r>
          </w:p>
          <w:p w14:paraId="0EB748B4" w14:textId="77777777" w:rsidR="00846F00" w:rsidRPr="00801846" w:rsidRDefault="00846F00" w:rsidP="00CF6609">
            <w:pPr>
              <w:pStyle w:val="Texto"/>
              <w:jc w:val="center"/>
              <w:rPr>
                <w:b/>
                <w:lang w:val="es-AR"/>
              </w:rPr>
            </w:pPr>
            <w:r w:rsidRPr="00801846">
              <w:rPr>
                <w:b/>
                <w:lang w:val="es-AR"/>
              </w:rPr>
              <w:t>31/03/2018</w:t>
            </w:r>
          </w:p>
        </w:tc>
      </w:tr>
      <w:tr w:rsidR="00846F00" w:rsidRPr="0006497C" w14:paraId="2BFC1144" w14:textId="77777777" w:rsidTr="00B95CAA">
        <w:trPr>
          <w:trHeight w:val="58"/>
          <w:jc w:val="center"/>
        </w:trPr>
        <w:tc>
          <w:tcPr>
            <w:tcW w:w="4576" w:type="dxa"/>
          </w:tcPr>
          <w:p w14:paraId="7348CDA5" w14:textId="77777777" w:rsidR="00846F00" w:rsidRPr="0006497C" w:rsidRDefault="00846F00" w:rsidP="00D04C5F">
            <w:pPr>
              <w:spacing w:line="276" w:lineRule="auto"/>
              <w:jc w:val="both"/>
              <w:rPr>
                <w:b/>
              </w:rPr>
            </w:pPr>
          </w:p>
        </w:tc>
        <w:tc>
          <w:tcPr>
            <w:tcW w:w="744" w:type="dxa"/>
            <w:vAlign w:val="bottom"/>
          </w:tcPr>
          <w:p w14:paraId="4B061E77" w14:textId="77777777" w:rsidR="00846F00" w:rsidRPr="00846F00" w:rsidRDefault="00846F00" w:rsidP="00865E5B">
            <w:pPr>
              <w:spacing w:line="276" w:lineRule="auto"/>
              <w:jc w:val="center"/>
            </w:pPr>
          </w:p>
        </w:tc>
        <w:tc>
          <w:tcPr>
            <w:tcW w:w="1059" w:type="dxa"/>
          </w:tcPr>
          <w:p w14:paraId="44CB87E2" w14:textId="77777777" w:rsidR="00846F00" w:rsidRPr="00846F00" w:rsidRDefault="00846F00" w:rsidP="0006497C">
            <w:pPr>
              <w:pStyle w:val="Texto"/>
              <w:jc w:val="center"/>
              <w:rPr>
                <w:lang w:val="es-AR"/>
              </w:rPr>
            </w:pPr>
          </w:p>
        </w:tc>
        <w:tc>
          <w:tcPr>
            <w:tcW w:w="1482" w:type="dxa"/>
            <w:vAlign w:val="bottom"/>
          </w:tcPr>
          <w:p w14:paraId="4F28BBF9" w14:textId="77777777" w:rsidR="00846F00" w:rsidRPr="00801846" w:rsidRDefault="00846F00" w:rsidP="0006497C">
            <w:pPr>
              <w:pStyle w:val="Texto"/>
              <w:jc w:val="center"/>
              <w:rPr>
                <w:b/>
                <w:lang w:val="es-AR"/>
              </w:rPr>
            </w:pPr>
          </w:p>
        </w:tc>
        <w:tc>
          <w:tcPr>
            <w:tcW w:w="1495" w:type="dxa"/>
            <w:vAlign w:val="bottom"/>
          </w:tcPr>
          <w:p w14:paraId="68C0153F" w14:textId="77777777" w:rsidR="00846F00" w:rsidRPr="00801846" w:rsidRDefault="00846F00" w:rsidP="00865E5B">
            <w:pPr>
              <w:pStyle w:val="Texto"/>
              <w:jc w:val="center"/>
              <w:rPr>
                <w:b/>
                <w:lang w:val="es-AR"/>
              </w:rPr>
            </w:pPr>
          </w:p>
        </w:tc>
      </w:tr>
      <w:tr w:rsidR="00846F00" w:rsidRPr="0006497C" w14:paraId="6B01A5CC" w14:textId="77777777" w:rsidTr="00B95CAA">
        <w:trPr>
          <w:jc w:val="center"/>
        </w:trPr>
        <w:tc>
          <w:tcPr>
            <w:tcW w:w="4576" w:type="dxa"/>
          </w:tcPr>
          <w:p w14:paraId="002F2F74" w14:textId="77777777" w:rsidR="00846F00" w:rsidRPr="0006497C" w:rsidRDefault="00846F00" w:rsidP="002D4C1F">
            <w:pPr>
              <w:spacing w:line="276" w:lineRule="auto"/>
              <w:jc w:val="both"/>
            </w:pPr>
            <w:r w:rsidRPr="0006497C">
              <w:t>Ingresos por intereses</w:t>
            </w:r>
          </w:p>
        </w:tc>
        <w:tc>
          <w:tcPr>
            <w:tcW w:w="744" w:type="dxa"/>
          </w:tcPr>
          <w:p w14:paraId="2D3C2F23" w14:textId="77777777" w:rsidR="00846F00" w:rsidRPr="00846F00" w:rsidRDefault="00846F00" w:rsidP="00AA790F">
            <w:pPr>
              <w:spacing w:line="276" w:lineRule="auto"/>
              <w:jc w:val="center"/>
            </w:pPr>
          </w:p>
        </w:tc>
        <w:tc>
          <w:tcPr>
            <w:tcW w:w="1059" w:type="dxa"/>
            <w:vAlign w:val="center"/>
          </w:tcPr>
          <w:p w14:paraId="78E91BD1" w14:textId="77777777" w:rsidR="00846F00" w:rsidRPr="00846F00" w:rsidRDefault="00846F00" w:rsidP="00846F00">
            <w:pPr>
              <w:spacing w:line="276" w:lineRule="auto"/>
              <w:jc w:val="center"/>
            </w:pPr>
            <w:r w:rsidRPr="00846F00">
              <w:t>Q</w:t>
            </w:r>
          </w:p>
        </w:tc>
        <w:tc>
          <w:tcPr>
            <w:tcW w:w="1482" w:type="dxa"/>
          </w:tcPr>
          <w:p w14:paraId="21DD21CE" w14:textId="77777777" w:rsidR="00846F00" w:rsidRPr="00801846" w:rsidRDefault="00846F00" w:rsidP="002D4C1F">
            <w:pPr>
              <w:spacing w:line="276" w:lineRule="auto"/>
              <w:jc w:val="right"/>
            </w:pPr>
            <w:r w:rsidRPr="00801846">
              <w:t>1.185.253</w:t>
            </w:r>
          </w:p>
        </w:tc>
        <w:tc>
          <w:tcPr>
            <w:tcW w:w="1495" w:type="dxa"/>
          </w:tcPr>
          <w:p w14:paraId="3B669F7F" w14:textId="77777777" w:rsidR="00846F00" w:rsidRPr="00801846" w:rsidRDefault="00846F00" w:rsidP="00D438ED">
            <w:pPr>
              <w:spacing w:line="276" w:lineRule="auto"/>
              <w:jc w:val="right"/>
            </w:pPr>
            <w:r w:rsidRPr="00801846">
              <w:t>418.343</w:t>
            </w:r>
          </w:p>
        </w:tc>
      </w:tr>
      <w:tr w:rsidR="00846F00" w:rsidRPr="0006497C" w14:paraId="336E5DBB" w14:textId="77777777" w:rsidTr="00B95CAA">
        <w:trPr>
          <w:jc w:val="center"/>
        </w:trPr>
        <w:tc>
          <w:tcPr>
            <w:tcW w:w="4576" w:type="dxa"/>
          </w:tcPr>
          <w:p w14:paraId="39427B12" w14:textId="77777777" w:rsidR="00846F00" w:rsidRPr="0006497C" w:rsidRDefault="00846F00" w:rsidP="002D4C1F">
            <w:pPr>
              <w:spacing w:line="276" w:lineRule="auto"/>
              <w:jc w:val="both"/>
            </w:pPr>
            <w:r w:rsidRPr="0006497C">
              <w:t>Egresos por intereses</w:t>
            </w:r>
          </w:p>
        </w:tc>
        <w:tc>
          <w:tcPr>
            <w:tcW w:w="744" w:type="dxa"/>
          </w:tcPr>
          <w:p w14:paraId="46783409" w14:textId="77777777" w:rsidR="00846F00" w:rsidRPr="00846F00" w:rsidRDefault="00846F00" w:rsidP="00267501">
            <w:pPr>
              <w:spacing w:line="276" w:lineRule="auto"/>
              <w:jc w:val="center"/>
            </w:pPr>
          </w:p>
        </w:tc>
        <w:tc>
          <w:tcPr>
            <w:tcW w:w="1059" w:type="dxa"/>
            <w:vAlign w:val="center"/>
          </w:tcPr>
          <w:p w14:paraId="0C711696" w14:textId="77777777" w:rsidR="00846F00" w:rsidRPr="00846F00" w:rsidRDefault="00846F00" w:rsidP="00846F00">
            <w:pPr>
              <w:spacing w:line="276" w:lineRule="auto"/>
              <w:jc w:val="center"/>
            </w:pPr>
            <w:r w:rsidRPr="00846F00">
              <w:t>Q</w:t>
            </w:r>
          </w:p>
        </w:tc>
        <w:tc>
          <w:tcPr>
            <w:tcW w:w="1482" w:type="dxa"/>
            <w:tcBorders>
              <w:bottom w:val="single" w:sz="4" w:space="0" w:color="auto"/>
            </w:tcBorders>
          </w:tcPr>
          <w:p w14:paraId="697C3FBF" w14:textId="77777777" w:rsidR="00846F00" w:rsidRPr="00801846" w:rsidRDefault="00846F00" w:rsidP="00801846">
            <w:pPr>
              <w:spacing w:line="276" w:lineRule="auto"/>
              <w:jc w:val="right"/>
            </w:pPr>
            <w:r w:rsidRPr="00801846">
              <w:t>(636.160)</w:t>
            </w:r>
          </w:p>
        </w:tc>
        <w:tc>
          <w:tcPr>
            <w:tcW w:w="1495" w:type="dxa"/>
            <w:tcBorders>
              <w:bottom w:val="single" w:sz="4" w:space="0" w:color="auto"/>
            </w:tcBorders>
          </w:tcPr>
          <w:p w14:paraId="5EA6789F" w14:textId="77777777" w:rsidR="00846F00" w:rsidRPr="00801846" w:rsidRDefault="00846F00" w:rsidP="007B7CE8">
            <w:pPr>
              <w:spacing w:line="276" w:lineRule="auto"/>
              <w:jc w:val="right"/>
            </w:pPr>
            <w:r w:rsidRPr="00801846">
              <w:t>(234.477)</w:t>
            </w:r>
          </w:p>
        </w:tc>
      </w:tr>
      <w:tr w:rsidR="00846F00" w:rsidRPr="0006497C" w14:paraId="4A8A92F1" w14:textId="77777777" w:rsidTr="00B95CAA">
        <w:trPr>
          <w:trHeight w:val="434"/>
          <w:jc w:val="center"/>
        </w:trPr>
        <w:tc>
          <w:tcPr>
            <w:tcW w:w="4576" w:type="dxa"/>
          </w:tcPr>
          <w:p w14:paraId="2C0E8CFA" w14:textId="77777777" w:rsidR="00846F00" w:rsidRPr="0006497C" w:rsidRDefault="00846F00" w:rsidP="002D4C1F">
            <w:pPr>
              <w:spacing w:line="276" w:lineRule="auto"/>
              <w:jc w:val="both"/>
              <w:rPr>
                <w:b/>
              </w:rPr>
            </w:pPr>
          </w:p>
          <w:p w14:paraId="45431595" w14:textId="77777777" w:rsidR="00846F00" w:rsidRPr="0006497C" w:rsidRDefault="00846F00" w:rsidP="002D4C1F">
            <w:pPr>
              <w:spacing w:line="276" w:lineRule="auto"/>
              <w:jc w:val="both"/>
              <w:rPr>
                <w:b/>
              </w:rPr>
            </w:pPr>
            <w:r w:rsidRPr="0006497C">
              <w:rPr>
                <w:b/>
              </w:rPr>
              <w:t>Resultados neto por intereses</w:t>
            </w:r>
          </w:p>
          <w:p w14:paraId="399FC8E6" w14:textId="77777777" w:rsidR="00846F00" w:rsidRPr="0006497C" w:rsidRDefault="00846F00" w:rsidP="002D4C1F">
            <w:pPr>
              <w:spacing w:line="276" w:lineRule="auto"/>
              <w:jc w:val="both"/>
              <w:rPr>
                <w:b/>
              </w:rPr>
            </w:pPr>
          </w:p>
        </w:tc>
        <w:tc>
          <w:tcPr>
            <w:tcW w:w="744" w:type="dxa"/>
          </w:tcPr>
          <w:p w14:paraId="41EAFC3E" w14:textId="77777777" w:rsidR="00846F00" w:rsidRPr="00846F00" w:rsidRDefault="00846F00" w:rsidP="00AA790F">
            <w:pPr>
              <w:spacing w:line="276" w:lineRule="auto"/>
              <w:jc w:val="center"/>
            </w:pPr>
          </w:p>
        </w:tc>
        <w:tc>
          <w:tcPr>
            <w:tcW w:w="1059" w:type="dxa"/>
            <w:vAlign w:val="center"/>
          </w:tcPr>
          <w:p w14:paraId="6EDBA472" w14:textId="77777777" w:rsidR="00846F00" w:rsidRPr="00846F00" w:rsidRDefault="00846F00" w:rsidP="00846F00">
            <w:pPr>
              <w:spacing w:line="276" w:lineRule="auto"/>
              <w:jc w:val="center"/>
            </w:pPr>
          </w:p>
        </w:tc>
        <w:tc>
          <w:tcPr>
            <w:tcW w:w="1482" w:type="dxa"/>
            <w:tcBorders>
              <w:top w:val="single" w:sz="4" w:space="0" w:color="auto"/>
            </w:tcBorders>
          </w:tcPr>
          <w:p w14:paraId="7B40A604" w14:textId="77777777" w:rsidR="00846F00" w:rsidRPr="00801846" w:rsidRDefault="00846F00" w:rsidP="002D4C1F">
            <w:pPr>
              <w:spacing w:line="276" w:lineRule="auto"/>
              <w:jc w:val="right"/>
              <w:rPr>
                <w:b/>
              </w:rPr>
            </w:pPr>
          </w:p>
          <w:p w14:paraId="7A2DEA5A" w14:textId="77777777" w:rsidR="00846F00" w:rsidRPr="00801846" w:rsidRDefault="00846F00" w:rsidP="002D4C1F">
            <w:pPr>
              <w:spacing w:line="276" w:lineRule="auto"/>
              <w:jc w:val="right"/>
              <w:rPr>
                <w:b/>
              </w:rPr>
            </w:pPr>
            <w:r w:rsidRPr="00801846">
              <w:rPr>
                <w:b/>
              </w:rPr>
              <w:t>549.093</w:t>
            </w:r>
          </w:p>
        </w:tc>
        <w:tc>
          <w:tcPr>
            <w:tcW w:w="1495" w:type="dxa"/>
            <w:tcBorders>
              <w:top w:val="single" w:sz="4" w:space="0" w:color="auto"/>
            </w:tcBorders>
          </w:tcPr>
          <w:p w14:paraId="4E84651F" w14:textId="77777777" w:rsidR="00846F00" w:rsidRPr="00801846" w:rsidRDefault="00846F00" w:rsidP="00D438ED">
            <w:pPr>
              <w:spacing w:line="276" w:lineRule="auto"/>
              <w:jc w:val="right"/>
              <w:rPr>
                <w:b/>
              </w:rPr>
            </w:pPr>
          </w:p>
          <w:p w14:paraId="48283BCA" w14:textId="77777777" w:rsidR="00846F00" w:rsidRPr="00801846" w:rsidRDefault="00846F00" w:rsidP="00D438ED">
            <w:pPr>
              <w:spacing w:line="276" w:lineRule="auto"/>
              <w:jc w:val="right"/>
              <w:rPr>
                <w:b/>
              </w:rPr>
            </w:pPr>
            <w:r w:rsidRPr="00801846">
              <w:rPr>
                <w:b/>
              </w:rPr>
              <w:t>183.866</w:t>
            </w:r>
          </w:p>
        </w:tc>
      </w:tr>
      <w:tr w:rsidR="00846F00" w:rsidRPr="0006497C" w14:paraId="20A1858C" w14:textId="77777777" w:rsidTr="00B95CAA">
        <w:trPr>
          <w:jc w:val="center"/>
        </w:trPr>
        <w:tc>
          <w:tcPr>
            <w:tcW w:w="4576" w:type="dxa"/>
          </w:tcPr>
          <w:p w14:paraId="41340A3B" w14:textId="77777777" w:rsidR="00846F00" w:rsidRPr="0006497C" w:rsidRDefault="00846F00" w:rsidP="002D4C1F">
            <w:pPr>
              <w:spacing w:line="276" w:lineRule="auto"/>
              <w:jc w:val="both"/>
            </w:pPr>
            <w:r w:rsidRPr="0006497C">
              <w:t>Ingresos por comisiones</w:t>
            </w:r>
          </w:p>
        </w:tc>
        <w:tc>
          <w:tcPr>
            <w:tcW w:w="744" w:type="dxa"/>
          </w:tcPr>
          <w:p w14:paraId="04795BBE" w14:textId="77777777" w:rsidR="00846F00" w:rsidRPr="00846F00" w:rsidRDefault="00846F00" w:rsidP="00AA790F">
            <w:pPr>
              <w:spacing w:line="276" w:lineRule="auto"/>
              <w:jc w:val="center"/>
            </w:pPr>
          </w:p>
        </w:tc>
        <w:tc>
          <w:tcPr>
            <w:tcW w:w="1059" w:type="dxa"/>
            <w:vAlign w:val="center"/>
          </w:tcPr>
          <w:p w14:paraId="3EC1477D" w14:textId="77777777" w:rsidR="00846F00" w:rsidRPr="00846F00" w:rsidRDefault="00846F00" w:rsidP="00846F00">
            <w:pPr>
              <w:spacing w:line="276" w:lineRule="auto"/>
              <w:jc w:val="center"/>
            </w:pPr>
            <w:r w:rsidRPr="00846F00">
              <w:t>Q</w:t>
            </w:r>
          </w:p>
        </w:tc>
        <w:tc>
          <w:tcPr>
            <w:tcW w:w="1482" w:type="dxa"/>
          </w:tcPr>
          <w:p w14:paraId="17E05A7C" w14:textId="77777777" w:rsidR="00846F00" w:rsidRPr="00801846" w:rsidRDefault="00846F00" w:rsidP="002D4C1F">
            <w:pPr>
              <w:spacing w:line="276" w:lineRule="auto"/>
              <w:jc w:val="right"/>
            </w:pPr>
            <w:r w:rsidRPr="00801846">
              <w:t>23.578</w:t>
            </w:r>
          </w:p>
        </w:tc>
        <w:tc>
          <w:tcPr>
            <w:tcW w:w="1495" w:type="dxa"/>
          </w:tcPr>
          <w:p w14:paraId="14FBF2E2" w14:textId="77777777" w:rsidR="00846F00" w:rsidRPr="00801846" w:rsidRDefault="00846F00" w:rsidP="00D438ED">
            <w:pPr>
              <w:spacing w:line="276" w:lineRule="auto"/>
              <w:jc w:val="right"/>
            </w:pPr>
            <w:r w:rsidRPr="00801846">
              <w:t>14.594</w:t>
            </w:r>
          </w:p>
        </w:tc>
      </w:tr>
      <w:tr w:rsidR="00846F00" w:rsidRPr="0006497C" w14:paraId="2C44CEA6" w14:textId="77777777" w:rsidTr="00B95CAA">
        <w:trPr>
          <w:jc w:val="center"/>
        </w:trPr>
        <w:tc>
          <w:tcPr>
            <w:tcW w:w="4576" w:type="dxa"/>
          </w:tcPr>
          <w:p w14:paraId="6F8CFD3C" w14:textId="77777777" w:rsidR="00846F00" w:rsidRPr="0006497C" w:rsidRDefault="00846F00" w:rsidP="002D4C1F">
            <w:pPr>
              <w:spacing w:line="276" w:lineRule="auto"/>
              <w:jc w:val="both"/>
            </w:pPr>
            <w:r w:rsidRPr="0006497C">
              <w:t>Egresos por comisiones</w:t>
            </w:r>
          </w:p>
        </w:tc>
        <w:tc>
          <w:tcPr>
            <w:tcW w:w="744" w:type="dxa"/>
          </w:tcPr>
          <w:p w14:paraId="0EDBDB8A" w14:textId="77777777" w:rsidR="00846F00" w:rsidRPr="00846F00" w:rsidRDefault="00846F00" w:rsidP="00AA790F">
            <w:pPr>
              <w:spacing w:line="276" w:lineRule="auto"/>
              <w:jc w:val="center"/>
            </w:pPr>
          </w:p>
        </w:tc>
        <w:tc>
          <w:tcPr>
            <w:tcW w:w="1059" w:type="dxa"/>
            <w:vAlign w:val="center"/>
          </w:tcPr>
          <w:p w14:paraId="2381F09C" w14:textId="77777777" w:rsidR="00846F00" w:rsidRPr="00846F00" w:rsidRDefault="00846F00" w:rsidP="00846F00">
            <w:pPr>
              <w:spacing w:line="276" w:lineRule="auto"/>
              <w:jc w:val="center"/>
            </w:pPr>
            <w:r w:rsidRPr="00846F00">
              <w:t>Q</w:t>
            </w:r>
          </w:p>
        </w:tc>
        <w:tc>
          <w:tcPr>
            <w:tcW w:w="1482" w:type="dxa"/>
            <w:tcBorders>
              <w:bottom w:val="single" w:sz="4" w:space="0" w:color="auto"/>
            </w:tcBorders>
          </w:tcPr>
          <w:p w14:paraId="4AF86258" w14:textId="77777777" w:rsidR="00846F00" w:rsidRPr="00801846" w:rsidRDefault="00846F00" w:rsidP="00801846">
            <w:pPr>
              <w:spacing w:line="276" w:lineRule="auto"/>
              <w:jc w:val="right"/>
            </w:pPr>
            <w:r w:rsidRPr="00801846">
              <w:t>(221)</w:t>
            </w:r>
          </w:p>
        </w:tc>
        <w:tc>
          <w:tcPr>
            <w:tcW w:w="1495" w:type="dxa"/>
            <w:tcBorders>
              <w:bottom w:val="single" w:sz="4" w:space="0" w:color="auto"/>
            </w:tcBorders>
          </w:tcPr>
          <w:p w14:paraId="35E1A35C" w14:textId="77777777" w:rsidR="00846F00" w:rsidRPr="00801846" w:rsidRDefault="00846F00" w:rsidP="007B7CE8">
            <w:pPr>
              <w:spacing w:line="276" w:lineRule="auto"/>
              <w:jc w:val="right"/>
            </w:pPr>
            <w:r w:rsidRPr="00801846">
              <w:t>(629)</w:t>
            </w:r>
          </w:p>
        </w:tc>
      </w:tr>
      <w:tr w:rsidR="00846F00" w:rsidRPr="0006497C" w14:paraId="275825C6" w14:textId="77777777" w:rsidTr="00B95CAA">
        <w:trPr>
          <w:jc w:val="center"/>
        </w:trPr>
        <w:tc>
          <w:tcPr>
            <w:tcW w:w="4576" w:type="dxa"/>
          </w:tcPr>
          <w:p w14:paraId="66B8820E" w14:textId="77777777" w:rsidR="00846F00" w:rsidRPr="0006497C" w:rsidRDefault="00846F00" w:rsidP="002D4C1F">
            <w:pPr>
              <w:spacing w:line="276" w:lineRule="auto"/>
              <w:jc w:val="both"/>
              <w:rPr>
                <w:b/>
              </w:rPr>
            </w:pPr>
          </w:p>
          <w:p w14:paraId="4F62456D" w14:textId="77777777" w:rsidR="00846F00" w:rsidRPr="0006497C" w:rsidRDefault="00846F00" w:rsidP="002D4C1F">
            <w:pPr>
              <w:spacing w:line="276" w:lineRule="auto"/>
              <w:jc w:val="both"/>
              <w:rPr>
                <w:b/>
              </w:rPr>
            </w:pPr>
            <w:r w:rsidRPr="0006497C">
              <w:rPr>
                <w:b/>
              </w:rPr>
              <w:t>Resultado neto por comisiones</w:t>
            </w:r>
          </w:p>
          <w:p w14:paraId="080E477C" w14:textId="77777777" w:rsidR="00846F00" w:rsidRPr="0006497C" w:rsidRDefault="00846F00" w:rsidP="002D4C1F">
            <w:pPr>
              <w:spacing w:line="276" w:lineRule="auto"/>
              <w:jc w:val="both"/>
              <w:rPr>
                <w:b/>
              </w:rPr>
            </w:pPr>
          </w:p>
        </w:tc>
        <w:tc>
          <w:tcPr>
            <w:tcW w:w="744" w:type="dxa"/>
          </w:tcPr>
          <w:p w14:paraId="26D90E34" w14:textId="77777777" w:rsidR="00846F00" w:rsidRPr="00846F00" w:rsidRDefault="00846F00" w:rsidP="00AA790F">
            <w:pPr>
              <w:spacing w:line="276" w:lineRule="auto"/>
              <w:jc w:val="center"/>
            </w:pPr>
          </w:p>
        </w:tc>
        <w:tc>
          <w:tcPr>
            <w:tcW w:w="1059" w:type="dxa"/>
            <w:vAlign w:val="center"/>
          </w:tcPr>
          <w:p w14:paraId="7002B688" w14:textId="77777777" w:rsidR="00846F00" w:rsidRPr="00846F00" w:rsidRDefault="00846F00" w:rsidP="00846F00">
            <w:pPr>
              <w:spacing w:line="276" w:lineRule="auto"/>
              <w:jc w:val="center"/>
            </w:pPr>
          </w:p>
        </w:tc>
        <w:tc>
          <w:tcPr>
            <w:tcW w:w="1482" w:type="dxa"/>
            <w:tcBorders>
              <w:top w:val="single" w:sz="4" w:space="0" w:color="auto"/>
            </w:tcBorders>
          </w:tcPr>
          <w:p w14:paraId="332170D9" w14:textId="77777777" w:rsidR="00846F00" w:rsidRPr="00801846" w:rsidRDefault="00846F00" w:rsidP="002D4C1F">
            <w:pPr>
              <w:spacing w:line="276" w:lineRule="auto"/>
              <w:jc w:val="right"/>
              <w:rPr>
                <w:b/>
              </w:rPr>
            </w:pPr>
          </w:p>
          <w:p w14:paraId="24F30EF9" w14:textId="77777777" w:rsidR="00846F00" w:rsidRPr="00801846" w:rsidRDefault="00846F00" w:rsidP="002D4C1F">
            <w:pPr>
              <w:spacing w:line="276" w:lineRule="auto"/>
              <w:jc w:val="right"/>
              <w:rPr>
                <w:b/>
              </w:rPr>
            </w:pPr>
            <w:r w:rsidRPr="00801846">
              <w:rPr>
                <w:b/>
              </w:rPr>
              <w:t>23.357</w:t>
            </w:r>
          </w:p>
        </w:tc>
        <w:tc>
          <w:tcPr>
            <w:tcW w:w="1495" w:type="dxa"/>
            <w:tcBorders>
              <w:top w:val="single" w:sz="4" w:space="0" w:color="auto"/>
            </w:tcBorders>
          </w:tcPr>
          <w:p w14:paraId="1B922DA4" w14:textId="77777777" w:rsidR="00846F00" w:rsidRPr="00801846" w:rsidRDefault="00846F00" w:rsidP="00D438ED">
            <w:pPr>
              <w:spacing w:line="276" w:lineRule="auto"/>
              <w:jc w:val="right"/>
              <w:rPr>
                <w:b/>
              </w:rPr>
            </w:pPr>
          </w:p>
          <w:p w14:paraId="51EDB57C" w14:textId="77777777" w:rsidR="00846F00" w:rsidRPr="00801846" w:rsidRDefault="00846F00" w:rsidP="00D438ED">
            <w:pPr>
              <w:spacing w:line="276" w:lineRule="auto"/>
              <w:jc w:val="right"/>
              <w:rPr>
                <w:b/>
              </w:rPr>
            </w:pPr>
            <w:r w:rsidRPr="00801846">
              <w:rPr>
                <w:b/>
              </w:rPr>
              <w:t>13.965</w:t>
            </w:r>
          </w:p>
        </w:tc>
      </w:tr>
      <w:tr w:rsidR="00846F00" w:rsidRPr="0006497C" w14:paraId="0DEE710C" w14:textId="77777777" w:rsidTr="00B95CAA">
        <w:trPr>
          <w:jc w:val="center"/>
        </w:trPr>
        <w:tc>
          <w:tcPr>
            <w:tcW w:w="4576" w:type="dxa"/>
          </w:tcPr>
          <w:p w14:paraId="7BADDA98" w14:textId="77777777" w:rsidR="00846F00" w:rsidRPr="0006497C" w:rsidRDefault="00846F00" w:rsidP="002D4C1F">
            <w:pPr>
              <w:spacing w:line="276" w:lineRule="auto"/>
              <w:jc w:val="both"/>
            </w:pPr>
            <w:r w:rsidRPr="0006497C">
              <w:t>Resultado neto por medición de instrumentos financieros a valor razonable con cambios en resultados</w:t>
            </w:r>
          </w:p>
        </w:tc>
        <w:tc>
          <w:tcPr>
            <w:tcW w:w="744" w:type="dxa"/>
          </w:tcPr>
          <w:p w14:paraId="57A7E5DD" w14:textId="77777777" w:rsidR="00846F00" w:rsidRPr="00846F00" w:rsidRDefault="00846F00" w:rsidP="00AA790F">
            <w:pPr>
              <w:spacing w:line="276" w:lineRule="auto"/>
              <w:jc w:val="center"/>
            </w:pPr>
          </w:p>
        </w:tc>
        <w:tc>
          <w:tcPr>
            <w:tcW w:w="1059" w:type="dxa"/>
            <w:vAlign w:val="bottom"/>
          </w:tcPr>
          <w:p w14:paraId="5F2A37CF" w14:textId="77777777" w:rsidR="00846F00" w:rsidRPr="00846F00" w:rsidRDefault="00846F00" w:rsidP="00846F00">
            <w:pPr>
              <w:spacing w:line="276" w:lineRule="auto"/>
              <w:jc w:val="center"/>
            </w:pPr>
            <w:r w:rsidRPr="00846F00">
              <w:t>Q</w:t>
            </w:r>
          </w:p>
        </w:tc>
        <w:tc>
          <w:tcPr>
            <w:tcW w:w="1482" w:type="dxa"/>
            <w:vAlign w:val="bottom"/>
          </w:tcPr>
          <w:p w14:paraId="71ABE8F2" w14:textId="77777777" w:rsidR="00846F00" w:rsidRPr="00801846" w:rsidRDefault="00846F00" w:rsidP="00865E5B">
            <w:pPr>
              <w:spacing w:line="276" w:lineRule="auto"/>
              <w:jc w:val="right"/>
            </w:pPr>
            <w:r w:rsidRPr="00801846">
              <w:t>35.935</w:t>
            </w:r>
          </w:p>
        </w:tc>
        <w:tc>
          <w:tcPr>
            <w:tcW w:w="1495" w:type="dxa"/>
            <w:vAlign w:val="bottom"/>
          </w:tcPr>
          <w:p w14:paraId="6B148991" w14:textId="77777777" w:rsidR="00846F00" w:rsidRPr="00801846" w:rsidRDefault="00846F00" w:rsidP="007B7CE8">
            <w:pPr>
              <w:spacing w:line="276" w:lineRule="auto"/>
              <w:jc w:val="right"/>
            </w:pPr>
            <w:r w:rsidRPr="00801846">
              <w:t>767</w:t>
            </w:r>
          </w:p>
        </w:tc>
      </w:tr>
      <w:tr w:rsidR="00846F00" w:rsidRPr="0006497C" w14:paraId="2242F98B" w14:textId="77777777" w:rsidTr="00B95CAA">
        <w:trPr>
          <w:jc w:val="center"/>
        </w:trPr>
        <w:tc>
          <w:tcPr>
            <w:tcW w:w="4576" w:type="dxa"/>
            <w:vAlign w:val="bottom"/>
          </w:tcPr>
          <w:p w14:paraId="0F738618" w14:textId="77777777" w:rsidR="00846F00" w:rsidRPr="0006497C" w:rsidRDefault="00846F00" w:rsidP="00E54BA4">
            <w:pPr>
              <w:spacing w:line="276" w:lineRule="auto"/>
            </w:pPr>
            <w:r w:rsidRPr="0006497C">
              <w:t>Diferencia de cotización de moneda extranjera</w:t>
            </w:r>
          </w:p>
        </w:tc>
        <w:tc>
          <w:tcPr>
            <w:tcW w:w="744" w:type="dxa"/>
          </w:tcPr>
          <w:p w14:paraId="5DEC0B0D" w14:textId="77777777" w:rsidR="00846F00" w:rsidRPr="00846F00" w:rsidRDefault="00846F00" w:rsidP="00324D23">
            <w:pPr>
              <w:spacing w:line="276" w:lineRule="auto"/>
              <w:jc w:val="center"/>
            </w:pPr>
            <w:r w:rsidRPr="00846F00">
              <w:t>16</w:t>
            </w:r>
          </w:p>
        </w:tc>
        <w:tc>
          <w:tcPr>
            <w:tcW w:w="1059" w:type="dxa"/>
          </w:tcPr>
          <w:p w14:paraId="4370E4BD" w14:textId="77777777" w:rsidR="00846F00" w:rsidRPr="00846F00" w:rsidRDefault="00846F00" w:rsidP="00801846">
            <w:pPr>
              <w:spacing w:line="276" w:lineRule="auto"/>
              <w:jc w:val="right"/>
            </w:pPr>
          </w:p>
        </w:tc>
        <w:tc>
          <w:tcPr>
            <w:tcW w:w="1482" w:type="dxa"/>
            <w:vAlign w:val="bottom"/>
          </w:tcPr>
          <w:p w14:paraId="5D03F988" w14:textId="77777777" w:rsidR="00846F00" w:rsidRPr="00801846" w:rsidRDefault="00846F00" w:rsidP="00801846">
            <w:pPr>
              <w:spacing w:line="276" w:lineRule="auto"/>
              <w:jc w:val="right"/>
            </w:pPr>
            <w:r w:rsidRPr="00801846">
              <w:t>(138.327)</w:t>
            </w:r>
          </w:p>
        </w:tc>
        <w:tc>
          <w:tcPr>
            <w:tcW w:w="1495" w:type="dxa"/>
            <w:vAlign w:val="bottom"/>
          </w:tcPr>
          <w:p w14:paraId="7C88AC32" w14:textId="77777777" w:rsidR="00846F00" w:rsidRPr="00801846" w:rsidRDefault="00846F00" w:rsidP="00865E5B">
            <w:pPr>
              <w:spacing w:line="276" w:lineRule="auto"/>
              <w:jc w:val="right"/>
            </w:pPr>
            <w:r w:rsidRPr="00801846">
              <w:t>(18.498)</w:t>
            </w:r>
          </w:p>
        </w:tc>
      </w:tr>
      <w:tr w:rsidR="00846F00" w:rsidRPr="0006497C" w14:paraId="2759F9E0" w14:textId="77777777" w:rsidTr="00B95CAA">
        <w:trPr>
          <w:jc w:val="center"/>
        </w:trPr>
        <w:tc>
          <w:tcPr>
            <w:tcW w:w="4576" w:type="dxa"/>
          </w:tcPr>
          <w:p w14:paraId="7E6C1B3D" w14:textId="77777777" w:rsidR="00846F00" w:rsidRPr="0006497C" w:rsidRDefault="00846F00" w:rsidP="002D4C1F">
            <w:pPr>
              <w:spacing w:line="276" w:lineRule="auto"/>
              <w:jc w:val="both"/>
            </w:pPr>
            <w:r w:rsidRPr="0006497C">
              <w:t>Otros ingresos operativos</w:t>
            </w:r>
          </w:p>
        </w:tc>
        <w:tc>
          <w:tcPr>
            <w:tcW w:w="744" w:type="dxa"/>
          </w:tcPr>
          <w:p w14:paraId="145DF9E2" w14:textId="77777777" w:rsidR="00846F00" w:rsidRPr="00846F00" w:rsidRDefault="00846F00" w:rsidP="00324D23">
            <w:pPr>
              <w:spacing w:line="276" w:lineRule="auto"/>
              <w:jc w:val="center"/>
            </w:pPr>
            <w:r w:rsidRPr="00846F00">
              <w:t>15</w:t>
            </w:r>
          </w:p>
        </w:tc>
        <w:tc>
          <w:tcPr>
            <w:tcW w:w="1059" w:type="dxa"/>
          </w:tcPr>
          <w:p w14:paraId="74481D5A" w14:textId="77777777" w:rsidR="00846F00" w:rsidRPr="00846F00" w:rsidRDefault="00846F00" w:rsidP="002D4C1F">
            <w:pPr>
              <w:spacing w:line="276" w:lineRule="auto"/>
              <w:jc w:val="right"/>
            </w:pPr>
          </w:p>
        </w:tc>
        <w:tc>
          <w:tcPr>
            <w:tcW w:w="1482" w:type="dxa"/>
          </w:tcPr>
          <w:p w14:paraId="0D9B0620" w14:textId="77777777" w:rsidR="00846F00" w:rsidRPr="00801846" w:rsidRDefault="00846F00" w:rsidP="002D4C1F">
            <w:pPr>
              <w:spacing w:line="276" w:lineRule="auto"/>
              <w:jc w:val="right"/>
            </w:pPr>
            <w:r w:rsidRPr="00801846">
              <w:t>33.618</w:t>
            </w:r>
          </w:p>
        </w:tc>
        <w:tc>
          <w:tcPr>
            <w:tcW w:w="1495" w:type="dxa"/>
          </w:tcPr>
          <w:p w14:paraId="0F46B9FE" w14:textId="77777777" w:rsidR="00846F00" w:rsidRPr="00801846" w:rsidRDefault="00846F00" w:rsidP="00D438ED">
            <w:pPr>
              <w:spacing w:line="276" w:lineRule="auto"/>
              <w:jc w:val="right"/>
            </w:pPr>
            <w:r w:rsidRPr="00801846">
              <w:t>16.388</w:t>
            </w:r>
          </w:p>
        </w:tc>
      </w:tr>
      <w:tr w:rsidR="00846F00" w:rsidRPr="00801846" w14:paraId="7DF5FF33" w14:textId="77777777" w:rsidTr="00B95CAA">
        <w:trPr>
          <w:jc w:val="center"/>
        </w:trPr>
        <w:tc>
          <w:tcPr>
            <w:tcW w:w="4576" w:type="dxa"/>
          </w:tcPr>
          <w:p w14:paraId="41D3CD7B" w14:textId="77777777" w:rsidR="00846F00" w:rsidRPr="00801846" w:rsidRDefault="00846F00" w:rsidP="002D4C1F">
            <w:pPr>
              <w:spacing w:line="276" w:lineRule="auto"/>
              <w:jc w:val="both"/>
            </w:pPr>
            <w:r w:rsidRPr="00801846">
              <w:t>Cargos por incobrabilidad</w:t>
            </w:r>
          </w:p>
        </w:tc>
        <w:tc>
          <w:tcPr>
            <w:tcW w:w="744" w:type="dxa"/>
          </w:tcPr>
          <w:p w14:paraId="757ECFFB" w14:textId="77777777" w:rsidR="00846F00" w:rsidRPr="00846F00" w:rsidRDefault="00846F00" w:rsidP="00AA790F">
            <w:pPr>
              <w:spacing w:line="276" w:lineRule="auto"/>
              <w:jc w:val="center"/>
            </w:pPr>
          </w:p>
        </w:tc>
        <w:tc>
          <w:tcPr>
            <w:tcW w:w="1059" w:type="dxa"/>
          </w:tcPr>
          <w:p w14:paraId="1CFDCA65" w14:textId="77777777" w:rsidR="00846F00" w:rsidRPr="00846F00" w:rsidRDefault="00846F00" w:rsidP="00801846">
            <w:pPr>
              <w:spacing w:line="276" w:lineRule="auto"/>
              <w:jc w:val="right"/>
            </w:pPr>
          </w:p>
        </w:tc>
        <w:tc>
          <w:tcPr>
            <w:tcW w:w="1482" w:type="dxa"/>
            <w:tcBorders>
              <w:bottom w:val="single" w:sz="4" w:space="0" w:color="auto"/>
            </w:tcBorders>
          </w:tcPr>
          <w:p w14:paraId="4F4A420F" w14:textId="77777777" w:rsidR="00846F00" w:rsidRPr="00801846" w:rsidRDefault="00846F00" w:rsidP="00801846">
            <w:pPr>
              <w:spacing w:line="276" w:lineRule="auto"/>
              <w:jc w:val="right"/>
            </w:pPr>
            <w:r w:rsidRPr="00801846">
              <w:t>(13.838)</w:t>
            </w:r>
          </w:p>
        </w:tc>
        <w:tc>
          <w:tcPr>
            <w:tcW w:w="1495" w:type="dxa"/>
            <w:tcBorders>
              <w:bottom w:val="single" w:sz="4" w:space="0" w:color="auto"/>
            </w:tcBorders>
          </w:tcPr>
          <w:p w14:paraId="6ED50A38" w14:textId="77777777" w:rsidR="00846F00" w:rsidRPr="00801846" w:rsidRDefault="00846F00" w:rsidP="007B7CE8">
            <w:pPr>
              <w:spacing w:line="276" w:lineRule="auto"/>
              <w:jc w:val="right"/>
            </w:pPr>
            <w:r>
              <w:t>(15.28</w:t>
            </w:r>
            <w:r w:rsidRPr="00801846">
              <w:t>6)</w:t>
            </w:r>
          </w:p>
        </w:tc>
      </w:tr>
      <w:tr w:rsidR="00846F00" w:rsidRPr="00801846" w14:paraId="43BFCE22" w14:textId="77777777" w:rsidTr="00B95CAA">
        <w:trPr>
          <w:jc w:val="center"/>
        </w:trPr>
        <w:tc>
          <w:tcPr>
            <w:tcW w:w="4576" w:type="dxa"/>
          </w:tcPr>
          <w:p w14:paraId="614C4747" w14:textId="77777777" w:rsidR="00846F00" w:rsidRPr="00801846" w:rsidRDefault="00846F00" w:rsidP="002D4C1F">
            <w:pPr>
              <w:spacing w:line="276" w:lineRule="auto"/>
              <w:jc w:val="both"/>
              <w:rPr>
                <w:b/>
              </w:rPr>
            </w:pPr>
          </w:p>
          <w:p w14:paraId="46576375" w14:textId="77777777" w:rsidR="00846F00" w:rsidRPr="00801846" w:rsidRDefault="00846F00" w:rsidP="002D4C1F">
            <w:pPr>
              <w:spacing w:line="276" w:lineRule="auto"/>
              <w:jc w:val="both"/>
              <w:rPr>
                <w:b/>
              </w:rPr>
            </w:pPr>
            <w:r w:rsidRPr="00801846">
              <w:rPr>
                <w:b/>
              </w:rPr>
              <w:t>Ingresos operativos netos</w:t>
            </w:r>
          </w:p>
          <w:p w14:paraId="218F523A" w14:textId="77777777" w:rsidR="00846F00" w:rsidRPr="00801846" w:rsidRDefault="00846F00" w:rsidP="002D4C1F">
            <w:pPr>
              <w:spacing w:line="276" w:lineRule="auto"/>
              <w:jc w:val="both"/>
              <w:rPr>
                <w:b/>
              </w:rPr>
            </w:pPr>
          </w:p>
        </w:tc>
        <w:tc>
          <w:tcPr>
            <w:tcW w:w="744" w:type="dxa"/>
          </w:tcPr>
          <w:p w14:paraId="125242EE" w14:textId="77777777" w:rsidR="00846F00" w:rsidRPr="00846F00" w:rsidRDefault="00846F00" w:rsidP="00AA790F">
            <w:pPr>
              <w:spacing w:line="276" w:lineRule="auto"/>
              <w:jc w:val="center"/>
            </w:pPr>
          </w:p>
        </w:tc>
        <w:tc>
          <w:tcPr>
            <w:tcW w:w="1059" w:type="dxa"/>
          </w:tcPr>
          <w:p w14:paraId="78DE5F5A" w14:textId="77777777" w:rsidR="00846F00" w:rsidRPr="00846F00" w:rsidRDefault="00846F00" w:rsidP="002D4C1F">
            <w:pPr>
              <w:spacing w:line="276" w:lineRule="auto"/>
              <w:jc w:val="right"/>
            </w:pPr>
          </w:p>
        </w:tc>
        <w:tc>
          <w:tcPr>
            <w:tcW w:w="1482" w:type="dxa"/>
            <w:tcBorders>
              <w:top w:val="single" w:sz="4" w:space="0" w:color="auto"/>
            </w:tcBorders>
          </w:tcPr>
          <w:p w14:paraId="05FCF70F" w14:textId="77777777" w:rsidR="00846F00" w:rsidRPr="00801846" w:rsidRDefault="00846F00" w:rsidP="002D4C1F">
            <w:pPr>
              <w:spacing w:line="276" w:lineRule="auto"/>
              <w:jc w:val="right"/>
              <w:rPr>
                <w:b/>
              </w:rPr>
            </w:pPr>
          </w:p>
          <w:p w14:paraId="549EBB90" w14:textId="77777777" w:rsidR="00846F00" w:rsidRPr="00801846" w:rsidRDefault="00846F00" w:rsidP="002D4C1F">
            <w:pPr>
              <w:spacing w:line="276" w:lineRule="auto"/>
              <w:jc w:val="right"/>
              <w:rPr>
                <w:b/>
              </w:rPr>
            </w:pPr>
            <w:r w:rsidRPr="00801846">
              <w:rPr>
                <w:b/>
              </w:rPr>
              <w:t>489.838</w:t>
            </w:r>
          </w:p>
        </w:tc>
        <w:tc>
          <w:tcPr>
            <w:tcW w:w="1495" w:type="dxa"/>
            <w:tcBorders>
              <w:top w:val="single" w:sz="4" w:space="0" w:color="auto"/>
            </w:tcBorders>
          </w:tcPr>
          <w:p w14:paraId="688E573B" w14:textId="77777777" w:rsidR="00846F00" w:rsidRPr="00801846" w:rsidRDefault="00846F00" w:rsidP="00D438ED">
            <w:pPr>
              <w:spacing w:line="276" w:lineRule="auto"/>
              <w:jc w:val="right"/>
              <w:rPr>
                <w:b/>
              </w:rPr>
            </w:pPr>
          </w:p>
          <w:p w14:paraId="37B55D0F" w14:textId="77777777" w:rsidR="00846F00" w:rsidRPr="00801846" w:rsidRDefault="00846F00" w:rsidP="00D438ED">
            <w:pPr>
              <w:spacing w:line="276" w:lineRule="auto"/>
              <w:jc w:val="right"/>
              <w:rPr>
                <w:b/>
              </w:rPr>
            </w:pPr>
            <w:r w:rsidRPr="00801846">
              <w:rPr>
                <w:b/>
              </w:rPr>
              <w:t>181.202</w:t>
            </w:r>
          </w:p>
        </w:tc>
      </w:tr>
      <w:tr w:rsidR="00846F00" w:rsidRPr="00801846" w14:paraId="651057EC" w14:textId="77777777" w:rsidTr="00B95CAA">
        <w:trPr>
          <w:jc w:val="center"/>
        </w:trPr>
        <w:tc>
          <w:tcPr>
            <w:tcW w:w="4576" w:type="dxa"/>
          </w:tcPr>
          <w:p w14:paraId="3053C558" w14:textId="77777777" w:rsidR="00846F00" w:rsidRPr="00801846" w:rsidRDefault="00846F00" w:rsidP="002D4C1F">
            <w:pPr>
              <w:spacing w:line="276" w:lineRule="auto"/>
              <w:jc w:val="both"/>
            </w:pPr>
            <w:r w:rsidRPr="00801846">
              <w:t>Beneficios al personal</w:t>
            </w:r>
          </w:p>
        </w:tc>
        <w:tc>
          <w:tcPr>
            <w:tcW w:w="744" w:type="dxa"/>
          </w:tcPr>
          <w:p w14:paraId="18C69664" w14:textId="77777777" w:rsidR="00846F00" w:rsidRPr="00846F00" w:rsidRDefault="00846F00" w:rsidP="00324D23">
            <w:pPr>
              <w:spacing w:line="276" w:lineRule="auto"/>
              <w:jc w:val="center"/>
            </w:pPr>
            <w:r w:rsidRPr="00846F00">
              <w:t>11</w:t>
            </w:r>
          </w:p>
        </w:tc>
        <w:tc>
          <w:tcPr>
            <w:tcW w:w="1059" w:type="dxa"/>
          </w:tcPr>
          <w:p w14:paraId="15843081" w14:textId="77777777" w:rsidR="00846F00" w:rsidRPr="00846F00" w:rsidRDefault="00846F00" w:rsidP="00801846">
            <w:pPr>
              <w:spacing w:line="276" w:lineRule="auto"/>
              <w:jc w:val="right"/>
            </w:pPr>
          </w:p>
        </w:tc>
        <w:tc>
          <w:tcPr>
            <w:tcW w:w="1482" w:type="dxa"/>
          </w:tcPr>
          <w:p w14:paraId="0B4584DB" w14:textId="77777777" w:rsidR="00846F00" w:rsidRPr="00801846" w:rsidRDefault="00846F00" w:rsidP="00801846">
            <w:pPr>
              <w:spacing w:line="276" w:lineRule="auto"/>
              <w:jc w:val="right"/>
            </w:pPr>
            <w:r w:rsidRPr="00801846">
              <w:t>(100.265)</w:t>
            </w:r>
          </w:p>
        </w:tc>
        <w:tc>
          <w:tcPr>
            <w:tcW w:w="1495" w:type="dxa"/>
          </w:tcPr>
          <w:p w14:paraId="05067DAF" w14:textId="77777777" w:rsidR="00846F00" w:rsidRPr="00801846" w:rsidRDefault="00846F00" w:rsidP="007B7CE8">
            <w:pPr>
              <w:spacing w:line="276" w:lineRule="auto"/>
              <w:jc w:val="right"/>
            </w:pPr>
            <w:r w:rsidRPr="00801846">
              <w:t>(73.099)</w:t>
            </w:r>
          </w:p>
        </w:tc>
      </w:tr>
      <w:tr w:rsidR="00846F00" w:rsidRPr="00801846" w14:paraId="54670D23" w14:textId="77777777" w:rsidTr="00B95CAA">
        <w:trPr>
          <w:jc w:val="center"/>
        </w:trPr>
        <w:tc>
          <w:tcPr>
            <w:tcW w:w="4576" w:type="dxa"/>
          </w:tcPr>
          <w:p w14:paraId="3F09DF29" w14:textId="77777777" w:rsidR="00846F00" w:rsidRPr="00801846" w:rsidRDefault="00846F00" w:rsidP="002D4C1F">
            <w:pPr>
              <w:spacing w:line="276" w:lineRule="auto"/>
              <w:jc w:val="both"/>
            </w:pPr>
            <w:r w:rsidRPr="00801846">
              <w:t>Gastos de administración</w:t>
            </w:r>
          </w:p>
        </w:tc>
        <w:tc>
          <w:tcPr>
            <w:tcW w:w="744" w:type="dxa"/>
          </w:tcPr>
          <w:p w14:paraId="78C30D58" w14:textId="77777777" w:rsidR="00846F00" w:rsidRPr="00846F00" w:rsidRDefault="00846F00" w:rsidP="00324D23">
            <w:pPr>
              <w:spacing w:line="276" w:lineRule="auto"/>
              <w:jc w:val="center"/>
            </w:pPr>
            <w:r w:rsidRPr="00846F00">
              <w:t>17</w:t>
            </w:r>
          </w:p>
        </w:tc>
        <w:tc>
          <w:tcPr>
            <w:tcW w:w="1059" w:type="dxa"/>
          </w:tcPr>
          <w:p w14:paraId="6DE3E6EC" w14:textId="77777777" w:rsidR="00846F00" w:rsidRPr="00846F00" w:rsidRDefault="00846F00" w:rsidP="00801846">
            <w:pPr>
              <w:spacing w:line="276" w:lineRule="auto"/>
              <w:jc w:val="right"/>
            </w:pPr>
          </w:p>
        </w:tc>
        <w:tc>
          <w:tcPr>
            <w:tcW w:w="1482" w:type="dxa"/>
          </w:tcPr>
          <w:p w14:paraId="5B1ED29C" w14:textId="77777777" w:rsidR="00846F00" w:rsidRPr="00801846" w:rsidRDefault="00846F00" w:rsidP="00801846">
            <w:pPr>
              <w:spacing w:line="276" w:lineRule="auto"/>
              <w:jc w:val="right"/>
            </w:pPr>
            <w:r w:rsidRPr="00801846">
              <w:t>(82.111)</w:t>
            </w:r>
          </w:p>
        </w:tc>
        <w:tc>
          <w:tcPr>
            <w:tcW w:w="1495" w:type="dxa"/>
          </w:tcPr>
          <w:p w14:paraId="488293A5" w14:textId="77777777" w:rsidR="00846F00" w:rsidRPr="00801846" w:rsidRDefault="00846F00" w:rsidP="007B7CE8">
            <w:pPr>
              <w:spacing w:line="276" w:lineRule="auto"/>
              <w:jc w:val="right"/>
            </w:pPr>
            <w:r w:rsidRPr="00801846">
              <w:t>(53.220)</w:t>
            </w:r>
          </w:p>
        </w:tc>
      </w:tr>
      <w:tr w:rsidR="00846F00" w:rsidRPr="00801846" w14:paraId="0A67EB9F" w14:textId="77777777" w:rsidTr="00B95CAA">
        <w:trPr>
          <w:jc w:val="center"/>
        </w:trPr>
        <w:tc>
          <w:tcPr>
            <w:tcW w:w="4576" w:type="dxa"/>
          </w:tcPr>
          <w:p w14:paraId="106FDCA5" w14:textId="77777777" w:rsidR="00846F00" w:rsidRPr="00801846" w:rsidRDefault="00846F00" w:rsidP="002D4C1F">
            <w:pPr>
              <w:spacing w:line="276" w:lineRule="auto"/>
              <w:jc w:val="both"/>
            </w:pPr>
            <w:r w:rsidRPr="00801846">
              <w:t>Depreciaciones y amortizaciones de bienes</w:t>
            </w:r>
          </w:p>
        </w:tc>
        <w:tc>
          <w:tcPr>
            <w:tcW w:w="744" w:type="dxa"/>
          </w:tcPr>
          <w:p w14:paraId="2E70731E" w14:textId="77777777" w:rsidR="00846F00" w:rsidRPr="00846F00" w:rsidRDefault="00846F00" w:rsidP="00AA790F">
            <w:pPr>
              <w:spacing w:line="276" w:lineRule="auto"/>
              <w:jc w:val="center"/>
            </w:pPr>
          </w:p>
        </w:tc>
        <w:tc>
          <w:tcPr>
            <w:tcW w:w="1059" w:type="dxa"/>
          </w:tcPr>
          <w:p w14:paraId="2AFD2330" w14:textId="77777777" w:rsidR="00846F00" w:rsidRPr="00846F00" w:rsidRDefault="00846F00" w:rsidP="00801846">
            <w:pPr>
              <w:spacing w:line="276" w:lineRule="auto"/>
              <w:jc w:val="right"/>
            </w:pPr>
          </w:p>
        </w:tc>
        <w:tc>
          <w:tcPr>
            <w:tcW w:w="1482" w:type="dxa"/>
          </w:tcPr>
          <w:p w14:paraId="4C3BA162" w14:textId="77777777" w:rsidR="00846F00" w:rsidRPr="00801846" w:rsidRDefault="00846F00" w:rsidP="00801846">
            <w:pPr>
              <w:spacing w:line="276" w:lineRule="auto"/>
              <w:jc w:val="right"/>
            </w:pPr>
            <w:r w:rsidRPr="00801846">
              <w:t>(2.805)</w:t>
            </w:r>
          </w:p>
        </w:tc>
        <w:tc>
          <w:tcPr>
            <w:tcW w:w="1495" w:type="dxa"/>
          </w:tcPr>
          <w:p w14:paraId="26AB083E" w14:textId="77777777" w:rsidR="00846F00" w:rsidRPr="00801846" w:rsidRDefault="00846F00" w:rsidP="007B7CE8">
            <w:pPr>
              <w:spacing w:line="276" w:lineRule="auto"/>
              <w:jc w:val="right"/>
            </w:pPr>
            <w:r w:rsidRPr="00801846">
              <w:t>(4.936)</w:t>
            </w:r>
          </w:p>
        </w:tc>
      </w:tr>
      <w:tr w:rsidR="00846F00" w:rsidRPr="00801846" w14:paraId="27ECC9D5" w14:textId="77777777" w:rsidTr="00B95CAA">
        <w:trPr>
          <w:jc w:val="center"/>
        </w:trPr>
        <w:tc>
          <w:tcPr>
            <w:tcW w:w="4576" w:type="dxa"/>
          </w:tcPr>
          <w:p w14:paraId="4FC6F5F9" w14:textId="77777777" w:rsidR="00846F00" w:rsidRPr="00801846" w:rsidRDefault="00846F00" w:rsidP="002D4C1F">
            <w:pPr>
              <w:spacing w:line="276" w:lineRule="auto"/>
              <w:jc w:val="both"/>
            </w:pPr>
            <w:r w:rsidRPr="00801846">
              <w:t>Otros gastos operativos</w:t>
            </w:r>
          </w:p>
        </w:tc>
        <w:tc>
          <w:tcPr>
            <w:tcW w:w="744" w:type="dxa"/>
          </w:tcPr>
          <w:p w14:paraId="1ED728AD" w14:textId="77777777" w:rsidR="00846F00" w:rsidRPr="00846F00" w:rsidRDefault="00846F00" w:rsidP="00324D23">
            <w:pPr>
              <w:spacing w:line="276" w:lineRule="auto"/>
              <w:jc w:val="center"/>
            </w:pPr>
            <w:r w:rsidRPr="00846F00">
              <w:t>18</w:t>
            </w:r>
          </w:p>
        </w:tc>
        <w:tc>
          <w:tcPr>
            <w:tcW w:w="1059" w:type="dxa"/>
          </w:tcPr>
          <w:p w14:paraId="3F4038CF" w14:textId="77777777" w:rsidR="00846F00" w:rsidRPr="00846F00" w:rsidRDefault="00846F00" w:rsidP="00801846">
            <w:pPr>
              <w:spacing w:line="276" w:lineRule="auto"/>
              <w:jc w:val="right"/>
            </w:pPr>
          </w:p>
        </w:tc>
        <w:tc>
          <w:tcPr>
            <w:tcW w:w="1482" w:type="dxa"/>
            <w:tcBorders>
              <w:bottom w:val="single" w:sz="4" w:space="0" w:color="auto"/>
            </w:tcBorders>
          </w:tcPr>
          <w:p w14:paraId="1DD02D60" w14:textId="77777777" w:rsidR="00846F00" w:rsidRPr="00801846" w:rsidRDefault="00846F00" w:rsidP="00801846">
            <w:pPr>
              <w:spacing w:line="276" w:lineRule="auto"/>
              <w:jc w:val="right"/>
            </w:pPr>
            <w:r w:rsidRPr="00801846">
              <w:t>(57.882)</w:t>
            </w:r>
          </w:p>
        </w:tc>
        <w:tc>
          <w:tcPr>
            <w:tcW w:w="1495" w:type="dxa"/>
            <w:tcBorders>
              <w:bottom w:val="single" w:sz="4" w:space="0" w:color="auto"/>
            </w:tcBorders>
          </w:tcPr>
          <w:p w14:paraId="56697CFD" w14:textId="77777777" w:rsidR="00846F00" w:rsidRPr="00801846" w:rsidRDefault="00846F00" w:rsidP="007B7CE8">
            <w:pPr>
              <w:spacing w:line="276" w:lineRule="auto"/>
              <w:jc w:val="right"/>
            </w:pPr>
            <w:r w:rsidRPr="00801846">
              <w:t>(34.072)</w:t>
            </w:r>
          </w:p>
        </w:tc>
      </w:tr>
      <w:tr w:rsidR="00846F00" w:rsidRPr="00801846" w14:paraId="7565B2FD" w14:textId="77777777" w:rsidTr="00B95CAA">
        <w:trPr>
          <w:trHeight w:val="723"/>
          <w:jc w:val="center"/>
        </w:trPr>
        <w:tc>
          <w:tcPr>
            <w:tcW w:w="4576" w:type="dxa"/>
          </w:tcPr>
          <w:p w14:paraId="4207B4A4" w14:textId="77777777" w:rsidR="00846F00" w:rsidRPr="00801846" w:rsidRDefault="00846F00" w:rsidP="002D4C1F">
            <w:pPr>
              <w:spacing w:line="276" w:lineRule="auto"/>
              <w:jc w:val="both"/>
              <w:rPr>
                <w:b/>
              </w:rPr>
            </w:pPr>
          </w:p>
          <w:p w14:paraId="3CA9BD43" w14:textId="77777777" w:rsidR="00846F00" w:rsidRPr="00801846" w:rsidRDefault="00846F00" w:rsidP="002D4C1F">
            <w:pPr>
              <w:spacing w:line="276" w:lineRule="auto"/>
              <w:jc w:val="both"/>
              <w:rPr>
                <w:b/>
              </w:rPr>
            </w:pPr>
            <w:r w:rsidRPr="00801846">
              <w:rPr>
                <w:b/>
              </w:rPr>
              <w:t>Resultado Operativo</w:t>
            </w:r>
          </w:p>
          <w:p w14:paraId="56CE8A55" w14:textId="77777777" w:rsidR="00846F00" w:rsidRPr="00801846" w:rsidRDefault="00846F00" w:rsidP="002D4C1F">
            <w:pPr>
              <w:spacing w:line="276" w:lineRule="auto"/>
              <w:jc w:val="both"/>
              <w:rPr>
                <w:b/>
              </w:rPr>
            </w:pPr>
          </w:p>
        </w:tc>
        <w:tc>
          <w:tcPr>
            <w:tcW w:w="744" w:type="dxa"/>
          </w:tcPr>
          <w:p w14:paraId="4C9DB44C" w14:textId="77777777" w:rsidR="00846F00" w:rsidRPr="00846F00" w:rsidRDefault="00846F00" w:rsidP="00AA790F">
            <w:pPr>
              <w:spacing w:line="276" w:lineRule="auto"/>
              <w:jc w:val="center"/>
            </w:pPr>
          </w:p>
        </w:tc>
        <w:tc>
          <w:tcPr>
            <w:tcW w:w="1059" w:type="dxa"/>
          </w:tcPr>
          <w:p w14:paraId="591AA425" w14:textId="77777777" w:rsidR="00846F00" w:rsidRPr="00846F00" w:rsidRDefault="00846F00" w:rsidP="002D4C1F">
            <w:pPr>
              <w:spacing w:line="276" w:lineRule="auto"/>
              <w:jc w:val="right"/>
            </w:pPr>
          </w:p>
        </w:tc>
        <w:tc>
          <w:tcPr>
            <w:tcW w:w="1482" w:type="dxa"/>
            <w:tcBorders>
              <w:top w:val="single" w:sz="4" w:space="0" w:color="auto"/>
            </w:tcBorders>
          </w:tcPr>
          <w:p w14:paraId="6E1805CA" w14:textId="77777777" w:rsidR="00846F00" w:rsidRPr="00801846" w:rsidRDefault="00846F00" w:rsidP="002D4C1F">
            <w:pPr>
              <w:spacing w:line="276" w:lineRule="auto"/>
              <w:jc w:val="right"/>
            </w:pPr>
          </w:p>
          <w:p w14:paraId="2AA31B3B" w14:textId="77777777" w:rsidR="00846F00" w:rsidRPr="00801846" w:rsidRDefault="00846F00" w:rsidP="002D4C1F">
            <w:pPr>
              <w:spacing w:line="276" w:lineRule="auto"/>
              <w:jc w:val="right"/>
              <w:rPr>
                <w:b/>
              </w:rPr>
            </w:pPr>
            <w:r w:rsidRPr="00801846">
              <w:rPr>
                <w:b/>
              </w:rPr>
              <w:t>246.775</w:t>
            </w:r>
          </w:p>
        </w:tc>
        <w:tc>
          <w:tcPr>
            <w:tcW w:w="1495" w:type="dxa"/>
            <w:tcBorders>
              <w:top w:val="single" w:sz="4" w:space="0" w:color="auto"/>
            </w:tcBorders>
          </w:tcPr>
          <w:p w14:paraId="4E588238" w14:textId="77777777" w:rsidR="00846F00" w:rsidRPr="00801846" w:rsidRDefault="00846F00" w:rsidP="00D438ED">
            <w:pPr>
              <w:spacing w:line="276" w:lineRule="auto"/>
              <w:jc w:val="right"/>
            </w:pPr>
          </w:p>
          <w:p w14:paraId="34888BBD" w14:textId="77777777" w:rsidR="00846F00" w:rsidRPr="00801846" w:rsidRDefault="00846F00" w:rsidP="00D438ED">
            <w:pPr>
              <w:spacing w:line="276" w:lineRule="auto"/>
              <w:jc w:val="right"/>
              <w:rPr>
                <w:b/>
              </w:rPr>
            </w:pPr>
            <w:r w:rsidRPr="00801846">
              <w:rPr>
                <w:b/>
              </w:rPr>
              <w:t>15.875</w:t>
            </w:r>
          </w:p>
        </w:tc>
      </w:tr>
      <w:tr w:rsidR="00846F00" w:rsidRPr="00801846" w14:paraId="78F585ED" w14:textId="77777777" w:rsidTr="00B95CAA">
        <w:trPr>
          <w:jc w:val="center"/>
        </w:trPr>
        <w:tc>
          <w:tcPr>
            <w:tcW w:w="4576" w:type="dxa"/>
          </w:tcPr>
          <w:p w14:paraId="5990923D" w14:textId="77777777" w:rsidR="00846F00" w:rsidRPr="00801846" w:rsidRDefault="00846F00" w:rsidP="002D4C1F">
            <w:pPr>
              <w:spacing w:line="276" w:lineRule="auto"/>
              <w:jc w:val="both"/>
            </w:pPr>
            <w:r w:rsidRPr="00801846">
              <w:t>Resultado por asociadas y negocios conjuntos</w:t>
            </w:r>
          </w:p>
        </w:tc>
        <w:tc>
          <w:tcPr>
            <w:tcW w:w="744" w:type="dxa"/>
          </w:tcPr>
          <w:p w14:paraId="1A471198" w14:textId="77777777" w:rsidR="00846F00" w:rsidRPr="00846F00" w:rsidRDefault="00846F00" w:rsidP="00AA790F">
            <w:pPr>
              <w:spacing w:line="276" w:lineRule="auto"/>
              <w:jc w:val="center"/>
            </w:pPr>
          </w:p>
        </w:tc>
        <w:tc>
          <w:tcPr>
            <w:tcW w:w="1059" w:type="dxa"/>
          </w:tcPr>
          <w:p w14:paraId="337AA91F" w14:textId="77777777" w:rsidR="00846F00" w:rsidRPr="00846F00" w:rsidRDefault="00846F00" w:rsidP="00865E5B">
            <w:pPr>
              <w:spacing w:line="276" w:lineRule="auto"/>
              <w:jc w:val="right"/>
            </w:pPr>
          </w:p>
        </w:tc>
        <w:tc>
          <w:tcPr>
            <w:tcW w:w="1482" w:type="dxa"/>
            <w:tcBorders>
              <w:bottom w:val="single" w:sz="4" w:space="0" w:color="auto"/>
            </w:tcBorders>
            <w:vAlign w:val="bottom"/>
          </w:tcPr>
          <w:p w14:paraId="03B6C6E2" w14:textId="77777777" w:rsidR="00846F00" w:rsidRPr="00801846" w:rsidRDefault="00846F00" w:rsidP="00865E5B">
            <w:pPr>
              <w:spacing w:line="276" w:lineRule="auto"/>
              <w:jc w:val="right"/>
            </w:pPr>
            <w:r w:rsidRPr="00801846">
              <w:t>28.793</w:t>
            </w:r>
          </w:p>
        </w:tc>
        <w:tc>
          <w:tcPr>
            <w:tcW w:w="1495" w:type="dxa"/>
            <w:tcBorders>
              <w:bottom w:val="single" w:sz="4" w:space="0" w:color="auto"/>
            </w:tcBorders>
            <w:vAlign w:val="bottom"/>
          </w:tcPr>
          <w:p w14:paraId="15F87D8F" w14:textId="77777777" w:rsidR="00846F00" w:rsidRPr="00801846" w:rsidRDefault="00846F00" w:rsidP="00865E5B">
            <w:pPr>
              <w:spacing w:line="276" w:lineRule="auto"/>
              <w:jc w:val="right"/>
            </w:pPr>
            <w:r w:rsidRPr="00801846">
              <w:t>17.405</w:t>
            </w:r>
          </w:p>
        </w:tc>
      </w:tr>
      <w:tr w:rsidR="00846F00" w:rsidRPr="00801846" w14:paraId="7A9DD24D" w14:textId="77777777" w:rsidTr="00B95CAA">
        <w:trPr>
          <w:jc w:val="center"/>
        </w:trPr>
        <w:tc>
          <w:tcPr>
            <w:tcW w:w="4576" w:type="dxa"/>
          </w:tcPr>
          <w:p w14:paraId="7E1FD107" w14:textId="77777777" w:rsidR="00846F00" w:rsidRPr="00801846" w:rsidRDefault="00846F00" w:rsidP="002D4C1F">
            <w:pPr>
              <w:spacing w:line="276" w:lineRule="auto"/>
              <w:jc w:val="both"/>
              <w:rPr>
                <w:b/>
              </w:rPr>
            </w:pPr>
            <w:r w:rsidRPr="00801846">
              <w:rPr>
                <w:b/>
              </w:rPr>
              <w:t xml:space="preserve">Resultado antes de impuestos de las actividades que continúan </w:t>
            </w:r>
          </w:p>
        </w:tc>
        <w:tc>
          <w:tcPr>
            <w:tcW w:w="744" w:type="dxa"/>
          </w:tcPr>
          <w:p w14:paraId="25A2E42B" w14:textId="77777777" w:rsidR="00846F00" w:rsidRPr="00846F00" w:rsidRDefault="00846F00" w:rsidP="00AA790F">
            <w:pPr>
              <w:spacing w:line="276" w:lineRule="auto"/>
              <w:jc w:val="center"/>
            </w:pPr>
          </w:p>
        </w:tc>
        <w:tc>
          <w:tcPr>
            <w:tcW w:w="1059" w:type="dxa"/>
          </w:tcPr>
          <w:p w14:paraId="75180B60" w14:textId="77777777" w:rsidR="00846F00" w:rsidRPr="00846F00" w:rsidRDefault="00846F00" w:rsidP="00052BF6">
            <w:pPr>
              <w:spacing w:line="276" w:lineRule="auto"/>
              <w:jc w:val="right"/>
            </w:pPr>
          </w:p>
        </w:tc>
        <w:tc>
          <w:tcPr>
            <w:tcW w:w="1482" w:type="dxa"/>
            <w:tcBorders>
              <w:top w:val="single" w:sz="4" w:space="0" w:color="auto"/>
            </w:tcBorders>
            <w:vAlign w:val="center"/>
          </w:tcPr>
          <w:p w14:paraId="36796633" w14:textId="77777777" w:rsidR="00846F00" w:rsidRPr="00801846" w:rsidRDefault="00846F00" w:rsidP="00052BF6">
            <w:pPr>
              <w:spacing w:line="276" w:lineRule="auto"/>
              <w:jc w:val="right"/>
              <w:rPr>
                <w:b/>
              </w:rPr>
            </w:pPr>
            <w:r w:rsidRPr="00801846">
              <w:rPr>
                <w:b/>
              </w:rPr>
              <w:t>275.568</w:t>
            </w:r>
          </w:p>
        </w:tc>
        <w:tc>
          <w:tcPr>
            <w:tcW w:w="1495" w:type="dxa"/>
            <w:tcBorders>
              <w:top w:val="single" w:sz="4" w:space="0" w:color="auto"/>
            </w:tcBorders>
            <w:vAlign w:val="center"/>
          </w:tcPr>
          <w:p w14:paraId="6A5283F9" w14:textId="77777777" w:rsidR="00846F00" w:rsidRPr="00801846" w:rsidRDefault="00846F00" w:rsidP="00052BF6">
            <w:pPr>
              <w:spacing w:line="276" w:lineRule="auto"/>
              <w:jc w:val="right"/>
              <w:rPr>
                <w:b/>
              </w:rPr>
            </w:pPr>
            <w:r w:rsidRPr="00801846">
              <w:rPr>
                <w:b/>
              </w:rPr>
              <w:t>33.280</w:t>
            </w:r>
          </w:p>
        </w:tc>
      </w:tr>
      <w:tr w:rsidR="00846F00" w:rsidRPr="00801846" w14:paraId="78CBE33F" w14:textId="77777777" w:rsidTr="00B95CAA">
        <w:trPr>
          <w:jc w:val="center"/>
        </w:trPr>
        <w:tc>
          <w:tcPr>
            <w:tcW w:w="4576" w:type="dxa"/>
          </w:tcPr>
          <w:p w14:paraId="1399D4ED" w14:textId="77777777" w:rsidR="00846F00" w:rsidRPr="0006497C" w:rsidRDefault="00846F00" w:rsidP="00D61508">
            <w:pPr>
              <w:spacing w:line="276" w:lineRule="auto"/>
            </w:pPr>
            <w:r w:rsidRPr="0006497C">
              <w:t>Impuesto a las ganancias de las actividades que continúan</w:t>
            </w:r>
          </w:p>
        </w:tc>
        <w:tc>
          <w:tcPr>
            <w:tcW w:w="744" w:type="dxa"/>
            <w:vAlign w:val="bottom"/>
          </w:tcPr>
          <w:p w14:paraId="0F8A52CE" w14:textId="77777777" w:rsidR="00846F00" w:rsidRPr="00846F00" w:rsidRDefault="00846F00" w:rsidP="00324D23">
            <w:pPr>
              <w:spacing w:line="276" w:lineRule="auto"/>
              <w:jc w:val="center"/>
            </w:pPr>
            <w:r w:rsidRPr="00846F00">
              <w:t>14</w:t>
            </w:r>
          </w:p>
        </w:tc>
        <w:tc>
          <w:tcPr>
            <w:tcW w:w="1059" w:type="dxa"/>
          </w:tcPr>
          <w:p w14:paraId="48975FFC" w14:textId="77777777" w:rsidR="00846F00" w:rsidRPr="00846F00" w:rsidRDefault="00846F00" w:rsidP="00801846">
            <w:pPr>
              <w:spacing w:line="276" w:lineRule="auto"/>
              <w:jc w:val="right"/>
            </w:pPr>
          </w:p>
        </w:tc>
        <w:tc>
          <w:tcPr>
            <w:tcW w:w="1482" w:type="dxa"/>
            <w:tcBorders>
              <w:bottom w:val="single" w:sz="4" w:space="0" w:color="auto"/>
            </w:tcBorders>
            <w:vAlign w:val="bottom"/>
          </w:tcPr>
          <w:p w14:paraId="724A1465" w14:textId="77777777" w:rsidR="00846F00" w:rsidRPr="00801846" w:rsidRDefault="00846F00" w:rsidP="00801846">
            <w:pPr>
              <w:spacing w:line="276" w:lineRule="auto"/>
              <w:jc w:val="right"/>
            </w:pPr>
            <w:r w:rsidRPr="00801846">
              <w:t>(75.083)</w:t>
            </w:r>
          </w:p>
        </w:tc>
        <w:tc>
          <w:tcPr>
            <w:tcW w:w="1495" w:type="dxa"/>
            <w:tcBorders>
              <w:bottom w:val="single" w:sz="4" w:space="0" w:color="auto"/>
            </w:tcBorders>
            <w:vAlign w:val="bottom"/>
          </w:tcPr>
          <w:p w14:paraId="1EFD5C55" w14:textId="77777777" w:rsidR="00846F00" w:rsidRPr="00801846" w:rsidRDefault="00846F00" w:rsidP="007B7CE8">
            <w:pPr>
              <w:spacing w:line="276" w:lineRule="auto"/>
              <w:jc w:val="right"/>
            </w:pPr>
            <w:r w:rsidRPr="00801846">
              <w:t>(4.788)</w:t>
            </w:r>
          </w:p>
        </w:tc>
      </w:tr>
      <w:tr w:rsidR="00846F00" w:rsidRPr="00801846" w14:paraId="3D915095" w14:textId="77777777" w:rsidTr="00B95CAA">
        <w:trPr>
          <w:trHeight w:val="256"/>
          <w:jc w:val="center"/>
        </w:trPr>
        <w:tc>
          <w:tcPr>
            <w:tcW w:w="4576" w:type="dxa"/>
            <w:vAlign w:val="bottom"/>
          </w:tcPr>
          <w:p w14:paraId="40D9D4D5" w14:textId="77777777" w:rsidR="00846F00" w:rsidRPr="0006497C" w:rsidRDefault="00846F00" w:rsidP="002D4C1F">
            <w:pPr>
              <w:spacing w:line="276" w:lineRule="auto"/>
              <w:rPr>
                <w:b/>
              </w:rPr>
            </w:pPr>
          </w:p>
          <w:p w14:paraId="7FC6CD69" w14:textId="77777777" w:rsidR="00846F00" w:rsidRPr="0006497C" w:rsidRDefault="00846F00" w:rsidP="002D4C1F">
            <w:pPr>
              <w:spacing w:line="276" w:lineRule="auto"/>
              <w:rPr>
                <w:b/>
              </w:rPr>
            </w:pPr>
            <w:r w:rsidRPr="0006497C">
              <w:rPr>
                <w:b/>
              </w:rPr>
              <w:t>RESULTADO NETO DEL PERÍODO</w:t>
            </w:r>
          </w:p>
        </w:tc>
        <w:tc>
          <w:tcPr>
            <w:tcW w:w="744" w:type="dxa"/>
          </w:tcPr>
          <w:p w14:paraId="08C333C7" w14:textId="77777777" w:rsidR="00846F00" w:rsidRPr="00846F00" w:rsidRDefault="00846F00" w:rsidP="00AA790F">
            <w:pPr>
              <w:spacing w:line="276" w:lineRule="auto"/>
              <w:jc w:val="center"/>
            </w:pPr>
          </w:p>
        </w:tc>
        <w:tc>
          <w:tcPr>
            <w:tcW w:w="1059" w:type="dxa"/>
          </w:tcPr>
          <w:p w14:paraId="43A60BDF" w14:textId="77777777" w:rsidR="00846F00" w:rsidRPr="00846F00" w:rsidRDefault="00846F00" w:rsidP="002D4C1F">
            <w:pPr>
              <w:spacing w:line="276" w:lineRule="auto"/>
              <w:jc w:val="right"/>
            </w:pPr>
          </w:p>
        </w:tc>
        <w:tc>
          <w:tcPr>
            <w:tcW w:w="1482" w:type="dxa"/>
            <w:tcBorders>
              <w:top w:val="single" w:sz="4" w:space="0" w:color="auto"/>
              <w:bottom w:val="double" w:sz="4" w:space="0" w:color="auto"/>
            </w:tcBorders>
          </w:tcPr>
          <w:p w14:paraId="542234CA" w14:textId="77777777" w:rsidR="00846F00" w:rsidRPr="00801846" w:rsidRDefault="00846F00" w:rsidP="002D4C1F">
            <w:pPr>
              <w:spacing w:line="276" w:lineRule="auto"/>
              <w:jc w:val="right"/>
              <w:rPr>
                <w:b/>
              </w:rPr>
            </w:pPr>
          </w:p>
          <w:p w14:paraId="3F500DDD" w14:textId="77777777" w:rsidR="00846F00" w:rsidRPr="00801846" w:rsidRDefault="00846F00" w:rsidP="002D4C1F">
            <w:pPr>
              <w:spacing w:line="276" w:lineRule="auto"/>
              <w:jc w:val="right"/>
              <w:rPr>
                <w:b/>
              </w:rPr>
            </w:pPr>
            <w:r w:rsidRPr="00801846">
              <w:rPr>
                <w:b/>
              </w:rPr>
              <w:t>200.485</w:t>
            </w:r>
          </w:p>
        </w:tc>
        <w:tc>
          <w:tcPr>
            <w:tcW w:w="1495" w:type="dxa"/>
            <w:tcBorders>
              <w:top w:val="single" w:sz="4" w:space="0" w:color="auto"/>
              <w:bottom w:val="double" w:sz="4" w:space="0" w:color="auto"/>
            </w:tcBorders>
          </w:tcPr>
          <w:p w14:paraId="7D30A103" w14:textId="77777777" w:rsidR="00846F00" w:rsidRPr="00801846" w:rsidRDefault="00846F00" w:rsidP="00D438ED">
            <w:pPr>
              <w:spacing w:line="276" w:lineRule="auto"/>
              <w:jc w:val="right"/>
              <w:rPr>
                <w:b/>
              </w:rPr>
            </w:pPr>
          </w:p>
          <w:p w14:paraId="4D9DE61A" w14:textId="77777777" w:rsidR="00846F00" w:rsidRPr="00801846" w:rsidRDefault="00846F00" w:rsidP="00D438ED">
            <w:pPr>
              <w:spacing w:line="276" w:lineRule="auto"/>
              <w:jc w:val="right"/>
              <w:rPr>
                <w:b/>
              </w:rPr>
            </w:pPr>
            <w:r w:rsidRPr="00801846">
              <w:rPr>
                <w:b/>
              </w:rPr>
              <w:t>28.492</w:t>
            </w:r>
          </w:p>
        </w:tc>
      </w:tr>
    </w:tbl>
    <w:p w14:paraId="0ACD3581" w14:textId="77777777" w:rsidR="003B54D4" w:rsidRPr="003B54D4" w:rsidRDefault="003B54D4" w:rsidP="00814DA7">
      <w:pPr>
        <w:pStyle w:val="Texto"/>
        <w:jc w:val="center"/>
        <w:rPr>
          <w:sz w:val="16"/>
          <w:szCs w:val="16"/>
          <w:lang w:val="es-AR"/>
        </w:rPr>
      </w:pPr>
    </w:p>
    <w:p w14:paraId="7D8A5360" w14:textId="77777777" w:rsidR="009E15A8" w:rsidRPr="00814DA7" w:rsidRDefault="00F85100" w:rsidP="00814DA7">
      <w:pPr>
        <w:pStyle w:val="Texto"/>
        <w:jc w:val="center"/>
        <w:rPr>
          <w:highlight w:val="yellow"/>
        </w:rPr>
      </w:pPr>
      <w:r w:rsidRPr="00F85100">
        <w:rPr>
          <w:lang w:val="es-AR"/>
        </w:rPr>
        <w:t>Las</w:t>
      </w:r>
      <w:r w:rsidR="00E055AE">
        <w:rPr>
          <w:lang w:val="es-AR"/>
        </w:rPr>
        <w:t xml:space="preserve"> notas 1 a 3</w:t>
      </w:r>
      <w:r w:rsidR="003B54D4">
        <w:rPr>
          <w:lang w:val="es-AR"/>
        </w:rPr>
        <w:t>5</w:t>
      </w:r>
      <w:r w:rsidR="00E055AE">
        <w:rPr>
          <w:lang w:val="es-AR"/>
        </w:rPr>
        <w:t xml:space="preserve"> y los anexos </w:t>
      </w:r>
      <w:r w:rsidR="003B54D4" w:rsidRPr="003B54D4">
        <w:rPr>
          <w:lang w:val="es-AR"/>
        </w:rPr>
        <w:t xml:space="preserve">A, B, C, D, F, H, I, L, O, P, Q y </w:t>
      </w:r>
      <w:r w:rsidR="004C7599" w:rsidRPr="003B54D4">
        <w:rPr>
          <w:lang w:val="es-AR"/>
        </w:rPr>
        <w:t>R</w:t>
      </w:r>
      <w:r w:rsidRPr="00F85100">
        <w:rPr>
          <w:lang w:val="es-AR"/>
        </w:rPr>
        <w:t xml:space="preserve"> son parte integrante de los presentes estados financieros separados condensados</w:t>
      </w:r>
      <w:r>
        <w:rPr>
          <w:lang w:val="es-AR"/>
        </w:rPr>
        <w:t>.</w:t>
      </w:r>
      <w:r w:rsidR="0020137F" w:rsidRPr="0006497C">
        <w:rPr>
          <w:highlight w:val="yellow"/>
        </w:rPr>
        <w:br w:type="page"/>
      </w:r>
    </w:p>
    <w:p w14:paraId="3EAD8EF3" w14:textId="77777777" w:rsidR="009E15A8" w:rsidRPr="00B808E3" w:rsidRDefault="009E15A8" w:rsidP="00F44CC9">
      <w:pPr>
        <w:pStyle w:val="Heading1"/>
        <w:ind w:left="0" w:firstLine="0"/>
      </w:pPr>
      <w:bookmarkStart w:id="9" w:name="_Toc7544918"/>
      <w:bookmarkStart w:id="10" w:name="_Toc8069726"/>
      <w:r w:rsidRPr="00B808E3">
        <w:lastRenderedPageBreak/>
        <w:t>ESTADOS DE OTROS RESULTADOS INTEGRALES INTERMEDIOS SEPARADOS CONDENSADOS CORRESPONDIENTES A LOS PERÍODOS DE</w:t>
      </w:r>
      <w:r w:rsidR="00B67BE7">
        <w:t xml:space="preserve"> tres </w:t>
      </w:r>
      <w:r w:rsidRPr="00B808E3">
        <w:t xml:space="preserve">MESES FINALIZADOS EL </w:t>
      </w:r>
      <w:r w:rsidR="000270CC" w:rsidRPr="00B808E3">
        <w:t>3</w:t>
      </w:r>
      <w:r w:rsidR="00D65999">
        <w:t>1</w:t>
      </w:r>
      <w:r w:rsidR="000270CC" w:rsidRPr="00B808E3">
        <w:t xml:space="preserve"> DE </w:t>
      </w:r>
      <w:r w:rsidR="00D65999">
        <w:t>MARZO</w:t>
      </w:r>
      <w:r w:rsidRPr="00B808E3">
        <w:t xml:space="preserve"> DE 201</w:t>
      </w:r>
      <w:r w:rsidR="00D65999">
        <w:t>9</w:t>
      </w:r>
      <w:r w:rsidRPr="00B808E3">
        <w:t xml:space="preserve"> Y 201</w:t>
      </w:r>
      <w:r w:rsidR="00D65999">
        <w:t>8</w:t>
      </w:r>
      <w:bookmarkEnd w:id="9"/>
      <w:bookmarkEnd w:id="10"/>
    </w:p>
    <w:p w14:paraId="2351CA89" w14:textId="77777777" w:rsidR="009E15A8" w:rsidRPr="00B808E3" w:rsidRDefault="009E15A8" w:rsidP="009E15A8">
      <w:pPr>
        <w:pStyle w:val="Titulonota"/>
        <w:jc w:val="center"/>
        <w:rPr>
          <w:sz w:val="24"/>
          <w:lang w:val="es-AR"/>
        </w:rPr>
      </w:pPr>
    </w:p>
    <w:p w14:paraId="13D39D79" w14:textId="77777777" w:rsidR="009E15A8" w:rsidRPr="00B808E3" w:rsidRDefault="009E15A8" w:rsidP="009E15A8">
      <w:pPr>
        <w:pStyle w:val="Texto"/>
        <w:jc w:val="center"/>
        <w:rPr>
          <w:lang w:val="es-AR"/>
        </w:rPr>
      </w:pPr>
      <w:r w:rsidRPr="00B808E3">
        <w:rPr>
          <w:lang w:val="es-AR"/>
        </w:rPr>
        <w:t>(Cifras expresadas en miles de pesos)</w:t>
      </w:r>
    </w:p>
    <w:p w14:paraId="384CEB2C" w14:textId="77777777" w:rsidR="009E15A8" w:rsidRPr="0006497C" w:rsidRDefault="009E15A8" w:rsidP="009E15A8">
      <w:pPr>
        <w:pStyle w:val="Titulonota"/>
        <w:jc w:val="center"/>
        <w:rPr>
          <w:sz w:val="16"/>
          <w:szCs w:val="16"/>
          <w:highlight w:val="yellow"/>
          <w:lang w:val="es-AR"/>
        </w:rPr>
      </w:pPr>
    </w:p>
    <w:p w14:paraId="79E6C402" w14:textId="77777777" w:rsidR="009E15A8" w:rsidRPr="0006497C" w:rsidRDefault="009E15A8" w:rsidP="009E15A8">
      <w:pPr>
        <w:pStyle w:val="Titulonota"/>
        <w:jc w:val="center"/>
        <w:rPr>
          <w:sz w:val="16"/>
          <w:szCs w:val="16"/>
          <w:highlight w:val="yellow"/>
          <w:lang w:val="es-AR"/>
        </w:rPr>
      </w:pPr>
    </w:p>
    <w:p w14:paraId="24FA7671" w14:textId="77777777" w:rsidR="009E15A8" w:rsidRPr="0006497C" w:rsidRDefault="009E15A8" w:rsidP="009E15A8">
      <w:pPr>
        <w:jc w:val="both"/>
        <w:rPr>
          <w:highlight w:val="yellow"/>
        </w:rPr>
      </w:pPr>
    </w:p>
    <w:p w14:paraId="379E8E50" w14:textId="77777777" w:rsidR="009E15A8" w:rsidRPr="0006497C" w:rsidRDefault="009E15A8" w:rsidP="009E15A8">
      <w:pPr>
        <w:jc w:val="both"/>
        <w:rPr>
          <w:highlight w:val="yellow"/>
        </w:rPr>
      </w:pPr>
    </w:p>
    <w:tbl>
      <w:tblPr>
        <w:tblStyle w:val="TableGrid"/>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44"/>
        <w:gridCol w:w="1523"/>
        <w:gridCol w:w="1559"/>
      </w:tblGrid>
      <w:tr w:rsidR="005870E0" w:rsidRPr="00801846" w14:paraId="21219FF6" w14:textId="77777777" w:rsidTr="00DC74F2">
        <w:tc>
          <w:tcPr>
            <w:tcW w:w="4962" w:type="dxa"/>
          </w:tcPr>
          <w:p w14:paraId="58C674EB" w14:textId="77777777" w:rsidR="005870E0" w:rsidRPr="00801846" w:rsidRDefault="005870E0" w:rsidP="00D04C5F">
            <w:pPr>
              <w:jc w:val="center"/>
              <w:rPr>
                <w:b/>
              </w:rPr>
            </w:pPr>
          </w:p>
          <w:p w14:paraId="50803DC0" w14:textId="77777777" w:rsidR="005870E0" w:rsidRPr="00801846" w:rsidRDefault="005870E0" w:rsidP="00D04C5F">
            <w:pPr>
              <w:rPr>
                <w:b/>
              </w:rPr>
            </w:pPr>
            <w:r w:rsidRPr="00801846">
              <w:rPr>
                <w:b/>
              </w:rPr>
              <w:t>ESTADO DE OTROS RESULTADOS INTEGRALES</w:t>
            </w:r>
          </w:p>
          <w:p w14:paraId="62CDDB8B" w14:textId="77777777" w:rsidR="005870E0" w:rsidRPr="00801846" w:rsidRDefault="005870E0" w:rsidP="00D04C5F">
            <w:pPr>
              <w:jc w:val="center"/>
              <w:rPr>
                <w:b/>
              </w:rPr>
            </w:pPr>
          </w:p>
        </w:tc>
        <w:tc>
          <w:tcPr>
            <w:tcW w:w="744" w:type="dxa"/>
            <w:tcBorders>
              <w:bottom w:val="single" w:sz="4" w:space="0" w:color="auto"/>
            </w:tcBorders>
            <w:vAlign w:val="bottom"/>
          </w:tcPr>
          <w:p w14:paraId="0E6C59D0" w14:textId="77777777" w:rsidR="005870E0" w:rsidRPr="00801846" w:rsidRDefault="005870E0" w:rsidP="00865E5B">
            <w:pPr>
              <w:jc w:val="center"/>
              <w:rPr>
                <w:b/>
              </w:rPr>
            </w:pPr>
            <w:r w:rsidRPr="00801846">
              <w:rPr>
                <w:b/>
              </w:rPr>
              <w:t>Notas</w:t>
            </w:r>
          </w:p>
        </w:tc>
        <w:tc>
          <w:tcPr>
            <w:tcW w:w="1523" w:type="dxa"/>
            <w:tcBorders>
              <w:bottom w:val="single" w:sz="4" w:space="0" w:color="auto"/>
            </w:tcBorders>
            <w:vAlign w:val="bottom"/>
          </w:tcPr>
          <w:p w14:paraId="6DBE2CC5" w14:textId="77777777" w:rsidR="005870E0" w:rsidRPr="00801846" w:rsidRDefault="005870E0" w:rsidP="00D65999">
            <w:pPr>
              <w:pStyle w:val="Texto"/>
              <w:jc w:val="center"/>
              <w:rPr>
                <w:b/>
                <w:lang w:val="es-AR"/>
              </w:rPr>
            </w:pPr>
            <w:r w:rsidRPr="00801846">
              <w:rPr>
                <w:b/>
                <w:lang w:val="es-AR"/>
              </w:rPr>
              <w:t>Acumulado al 31/03/2019</w:t>
            </w:r>
          </w:p>
        </w:tc>
        <w:tc>
          <w:tcPr>
            <w:tcW w:w="1559" w:type="dxa"/>
            <w:tcBorders>
              <w:bottom w:val="single" w:sz="4" w:space="0" w:color="auto"/>
            </w:tcBorders>
            <w:shd w:val="clear" w:color="auto" w:fill="auto"/>
            <w:vAlign w:val="bottom"/>
          </w:tcPr>
          <w:p w14:paraId="33C861DA" w14:textId="77777777" w:rsidR="005870E0" w:rsidRPr="00801846" w:rsidRDefault="005870E0" w:rsidP="00865E5B">
            <w:pPr>
              <w:pStyle w:val="Texto"/>
              <w:jc w:val="center"/>
              <w:rPr>
                <w:b/>
                <w:lang w:val="es-AR"/>
              </w:rPr>
            </w:pPr>
          </w:p>
          <w:p w14:paraId="295EAB68" w14:textId="77777777" w:rsidR="005870E0" w:rsidRPr="00801846" w:rsidRDefault="005870E0" w:rsidP="00865E5B">
            <w:pPr>
              <w:pStyle w:val="Texto"/>
              <w:jc w:val="center"/>
              <w:rPr>
                <w:b/>
                <w:lang w:val="es-AR"/>
              </w:rPr>
            </w:pPr>
            <w:r w:rsidRPr="00801846">
              <w:rPr>
                <w:b/>
                <w:lang w:val="es-AR"/>
              </w:rPr>
              <w:t>Acumulado</w:t>
            </w:r>
            <w:r w:rsidR="000E0164">
              <w:rPr>
                <w:b/>
                <w:lang w:val="es-AR"/>
              </w:rPr>
              <w:t xml:space="preserve"> al</w:t>
            </w:r>
          </w:p>
          <w:p w14:paraId="2FE28C00" w14:textId="77777777" w:rsidR="005870E0" w:rsidRPr="00801846" w:rsidRDefault="00491A0C" w:rsidP="00D65999">
            <w:pPr>
              <w:pStyle w:val="Texto"/>
              <w:jc w:val="center"/>
              <w:rPr>
                <w:b/>
                <w:lang w:val="es-AR"/>
              </w:rPr>
            </w:pPr>
            <w:r>
              <w:rPr>
                <w:b/>
                <w:lang w:val="es-AR"/>
              </w:rPr>
              <w:t>31/03</w:t>
            </w:r>
            <w:r w:rsidR="005870E0" w:rsidRPr="00801846">
              <w:rPr>
                <w:b/>
                <w:lang w:val="es-AR"/>
              </w:rPr>
              <w:t>/2018</w:t>
            </w:r>
          </w:p>
        </w:tc>
      </w:tr>
      <w:tr w:rsidR="005870E0" w:rsidRPr="00801846" w14:paraId="3E6698CA" w14:textId="77777777" w:rsidTr="00DC74F2">
        <w:tc>
          <w:tcPr>
            <w:tcW w:w="4962" w:type="dxa"/>
          </w:tcPr>
          <w:p w14:paraId="2202708B" w14:textId="77777777" w:rsidR="005870E0" w:rsidRPr="00801846" w:rsidRDefault="005870E0" w:rsidP="002D4C1F">
            <w:pPr>
              <w:jc w:val="both"/>
            </w:pPr>
          </w:p>
          <w:p w14:paraId="52A4459C" w14:textId="77777777" w:rsidR="005870E0" w:rsidRPr="00801846" w:rsidRDefault="005870E0" w:rsidP="002D4C1F">
            <w:pPr>
              <w:jc w:val="both"/>
              <w:rPr>
                <w:b/>
              </w:rPr>
            </w:pPr>
            <w:r w:rsidRPr="00801846">
              <w:rPr>
                <w:b/>
              </w:rPr>
              <w:t>Resultado neto del período</w:t>
            </w:r>
          </w:p>
          <w:p w14:paraId="030F4598" w14:textId="77777777" w:rsidR="005870E0" w:rsidRPr="00801846" w:rsidRDefault="005870E0" w:rsidP="002D4C1F">
            <w:pPr>
              <w:jc w:val="both"/>
            </w:pPr>
          </w:p>
          <w:p w14:paraId="7BED9C7A" w14:textId="77777777" w:rsidR="005870E0" w:rsidRPr="00801846" w:rsidRDefault="005870E0" w:rsidP="002D4C1F">
            <w:pPr>
              <w:jc w:val="both"/>
            </w:pPr>
            <w:r w:rsidRPr="00801846">
              <w:t>Diferencia de cambio por conversión de Estados Financieros</w:t>
            </w:r>
          </w:p>
          <w:p w14:paraId="6598E05E" w14:textId="77777777" w:rsidR="005870E0" w:rsidRPr="00801846" w:rsidRDefault="005870E0" w:rsidP="002D4C1F">
            <w:pPr>
              <w:jc w:val="both"/>
            </w:pPr>
          </w:p>
          <w:p w14:paraId="34E46438" w14:textId="77777777" w:rsidR="005870E0" w:rsidRPr="00801846" w:rsidRDefault="005870E0" w:rsidP="002D4C1F">
            <w:pPr>
              <w:jc w:val="both"/>
              <w:rPr>
                <w:b/>
              </w:rPr>
            </w:pPr>
            <w:r w:rsidRPr="00801846">
              <w:rPr>
                <w:b/>
              </w:rPr>
              <w:t>Total Otro Resultado Integral</w:t>
            </w:r>
          </w:p>
          <w:p w14:paraId="38E58BAA" w14:textId="77777777" w:rsidR="005870E0" w:rsidRPr="00801846" w:rsidRDefault="005870E0" w:rsidP="002D4C1F">
            <w:pPr>
              <w:jc w:val="both"/>
            </w:pPr>
          </w:p>
        </w:tc>
        <w:tc>
          <w:tcPr>
            <w:tcW w:w="744" w:type="dxa"/>
            <w:tcBorders>
              <w:top w:val="single" w:sz="4" w:space="0" w:color="auto"/>
            </w:tcBorders>
          </w:tcPr>
          <w:p w14:paraId="592BD1FF" w14:textId="77777777" w:rsidR="005870E0" w:rsidRPr="00801846" w:rsidRDefault="005870E0" w:rsidP="002D4C1F">
            <w:pPr>
              <w:jc w:val="both"/>
            </w:pPr>
          </w:p>
        </w:tc>
        <w:tc>
          <w:tcPr>
            <w:tcW w:w="1523" w:type="dxa"/>
            <w:tcBorders>
              <w:top w:val="single" w:sz="4" w:space="0" w:color="auto"/>
            </w:tcBorders>
          </w:tcPr>
          <w:p w14:paraId="01240A4B" w14:textId="77777777" w:rsidR="005870E0" w:rsidRPr="00801846" w:rsidRDefault="005870E0" w:rsidP="002D4C1F">
            <w:pPr>
              <w:jc w:val="right"/>
            </w:pPr>
          </w:p>
          <w:p w14:paraId="5EAB8CE0" w14:textId="77777777" w:rsidR="005870E0" w:rsidRPr="00801846" w:rsidRDefault="005870E0" w:rsidP="002D4C1F">
            <w:pPr>
              <w:jc w:val="right"/>
              <w:rPr>
                <w:b/>
              </w:rPr>
            </w:pPr>
            <w:r w:rsidRPr="00801846">
              <w:rPr>
                <w:b/>
              </w:rPr>
              <w:t>200.485</w:t>
            </w:r>
          </w:p>
          <w:p w14:paraId="76485EF7" w14:textId="77777777" w:rsidR="005870E0" w:rsidRPr="00801846" w:rsidRDefault="005870E0" w:rsidP="002D4C1F">
            <w:pPr>
              <w:jc w:val="right"/>
            </w:pPr>
          </w:p>
          <w:p w14:paraId="51701D1F" w14:textId="77777777" w:rsidR="005870E0" w:rsidRPr="00801846" w:rsidRDefault="005870E0" w:rsidP="002D4C1F">
            <w:pPr>
              <w:jc w:val="right"/>
            </w:pPr>
          </w:p>
          <w:p w14:paraId="5519FD9C" w14:textId="77777777" w:rsidR="005870E0" w:rsidRPr="00801846" w:rsidRDefault="005870E0" w:rsidP="0066513E">
            <w:pPr>
              <w:jc w:val="right"/>
            </w:pPr>
            <w:r w:rsidRPr="00801846">
              <w:t>156.601</w:t>
            </w:r>
          </w:p>
          <w:p w14:paraId="61233139" w14:textId="77777777" w:rsidR="005870E0" w:rsidRPr="00801846" w:rsidRDefault="005870E0" w:rsidP="002D4C1F">
            <w:pPr>
              <w:jc w:val="right"/>
            </w:pPr>
          </w:p>
          <w:p w14:paraId="1E243299" w14:textId="77777777" w:rsidR="005870E0" w:rsidRPr="00801846" w:rsidRDefault="005870E0" w:rsidP="005B636C">
            <w:pPr>
              <w:jc w:val="right"/>
              <w:rPr>
                <w:b/>
              </w:rPr>
            </w:pPr>
            <w:r w:rsidRPr="00801846">
              <w:rPr>
                <w:b/>
              </w:rPr>
              <w:t>156.601</w:t>
            </w:r>
          </w:p>
        </w:tc>
        <w:tc>
          <w:tcPr>
            <w:tcW w:w="1559" w:type="dxa"/>
            <w:tcBorders>
              <w:top w:val="single" w:sz="4" w:space="0" w:color="auto"/>
            </w:tcBorders>
            <w:shd w:val="clear" w:color="auto" w:fill="auto"/>
          </w:tcPr>
          <w:p w14:paraId="6DB5D7B8" w14:textId="77777777" w:rsidR="005870E0" w:rsidRPr="00801846" w:rsidRDefault="005870E0" w:rsidP="002D4C1F">
            <w:pPr>
              <w:jc w:val="right"/>
              <w:rPr>
                <w:b/>
              </w:rPr>
            </w:pPr>
          </w:p>
          <w:p w14:paraId="74219A43" w14:textId="77777777" w:rsidR="005870E0" w:rsidRPr="00801846" w:rsidRDefault="005870E0" w:rsidP="002D4C1F">
            <w:pPr>
              <w:jc w:val="right"/>
              <w:rPr>
                <w:b/>
              </w:rPr>
            </w:pPr>
            <w:r w:rsidRPr="00801846">
              <w:rPr>
                <w:b/>
              </w:rPr>
              <w:t>28.492</w:t>
            </w:r>
          </w:p>
          <w:p w14:paraId="4827F63F" w14:textId="77777777" w:rsidR="005870E0" w:rsidRPr="00801846" w:rsidRDefault="005870E0" w:rsidP="002D4C1F">
            <w:pPr>
              <w:jc w:val="right"/>
            </w:pPr>
          </w:p>
          <w:p w14:paraId="401EBD1B" w14:textId="77777777" w:rsidR="005870E0" w:rsidRPr="00801846" w:rsidRDefault="005870E0" w:rsidP="002D4C1F">
            <w:pPr>
              <w:jc w:val="right"/>
            </w:pPr>
          </w:p>
          <w:p w14:paraId="76499610" w14:textId="77777777" w:rsidR="005870E0" w:rsidRPr="00801846" w:rsidRDefault="005870E0" w:rsidP="002D4C1F">
            <w:pPr>
              <w:jc w:val="right"/>
            </w:pPr>
            <w:r w:rsidRPr="00801846">
              <w:t>38.256</w:t>
            </w:r>
          </w:p>
          <w:p w14:paraId="000EDB2D" w14:textId="77777777" w:rsidR="005870E0" w:rsidRPr="00801846" w:rsidRDefault="005870E0" w:rsidP="002D4C1F">
            <w:pPr>
              <w:jc w:val="right"/>
            </w:pPr>
          </w:p>
          <w:p w14:paraId="54FB0E76" w14:textId="77777777" w:rsidR="005870E0" w:rsidRPr="00801846" w:rsidRDefault="005870E0" w:rsidP="005B636C">
            <w:pPr>
              <w:jc w:val="right"/>
              <w:rPr>
                <w:b/>
              </w:rPr>
            </w:pPr>
            <w:r w:rsidRPr="00801846">
              <w:rPr>
                <w:b/>
              </w:rPr>
              <w:t>38.256</w:t>
            </w:r>
          </w:p>
        </w:tc>
      </w:tr>
      <w:tr w:rsidR="005870E0" w:rsidRPr="00801846" w14:paraId="3373544D" w14:textId="77777777" w:rsidTr="00DC74F2">
        <w:tc>
          <w:tcPr>
            <w:tcW w:w="4962" w:type="dxa"/>
          </w:tcPr>
          <w:p w14:paraId="01004F49" w14:textId="77777777" w:rsidR="005870E0" w:rsidRPr="00801846" w:rsidRDefault="005870E0" w:rsidP="002D4C1F">
            <w:pPr>
              <w:jc w:val="both"/>
            </w:pPr>
          </w:p>
        </w:tc>
        <w:tc>
          <w:tcPr>
            <w:tcW w:w="744" w:type="dxa"/>
          </w:tcPr>
          <w:p w14:paraId="03EE4517" w14:textId="77777777" w:rsidR="005870E0" w:rsidRPr="00801846" w:rsidRDefault="005870E0" w:rsidP="002D4C1F">
            <w:pPr>
              <w:jc w:val="both"/>
            </w:pPr>
          </w:p>
        </w:tc>
        <w:tc>
          <w:tcPr>
            <w:tcW w:w="1523" w:type="dxa"/>
            <w:tcBorders>
              <w:bottom w:val="single" w:sz="4" w:space="0" w:color="auto"/>
            </w:tcBorders>
          </w:tcPr>
          <w:p w14:paraId="66DD4537" w14:textId="77777777" w:rsidR="005870E0" w:rsidRPr="00801846" w:rsidRDefault="005870E0" w:rsidP="002D4C1F">
            <w:pPr>
              <w:jc w:val="both"/>
            </w:pPr>
          </w:p>
        </w:tc>
        <w:tc>
          <w:tcPr>
            <w:tcW w:w="1559" w:type="dxa"/>
            <w:tcBorders>
              <w:bottom w:val="single" w:sz="4" w:space="0" w:color="auto"/>
            </w:tcBorders>
            <w:shd w:val="clear" w:color="auto" w:fill="auto"/>
          </w:tcPr>
          <w:p w14:paraId="51B54DB7" w14:textId="77777777" w:rsidR="005870E0" w:rsidRPr="00801846" w:rsidRDefault="005870E0" w:rsidP="002D4C1F">
            <w:pPr>
              <w:jc w:val="both"/>
            </w:pPr>
          </w:p>
        </w:tc>
      </w:tr>
      <w:tr w:rsidR="005870E0" w:rsidRPr="00801846" w14:paraId="218296B0" w14:textId="77777777" w:rsidTr="00DC74F2">
        <w:tc>
          <w:tcPr>
            <w:tcW w:w="4962" w:type="dxa"/>
          </w:tcPr>
          <w:p w14:paraId="6A75DA3F" w14:textId="77777777" w:rsidR="000E0164" w:rsidRDefault="000E0164" w:rsidP="002D4C1F">
            <w:pPr>
              <w:jc w:val="both"/>
              <w:rPr>
                <w:b/>
              </w:rPr>
            </w:pPr>
          </w:p>
          <w:p w14:paraId="46429FA4" w14:textId="77777777" w:rsidR="005870E0" w:rsidRPr="00801846" w:rsidRDefault="005870E0" w:rsidP="002D4C1F">
            <w:pPr>
              <w:jc w:val="both"/>
              <w:rPr>
                <w:b/>
              </w:rPr>
            </w:pPr>
            <w:r w:rsidRPr="00801846">
              <w:rPr>
                <w:b/>
              </w:rPr>
              <w:t>RESU</w:t>
            </w:r>
            <w:r w:rsidR="000E0164">
              <w:rPr>
                <w:b/>
              </w:rPr>
              <w:t>LTADO INTEGRAL TOTAL DEL PERÍODO</w:t>
            </w:r>
          </w:p>
        </w:tc>
        <w:tc>
          <w:tcPr>
            <w:tcW w:w="744" w:type="dxa"/>
          </w:tcPr>
          <w:p w14:paraId="04F340FB" w14:textId="77777777" w:rsidR="005870E0" w:rsidRPr="00801846" w:rsidRDefault="005870E0" w:rsidP="002D4C1F">
            <w:pPr>
              <w:jc w:val="both"/>
            </w:pPr>
          </w:p>
        </w:tc>
        <w:tc>
          <w:tcPr>
            <w:tcW w:w="1523" w:type="dxa"/>
            <w:tcBorders>
              <w:top w:val="single" w:sz="4" w:space="0" w:color="auto"/>
              <w:bottom w:val="double" w:sz="4" w:space="0" w:color="auto"/>
            </w:tcBorders>
          </w:tcPr>
          <w:p w14:paraId="03108DF7" w14:textId="77777777" w:rsidR="005870E0" w:rsidRPr="00801846" w:rsidRDefault="005870E0" w:rsidP="002D4C1F">
            <w:pPr>
              <w:jc w:val="right"/>
              <w:rPr>
                <w:b/>
              </w:rPr>
            </w:pPr>
          </w:p>
          <w:p w14:paraId="2D22F9B9" w14:textId="77777777" w:rsidR="005870E0" w:rsidRPr="00801846" w:rsidRDefault="005870E0" w:rsidP="002D4C1F">
            <w:pPr>
              <w:jc w:val="right"/>
              <w:rPr>
                <w:b/>
              </w:rPr>
            </w:pPr>
            <w:r w:rsidRPr="00801846">
              <w:rPr>
                <w:b/>
              </w:rPr>
              <w:t>357.086</w:t>
            </w:r>
          </w:p>
        </w:tc>
        <w:tc>
          <w:tcPr>
            <w:tcW w:w="1559" w:type="dxa"/>
            <w:tcBorders>
              <w:top w:val="single" w:sz="4" w:space="0" w:color="auto"/>
              <w:bottom w:val="double" w:sz="4" w:space="0" w:color="auto"/>
            </w:tcBorders>
            <w:shd w:val="clear" w:color="auto" w:fill="auto"/>
          </w:tcPr>
          <w:p w14:paraId="31D30281" w14:textId="77777777" w:rsidR="005870E0" w:rsidRPr="00801846" w:rsidRDefault="005870E0" w:rsidP="002D4C1F">
            <w:pPr>
              <w:jc w:val="right"/>
              <w:rPr>
                <w:b/>
              </w:rPr>
            </w:pPr>
          </w:p>
          <w:p w14:paraId="0713E69C" w14:textId="77777777" w:rsidR="005870E0" w:rsidRPr="00801846" w:rsidRDefault="005870E0" w:rsidP="00D330A3">
            <w:pPr>
              <w:jc w:val="right"/>
              <w:rPr>
                <w:b/>
              </w:rPr>
            </w:pPr>
            <w:r w:rsidRPr="00801846">
              <w:rPr>
                <w:b/>
              </w:rPr>
              <w:t>66.748</w:t>
            </w:r>
          </w:p>
        </w:tc>
      </w:tr>
    </w:tbl>
    <w:p w14:paraId="29DB9144" w14:textId="77777777" w:rsidR="009E15A8" w:rsidRPr="0006497C" w:rsidRDefault="009E15A8" w:rsidP="009E15A8">
      <w:pPr>
        <w:jc w:val="both"/>
        <w:rPr>
          <w:highlight w:val="yellow"/>
        </w:rPr>
      </w:pPr>
    </w:p>
    <w:p w14:paraId="6760A170" w14:textId="77777777" w:rsidR="009E15A8" w:rsidRPr="0006497C" w:rsidRDefault="009E15A8" w:rsidP="009E15A8">
      <w:pPr>
        <w:jc w:val="both"/>
        <w:rPr>
          <w:highlight w:val="yellow"/>
        </w:rPr>
      </w:pPr>
    </w:p>
    <w:p w14:paraId="011E2753" w14:textId="77777777" w:rsidR="00376119" w:rsidRPr="0006497C" w:rsidRDefault="00376119" w:rsidP="00376119">
      <w:pPr>
        <w:pStyle w:val="Texto"/>
        <w:rPr>
          <w:highlight w:val="yellow"/>
          <w:lang w:val="es-AR"/>
        </w:rPr>
      </w:pPr>
    </w:p>
    <w:p w14:paraId="7CD74243" w14:textId="77777777" w:rsidR="009E15A8" w:rsidRPr="0006497C" w:rsidRDefault="00F85100" w:rsidP="00F85100">
      <w:pPr>
        <w:jc w:val="center"/>
        <w:rPr>
          <w:highlight w:val="yellow"/>
        </w:rPr>
      </w:pPr>
      <w:r w:rsidRPr="00F85100">
        <w:t>La</w:t>
      </w:r>
      <w:r w:rsidR="00E055AE">
        <w:t>s notas 1 a 3</w:t>
      </w:r>
      <w:r w:rsidR="003B54D4">
        <w:t>5</w:t>
      </w:r>
      <w:r w:rsidR="00E055AE">
        <w:t xml:space="preserve"> y los anexos </w:t>
      </w:r>
      <w:r w:rsidR="003B54D4" w:rsidRPr="003B54D4">
        <w:t>A, B, C, D, F, H, I, L, O, P, Q y R</w:t>
      </w:r>
      <w:r w:rsidR="004C7599" w:rsidRPr="00F85100">
        <w:t xml:space="preserve"> </w:t>
      </w:r>
      <w:r w:rsidRPr="00F85100">
        <w:t>son parte integrante de los presentes estados financieros separados condensados</w:t>
      </w:r>
    </w:p>
    <w:p w14:paraId="6915FD7F" w14:textId="77777777" w:rsidR="009E15A8" w:rsidRPr="0006497C" w:rsidRDefault="009E15A8" w:rsidP="009E15A8">
      <w:pPr>
        <w:jc w:val="both"/>
        <w:rPr>
          <w:highlight w:val="yellow"/>
        </w:rPr>
      </w:pPr>
    </w:p>
    <w:p w14:paraId="0BAAF1F1" w14:textId="77777777" w:rsidR="009E15A8" w:rsidRPr="0006497C" w:rsidRDefault="009E15A8" w:rsidP="009E15A8">
      <w:pPr>
        <w:jc w:val="both"/>
        <w:rPr>
          <w:highlight w:val="yellow"/>
        </w:rPr>
      </w:pPr>
      <w:r w:rsidRPr="0006497C">
        <w:rPr>
          <w:highlight w:val="yellow"/>
        </w:rPr>
        <w:br w:type="page"/>
      </w:r>
    </w:p>
    <w:p w14:paraId="3810673E" w14:textId="77777777" w:rsidR="009E15A8" w:rsidRPr="0006497C" w:rsidRDefault="009E15A8" w:rsidP="009E15A8">
      <w:pPr>
        <w:jc w:val="both"/>
        <w:rPr>
          <w:highlight w:val="yellow"/>
        </w:rPr>
      </w:pPr>
    </w:p>
    <w:p w14:paraId="6855944E" w14:textId="77777777" w:rsidR="005722D4" w:rsidRDefault="009E15A8" w:rsidP="00E7547F">
      <w:pPr>
        <w:pStyle w:val="Heading1"/>
        <w:ind w:left="-142" w:right="-64" w:firstLine="709"/>
      </w:pPr>
      <w:bookmarkStart w:id="11" w:name="_Toc8069727"/>
      <w:r w:rsidRPr="002251AC">
        <w:t xml:space="preserve">ESTADO DE CAMBIOS EN EL PATRIMONIO INTERMEDIO SEPARADO CONDENSADO CORRESPONDIENTE AL PERÍODO DE </w:t>
      </w:r>
      <w:r w:rsidR="004C7599">
        <w:t>TRES</w:t>
      </w:r>
      <w:r w:rsidRPr="002251AC">
        <w:t xml:space="preserve"> MESES</w:t>
      </w:r>
      <w:bookmarkEnd w:id="11"/>
    </w:p>
    <w:p w14:paraId="36276BEC" w14:textId="77777777" w:rsidR="009E15A8" w:rsidRPr="002251AC" w:rsidRDefault="009E15A8" w:rsidP="00E7547F">
      <w:pPr>
        <w:pStyle w:val="Heading1"/>
        <w:ind w:left="-142" w:right="-64" w:firstLine="0"/>
      </w:pPr>
      <w:r w:rsidRPr="002251AC">
        <w:t xml:space="preserve">  </w:t>
      </w:r>
      <w:bookmarkStart w:id="12" w:name="_Toc8069728"/>
      <w:r w:rsidRPr="002251AC">
        <w:t xml:space="preserve">FINALIZADO EL </w:t>
      </w:r>
      <w:r w:rsidR="0071490C" w:rsidRPr="002251AC">
        <w:t>3</w:t>
      </w:r>
      <w:r w:rsidR="004C7599">
        <w:t>1</w:t>
      </w:r>
      <w:r w:rsidR="0071490C" w:rsidRPr="002251AC">
        <w:t xml:space="preserve"> DE </w:t>
      </w:r>
      <w:r w:rsidR="004C7599">
        <w:t>marzo</w:t>
      </w:r>
      <w:r w:rsidRPr="002251AC">
        <w:t xml:space="preserve"> DE 201</w:t>
      </w:r>
      <w:r w:rsidR="004C7599">
        <w:t>9</w:t>
      </w:r>
      <w:bookmarkEnd w:id="12"/>
    </w:p>
    <w:p w14:paraId="216412AE" w14:textId="77777777" w:rsidR="009E15A8" w:rsidRPr="002251AC" w:rsidRDefault="009E15A8" w:rsidP="00E7547F">
      <w:pPr>
        <w:pStyle w:val="Texto"/>
        <w:ind w:left="-142" w:right="-64"/>
        <w:jc w:val="center"/>
        <w:rPr>
          <w:lang w:val="es-AR"/>
        </w:rPr>
      </w:pPr>
    </w:p>
    <w:p w14:paraId="172D5DCD" w14:textId="77777777" w:rsidR="009E15A8" w:rsidRPr="002251AC" w:rsidRDefault="009E15A8" w:rsidP="00E7547F">
      <w:pPr>
        <w:pStyle w:val="Texto"/>
        <w:ind w:left="-142" w:right="-64"/>
        <w:jc w:val="center"/>
        <w:rPr>
          <w:lang w:val="es-AR"/>
        </w:rPr>
      </w:pPr>
      <w:r w:rsidRPr="002251AC">
        <w:rPr>
          <w:lang w:val="es-AR"/>
        </w:rPr>
        <w:t>(Cifras expresadas en miles de pesos)</w:t>
      </w:r>
    </w:p>
    <w:p w14:paraId="42744AFA" w14:textId="77777777" w:rsidR="009E15A8" w:rsidRPr="0006497C" w:rsidRDefault="009E15A8" w:rsidP="00E7547F">
      <w:pPr>
        <w:pStyle w:val="Titulonota"/>
        <w:ind w:left="-142" w:right="-64"/>
        <w:jc w:val="center"/>
        <w:rPr>
          <w:sz w:val="16"/>
          <w:szCs w:val="16"/>
          <w:highlight w:val="yellow"/>
          <w:lang w:val="es-AR"/>
        </w:rPr>
      </w:pPr>
    </w:p>
    <w:p w14:paraId="026D39EE" w14:textId="77777777" w:rsidR="00B13690" w:rsidRPr="0006497C" w:rsidRDefault="00B13690" w:rsidP="009E15A8">
      <w:pPr>
        <w:pStyle w:val="Titulonota"/>
        <w:jc w:val="center"/>
        <w:rPr>
          <w:sz w:val="16"/>
          <w:szCs w:val="16"/>
          <w:highlight w:val="yellow"/>
          <w:lang w:val="es-AR"/>
        </w:rPr>
      </w:pPr>
    </w:p>
    <w:p w14:paraId="33542286" w14:textId="77777777" w:rsidR="009E15A8" w:rsidRPr="0006497C" w:rsidRDefault="009E15A8" w:rsidP="009E15A8">
      <w:pPr>
        <w:pStyle w:val="Titulonota"/>
        <w:jc w:val="center"/>
        <w:rPr>
          <w:sz w:val="16"/>
          <w:szCs w:val="16"/>
          <w:highlight w:val="yellow"/>
          <w:lang w:val="es-AR"/>
        </w:rPr>
      </w:pPr>
    </w:p>
    <w:tbl>
      <w:tblPr>
        <w:tblStyle w:val="TableGrid"/>
        <w:tblW w:w="864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992"/>
        <w:gridCol w:w="1134"/>
        <w:gridCol w:w="850"/>
        <w:gridCol w:w="1135"/>
        <w:gridCol w:w="1309"/>
        <w:gridCol w:w="959"/>
      </w:tblGrid>
      <w:tr w:rsidR="00680681" w:rsidRPr="00DE1E36" w14:paraId="201BFBBB" w14:textId="77777777" w:rsidTr="001A58C5">
        <w:trPr>
          <w:trHeight w:val="365"/>
        </w:trPr>
        <w:tc>
          <w:tcPr>
            <w:tcW w:w="2268" w:type="dxa"/>
            <w:vMerge w:val="restart"/>
          </w:tcPr>
          <w:p w14:paraId="3DBD37F6" w14:textId="77777777" w:rsidR="009603D3" w:rsidRPr="00DE1E36" w:rsidRDefault="009603D3" w:rsidP="005C1E4E">
            <w:pPr>
              <w:pStyle w:val="Texto"/>
              <w:rPr>
                <w:rFonts w:cs="Arial"/>
                <w:b/>
                <w:sz w:val="14"/>
                <w:szCs w:val="14"/>
                <w:lang w:val="es-AR"/>
              </w:rPr>
            </w:pPr>
          </w:p>
          <w:p w14:paraId="1F18BB93" w14:textId="77777777" w:rsidR="009603D3" w:rsidRPr="00DE1E36" w:rsidRDefault="009603D3" w:rsidP="005C1E4E">
            <w:pPr>
              <w:pStyle w:val="Texto"/>
              <w:rPr>
                <w:rFonts w:cs="Arial"/>
                <w:b/>
                <w:sz w:val="14"/>
                <w:szCs w:val="14"/>
                <w:lang w:val="es-AR"/>
              </w:rPr>
            </w:pPr>
          </w:p>
          <w:p w14:paraId="12E0BCC3" w14:textId="77777777" w:rsidR="009603D3" w:rsidRPr="00DE1E36" w:rsidRDefault="009603D3" w:rsidP="005C1E4E">
            <w:pPr>
              <w:pStyle w:val="Texto"/>
              <w:jc w:val="right"/>
              <w:rPr>
                <w:rFonts w:cs="Arial"/>
                <w:b/>
                <w:sz w:val="14"/>
                <w:szCs w:val="14"/>
                <w:lang w:val="es-AR"/>
              </w:rPr>
            </w:pPr>
          </w:p>
          <w:p w14:paraId="52B64DD2" w14:textId="77777777" w:rsidR="009603D3" w:rsidRPr="00DE1E36" w:rsidRDefault="009603D3" w:rsidP="005C1E4E">
            <w:pPr>
              <w:pStyle w:val="Texto"/>
              <w:rPr>
                <w:rFonts w:cs="Arial"/>
                <w:b/>
                <w:sz w:val="14"/>
                <w:szCs w:val="14"/>
                <w:lang w:val="es-AR"/>
              </w:rPr>
            </w:pPr>
          </w:p>
          <w:p w14:paraId="36D447FB" w14:textId="77777777" w:rsidR="009603D3" w:rsidRPr="00DE1E36" w:rsidRDefault="009603D3" w:rsidP="005C1E4E">
            <w:pPr>
              <w:pStyle w:val="Texto"/>
              <w:rPr>
                <w:rFonts w:cs="Arial"/>
                <w:b/>
                <w:sz w:val="14"/>
                <w:szCs w:val="14"/>
                <w:lang w:val="es-AR"/>
              </w:rPr>
            </w:pPr>
          </w:p>
          <w:p w14:paraId="08DA4818" w14:textId="77777777" w:rsidR="009603D3" w:rsidRPr="00DE1E36" w:rsidRDefault="009603D3" w:rsidP="005C1E4E">
            <w:pPr>
              <w:pStyle w:val="Texto"/>
              <w:rPr>
                <w:rFonts w:cs="Arial"/>
                <w:b/>
                <w:sz w:val="14"/>
                <w:szCs w:val="14"/>
                <w:lang w:val="es-AR"/>
              </w:rPr>
            </w:pPr>
          </w:p>
          <w:p w14:paraId="390C8760" w14:textId="77777777" w:rsidR="009603D3" w:rsidRPr="00DE1E36" w:rsidRDefault="009603D3" w:rsidP="005C1E4E">
            <w:pPr>
              <w:pStyle w:val="Texto"/>
              <w:rPr>
                <w:rFonts w:cs="Arial"/>
                <w:b/>
                <w:sz w:val="14"/>
                <w:szCs w:val="14"/>
                <w:lang w:val="es-AR"/>
              </w:rPr>
            </w:pPr>
            <w:r w:rsidRPr="00DE1E36">
              <w:rPr>
                <w:rFonts w:cs="Arial"/>
                <w:b/>
                <w:sz w:val="14"/>
                <w:szCs w:val="14"/>
                <w:lang w:val="es-AR"/>
              </w:rPr>
              <w:t xml:space="preserve">          </w:t>
            </w:r>
          </w:p>
          <w:p w14:paraId="30B252BB" w14:textId="77777777" w:rsidR="009603D3" w:rsidRPr="00DE1E36" w:rsidRDefault="009603D3" w:rsidP="005C1E4E">
            <w:pPr>
              <w:pStyle w:val="Texto"/>
              <w:rPr>
                <w:rFonts w:cs="Arial"/>
                <w:b/>
                <w:sz w:val="14"/>
                <w:szCs w:val="14"/>
                <w:lang w:val="es-AR"/>
              </w:rPr>
            </w:pPr>
          </w:p>
          <w:p w14:paraId="441C9624"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Movimientos</w:t>
            </w:r>
          </w:p>
        </w:tc>
        <w:tc>
          <w:tcPr>
            <w:tcW w:w="992" w:type="dxa"/>
            <w:tcBorders>
              <w:bottom w:val="single" w:sz="4" w:space="0" w:color="auto"/>
            </w:tcBorders>
          </w:tcPr>
          <w:p w14:paraId="17B8C47D" w14:textId="77777777" w:rsidR="009603D3" w:rsidRPr="00DE1E36" w:rsidRDefault="009603D3" w:rsidP="005C1E4E">
            <w:pPr>
              <w:pStyle w:val="Texto"/>
              <w:rPr>
                <w:rFonts w:cs="Arial"/>
                <w:b/>
                <w:sz w:val="14"/>
                <w:szCs w:val="14"/>
                <w:lang w:val="es-AR"/>
              </w:rPr>
            </w:pPr>
          </w:p>
          <w:p w14:paraId="2656A7FC"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Capital Social</w:t>
            </w:r>
          </w:p>
        </w:tc>
        <w:tc>
          <w:tcPr>
            <w:tcW w:w="1134" w:type="dxa"/>
            <w:tcBorders>
              <w:bottom w:val="single" w:sz="4" w:space="0" w:color="auto"/>
            </w:tcBorders>
          </w:tcPr>
          <w:p w14:paraId="65772757"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Otros Resultados Integrales</w:t>
            </w:r>
          </w:p>
          <w:p w14:paraId="272D28AC" w14:textId="77777777" w:rsidR="009603D3" w:rsidRPr="00DE1E36" w:rsidRDefault="009603D3" w:rsidP="005C1E4E">
            <w:pPr>
              <w:pStyle w:val="Texto"/>
              <w:jc w:val="center"/>
              <w:rPr>
                <w:rFonts w:cs="Arial"/>
                <w:b/>
                <w:sz w:val="14"/>
                <w:szCs w:val="14"/>
                <w:lang w:val="es-AR"/>
              </w:rPr>
            </w:pPr>
          </w:p>
        </w:tc>
        <w:tc>
          <w:tcPr>
            <w:tcW w:w="1985" w:type="dxa"/>
            <w:gridSpan w:val="2"/>
            <w:tcBorders>
              <w:bottom w:val="single" w:sz="4" w:space="0" w:color="auto"/>
            </w:tcBorders>
          </w:tcPr>
          <w:p w14:paraId="0A7E0FD3" w14:textId="77777777" w:rsidR="009603D3" w:rsidRPr="00DE1E36" w:rsidRDefault="009603D3" w:rsidP="005C1E4E">
            <w:pPr>
              <w:pStyle w:val="Texto"/>
              <w:jc w:val="center"/>
              <w:rPr>
                <w:rFonts w:cs="Arial"/>
                <w:b/>
                <w:sz w:val="14"/>
                <w:szCs w:val="14"/>
                <w:lang w:val="es-AR"/>
              </w:rPr>
            </w:pPr>
          </w:p>
          <w:p w14:paraId="2131D41E" w14:textId="77777777" w:rsidR="009603D3" w:rsidRPr="00DE1E36" w:rsidRDefault="009603D3" w:rsidP="005C1E4E">
            <w:pPr>
              <w:pStyle w:val="Texto"/>
              <w:jc w:val="center"/>
              <w:rPr>
                <w:rFonts w:cs="Arial"/>
                <w:b/>
                <w:sz w:val="14"/>
                <w:szCs w:val="14"/>
                <w:lang w:val="es-AR"/>
              </w:rPr>
            </w:pPr>
          </w:p>
          <w:p w14:paraId="0FA33ACC"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Reserva de utilidades</w:t>
            </w:r>
          </w:p>
        </w:tc>
        <w:tc>
          <w:tcPr>
            <w:tcW w:w="1309" w:type="dxa"/>
          </w:tcPr>
          <w:p w14:paraId="04136AEC" w14:textId="77777777" w:rsidR="009603D3" w:rsidRPr="00DE1E36" w:rsidRDefault="009603D3" w:rsidP="005C1E4E">
            <w:pPr>
              <w:pStyle w:val="Texto"/>
              <w:jc w:val="center"/>
              <w:rPr>
                <w:rFonts w:cs="Arial"/>
                <w:b/>
                <w:sz w:val="14"/>
                <w:szCs w:val="14"/>
                <w:lang w:val="es-AR"/>
              </w:rPr>
            </w:pPr>
          </w:p>
        </w:tc>
        <w:tc>
          <w:tcPr>
            <w:tcW w:w="959" w:type="dxa"/>
            <w:vMerge w:val="restart"/>
          </w:tcPr>
          <w:p w14:paraId="77F985CB" w14:textId="77777777" w:rsidR="009603D3" w:rsidRPr="00DE1E36" w:rsidRDefault="009603D3" w:rsidP="005C1E4E">
            <w:pPr>
              <w:pStyle w:val="Texto"/>
              <w:jc w:val="center"/>
              <w:rPr>
                <w:rFonts w:cs="Arial"/>
                <w:b/>
                <w:sz w:val="14"/>
                <w:szCs w:val="14"/>
                <w:lang w:val="es-AR"/>
              </w:rPr>
            </w:pPr>
          </w:p>
          <w:p w14:paraId="3A8EC770" w14:textId="77777777" w:rsidR="009603D3" w:rsidRPr="00DE1E36" w:rsidRDefault="009603D3" w:rsidP="005C1E4E">
            <w:pPr>
              <w:pStyle w:val="Texto"/>
              <w:jc w:val="center"/>
              <w:rPr>
                <w:rFonts w:cs="Arial"/>
                <w:b/>
                <w:sz w:val="14"/>
                <w:szCs w:val="14"/>
                <w:lang w:val="es-AR"/>
              </w:rPr>
            </w:pPr>
          </w:p>
          <w:p w14:paraId="1285F5EC" w14:textId="77777777" w:rsidR="009603D3" w:rsidRPr="00DE1E36" w:rsidRDefault="009603D3" w:rsidP="005C1E4E">
            <w:pPr>
              <w:pStyle w:val="Texto"/>
              <w:jc w:val="center"/>
              <w:rPr>
                <w:rFonts w:cs="Arial"/>
                <w:b/>
                <w:sz w:val="14"/>
                <w:szCs w:val="14"/>
                <w:lang w:val="es-AR"/>
              </w:rPr>
            </w:pPr>
          </w:p>
          <w:p w14:paraId="3838173B" w14:textId="77777777" w:rsidR="009603D3" w:rsidRPr="00DE1E36" w:rsidRDefault="009603D3" w:rsidP="005C1E4E">
            <w:pPr>
              <w:pStyle w:val="Texto"/>
              <w:jc w:val="center"/>
              <w:rPr>
                <w:rFonts w:cs="Arial"/>
                <w:b/>
                <w:sz w:val="14"/>
                <w:szCs w:val="14"/>
                <w:lang w:val="es-AR"/>
              </w:rPr>
            </w:pPr>
          </w:p>
          <w:p w14:paraId="5AE00A9F" w14:textId="77777777" w:rsidR="009603D3" w:rsidRPr="00DE1E36" w:rsidRDefault="009603D3" w:rsidP="005C1E4E">
            <w:pPr>
              <w:pStyle w:val="Texto"/>
              <w:jc w:val="center"/>
              <w:rPr>
                <w:rFonts w:cs="Arial"/>
                <w:b/>
                <w:sz w:val="14"/>
                <w:szCs w:val="14"/>
                <w:lang w:val="es-AR"/>
              </w:rPr>
            </w:pPr>
          </w:p>
          <w:p w14:paraId="60046DF2" w14:textId="77777777" w:rsidR="009603D3" w:rsidRPr="00DE1E36" w:rsidRDefault="009603D3" w:rsidP="005C1E4E">
            <w:pPr>
              <w:pStyle w:val="Texto"/>
              <w:jc w:val="center"/>
              <w:rPr>
                <w:rFonts w:cs="Arial"/>
                <w:b/>
                <w:sz w:val="14"/>
                <w:szCs w:val="14"/>
                <w:lang w:val="es-AR"/>
              </w:rPr>
            </w:pPr>
          </w:p>
          <w:p w14:paraId="24FAC43E"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Patrimonio Neto al</w:t>
            </w:r>
          </w:p>
          <w:p w14:paraId="43474482" w14:textId="77777777" w:rsidR="009603D3" w:rsidRPr="00DE1E36" w:rsidRDefault="00D9785B" w:rsidP="004C7599">
            <w:pPr>
              <w:pStyle w:val="Texto"/>
              <w:jc w:val="center"/>
              <w:rPr>
                <w:rFonts w:cs="Arial"/>
                <w:b/>
                <w:sz w:val="14"/>
                <w:szCs w:val="14"/>
                <w:lang w:val="es-AR"/>
              </w:rPr>
            </w:pPr>
            <w:r w:rsidRPr="00DE1E36">
              <w:rPr>
                <w:rFonts w:cs="Arial"/>
                <w:b/>
                <w:sz w:val="14"/>
                <w:szCs w:val="14"/>
                <w:lang w:val="es-AR"/>
              </w:rPr>
              <w:t>3</w:t>
            </w:r>
            <w:r w:rsidR="004C7599" w:rsidRPr="00DE1E36">
              <w:rPr>
                <w:rFonts w:cs="Arial"/>
                <w:b/>
                <w:sz w:val="14"/>
                <w:szCs w:val="14"/>
                <w:lang w:val="es-AR"/>
              </w:rPr>
              <w:t>1</w:t>
            </w:r>
            <w:r w:rsidRPr="00DE1E36">
              <w:rPr>
                <w:rFonts w:cs="Arial"/>
                <w:b/>
                <w:sz w:val="14"/>
                <w:szCs w:val="14"/>
                <w:lang w:val="es-AR"/>
              </w:rPr>
              <w:t>/</w:t>
            </w:r>
            <w:r w:rsidR="004C7599" w:rsidRPr="00DE1E36">
              <w:rPr>
                <w:rFonts w:cs="Arial"/>
                <w:b/>
                <w:sz w:val="14"/>
                <w:szCs w:val="14"/>
                <w:lang w:val="es-AR"/>
              </w:rPr>
              <w:t>03</w:t>
            </w:r>
            <w:r w:rsidRPr="00DE1E36">
              <w:rPr>
                <w:rFonts w:cs="Arial"/>
                <w:b/>
                <w:sz w:val="14"/>
                <w:szCs w:val="14"/>
                <w:lang w:val="es-AR"/>
              </w:rPr>
              <w:t>/201</w:t>
            </w:r>
            <w:r w:rsidR="004C7599" w:rsidRPr="00DE1E36">
              <w:rPr>
                <w:rFonts w:cs="Arial"/>
                <w:b/>
                <w:sz w:val="14"/>
                <w:szCs w:val="14"/>
                <w:lang w:val="es-AR"/>
              </w:rPr>
              <w:t>9</w:t>
            </w:r>
          </w:p>
        </w:tc>
      </w:tr>
      <w:tr w:rsidR="00680681" w:rsidRPr="00DE1E36" w14:paraId="7EC7AAAB" w14:textId="77777777" w:rsidTr="001A58C5">
        <w:trPr>
          <w:trHeight w:val="555"/>
        </w:trPr>
        <w:tc>
          <w:tcPr>
            <w:tcW w:w="2268" w:type="dxa"/>
            <w:vMerge/>
            <w:tcBorders>
              <w:bottom w:val="single" w:sz="4" w:space="0" w:color="auto"/>
            </w:tcBorders>
          </w:tcPr>
          <w:p w14:paraId="6C94F9DD" w14:textId="77777777" w:rsidR="009603D3" w:rsidRPr="00DE1E36" w:rsidRDefault="009603D3" w:rsidP="005C1E4E">
            <w:pPr>
              <w:pStyle w:val="Texto"/>
              <w:rPr>
                <w:rFonts w:cs="Arial"/>
                <w:b/>
                <w:sz w:val="14"/>
                <w:szCs w:val="14"/>
                <w:lang w:val="es-AR"/>
              </w:rPr>
            </w:pPr>
          </w:p>
        </w:tc>
        <w:tc>
          <w:tcPr>
            <w:tcW w:w="992" w:type="dxa"/>
            <w:tcBorders>
              <w:top w:val="single" w:sz="4" w:space="0" w:color="auto"/>
              <w:bottom w:val="single" w:sz="4" w:space="0" w:color="auto"/>
            </w:tcBorders>
          </w:tcPr>
          <w:p w14:paraId="2A4297AF" w14:textId="77777777" w:rsidR="009603D3" w:rsidRPr="00DE1E36" w:rsidRDefault="009603D3" w:rsidP="005C1E4E">
            <w:pPr>
              <w:pStyle w:val="Texto"/>
              <w:jc w:val="center"/>
              <w:rPr>
                <w:rFonts w:cs="Arial"/>
                <w:b/>
                <w:sz w:val="14"/>
                <w:szCs w:val="14"/>
                <w:lang w:val="es-AR"/>
              </w:rPr>
            </w:pPr>
          </w:p>
          <w:p w14:paraId="57C1ECEA" w14:textId="77777777" w:rsidR="009603D3" w:rsidRPr="00DE1E36" w:rsidRDefault="009603D3" w:rsidP="005C1E4E">
            <w:pPr>
              <w:pStyle w:val="Texto"/>
              <w:jc w:val="center"/>
              <w:rPr>
                <w:rFonts w:cs="Arial"/>
                <w:b/>
                <w:sz w:val="14"/>
                <w:szCs w:val="14"/>
                <w:lang w:val="es-AR"/>
              </w:rPr>
            </w:pPr>
          </w:p>
          <w:p w14:paraId="45AAACC4"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Acciones en circulación</w:t>
            </w:r>
          </w:p>
          <w:p w14:paraId="3FB2BA4A" w14:textId="77777777" w:rsidR="009603D3" w:rsidRPr="00DE1E36" w:rsidRDefault="009603D3" w:rsidP="005C1E4E">
            <w:pPr>
              <w:pStyle w:val="Texto"/>
              <w:jc w:val="center"/>
              <w:rPr>
                <w:rFonts w:cs="Arial"/>
                <w:b/>
                <w:sz w:val="14"/>
                <w:szCs w:val="14"/>
                <w:lang w:val="es-AR"/>
              </w:rPr>
            </w:pPr>
          </w:p>
        </w:tc>
        <w:tc>
          <w:tcPr>
            <w:tcW w:w="1134" w:type="dxa"/>
            <w:tcBorders>
              <w:top w:val="single" w:sz="4" w:space="0" w:color="auto"/>
              <w:bottom w:val="single" w:sz="4" w:space="0" w:color="auto"/>
            </w:tcBorders>
          </w:tcPr>
          <w:p w14:paraId="46A16F9D"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Diferencia de cambio por conversión de estados financieros</w:t>
            </w:r>
          </w:p>
        </w:tc>
        <w:tc>
          <w:tcPr>
            <w:tcW w:w="850" w:type="dxa"/>
            <w:tcBorders>
              <w:top w:val="single" w:sz="4" w:space="0" w:color="auto"/>
              <w:bottom w:val="single" w:sz="4" w:space="0" w:color="auto"/>
            </w:tcBorders>
          </w:tcPr>
          <w:p w14:paraId="3A43C5DC" w14:textId="77777777" w:rsidR="009603D3" w:rsidRPr="00DE1E36" w:rsidRDefault="009603D3" w:rsidP="005C1E4E">
            <w:pPr>
              <w:pStyle w:val="Texto"/>
              <w:jc w:val="center"/>
              <w:rPr>
                <w:rFonts w:cs="Arial"/>
                <w:b/>
                <w:sz w:val="14"/>
                <w:szCs w:val="14"/>
                <w:lang w:val="es-AR"/>
              </w:rPr>
            </w:pPr>
          </w:p>
          <w:p w14:paraId="550A4B02" w14:textId="77777777" w:rsidR="009603D3" w:rsidRPr="00DE1E36" w:rsidRDefault="009603D3" w:rsidP="005C1E4E">
            <w:pPr>
              <w:pStyle w:val="Texto"/>
              <w:jc w:val="center"/>
              <w:rPr>
                <w:rFonts w:cs="Arial"/>
                <w:b/>
                <w:sz w:val="14"/>
                <w:szCs w:val="14"/>
                <w:lang w:val="es-AR"/>
              </w:rPr>
            </w:pPr>
          </w:p>
          <w:p w14:paraId="06EC6D83" w14:textId="77777777" w:rsidR="009603D3" w:rsidRPr="00DE1E36" w:rsidRDefault="009603D3" w:rsidP="005C1E4E">
            <w:pPr>
              <w:pStyle w:val="Texto"/>
              <w:jc w:val="center"/>
              <w:rPr>
                <w:rFonts w:cs="Arial"/>
                <w:b/>
                <w:sz w:val="14"/>
                <w:szCs w:val="14"/>
                <w:lang w:val="es-AR"/>
              </w:rPr>
            </w:pPr>
          </w:p>
          <w:p w14:paraId="3731EFA4" w14:textId="77777777" w:rsidR="009603D3" w:rsidRPr="00DE1E36" w:rsidRDefault="009603D3" w:rsidP="005C1E4E">
            <w:pPr>
              <w:pStyle w:val="Texto"/>
              <w:jc w:val="center"/>
              <w:rPr>
                <w:rFonts w:cs="Arial"/>
                <w:b/>
                <w:sz w:val="14"/>
                <w:szCs w:val="14"/>
                <w:lang w:val="es-AR"/>
              </w:rPr>
            </w:pPr>
          </w:p>
          <w:p w14:paraId="11C33123"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Legal</w:t>
            </w:r>
          </w:p>
        </w:tc>
        <w:tc>
          <w:tcPr>
            <w:tcW w:w="1135" w:type="dxa"/>
            <w:tcBorders>
              <w:top w:val="single" w:sz="4" w:space="0" w:color="auto"/>
              <w:bottom w:val="single" w:sz="4" w:space="0" w:color="auto"/>
            </w:tcBorders>
          </w:tcPr>
          <w:p w14:paraId="0840B4EE" w14:textId="77777777" w:rsidR="009603D3" w:rsidRPr="00DE1E36" w:rsidRDefault="009603D3" w:rsidP="005C1E4E">
            <w:pPr>
              <w:pStyle w:val="Texto"/>
              <w:jc w:val="center"/>
              <w:rPr>
                <w:rFonts w:cs="Arial"/>
                <w:b/>
                <w:sz w:val="14"/>
                <w:szCs w:val="14"/>
                <w:lang w:val="es-AR"/>
              </w:rPr>
            </w:pPr>
          </w:p>
          <w:p w14:paraId="3569BE31" w14:textId="77777777" w:rsidR="009603D3" w:rsidRPr="00DE1E36" w:rsidRDefault="009603D3" w:rsidP="005C1E4E">
            <w:pPr>
              <w:pStyle w:val="Texto"/>
              <w:jc w:val="center"/>
              <w:rPr>
                <w:rFonts w:cs="Arial"/>
                <w:b/>
                <w:sz w:val="14"/>
                <w:szCs w:val="14"/>
                <w:lang w:val="es-AR"/>
              </w:rPr>
            </w:pPr>
          </w:p>
          <w:p w14:paraId="34B22C54" w14:textId="77777777" w:rsidR="009603D3" w:rsidRPr="00DE1E36" w:rsidRDefault="009603D3" w:rsidP="005C1E4E">
            <w:pPr>
              <w:pStyle w:val="Texto"/>
              <w:jc w:val="center"/>
              <w:rPr>
                <w:rFonts w:cs="Arial"/>
                <w:b/>
                <w:sz w:val="14"/>
                <w:szCs w:val="14"/>
                <w:lang w:val="es-AR"/>
              </w:rPr>
            </w:pPr>
          </w:p>
          <w:p w14:paraId="325B53C8" w14:textId="77777777" w:rsidR="009603D3" w:rsidRPr="00DE1E36" w:rsidRDefault="009603D3" w:rsidP="005C1E4E">
            <w:pPr>
              <w:pStyle w:val="Texto"/>
              <w:jc w:val="center"/>
              <w:rPr>
                <w:rFonts w:cs="Arial"/>
                <w:b/>
                <w:sz w:val="14"/>
                <w:szCs w:val="14"/>
                <w:lang w:val="es-AR"/>
              </w:rPr>
            </w:pPr>
          </w:p>
          <w:p w14:paraId="74A9DB25" w14:textId="77777777" w:rsidR="009603D3" w:rsidRPr="00DE1E36" w:rsidRDefault="009603D3" w:rsidP="005C1E4E">
            <w:pPr>
              <w:pStyle w:val="Texto"/>
              <w:jc w:val="center"/>
              <w:rPr>
                <w:rFonts w:cs="Arial"/>
                <w:b/>
                <w:sz w:val="14"/>
                <w:szCs w:val="14"/>
                <w:lang w:val="es-AR"/>
              </w:rPr>
            </w:pPr>
            <w:r w:rsidRPr="00DE1E36">
              <w:rPr>
                <w:rFonts w:cs="Arial"/>
                <w:b/>
                <w:sz w:val="14"/>
                <w:szCs w:val="14"/>
                <w:lang w:val="es-AR"/>
              </w:rPr>
              <w:t>Facultativas</w:t>
            </w:r>
          </w:p>
        </w:tc>
        <w:tc>
          <w:tcPr>
            <w:tcW w:w="1309" w:type="dxa"/>
            <w:tcBorders>
              <w:bottom w:val="single" w:sz="4" w:space="0" w:color="auto"/>
            </w:tcBorders>
            <w:vAlign w:val="center"/>
          </w:tcPr>
          <w:p w14:paraId="33492330" w14:textId="77777777" w:rsidR="009603D3" w:rsidRPr="00DE1E36" w:rsidRDefault="009603D3" w:rsidP="001A58C5">
            <w:pPr>
              <w:pStyle w:val="Texto"/>
              <w:jc w:val="center"/>
              <w:rPr>
                <w:rFonts w:cs="Arial"/>
                <w:b/>
                <w:sz w:val="14"/>
                <w:szCs w:val="14"/>
                <w:lang w:val="es-AR"/>
              </w:rPr>
            </w:pPr>
          </w:p>
          <w:p w14:paraId="17D7AEF3" w14:textId="77777777" w:rsidR="009603D3" w:rsidRPr="00DE1E36" w:rsidRDefault="009603D3" w:rsidP="001A58C5">
            <w:pPr>
              <w:pStyle w:val="Texto"/>
              <w:jc w:val="center"/>
              <w:rPr>
                <w:rFonts w:cs="Arial"/>
                <w:b/>
                <w:sz w:val="14"/>
                <w:szCs w:val="14"/>
                <w:lang w:val="es-AR"/>
              </w:rPr>
            </w:pPr>
          </w:p>
          <w:p w14:paraId="485F50D5" w14:textId="77777777" w:rsidR="009603D3" w:rsidRPr="00DE1E36" w:rsidRDefault="009603D3" w:rsidP="001A58C5">
            <w:pPr>
              <w:pStyle w:val="Texto"/>
              <w:jc w:val="center"/>
              <w:rPr>
                <w:rFonts w:cs="Arial"/>
                <w:b/>
                <w:sz w:val="14"/>
                <w:szCs w:val="14"/>
                <w:lang w:val="es-AR"/>
              </w:rPr>
            </w:pPr>
            <w:r w:rsidRPr="00DE1E36">
              <w:rPr>
                <w:rFonts w:cs="Arial"/>
                <w:b/>
                <w:sz w:val="14"/>
                <w:szCs w:val="14"/>
                <w:lang w:val="es-AR"/>
              </w:rPr>
              <w:t>Resultados No Asignados</w:t>
            </w:r>
            <w:r w:rsidR="001A58C5">
              <w:rPr>
                <w:rFonts w:cs="Arial"/>
                <w:b/>
                <w:sz w:val="14"/>
                <w:szCs w:val="14"/>
                <w:lang w:val="es-AR"/>
              </w:rPr>
              <w:t xml:space="preserve"> </w:t>
            </w:r>
            <w:r w:rsidR="002623BB">
              <w:rPr>
                <w:rFonts w:cs="Arial"/>
                <w:b/>
                <w:sz w:val="14"/>
                <w:szCs w:val="14"/>
                <w:lang w:val="es-AR"/>
              </w:rPr>
              <w:t>(1)</w:t>
            </w:r>
          </w:p>
        </w:tc>
        <w:tc>
          <w:tcPr>
            <w:tcW w:w="959" w:type="dxa"/>
            <w:vMerge/>
            <w:tcBorders>
              <w:bottom w:val="single" w:sz="4" w:space="0" w:color="auto"/>
            </w:tcBorders>
          </w:tcPr>
          <w:p w14:paraId="0BACC9D5" w14:textId="77777777" w:rsidR="009603D3" w:rsidRPr="00DE1E36" w:rsidRDefault="009603D3" w:rsidP="005C1E4E">
            <w:pPr>
              <w:pStyle w:val="Texto"/>
              <w:jc w:val="center"/>
              <w:rPr>
                <w:rFonts w:cs="Arial"/>
                <w:b/>
                <w:sz w:val="14"/>
                <w:szCs w:val="14"/>
                <w:lang w:val="es-AR"/>
              </w:rPr>
            </w:pPr>
          </w:p>
        </w:tc>
      </w:tr>
      <w:tr w:rsidR="00680681" w:rsidRPr="00DE1E36" w14:paraId="3C1708EA" w14:textId="77777777" w:rsidTr="001A58C5">
        <w:trPr>
          <w:trHeight w:val="72"/>
        </w:trPr>
        <w:tc>
          <w:tcPr>
            <w:tcW w:w="2268" w:type="dxa"/>
            <w:tcBorders>
              <w:top w:val="single" w:sz="4" w:space="0" w:color="auto"/>
            </w:tcBorders>
          </w:tcPr>
          <w:p w14:paraId="4CEB6E76" w14:textId="77777777" w:rsidR="009603D3" w:rsidRPr="00DE1E36" w:rsidRDefault="009603D3" w:rsidP="005C1E4E">
            <w:pPr>
              <w:pStyle w:val="Texto"/>
              <w:rPr>
                <w:rFonts w:cs="Arial"/>
                <w:sz w:val="14"/>
                <w:szCs w:val="14"/>
                <w:lang w:val="es-AR"/>
              </w:rPr>
            </w:pPr>
          </w:p>
        </w:tc>
        <w:tc>
          <w:tcPr>
            <w:tcW w:w="992" w:type="dxa"/>
            <w:tcBorders>
              <w:top w:val="single" w:sz="4" w:space="0" w:color="auto"/>
            </w:tcBorders>
          </w:tcPr>
          <w:p w14:paraId="7EF986F2" w14:textId="77777777" w:rsidR="009603D3" w:rsidRPr="00DE1E36" w:rsidRDefault="009603D3" w:rsidP="005C1E4E">
            <w:pPr>
              <w:pStyle w:val="Texto"/>
              <w:rPr>
                <w:rFonts w:cs="Arial"/>
                <w:sz w:val="14"/>
                <w:szCs w:val="14"/>
                <w:lang w:val="es-AR"/>
              </w:rPr>
            </w:pPr>
          </w:p>
        </w:tc>
        <w:tc>
          <w:tcPr>
            <w:tcW w:w="1134" w:type="dxa"/>
            <w:tcBorders>
              <w:top w:val="single" w:sz="4" w:space="0" w:color="auto"/>
            </w:tcBorders>
          </w:tcPr>
          <w:p w14:paraId="45BAE933" w14:textId="77777777" w:rsidR="009603D3" w:rsidRPr="00DE1E36" w:rsidRDefault="009603D3" w:rsidP="005C1E4E">
            <w:pPr>
              <w:pStyle w:val="Texto"/>
              <w:rPr>
                <w:rFonts w:cs="Arial"/>
                <w:sz w:val="14"/>
                <w:szCs w:val="14"/>
                <w:lang w:val="es-AR"/>
              </w:rPr>
            </w:pPr>
          </w:p>
        </w:tc>
        <w:tc>
          <w:tcPr>
            <w:tcW w:w="850" w:type="dxa"/>
            <w:tcBorders>
              <w:top w:val="single" w:sz="4" w:space="0" w:color="auto"/>
            </w:tcBorders>
          </w:tcPr>
          <w:p w14:paraId="2E9129F6" w14:textId="77777777" w:rsidR="009603D3" w:rsidRPr="00DE1E36" w:rsidRDefault="009603D3" w:rsidP="005C1E4E">
            <w:pPr>
              <w:pStyle w:val="Texto"/>
              <w:rPr>
                <w:rFonts w:cs="Arial"/>
                <w:sz w:val="14"/>
                <w:szCs w:val="14"/>
                <w:lang w:val="es-AR"/>
              </w:rPr>
            </w:pPr>
          </w:p>
        </w:tc>
        <w:tc>
          <w:tcPr>
            <w:tcW w:w="1135" w:type="dxa"/>
            <w:tcBorders>
              <w:top w:val="single" w:sz="4" w:space="0" w:color="auto"/>
            </w:tcBorders>
          </w:tcPr>
          <w:p w14:paraId="12039371" w14:textId="77777777" w:rsidR="009603D3" w:rsidRPr="00DE1E36" w:rsidRDefault="009603D3" w:rsidP="005C1E4E">
            <w:pPr>
              <w:pStyle w:val="Texto"/>
              <w:rPr>
                <w:rFonts w:cs="Arial"/>
                <w:sz w:val="14"/>
                <w:szCs w:val="14"/>
                <w:lang w:val="es-AR"/>
              </w:rPr>
            </w:pPr>
          </w:p>
        </w:tc>
        <w:tc>
          <w:tcPr>
            <w:tcW w:w="1309" w:type="dxa"/>
            <w:tcBorders>
              <w:top w:val="single" w:sz="4" w:space="0" w:color="auto"/>
            </w:tcBorders>
          </w:tcPr>
          <w:p w14:paraId="2E3C1E0F" w14:textId="77777777" w:rsidR="009603D3" w:rsidRPr="00DE1E36" w:rsidRDefault="009603D3" w:rsidP="005C1E4E">
            <w:pPr>
              <w:pStyle w:val="Texto"/>
              <w:rPr>
                <w:rFonts w:cs="Arial"/>
                <w:sz w:val="14"/>
                <w:szCs w:val="14"/>
                <w:lang w:val="es-AR"/>
              </w:rPr>
            </w:pPr>
          </w:p>
        </w:tc>
        <w:tc>
          <w:tcPr>
            <w:tcW w:w="959" w:type="dxa"/>
            <w:tcBorders>
              <w:top w:val="single" w:sz="4" w:space="0" w:color="auto"/>
            </w:tcBorders>
          </w:tcPr>
          <w:p w14:paraId="5359EE47" w14:textId="77777777" w:rsidR="009603D3" w:rsidRPr="00DE1E36" w:rsidRDefault="009603D3" w:rsidP="005C1E4E">
            <w:pPr>
              <w:pStyle w:val="Texto"/>
              <w:rPr>
                <w:rFonts w:cs="Arial"/>
                <w:sz w:val="14"/>
                <w:szCs w:val="14"/>
                <w:lang w:val="es-AR"/>
              </w:rPr>
            </w:pPr>
          </w:p>
        </w:tc>
      </w:tr>
      <w:tr w:rsidR="00680681" w:rsidRPr="00DE1E36" w14:paraId="17ACCED7" w14:textId="77777777" w:rsidTr="001A58C5">
        <w:trPr>
          <w:trHeight w:val="326"/>
        </w:trPr>
        <w:tc>
          <w:tcPr>
            <w:tcW w:w="2268" w:type="dxa"/>
          </w:tcPr>
          <w:p w14:paraId="5ABDBACB" w14:textId="77777777" w:rsidR="009603D3" w:rsidRPr="00DE1E36" w:rsidRDefault="009603D3" w:rsidP="00AD26A9">
            <w:pPr>
              <w:pStyle w:val="Texto"/>
              <w:numPr>
                <w:ilvl w:val="0"/>
                <w:numId w:val="13"/>
              </w:numPr>
              <w:jc w:val="left"/>
              <w:rPr>
                <w:rFonts w:cs="Arial"/>
                <w:b/>
                <w:sz w:val="14"/>
                <w:szCs w:val="14"/>
                <w:lang w:val="es-AR"/>
              </w:rPr>
            </w:pPr>
            <w:r w:rsidRPr="00DE1E36">
              <w:rPr>
                <w:rFonts w:cs="Arial"/>
                <w:b/>
                <w:sz w:val="14"/>
                <w:szCs w:val="14"/>
                <w:lang w:val="es-AR"/>
              </w:rPr>
              <w:t>Saldos al comienzo del ejercicio</w:t>
            </w:r>
          </w:p>
        </w:tc>
        <w:tc>
          <w:tcPr>
            <w:tcW w:w="992" w:type="dxa"/>
          </w:tcPr>
          <w:p w14:paraId="3BB3EA05" w14:textId="77777777" w:rsidR="009603D3" w:rsidRPr="00DE1E36" w:rsidRDefault="009603D3" w:rsidP="005C1E4E">
            <w:pPr>
              <w:pStyle w:val="Texto"/>
              <w:spacing w:line="360" w:lineRule="auto"/>
              <w:jc w:val="right"/>
              <w:rPr>
                <w:rFonts w:cs="Arial"/>
                <w:sz w:val="14"/>
                <w:szCs w:val="16"/>
                <w:lang w:val="es-AR"/>
              </w:rPr>
            </w:pPr>
          </w:p>
          <w:p w14:paraId="0025875B" w14:textId="77777777" w:rsidR="009603D3" w:rsidRPr="00DE1E36" w:rsidRDefault="009603D3" w:rsidP="005C1E4E">
            <w:pPr>
              <w:pStyle w:val="Texto"/>
              <w:spacing w:line="360" w:lineRule="auto"/>
              <w:jc w:val="right"/>
              <w:rPr>
                <w:rFonts w:cs="Arial"/>
                <w:sz w:val="14"/>
                <w:szCs w:val="16"/>
                <w:lang w:val="es-AR"/>
              </w:rPr>
            </w:pPr>
            <w:r w:rsidRPr="00DE1E36">
              <w:rPr>
                <w:rFonts w:cs="Arial"/>
                <w:sz w:val="14"/>
                <w:szCs w:val="16"/>
                <w:lang w:val="es-AR"/>
              </w:rPr>
              <w:t>323.900</w:t>
            </w:r>
          </w:p>
        </w:tc>
        <w:tc>
          <w:tcPr>
            <w:tcW w:w="1134" w:type="dxa"/>
          </w:tcPr>
          <w:p w14:paraId="3AC650C0" w14:textId="77777777" w:rsidR="009603D3" w:rsidRPr="00DE1E36" w:rsidRDefault="009603D3" w:rsidP="005C1E4E">
            <w:pPr>
              <w:pStyle w:val="Texto"/>
              <w:spacing w:line="360" w:lineRule="auto"/>
              <w:jc w:val="right"/>
              <w:rPr>
                <w:rFonts w:cs="Arial"/>
                <w:sz w:val="14"/>
                <w:szCs w:val="16"/>
                <w:lang w:val="es-AR"/>
              </w:rPr>
            </w:pPr>
          </w:p>
          <w:p w14:paraId="6514B369" w14:textId="77777777" w:rsidR="009603D3" w:rsidRPr="00DE1E36" w:rsidRDefault="00DE1E36" w:rsidP="005C1E4E">
            <w:pPr>
              <w:pStyle w:val="Texto"/>
              <w:spacing w:line="360" w:lineRule="auto"/>
              <w:jc w:val="right"/>
              <w:rPr>
                <w:rFonts w:cs="Arial"/>
                <w:sz w:val="14"/>
                <w:szCs w:val="16"/>
                <w:lang w:val="es-AR"/>
              </w:rPr>
            </w:pPr>
            <w:r w:rsidRPr="00DE1E36">
              <w:rPr>
                <w:rFonts w:cs="Arial"/>
                <w:sz w:val="14"/>
                <w:szCs w:val="16"/>
                <w:lang w:val="es-AR"/>
              </w:rPr>
              <w:t>613.545</w:t>
            </w:r>
          </w:p>
        </w:tc>
        <w:tc>
          <w:tcPr>
            <w:tcW w:w="850" w:type="dxa"/>
          </w:tcPr>
          <w:p w14:paraId="6633AD51" w14:textId="77777777" w:rsidR="009603D3" w:rsidRPr="00DE1E36" w:rsidRDefault="009603D3" w:rsidP="005C1E4E">
            <w:pPr>
              <w:pStyle w:val="Texto"/>
              <w:spacing w:line="360" w:lineRule="auto"/>
              <w:jc w:val="right"/>
              <w:rPr>
                <w:rFonts w:cs="Arial"/>
                <w:sz w:val="14"/>
                <w:szCs w:val="16"/>
                <w:lang w:val="es-AR"/>
              </w:rPr>
            </w:pPr>
          </w:p>
          <w:p w14:paraId="678CE506" w14:textId="77777777" w:rsidR="00DE1E36" w:rsidRPr="00DE1E36" w:rsidRDefault="00DE1E36" w:rsidP="005C1E4E">
            <w:pPr>
              <w:pStyle w:val="Texto"/>
              <w:spacing w:line="360" w:lineRule="auto"/>
              <w:jc w:val="right"/>
              <w:rPr>
                <w:rFonts w:cs="Arial"/>
                <w:sz w:val="14"/>
                <w:szCs w:val="16"/>
                <w:lang w:val="es-AR"/>
              </w:rPr>
            </w:pPr>
            <w:r w:rsidRPr="00DE1E36">
              <w:rPr>
                <w:rFonts w:cs="Arial"/>
                <w:sz w:val="14"/>
                <w:szCs w:val="16"/>
                <w:lang w:val="es-AR"/>
              </w:rPr>
              <w:t>336.125</w:t>
            </w:r>
          </w:p>
        </w:tc>
        <w:tc>
          <w:tcPr>
            <w:tcW w:w="1135" w:type="dxa"/>
            <w:shd w:val="clear" w:color="auto" w:fill="auto"/>
          </w:tcPr>
          <w:p w14:paraId="233B06E6" w14:textId="77777777" w:rsidR="009603D3" w:rsidRPr="00DE1E36" w:rsidRDefault="009603D3" w:rsidP="005C1E4E">
            <w:pPr>
              <w:pStyle w:val="Texto"/>
              <w:spacing w:line="360" w:lineRule="auto"/>
              <w:jc w:val="right"/>
              <w:rPr>
                <w:rFonts w:cs="Arial"/>
                <w:sz w:val="14"/>
                <w:szCs w:val="16"/>
                <w:lang w:val="es-AR"/>
              </w:rPr>
            </w:pPr>
          </w:p>
          <w:p w14:paraId="2A8478BA" w14:textId="77777777" w:rsidR="009603D3" w:rsidRPr="00DE1E36" w:rsidRDefault="00DE1E36" w:rsidP="005C1E4E">
            <w:pPr>
              <w:pStyle w:val="Texto"/>
              <w:spacing w:line="360" w:lineRule="auto"/>
              <w:jc w:val="right"/>
              <w:rPr>
                <w:rFonts w:cs="Arial"/>
                <w:sz w:val="14"/>
                <w:szCs w:val="16"/>
                <w:lang w:val="es-AR"/>
              </w:rPr>
            </w:pPr>
            <w:r w:rsidRPr="00DE1E36">
              <w:rPr>
                <w:rFonts w:cs="Arial"/>
                <w:sz w:val="14"/>
                <w:szCs w:val="16"/>
                <w:lang w:val="es-AR"/>
              </w:rPr>
              <w:t>422.534</w:t>
            </w:r>
          </w:p>
        </w:tc>
        <w:tc>
          <w:tcPr>
            <w:tcW w:w="1309" w:type="dxa"/>
            <w:shd w:val="clear" w:color="auto" w:fill="auto"/>
          </w:tcPr>
          <w:p w14:paraId="371842E0" w14:textId="77777777" w:rsidR="009603D3" w:rsidRPr="00DE1E36" w:rsidRDefault="009603D3" w:rsidP="005C1E4E">
            <w:pPr>
              <w:pStyle w:val="Texto"/>
              <w:spacing w:line="360" w:lineRule="auto"/>
              <w:jc w:val="right"/>
              <w:rPr>
                <w:rFonts w:cs="Arial"/>
                <w:sz w:val="14"/>
                <w:szCs w:val="16"/>
                <w:lang w:val="es-AR"/>
              </w:rPr>
            </w:pPr>
          </w:p>
          <w:p w14:paraId="38CA53E8" w14:textId="77777777" w:rsidR="009603D3" w:rsidRPr="00DE1E36" w:rsidRDefault="00DE1E36" w:rsidP="005C1E4E">
            <w:pPr>
              <w:pStyle w:val="Texto"/>
              <w:spacing w:line="360" w:lineRule="auto"/>
              <w:jc w:val="right"/>
              <w:rPr>
                <w:rFonts w:cs="Arial"/>
                <w:sz w:val="14"/>
                <w:szCs w:val="16"/>
                <w:lang w:val="es-AR"/>
              </w:rPr>
            </w:pPr>
            <w:r w:rsidRPr="00DE1E36">
              <w:rPr>
                <w:rFonts w:cs="Arial"/>
                <w:sz w:val="14"/>
                <w:szCs w:val="16"/>
                <w:lang w:val="es-AR"/>
              </w:rPr>
              <w:t>466.138</w:t>
            </w:r>
          </w:p>
        </w:tc>
        <w:tc>
          <w:tcPr>
            <w:tcW w:w="959" w:type="dxa"/>
          </w:tcPr>
          <w:p w14:paraId="4501BE87" w14:textId="77777777" w:rsidR="009603D3" w:rsidRPr="00DE1E36" w:rsidRDefault="009603D3" w:rsidP="005C1E4E">
            <w:pPr>
              <w:pStyle w:val="Texto"/>
              <w:spacing w:line="360" w:lineRule="auto"/>
              <w:jc w:val="right"/>
              <w:rPr>
                <w:rFonts w:cs="Arial"/>
                <w:sz w:val="14"/>
                <w:szCs w:val="16"/>
                <w:lang w:val="es-AR"/>
              </w:rPr>
            </w:pPr>
          </w:p>
          <w:p w14:paraId="6EF71350" w14:textId="77777777" w:rsidR="009603D3" w:rsidRPr="00DE1E36" w:rsidRDefault="00DE1E36" w:rsidP="005C1E4E">
            <w:pPr>
              <w:pStyle w:val="Texto"/>
              <w:spacing w:line="360" w:lineRule="auto"/>
              <w:jc w:val="right"/>
              <w:rPr>
                <w:rFonts w:cs="Arial"/>
                <w:sz w:val="14"/>
                <w:szCs w:val="16"/>
                <w:lang w:val="es-AR"/>
              </w:rPr>
            </w:pPr>
            <w:r w:rsidRPr="00DE1E36">
              <w:rPr>
                <w:rFonts w:cs="Arial"/>
                <w:sz w:val="14"/>
                <w:szCs w:val="16"/>
                <w:lang w:val="es-AR"/>
              </w:rPr>
              <w:t>2.162.242</w:t>
            </w:r>
          </w:p>
        </w:tc>
      </w:tr>
      <w:tr w:rsidR="00680681" w:rsidRPr="0006497C" w14:paraId="5932E529" w14:textId="77777777" w:rsidTr="001A58C5">
        <w:trPr>
          <w:trHeight w:val="63"/>
        </w:trPr>
        <w:tc>
          <w:tcPr>
            <w:tcW w:w="2268" w:type="dxa"/>
          </w:tcPr>
          <w:p w14:paraId="5B87BB70" w14:textId="77777777" w:rsidR="009603D3" w:rsidRPr="004C7599" w:rsidRDefault="009603D3" w:rsidP="005C1E4E">
            <w:pPr>
              <w:pStyle w:val="Texto"/>
              <w:rPr>
                <w:rFonts w:cs="Arial"/>
                <w:sz w:val="14"/>
                <w:szCs w:val="14"/>
                <w:highlight w:val="yellow"/>
                <w:lang w:val="es-AR"/>
              </w:rPr>
            </w:pPr>
          </w:p>
        </w:tc>
        <w:tc>
          <w:tcPr>
            <w:tcW w:w="992" w:type="dxa"/>
          </w:tcPr>
          <w:p w14:paraId="012E8D69" w14:textId="77777777" w:rsidR="009603D3" w:rsidRPr="004C7599" w:rsidRDefault="009603D3" w:rsidP="005C1E4E">
            <w:pPr>
              <w:pStyle w:val="Texto"/>
              <w:jc w:val="right"/>
              <w:rPr>
                <w:rFonts w:cs="Arial"/>
                <w:sz w:val="14"/>
                <w:szCs w:val="14"/>
                <w:highlight w:val="yellow"/>
                <w:lang w:val="es-AR"/>
              </w:rPr>
            </w:pPr>
          </w:p>
        </w:tc>
        <w:tc>
          <w:tcPr>
            <w:tcW w:w="1134" w:type="dxa"/>
          </w:tcPr>
          <w:p w14:paraId="71F3A0D3" w14:textId="77777777" w:rsidR="009603D3" w:rsidRPr="004C7599" w:rsidRDefault="009603D3" w:rsidP="005C1E4E">
            <w:pPr>
              <w:pStyle w:val="Texto"/>
              <w:jc w:val="right"/>
              <w:rPr>
                <w:rFonts w:cs="Arial"/>
                <w:sz w:val="14"/>
                <w:szCs w:val="14"/>
                <w:highlight w:val="yellow"/>
                <w:lang w:val="es-AR"/>
              </w:rPr>
            </w:pPr>
          </w:p>
        </w:tc>
        <w:tc>
          <w:tcPr>
            <w:tcW w:w="850" w:type="dxa"/>
          </w:tcPr>
          <w:p w14:paraId="2A6DBAE3" w14:textId="77777777" w:rsidR="009603D3" w:rsidRPr="004C7599" w:rsidRDefault="009603D3" w:rsidP="005C1E4E">
            <w:pPr>
              <w:pStyle w:val="Texto"/>
              <w:jc w:val="right"/>
              <w:rPr>
                <w:rFonts w:cs="Arial"/>
                <w:sz w:val="14"/>
                <w:szCs w:val="14"/>
                <w:highlight w:val="yellow"/>
                <w:lang w:val="es-AR"/>
              </w:rPr>
            </w:pPr>
          </w:p>
        </w:tc>
        <w:tc>
          <w:tcPr>
            <w:tcW w:w="1135" w:type="dxa"/>
          </w:tcPr>
          <w:p w14:paraId="4EA75BA0" w14:textId="77777777" w:rsidR="009603D3" w:rsidRPr="004C7599" w:rsidRDefault="009603D3" w:rsidP="005C1E4E">
            <w:pPr>
              <w:pStyle w:val="Texto"/>
              <w:jc w:val="right"/>
              <w:rPr>
                <w:rFonts w:cs="Arial"/>
                <w:sz w:val="14"/>
                <w:szCs w:val="14"/>
                <w:highlight w:val="yellow"/>
                <w:lang w:val="es-AR"/>
              </w:rPr>
            </w:pPr>
          </w:p>
        </w:tc>
        <w:tc>
          <w:tcPr>
            <w:tcW w:w="1309" w:type="dxa"/>
          </w:tcPr>
          <w:p w14:paraId="0572D5B5" w14:textId="77777777" w:rsidR="009603D3" w:rsidRPr="004C7599" w:rsidRDefault="009603D3" w:rsidP="005C1E4E">
            <w:pPr>
              <w:pStyle w:val="Texto"/>
              <w:jc w:val="right"/>
              <w:rPr>
                <w:rFonts w:cs="Arial"/>
                <w:sz w:val="14"/>
                <w:szCs w:val="14"/>
                <w:highlight w:val="yellow"/>
                <w:lang w:val="es-AR"/>
              </w:rPr>
            </w:pPr>
          </w:p>
        </w:tc>
        <w:tc>
          <w:tcPr>
            <w:tcW w:w="959" w:type="dxa"/>
          </w:tcPr>
          <w:p w14:paraId="217D264C" w14:textId="77777777" w:rsidR="009603D3" w:rsidRPr="004C7599" w:rsidRDefault="009603D3" w:rsidP="005C1E4E">
            <w:pPr>
              <w:pStyle w:val="Texto"/>
              <w:jc w:val="right"/>
              <w:rPr>
                <w:rFonts w:cs="Arial"/>
                <w:sz w:val="14"/>
                <w:szCs w:val="14"/>
                <w:highlight w:val="yellow"/>
                <w:lang w:val="es-AR"/>
              </w:rPr>
            </w:pPr>
          </w:p>
        </w:tc>
      </w:tr>
      <w:tr w:rsidR="00680681" w:rsidRPr="00953C4F" w14:paraId="283A7BDE" w14:textId="77777777" w:rsidTr="001A58C5">
        <w:trPr>
          <w:trHeight w:val="145"/>
        </w:trPr>
        <w:tc>
          <w:tcPr>
            <w:tcW w:w="2268" w:type="dxa"/>
          </w:tcPr>
          <w:p w14:paraId="108E2E8A" w14:textId="77777777" w:rsidR="008373F9" w:rsidRPr="00953C4F" w:rsidRDefault="008373F9" w:rsidP="00AD26A9">
            <w:pPr>
              <w:pStyle w:val="Texto"/>
              <w:numPr>
                <w:ilvl w:val="0"/>
                <w:numId w:val="13"/>
              </w:numPr>
              <w:jc w:val="left"/>
              <w:rPr>
                <w:rFonts w:cs="Arial"/>
                <w:sz w:val="14"/>
                <w:szCs w:val="14"/>
                <w:lang w:val="es-AR"/>
              </w:rPr>
            </w:pPr>
            <w:r w:rsidRPr="00953C4F">
              <w:rPr>
                <w:rFonts w:cs="Arial"/>
                <w:sz w:val="14"/>
                <w:szCs w:val="14"/>
                <w:lang w:val="es-AR"/>
              </w:rPr>
              <w:t xml:space="preserve">Resultado neto del </w:t>
            </w:r>
          </w:p>
          <w:p w14:paraId="399C130A" w14:textId="77777777" w:rsidR="001471A7" w:rsidRPr="00953C4F" w:rsidRDefault="008373F9" w:rsidP="008373F9">
            <w:pPr>
              <w:pStyle w:val="Texto"/>
              <w:ind w:left="360"/>
              <w:jc w:val="left"/>
              <w:rPr>
                <w:rFonts w:cs="Arial"/>
                <w:sz w:val="14"/>
                <w:szCs w:val="14"/>
                <w:lang w:val="es-AR"/>
              </w:rPr>
            </w:pPr>
            <w:r w:rsidRPr="00953C4F">
              <w:rPr>
                <w:rFonts w:cs="Arial"/>
                <w:sz w:val="14"/>
                <w:szCs w:val="14"/>
                <w:lang w:val="es-AR"/>
              </w:rPr>
              <w:t xml:space="preserve">período - </w:t>
            </w:r>
            <w:r w:rsidR="001471A7" w:rsidRPr="00953C4F">
              <w:rPr>
                <w:rFonts w:cs="Arial"/>
                <w:sz w:val="14"/>
                <w:szCs w:val="14"/>
                <w:lang w:val="es-AR"/>
              </w:rPr>
              <w:t>Ganancia</w:t>
            </w:r>
          </w:p>
          <w:p w14:paraId="3393353C" w14:textId="77777777" w:rsidR="001471A7" w:rsidRPr="00953C4F" w:rsidRDefault="001471A7" w:rsidP="005C1E4E">
            <w:pPr>
              <w:pStyle w:val="Texto"/>
              <w:ind w:left="360"/>
              <w:rPr>
                <w:rFonts w:cs="Arial"/>
                <w:sz w:val="14"/>
                <w:szCs w:val="14"/>
                <w:lang w:val="es-AR"/>
              </w:rPr>
            </w:pPr>
          </w:p>
        </w:tc>
        <w:tc>
          <w:tcPr>
            <w:tcW w:w="992" w:type="dxa"/>
            <w:vAlign w:val="center"/>
          </w:tcPr>
          <w:p w14:paraId="316E0707"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134" w:type="dxa"/>
            <w:vAlign w:val="center"/>
          </w:tcPr>
          <w:p w14:paraId="65107547"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850" w:type="dxa"/>
            <w:vAlign w:val="center"/>
          </w:tcPr>
          <w:p w14:paraId="4370078C"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135" w:type="dxa"/>
            <w:vAlign w:val="center"/>
          </w:tcPr>
          <w:p w14:paraId="3BDE6F22"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309" w:type="dxa"/>
            <w:vAlign w:val="center"/>
          </w:tcPr>
          <w:p w14:paraId="5F5A4D0E" w14:textId="77777777" w:rsidR="001471A7" w:rsidRPr="00953C4F" w:rsidRDefault="00953C4F" w:rsidP="00775F7D">
            <w:pPr>
              <w:pStyle w:val="Texto"/>
              <w:spacing w:line="360" w:lineRule="auto"/>
              <w:jc w:val="right"/>
              <w:rPr>
                <w:rFonts w:cs="Arial"/>
                <w:sz w:val="14"/>
                <w:szCs w:val="16"/>
                <w:lang w:val="es-AR"/>
              </w:rPr>
            </w:pPr>
            <w:r w:rsidRPr="00953C4F">
              <w:rPr>
                <w:rFonts w:cs="Arial"/>
                <w:sz w:val="14"/>
                <w:szCs w:val="16"/>
                <w:lang w:val="es-AR"/>
              </w:rPr>
              <w:t>200.485</w:t>
            </w:r>
          </w:p>
        </w:tc>
        <w:tc>
          <w:tcPr>
            <w:tcW w:w="959" w:type="dxa"/>
            <w:vAlign w:val="center"/>
          </w:tcPr>
          <w:p w14:paraId="264B0CE5" w14:textId="77777777" w:rsidR="001471A7" w:rsidRPr="00953C4F" w:rsidRDefault="00953C4F" w:rsidP="0066553D">
            <w:pPr>
              <w:pStyle w:val="Texto"/>
              <w:spacing w:line="360" w:lineRule="auto"/>
              <w:jc w:val="right"/>
              <w:rPr>
                <w:rFonts w:cs="Arial"/>
                <w:sz w:val="14"/>
                <w:szCs w:val="16"/>
                <w:lang w:val="es-AR"/>
              </w:rPr>
            </w:pPr>
            <w:r w:rsidRPr="00953C4F">
              <w:rPr>
                <w:rFonts w:cs="Arial"/>
                <w:sz w:val="14"/>
                <w:szCs w:val="16"/>
                <w:lang w:val="es-AR"/>
              </w:rPr>
              <w:t>200.485</w:t>
            </w:r>
          </w:p>
        </w:tc>
      </w:tr>
      <w:tr w:rsidR="00680681" w:rsidRPr="00953C4F" w14:paraId="587EB094" w14:textId="77777777" w:rsidTr="001A58C5">
        <w:trPr>
          <w:trHeight w:val="204"/>
        </w:trPr>
        <w:tc>
          <w:tcPr>
            <w:tcW w:w="2268" w:type="dxa"/>
          </w:tcPr>
          <w:p w14:paraId="66AEC2D8" w14:textId="77777777" w:rsidR="001471A7" w:rsidRPr="00953C4F" w:rsidRDefault="001471A7" w:rsidP="005C1E4E">
            <w:pPr>
              <w:pStyle w:val="Texto"/>
              <w:ind w:left="360"/>
              <w:rPr>
                <w:rFonts w:cs="Arial"/>
                <w:sz w:val="14"/>
                <w:szCs w:val="14"/>
                <w:lang w:val="es-AR"/>
              </w:rPr>
            </w:pPr>
          </w:p>
        </w:tc>
        <w:tc>
          <w:tcPr>
            <w:tcW w:w="992" w:type="dxa"/>
          </w:tcPr>
          <w:p w14:paraId="5975D872" w14:textId="77777777" w:rsidR="001471A7" w:rsidRPr="00953C4F" w:rsidRDefault="001471A7" w:rsidP="005C1E4E">
            <w:pPr>
              <w:pStyle w:val="Texto"/>
              <w:jc w:val="right"/>
              <w:rPr>
                <w:rFonts w:cs="Arial"/>
                <w:sz w:val="14"/>
                <w:szCs w:val="14"/>
                <w:lang w:val="es-AR"/>
              </w:rPr>
            </w:pPr>
          </w:p>
        </w:tc>
        <w:tc>
          <w:tcPr>
            <w:tcW w:w="1134" w:type="dxa"/>
          </w:tcPr>
          <w:p w14:paraId="18FD708C" w14:textId="77777777" w:rsidR="001471A7" w:rsidRPr="00953C4F" w:rsidRDefault="001471A7" w:rsidP="005C1E4E">
            <w:pPr>
              <w:pStyle w:val="Texto"/>
              <w:jc w:val="right"/>
              <w:rPr>
                <w:rFonts w:cs="Arial"/>
                <w:sz w:val="14"/>
                <w:szCs w:val="14"/>
                <w:lang w:val="es-AR"/>
              </w:rPr>
            </w:pPr>
          </w:p>
        </w:tc>
        <w:tc>
          <w:tcPr>
            <w:tcW w:w="850" w:type="dxa"/>
          </w:tcPr>
          <w:p w14:paraId="4DD36A40" w14:textId="77777777" w:rsidR="001471A7" w:rsidRPr="00953C4F" w:rsidRDefault="001471A7" w:rsidP="005C1E4E">
            <w:pPr>
              <w:pStyle w:val="Texto"/>
              <w:jc w:val="right"/>
              <w:rPr>
                <w:rFonts w:cs="Arial"/>
                <w:sz w:val="14"/>
                <w:szCs w:val="14"/>
                <w:lang w:val="es-AR"/>
              </w:rPr>
            </w:pPr>
          </w:p>
        </w:tc>
        <w:tc>
          <w:tcPr>
            <w:tcW w:w="1135" w:type="dxa"/>
          </w:tcPr>
          <w:p w14:paraId="429FE65A" w14:textId="77777777" w:rsidR="001471A7" w:rsidRPr="00953C4F" w:rsidRDefault="001471A7" w:rsidP="005C1E4E">
            <w:pPr>
              <w:pStyle w:val="Texto"/>
              <w:jc w:val="right"/>
              <w:rPr>
                <w:rFonts w:cs="Arial"/>
                <w:sz w:val="14"/>
                <w:szCs w:val="14"/>
                <w:lang w:val="es-AR"/>
              </w:rPr>
            </w:pPr>
          </w:p>
        </w:tc>
        <w:tc>
          <w:tcPr>
            <w:tcW w:w="1309" w:type="dxa"/>
          </w:tcPr>
          <w:p w14:paraId="0B54E104" w14:textId="77777777" w:rsidR="001471A7" w:rsidRPr="00953C4F" w:rsidRDefault="001471A7" w:rsidP="005C1E4E">
            <w:pPr>
              <w:pStyle w:val="Texto"/>
              <w:jc w:val="right"/>
              <w:rPr>
                <w:rFonts w:cs="Arial"/>
                <w:sz w:val="14"/>
                <w:szCs w:val="14"/>
                <w:lang w:val="es-AR"/>
              </w:rPr>
            </w:pPr>
          </w:p>
        </w:tc>
        <w:tc>
          <w:tcPr>
            <w:tcW w:w="959" w:type="dxa"/>
          </w:tcPr>
          <w:p w14:paraId="52491385" w14:textId="77777777" w:rsidR="001471A7" w:rsidRPr="00953C4F" w:rsidRDefault="001471A7" w:rsidP="005C1E4E">
            <w:pPr>
              <w:pStyle w:val="Texto"/>
              <w:jc w:val="right"/>
              <w:rPr>
                <w:rFonts w:cs="Arial"/>
                <w:sz w:val="14"/>
                <w:szCs w:val="14"/>
                <w:lang w:val="es-AR"/>
              </w:rPr>
            </w:pPr>
          </w:p>
        </w:tc>
      </w:tr>
      <w:tr w:rsidR="00680681" w:rsidRPr="00953C4F" w14:paraId="5A680B25" w14:textId="77777777" w:rsidTr="001A58C5">
        <w:trPr>
          <w:trHeight w:val="145"/>
        </w:trPr>
        <w:tc>
          <w:tcPr>
            <w:tcW w:w="2268" w:type="dxa"/>
          </w:tcPr>
          <w:p w14:paraId="0F4900C0" w14:textId="77777777" w:rsidR="001471A7" w:rsidRPr="00953C4F" w:rsidRDefault="001471A7" w:rsidP="00AD26A9">
            <w:pPr>
              <w:pStyle w:val="Texto"/>
              <w:numPr>
                <w:ilvl w:val="0"/>
                <w:numId w:val="13"/>
              </w:numPr>
              <w:jc w:val="left"/>
              <w:rPr>
                <w:rFonts w:cs="Arial"/>
                <w:sz w:val="14"/>
                <w:szCs w:val="14"/>
                <w:lang w:val="es-AR"/>
              </w:rPr>
            </w:pPr>
            <w:r w:rsidRPr="00953C4F">
              <w:rPr>
                <w:rFonts w:cs="Arial"/>
                <w:sz w:val="14"/>
                <w:szCs w:val="14"/>
                <w:lang w:val="es-AR"/>
              </w:rPr>
              <w:t>Otro Resultado Integral - Ganancia</w:t>
            </w:r>
          </w:p>
          <w:p w14:paraId="7EAE7733" w14:textId="77777777" w:rsidR="001471A7" w:rsidRPr="00953C4F" w:rsidRDefault="001471A7" w:rsidP="005C1E4E">
            <w:pPr>
              <w:pStyle w:val="Texto"/>
              <w:ind w:left="360"/>
              <w:rPr>
                <w:rFonts w:cs="Arial"/>
                <w:sz w:val="14"/>
                <w:szCs w:val="14"/>
                <w:lang w:val="es-AR"/>
              </w:rPr>
            </w:pPr>
          </w:p>
        </w:tc>
        <w:tc>
          <w:tcPr>
            <w:tcW w:w="992" w:type="dxa"/>
            <w:vAlign w:val="center"/>
          </w:tcPr>
          <w:p w14:paraId="061FDB3D"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134" w:type="dxa"/>
            <w:vAlign w:val="center"/>
          </w:tcPr>
          <w:p w14:paraId="0F2A6271" w14:textId="77777777" w:rsidR="001471A7" w:rsidRPr="00953C4F" w:rsidRDefault="00DE1E36" w:rsidP="0066553D">
            <w:pPr>
              <w:pStyle w:val="Texto"/>
              <w:spacing w:line="360" w:lineRule="auto"/>
              <w:jc w:val="right"/>
              <w:rPr>
                <w:rFonts w:cs="Arial"/>
                <w:sz w:val="14"/>
                <w:szCs w:val="16"/>
                <w:lang w:val="es-AR"/>
              </w:rPr>
            </w:pPr>
            <w:r w:rsidRPr="00953C4F">
              <w:rPr>
                <w:rFonts w:cs="Arial"/>
                <w:sz w:val="14"/>
                <w:szCs w:val="16"/>
                <w:lang w:val="es-AR"/>
              </w:rPr>
              <w:t>156.601</w:t>
            </w:r>
          </w:p>
        </w:tc>
        <w:tc>
          <w:tcPr>
            <w:tcW w:w="850" w:type="dxa"/>
            <w:vAlign w:val="center"/>
          </w:tcPr>
          <w:p w14:paraId="680F5420"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135" w:type="dxa"/>
            <w:vAlign w:val="center"/>
          </w:tcPr>
          <w:p w14:paraId="2F1B4FFB" w14:textId="77777777" w:rsidR="001471A7" w:rsidRPr="00953C4F" w:rsidRDefault="004833C4" w:rsidP="0066553D">
            <w:pPr>
              <w:pStyle w:val="Texto"/>
              <w:spacing w:line="360" w:lineRule="auto"/>
              <w:jc w:val="right"/>
              <w:rPr>
                <w:rFonts w:cs="Arial"/>
                <w:sz w:val="14"/>
                <w:szCs w:val="16"/>
                <w:lang w:val="es-AR"/>
              </w:rPr>
            </w:pPr>
            <w:r w:rsidRPr="00953C4F">
              <w:rPr>
                <w:rFonts w:cs="Arial"/>
                <w:sz w:val="14"/>
                <w:szCs w:val="16"/>
                <w:lang w:val="es-AR"/>
              </w:rPr>
              <w:t>-</w:t>
            </w:r>
          </w:p>
        </w:tc>
        <w:tc>
          <w:tcPr>
            <w:tcW w:w="1309" w:type="dxa"/>
            <w:vAlign w:val="center"/>
          </w:tcPr>
          <w:p w14:paraId="45D8096E" w14:textId="77777777" w:rsidR="001471A7" w:rsidRPr="00953C4F" w:rsidRDefault="00953C4F" w:rsidP="0066553D">
            <w:pPr>
              <w:pStyle w:val="Texto"/>
              <w:spacing w:line="360" w:lineRule="auto"/>
              <w:jc w:val="right"/>
              <w:rPr>
                <w:rFonts w:cs="Arial"/>
                <w:sz w:val="14"/>
                <w:szCs w:val="16"/>
                <w:lang w:val="es-AR"/>
              </w:rPr>
            </w:pPr>
            <w:r w:rsidRPr="00953C4F">
              <w:rPr>
                <w:rFonts w:cs="Arial"/>
                <w:sz w:val="14"/>
                <w:szCs w:val="16"/>
                <w:lang w:val="es-AR"/>
              </w:rPr>
              <w:t>-</w:t>
            </w:r>
          </w:p>
        </w:tc>
        <w:tc>
          <w:tcPr>
            <w:tcW w:w="959" w:type="dxa"/>
            <w:vAlign w:val="center"/>
          </w:tcPr>
          <w:p w14:paraId="0BEE921D" w14:textId="77777777" w:rsidR="001471A7" w:rsidRPr="00953C4F" w:rsidRDefault="00953C4F" w:rsidP="0066553D">
            <w:pPr>
              <w:pStyle w:val="Texto"/>
              <w:spacing w:line="360" w:lineRule="auto"/>
              <w:jc w:val="right"/>
              <w:rPr>
                <w:rFonts w:cs="Arial"/>
                <w:sz w:val="14"/>
                <w:szCs w:val="16"/>
                <w:lang w:val="es-AR"/>
              </w:rPr>
            </w:pPr>
            <w:r w:rsidRPr="00953C4F">
              <w:rPr>
                <w:rFonts w:cs="Arial"/>
                <w:sz w:val="14"/>
                <w:szCs w:val="16"/>
                <w:lang w:val="es-AR"/>
              </w:rPr>
              <w:t>156.601</w:t>
            </w:r>
          </w:p>
        </w:tc>
      </w:tr>
      <w:tr w:rsidR="00680681" w:rsidRPr="00953C4F" w14:paraId="537FFBA0" w14:textId="77777777" w:rsidTr="001A58C5">
        <w:trPr>
          <w:trHeight w:val="145"/>
        </w:trPr>
        <w:tc>
          <w:tcPr>
            <w:tcW w:w="2268" w:type="dxa"/>
          </w:tcPr>
          <w:p w14:paraId="64807583" w14:textId="77777777" w:rsidR="001471A7" w:rsidRPr="00953C4F" w:rsidRDefault="001471A7" w:rsidP="00AD26A9">
            <w:pPr>
              <w:pStyle w:val="Texto"/>
              <w:numPr>
                <w:ilvl w:val="0"/>
                <w:numId w:val="13"/>
              </w:numPr>
              <w:jc w:val="left"/>
              <w:rPr>
                <w:rFonts w:cs="Arial"/>
                <w:sz w:val="14"/>
                <w:szCs w:val="14"/>
                <w:lang w:val="es-AR"/>
              </w:rPr>
            </w:pPr>
            <w:r w:rsidRPr="00953C4F">
              <w:rPr>
                <w:rFonts w:cs="Arial"/>
                <w:sz w:val="14"/>
                <w:szCs w:val="14"/>
                <w:lang w:val="es-AR"/>
              </w:rPr>
              <w:t>Otros movimientos</w:t>
            </w:r>
          </w:p>
        </w:tc>
        <w:tc>
          <w:tcPr>
            <w:tcW w:w="992" w:type="dxa"/>
            <w:vAlign w:val="center"/>
          </w:tcPr>
          <w:p w14:paraId="2F291216"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134" w:type="dxa"/>
            <w:vAlign w:val="center"/>
          </w:tcPr>
          <w:p w14:paraId="55A79442"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850" w:type="dxa"/>
            <w:vAlign w:val="center"/>
          </w:tcPr>
          <w:p w14:paraId="18EF7FA5"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135" w:type="dxa"/>
            <w:vAlign w:val="center"/>
          </w:tcPr>
          <w:p w14:paraId="3700A459" w14:textId="77777777" w:rsidR="001471A7" w:rsidRPr="00953C4F" w:rsidRDefault="001471A7" w:rsidP="0066553D">
            <w:pPr>
              <w:pStyle w:val="Texto"/>
              <w:spacing w:line="360" w:lineRule="auto"/>
              <w:jc w:val="right"/>
              <w:rPr>
                <w:rFonts w:cs="Arial"/>
                <w:sz w:val="14"/>
                <w:szCs w:val="16"/>
                <w:lang w:val="es-AR"/>
              </w:rPr>
            </w:pPr>
            <w:r w:rsidRPr="00953C4F">
              <w:rPr>
                <w:rFonts w:cs="Arial"/>
                <w:sz w:val="14"/>
                <w:szCs w:val="16"/>
                <w:lang w:val="es-AR"/>
              </w:rPr>
              <w:t>-</w:t>
            </w:r>
          </w:p>
        </w:tc>
        <w:tc>
          <w:tcPr>
            <w:tcW w:w="1309" w:type="dxa"/>
            <w:vAlign w:val="center"/>
          </w:tcPr>
          <w:p w14:paraId="2EADC825" w14:textId="77777777" w:rsidR="001471A7" w:rsidRPr="00953C4F" w:rsidRDefault="00953C4F" w:rsidP="0066553D">
            <w:pPr>
              <w:pStyle w:val="Texto"/>
              <w:spacing w:line="360" w:lineRule="auto"/>
              <w:jc w:val="right"/>
              <w:rPr>
                <w:rFonts w:cs="Arial"/>
                <w:sz w:val="14"/>
                <w:szCs w:val="16"/>
                <w:lang w:val="es-AR"/>
              </w:rPr>
            </w:pPr>
            <w:r w:rsidRPr="00953C4F">
              <w:rPr>
                <w:rFonts w:cs="Arial"/>
                <w:sz w:val="14"/>
                <w:szCs w:val="16"/>
                <w:lang w:val="es-AR"/>
              </w:rPr>
              <w:t>2</w:t>
            </w:r>
          </w:p>
        </w:tc>
        <w:tc>
          <w:tcPr>
            <w:tcW w:w="959" w:type="dxa"/>
            <w:vAlign w:val="center"/>
          </w:tcPr>
          <w:p w14:paraId="5BE3F6CD" w14:textId="77777777" w:rsidR="001471A7" w:rsidRPr="00953C4F" w:rsidRDefault="00953C4F" w:rsidP="0066553D">
            <w:pPr>
              <w:pStyle w:val="Texto"/>
              <w:spacing w:line="360" w:lineRule="auto"/>
              <w:jc w:val="right"/>
              <w:rPr>
                <w:rFonts w:cs="Arial"/>
                <w:sz w:val="14"/>
                <w:szCs w:val="16"/>
                <w:lang w:val="es-AR"/>
              </w:rPr>
            </w:pPr>
            <w:r w:rsidRPr="00953C4F">
              <w:rPr>
                <w:rFonts w:cs="Arial"/>
                <w:sz w:val="14"/>
                <w:szCs w:val="16"/>
                <w:lang w:val="es-AR"/>
              </w:rPr>
              <w:t>2</w:t>
            </w:r>
          </w:p>
        </w:tc>
      </w:tr>
      <w:tr w:rsidR="00680681" w:rsidRPr="00953C4F" w14:paraId="7EDFF248" w14:textId="77777777" w:rsidTr="001A58C5">
        <w:trPr>
          <w:trHeight w:val="80"/>
        </w:trPr>
        <w:tc>
          <w:tcPr>
            <w:tcW w:w="2268" w:type="dxa"/>
          </w:tcPr>
          <w:p w14:paraId="6FE50B34" w14:textId="77777777" w:rsidR="001471A7" w:rsidRPr="00953C4F" w:rsidRDefault="001471A7" w:rsidP="005C1E4E">
            <w:pPr>
              <w:pStyle w:val="Texto"/>
              <w:ind w:left="360"/>
              <w:rPr>
                <w:rFonts w:cs="Arial"/>
                <w:sz w:val="14"/>
                <w:szCs w:val="14"/>
                <w:lang w:val="es-AR"/>
              </w:rPr>
            </w:pPr>
          </w:p>
        </w:tc>
        <w:tc>
          <w:tcPr>
            <w:tcW w:w="992" w:type="dxa"/>
          </w:tcPr>
          <w:p w14:paraId="40EBC12D" w14:textId="77777777" w:rsidR="001471A7" w:rsidRPr="00953C4F" w:rsidRDefault="001471A7" w:rsidP="005C1E4E">
            <w:pPr>
              <w:pStyle w:val="Texto"/>
              <w:jc w:val="right"/>
              <w:rPr>
                <w:rFonts w:cs="Arial"/>
                <w:sz w:val="14"/>
                <w:szCs w:val="14"/>
                <w:lang w:val="es-AR"/>
              </w:rPr>
            </w:pPr>
          </w:p>
        </w:tc>
        <w:tc>
          <w:tcPr>
            <w:tcW w:w="1134" w:type="dxa"/>
          </w:tcPr>
          <w:p w14:paraId="2F5EBBC8" w14:textId="77777777" w:rsidR="001471A7" w:rsidRPr="00953C4F" w:rsidRDefault="001471A7" w:rsidP="005C1E4E">
            <w:pPr>
              <w:pStyle w:val="Texto"/>
              <w:jc w:val="right"/>
              <w:rPr>
                <w:rFonts w:cs="Arial"/>
                <w:sz w:val="14"/>
                <w:szCs w:val="14"/>
                <w:lang w:val="es-AR"/>
              </w:rPr>
            </w:pPr>
          </w:p>
        </w:tc>
        <w:tc>
          <w:tcPr>
            <w:tcW w:w="850" w:type="dxa"/>
          </w:tcPr>
          <w:p w14:paraId="6056B8BA" w14:textId="77777777" w:rsidR="001471A7" w:rsidRPr="00953C4F" w:rsidRDefault="001471A7" w:rsidP="005C1E4E">
            <w:pPr>
              <w:pStyle w:val="Texto"/>
              <w:jc w:val="right"/>
              <w:rPr>
                <w:rFonts w:cs="Arial"/>
                <w:sz w:val="14"/>
                <w:szCs w:val="14"/>
                <w:lang w:val="es-AR"/>
              </w:rPr>
            </w:pPr>
          </w:p>
        </w:tc>
        <w:tc>
          <w:tcPr>
            <w:tcW w:w="1135" w:type="dxa"/>
          </w:tcPr>
          <w:p w14:paraId="79F9A5F0" w14:textId="77777777" w:rsidR="001471A7" w:rsidRPr="00953C4F" w:rsidRDefault="001471A7" w:rsidP="005C1E4E">
            <w:pPr>
              <w:pStyle w:val="Texto"/>
              <w:jc w:val="right"/>
              <w:rPr>
                <w:rFonts w:cs="Arial"/>
                <w:sz w:val="14"/>
                <w:szCs w:val="14"/>
                <w:lang w:val="es-AR"/>
              </w:rPr>
            </w:pPr>
          </w:p>
        </w:tc>
        <w:tc>
          <w:tcPr>
            <w:tcW w:w="1309" w:type="dxa"/>
          </w:tcPr>
          <w:p w14:paraId="795FD761" w14:textId="77777777" w:rsidR="001471A7" w:rsidRPr="00953C4F" w:rsidRDefault="001471A7" w:rsidP="005C1E4E">
            <w:pPr>
              <w:pStyle w:val="Texto"/>
              <w:jc w:val="right"/>
              <w:rPr>
                <w:rFonts w:cs="Arial"/>
                <w:sz w:val="14"/>
                <w:szCs w:val="14"/>
                <w:lang w:val="es-AR"/>
              </w:rPr>
            </w:pPr>
          </w:p>
        </w:tc>
        <w:tc>
          <w:tcPr>
            <w:tcW w:w="959" w:type="dxa"/>
          </w:tcPr>
          <w:p w14:paraId="6CD6935B" w14:textId="77777777" w:rsidR="001471A7" w:rsidRPr="00953C4F" w:rsidRDefault="001471A7" w:rsidP="005C1E4E">
            <w:pPr>
              <w:pStyle w:val="Texto"/>
              <w:jc w:val="right"/>
              <w:rPr>
                <w:rFonts w:cs="Arial"/>
                <w:sz w:val="14"/>
                <w:szCs w:val="14"/>
                <w:lang w:val="es-AR"/>
              </w:rPr>
            </w:pPr>
          </w:p>
        </w:tc>
      </w:tr>
      <w:tr w:rsidR="00680681" w:rsidRPr="00953C4F" w14:paraId="10F1089D" w14:textId="77777777" w:rsidTr="001A58C5">
        <w:trPr>
          <w:trHeight w:val="145"/>
        </w:trPr>
        <w:tc>
          <w:tcPr>
            <w:tcW w:w="2268" w:type="dxa"/>
          </w:tcPr>
          <w:p w14:paraId="705EA778" w14:textId="77777777" w:rsidR="001471A7" w:rsidRPr="00953C4F" w:rsidRDefault="001471A7" w:rsidP="005C1E4E">
            <w:pPr>
              <w:pStyle w:val="Texto"/>
              <w:ind w:left="360"/>
              <w:rPr>
                <w:rFonts w:cs="Arial"/>
                <w:sz w:val="14"/>
                <w:szCs w:val="14"/>
                <w:lang w:val="es-AR"/>
              </w:rPr>
            </w:pPr>
          </w:p>
        </w:tc>
        <w:tc>
          <w:tcPr>
            <w:tcW w:w="992" w:type="dxa"/>
          </w:tcPr>
          <w:p w14:paraId="7A4B9569" w14:textId="77777777" w:rsidR="001471A7" w:rsidRPr="00953C4F" w:rsidRDefault="001471A7" w:rsidP="005C1E4E">
            <w:pPr>
              <w:pStyle w:val="Texto"/>
              <w:jc w:val="right"/>
              <w:rPr>
                <w:rFonts w:cs="Arial"/>
                <w:sz w:val="14"/>
                <w:szCs w:val="14"/>
                <w:lang w:val="es-AR"/>
              </w:rPr>
            </w:pPr>
          </w:p>
        </w:tc>
        <w:tc>
          <w:tcPr>
            <w:tcW w:w="1134" w:type="dxa"/>
          </w:tcPr>
          <w:p w14:paraId="40AFCFDC" w14:textId="77777777" w:rsidR="001471A7" w:rsidRPr="00953C4F" w:rsidRDefault="001471A7" w:rsidP="005C1E4E">
            <w:pPr>
              <w:pStyle w:val="Texto"/>
              <w:jc w:val="right"/>
              <w:rPr>
                <w:rFonts w:cs="Arial"/>
                <w:sz w:val="14"/>
                <w:szCs w:val="14"/>
                <w:lang w:val="es-AR"/>
              </w:rPr>
            </w:pPr>
          </w:p>
        </w:tc>
        <w:tc>
          <w:tcPr>
            <w:tcW w:w="850" w:type="dxa"/>
          </w:tcPr>
          <w:p w14:paraId="33C6085C" w14:textId="77777777" w:rsidR="001471A7" w:rsidRPr="00953C4F" w:rsidRDefault="001471A7" w:rsidP="005C1E4E">
            <w:pPr>
              <w:pStyle w:val="Texto"/>
              <w:jc w:val="right"/>
              <w:rPr>
                <w:rFonts w:cs="Arial"/>
                <w:sz w:val="14"/>
                <w:szCs w:val="14"/>
                <w:lang w:val="es-AR"/>
              </w:rPr>
            </w:pPr>
          </w:p>
        </w:tc>
        <w:tc>
          <w:tcPr>
            <w:tcW w:w="1135" w:type="dxa"/>
          </w:tcPr>
          <w:p w14:paraId="4F3B784E" w14:textId="77777777" w:rsidR="001471A7" w:rsidRPr="00953C4F" w:rsidRDefault="001471A7" w:rsidP="005C1E4E">
            <w:pPr>
              <w:pStyle w:val="Texto"/>
              <w:jc w:val="right"/>
              <w:rPr>
                <w:rFonts w:cs="Arial"/>
                <w:sz w:val="14"/>
                <w:szCs w:val="14"/>
                <w:lang w:val="es-AR"/>
              </w:rPr>
            </w:pPr>
          </w:p>
        </w:tc>
        <w:tc>
          <w:tcPr>
            <w:tcW w:w="1309" w:type="dxa"/>
          </w:tcPr>
          <w:p w14:paraId="37831BBB" w14:textId="77777777" w:rsidR="001471A7" w:rsidRPr="00953C4F" w:rsidRDefault="001471A7" w:rsidP="005C1E4E">
            <w:pPr>
              <w:pStyle w:val="Texto"/>
              <w:jc w:val="right"/>
              <w:rPr>
                <w:rFonts w:cs="Arial"/>
                <w:sz w:val="14"/>
                <w:szCs w:val="14"/>
                <w:lang w:val="es-AR"/>
              </w:rPr>
            </w:pPr>
          </w:p>
        </w:tc>
        <w:tc>
          <w:tcPr>
            <w:tcW w:w="959" w:type="dxa"/>
          </w:tcPr>
          <w:p w14:paraId="3BCBB524" w14:textId="77777777" w:rsidR="001471A7" w:rsidRPr="00953C4F" w:rsidRDefault="001471A7" w:rsidP="005C1E4E">
            <w:pPr>
              <w:pStyle w:val="Texto"/>
              <w:jc w:val="right"/>
              <w:rPr>
                <w:rFonts w:cs="Arial"/>
                <w:sz w:val="14"/>
                <w:szCs w:val="14"/>
                <w:lang w:val="es-AR"/>
              </w:rPr>
            </w:pPr>
          </w:p>
        </w:tc>
      </w:tr>
      <w:tr w:rsidR="001471A7" w:rsidRPr="00953C4F" w14:paraId="6557FFA2" w14:textId="77777777" w:rsidTr="001A58C5">
        <w:trPr>
          <w:trHeight w:val="145"/>
        </w:trPr>
        <w:tc>
          <w:tcPr>
            <w:tcW w:w="2268" w:type="dxa"/>
          </w:tcPr>
          <w:p w14:paraId="09E41D0B" w14:textId="77777777" w:rsidR="001471A7" w:rsidRPr="00953C4F" w:rsidRDefault="001471A7" w:rsidP="00AD26A9">
            <w:pPr>
              <w:pStyle w:val="Texto"/>
              <w:numPr>
                <w:ilvl w:val="0"/>
                <w:numId w:val="13"/>
              </w:numPr>
              <w:jc w:val="left"/>
              <w:rPr>
                <w:rFonts w:cs="Arial"/>
                <w:b/>
                <w:sz w:val="14"/>
                <w:szCs w:val="14"/>
                <w:lang w:val="es-AR"/>
              </w:rPr>
            </w:pPr>
            <w:r w:rsidRPr="00953C4F">
              <w:rPr>
                <w:rFonts w:cs="Arial"/>
                <w:b/>
                <w:sz w:val="14"/>
                <w:szCs w:val="14"/>
                <w:lang w:val="es-AR"/>
              </w:rPr>
              <w:t>Saldos al cierre del período</w:t>
            </w:r>
          </w:p>
        </w:tc>
        <w:tc>
          <w:tcPr>
            <w:tcW w:w="992" w:type="dxa"/>
            <w:tcBorders>
              <w:top w:val="single" w:sz="4" w:space="0" w:color="auto"/>
              <w:bottom w:val="double" w:sz="4" w:space="0" w:color="auto"/>
            </w:tcBorders>
            <w:vAlign w:val="bottom"/>
          </w:tcPr>
          <w:p w14:paraId="0F3AF6B5" w14:textId="77777777" w:rsidR="001471A7" w:rsidRPr="00953C4F" w:rsidRDefault="001471A7" w:rsidP="008373F9">
            <w:pPr>
              <w:pStyle w:val="Texto"/>
              <w:spacing w:line="360" w:lineRule="auto"/>
              <w:jc w:val="right"/>
              <w:rPr>
                <w:rFonts w:cs="Arial"/>
                <w:b/>
                <w:sz w:val="14"/>
                <w:szCs w:val="16"/>
                <w:lang w:val="es-AR"/>
              </w:rPr>
            </w:pPr>
            <w:r w:rsidRPr="00953C4F">
              <w:rPr>
                <w:rFonts w:cs="Arial"/>
                <w:b/>
                <w:sz w:val="14"/>
                <w:szCs w:val="16"/>
                <w:lang w:val="es-AR"/>
              </w:rPr>
              <w:t>323.900</w:t>
            </w:r>
          </w:p>
        </w:tc>
        <w:tc>
          <w:tcPr>
            <w:tcW w:w="1134" w:type="dxa"/>
            <w:tcBorders>
              <w:top w:val="single" w:sz="4" w:space="0" w:color="auto"/>
              <w:bottom w:val="double" w:sz="4" w:space="0" w:color="auto"/>
            </w:tcBorders>
            <w:vAlign w:val="bottom"/>
          </w:tcPr>
          <w:p w14:paraId="64172AB6" w14:textId="77777777" w:rsidR="001471A7" w:rsidRPr="00953C4F" w:rsidRDefault="00DE1E36" w:rsidP="008373F9">
            <w:pPr>
              <w:pStyle w:val="Texto"/>
              <w:spacing w:line="360" w:lineRule="auto"/>
              <w:jc w:val="right"/>
              <w:rPr>
                <w:rFonts w:cs="Arial"/>
                <w:b/>
                <w:sz w:val="14"/>
                <w:szCs w:val="16"/>
                <w:lang w:val="es-AR"/>
              </w:rPr>
            </w:pPr>
            <w:r w:rsidRPr="00953C4F">
              <w:rPr>
                <w:rFonts w:cs="Arial"/>
                <w:b/>
                <w:sz w:val="14"/>
                <w:szCs w:val="16"/>
                <w:lang w:val="es-AR"/>
              </w:rPr>
              <w:t>770.146</w:t>
            </w:r>
          </w:p>
        </w:tc>
        <w:tc>
          <w:tcPr>
            <w:tcW w:w="850" w:type="dxa"/>
            <w:tcBorders>
              <w:top w:val="single" w:sz="4" w:space="0" w:color="auto"/>
              <w:bottom w:val="double" w:sz="4" w:space="0" w:color="auto"/>
            </w:tcBorders>
            <w:vAlign w:val="bottom"/>
          </w:tcPr>
          <w:p w14:paraId="67CE615B" w14:textId="77777777" w:rsidR="001471A7" w:rsidRPr="00953C4F" w:rsidRDefault="001471A7" w:rsidP="008373F9">
            <w:pPr>
              <w:pStyle w:val="Texto"/>
              <w:spacing w:line="360" w:lineRule="auto"/>
              <w:jc w:val="right"/>
              <w:rPr>
                <w:rFonts w:cs="Arial"/>
                <w:b/>
                <w:sz w:val="14"/>
                <w:szCs w:val="16"/>
                <w:lang w:val="es-AR"/>
              </w:rPr>
            </w:pPr>
            <w:r w:rsidRPr="00953C4F">
              <w:rPr>
                <w:rFonts w:cs="Arial"/>
                <w:b/>
                <w:sz w:val="14"/>
                <w:szCs w:val="16"/>
                <w:lang w:val="es-AR"/>
              </w:rPr>
              <w:t>336.12</w:t>
            </w:r>
            <w:r w:rsidR="00B046FA" w:rsidRPr="00953C4F">
              <w:rPr>
                <w:rFonts w:cs="Arial"/>
                <w:b/>
                <w:sz w:val="14"/>
                <w:szCs w:val="16"/>
                <w:lang w:val="es-AR"/>
              </w:rPr>
              <w:t>5</w:t>
            </w:r>
          </w:p>
        </w:tc>
        <w:tc>
          <w:tcPr>
            <w:tcW w:w="1135" w:type="dxa"/>
            <w:tcBorders>
              <w:top w:val="single" w:sz="4" w:space="0" w:color="auto"/>
              <w:bottom w:val="double" w:sz="4" w:space="0" w:color="auto"/>
            </w:tcBorders>
            <w:vAlign w:val="bottom"/>
          </w:tcPr>
          <w:p w14:paraId="7379C6B5" w14:textId="77777777" w:rsidR="001471A7" w:rsidRPr="00953C4F" w:rsidRDefault="001471A7" w:rsidP="008373F9">
            <w:pPr>
              <w:pStyle w:val="Texto"/>
              <w:spacing w:line="360" w:lineRule="auto"/>
              <w:jc w:val="right"/>
              <w:rPr>
                <w:rFonts w:cs="Arial"/>
                <w:b/>
                <w:sz w:val="14"/>
                <w:szCs w:val="16"/>
                <w:lang w:val="es-AR"/>
              </w:rPr>
            </w:pPr>
            <w:r w:rsidRPr="00953C4F">
              <w:rPr>
                <w:rFonts w:cs="Arial"/>
                <w:b/>
                <w:sz w:val="14"/>
                <w:szCs w:val="16"/>
                <w:lang w:val="es-AR"/>
              </w:rPr>
              <w:t>422.53</w:t>
            </w:r>
            <w:r w:rsidR="00B046FA" w:rsidRPr="00953C4F">
              <w:rPr>
                <w:rFonts w:cs="Arial"/>
                <w:b/>
                <w:sz w:val="14"/>
                <w:szCs w:val="16"/>
                <w:lang w:val="es-AR"/>
              </w:rPr>
              <w:t>4</w:t>
            </w:r>
          </w:p>
        </w:tc>
        <w:tc>
          <w:tcPr>
            <w:tcW w:w="1309" w:type="dxa"/>
            <w:tcBorders>
              <w:top w:val="single" w:sz="4" w:space="0" w:color="auto"/>
              <w:bottom w:val="double" w:sz="4" w:space="0" w:color="auto"/>
            </w:tcBorders>
            <w:vAlign w:val="bottom"/>
          </w:tcPr>
          <w:p w14:paraId="21C9081D" w14:textId="77777777" w:rsidR="001471A7" w:rsidRPr="00953C4F" w:rsidRDefault="00953C4F" w:rsidP="008373F9">
            <w:pPr>
              <w:pStyle w:val="Texto"/>
              <w:spacing w:line="360" w:lineRule="auto"/>
              <w:jc w:val="right"/>
              <w:rPr>
                <w:rFonts w:cs="Arial"/>
                <w:b/>
                <w:sz w:val="14"/>
                <w:szCs w:val="16"/>
                <w:lang w:val="es-AR"/>
              </w:rPr>
            </w:pPr>
            <w:r w:rsidRPr="00953C4F">
              <w:rPr>
                <w:rFonts w:cs="Arial"/>
                <w:b/>
                <w:sz w:val="14"/>
                <w:szCs w:val="16"/>
                <w:lang w:val="es-AR"/>
              </w:rPr>
              <w:t>666.625</w:t>
            </w:r>
          </w:p>
        </w:tc>
        <w:tc>
          <w:tcPr>
            <w:tcW w:w="959" w:type="dxa"/>
            <w:tcBorders>
              <w:top w:val="single" w:sz="4" w:space="0" w:color="auto"/>
              <w:bottom w:val="double" w:sz="4" w:space="0" w:color="auto"/>
            </w:tcBorders>
            <w:vAlign w:val="bottom"/>
          </w:tcPr>
          <w:p w14:paraId="38490BD7" w14:textId="77777777" w:rsidR="001471A7" w:rsidRPr="00953C4F" w:rsidRDefault="00953C4F" w:rsidP="008373F9">
            <w:pPr>
              <w:pStyle w:val="Texto"/>
              <w:spacing w:line="360" w:lineRule="auto"/>
              <w:jc w:val="right"/>
              <w:rPr>
                <w:rFonts w:cs="Arial"/>
                <w:b/>
                <w:sz w:val="14"/>
                <w:szCs w:val="16"/>
                <w:lang w:val="es-AR"/>
              </w:rPr>
            </w:pPr>
            <w:r w:rsidRPr="00953C4F">
              <w:rPr>
                <w:rFonts w:cs="Arial"/>
                <w:b/>
                <w:sz w:val="14"/>
                <w:szCs w:val="16"/>
                <w:lang w:val="es-AR"/>
              </w:rPr>
              <w:t>2.519.330</w:t>
            </w:r>
          </w:p>
        </w:tc>
      </w:tr>
    </w:tbl>
    <w:p w14:paraId="7BF6E375" w14:textId="77777777" w:rsidR="009E15A8" w:rsidRPr="0006497C" w:rsidRDefault="009E15A8" w:rsidP="00C10D36">
      <w:pPr>
        <w:pStyle w:val="Titulonota"/>
        <w:ind w:right="361"/>
        <w:jc w:val="both"/>
        <w:rPr>
          <w:sz w:val="16"/>
          <w:szCs w:val="16"/>
          <w:highlight w:val="yellow"/>
          <w:lang w:val="es-AR"/>
        </w:rPr>
      </w:pPr>
    </w:p>
    <w:p w14:paraId="4980F823" w14:textId="77777777" w:rsidR="002623BB" w:rsidRPr="00690211" w:rsidRDefault="002623BB" w:rsidP="0056144D">
      <w:pPr>
        <w:pStyle w:val="Texto"/>
        <w:numPr>
          <w:ilvl w:val="0"/>
          <w:numId w:val="31"/>
        </w:numPr>
        <w:ind w:right="644"/>
        <w:rPr>
          <w:rFonts w:cs="Arial"/>
          <w:sz w:val="16"/>
          <w:szCs w:val="16"/>
          <w:lang w:val="es-AR"/>
        </w:rPr>
      </w:pPr>
      <w:r w:rsidRPr="00690211">
        <w:rPr>
          <w:rFonts w:cs="Arial"/>
          <w:sz w:val="16"/>
          <w:szCs w:val="16"/>
          <w:lang w:val="es-AR"/>
        </w:rPr>
        <w:t xml:space="preserve">Con fecha 15 de abril de 2019, en Asamblea General Ordinaria y Extraordinaria, se aprobó asignar 150.000 al pago de dividendos en efectivo, 93.227 a Reserva Legal, 231.006 a </w:t>
      </w:r>
      <w:r w:rsidRPr="00690211">
        <w:rPr>
          <w:rFonts w:cs="Arial"/>
          <w:sz w:val="16"/>
          <w:szCs w:val="16"/>
        </w:rPr>
        <w:t xml:space="preserve">la constitución de una Reserva Normativa Especial por aplicación por primera vez de las NIIF </w:t>
      </w:r>
      <w:r w:rsidRPr="00690211">
        <w:rPr>
          <w:rFonts w:cs="Arial"/>
          <w:sz w:val="16"/>
          <w:szCs w:val="16"/>
          <w:lang w:val="es-AR"/>
        </w:rPr>
        <w:t>y 414.440 a Reserva Facultativa.</w:t>
      </w:r>
    </w:p>
    <w:p w14:paraId="73BC41A2" w14:textId="77777777" w:rsidR="007D6E9A" w:rsidRPr="0006497C" w:rsidRDefault="007D6E9A" w:rsidP="009E15A8">
      <w:pPr>
        <w:pStyle w:val="Texto"/>
        <w:ind w:left="1080"/>
        <w:rPr>
          <w:rFonts w:cs="Arial"/>
          <w:sz w:val="17"/>
          <w:szCs w:val="17"/>
          <w:highlight w:val="yellow"/>
          <w:lang w:val="es-AR"/>
        </w:rPr>
      </w:pPr>
    </w:p>
    <w:p w14:paraId="182EEBC6" w14:textId="77777777" w:rsidR="00376119" w:rsidRPr="0006497C" w:rsidRDefault="00376119" w:rsidP="009E15A8">
      <w:pPr>
        <w:pStyle w:val="Texto"/>
        <w:ind w:left="1080"/>
        <w:rPr>
          <w:rFonts w:cs="Arial"/>
          <w:sz w:val="17"/>
          <w:szCs w:val="17"/>
          <w:highlight w:val="yellow"/>
          <w:lang w:val="es-AR"/>
        </w:rPr>
      </w:pPr>
    </w:p>
    <w:p w14:paraId="5B17D196" w14:textId="77777777" w:rsidR="00376119" w:rsidRPr="003B54D4" w:rsidRDefault="00376119" w:rsidP="00376119">
      <w:pPr>
        <w:pStyle w:val="Texto"/>
        <w:rPr>
          <w:lang w:val="es-AR"/>
        </w:rPr>
      </w:pPr>
    </w:p>
    <w:p w14:paraId="3BD04C59" w14:textId="77777777" w:rsidR="00376119" w:rsidRPr="0006497C" w:rsidRDefault="00F85100" w:rsidP="00F85100">
      <w:pPr>
        <w:pStyle w:val="Texto"/>
        <w:ind w:left="1080"/>
        <w:jc w:val="center"/>
        <w:rPr>
          <w:rFonts w:cs="Arial"/>
          <w:sz w:val="17"/>
          <w:szCs w:val="17"/>
          <w:highlight w:val="yellow"/>
          <w:lang w:val="es-AR"/>
        </w:rPr>
      </w:pPr>
      <w:r w:rsidRPr="003B54D4">
        <w:rPr>
          <w:lang w:val="es-AR"/>
        </w:rPr>
        <w:t>La</w:t>
      </w:r>
      <w:r w:rsidR="005D61BE" w:rsidRPr="003B54D4">
        <w:rPr>
          <w:lang w:val="es-AR"/>
        </w:rPr>
        <w:t>s notas 1 a 3</w:t>
      </w:r>
      <w:r w:rsidR="003B54D4" w:rsidRPr="003B54D4">
        <w:rPr>
          <w:lang w:val="es-AR"/>
        </w:rPr>
        <w:t>5</w:t>
      </w:r>
      <w:r w:rsidR="005D61BE" w:rsidRPr="003B54D4">
        <w:rPr>
          <w:lang w:val="es-AR"/>
        </w:rPr>
        <w:t xml:space="preserve"> y los anexos </w:t>
      </w:r>
      <w:r w:rsidR="003B54D4" w:rsidRPr="003B54D4">
        <w:rPr>
          <w:lang w:val="es-AR"/>
        </w:rPr>
        <w:t xml:space="preserve">A, B, C, D, F, H, I, L, O, P, Q y R </w:t>
      </w:r>
      <w:r w:rsidRPr="003B54D4">
        <w:rPr>
          <w:lang w:val="es-AR"/>
        </w:rPr>
        <w:t>son</w:t>
      </w:r>
      <w:r w:rsidRPr="00F85100">
        <w:rPr>
          <w:lang w:val="es-AR"/>
        </w:rPr>
        <w:t xml:space="preserve"> parte integrante de los presentes estados financieros separados condensados</w:t>
      </w:r>
    </w:p>
    <w:p w14:paraId="410DB88A" w14:textId="77777777" w:rsidR="009E15A8" w:rsidRPr="0006497C" w:rsidRDefault="009E15A8" w:rsidP="009E15A8">
      <w:pPr>
        <w:rPr>
          <w:highlight w:val="yellow"/>
        </w:rPr>
      </w:pPr>
      <w:r w:rsidRPr="0006497C">
        <w:rPr>
          <w:highlight w:val="yellow"/>
        </w:rPr>
        <w:br w:type="page"/>
      </w:r>
    </w:p>
    <w:p w14:paraId="466D678A" w14:textId="77777777" w:rsidR="00D105DA" w:rsidRDefault="00D105DA" w:rsidP="005722D4">
      <w:pPr>
        <w:pStyle w:val="Heading1"/>
        <w:ind w:left="-142" w:right="644" w:hanging="142"/>
      </w:pPr>
      <w:bookmarkStart w:id="13" w:name="_Toc521439959"/>
      <w:bookmarkStart w:id="14" w:name="_Toc521440738"/>
      <w:bookmarkStart w:id="15" w:name="_Toc522023692"/>
      <w:bookmarkStart w:id="16" w:name="_Toc529351302"/>
    </w:p>
    <w:p w14:paraId="6E29F811" w14:textId="77777777" w:rsidR="005722D4" w:rsidRDefault="009E15A8" w:rsidP="00392EDF">
      <w:pPr>
        <w:pStyle w:val="Heading1"/>
        <w:ind w:left="-142" w:right="361" w:firstLine="142"/>
      </w:pPr>
      <w:bookmarkStart w:id="17" w:name="_Toc7544921"/>
      <w:bookmarkStart w:id="18" w:name="_Toc8069729"/>
      <w:r w:rsidRPr="000D621E">
        <w:t>ESTADO DE CAMBIOS EN EL PATRIMONIO INTERMEDIO SEPARADO CONDENSADO</w:t>
      </w:r>
      <w:r w:rsidR="00DF5C5E" w:rsidRPr="000D621E">
        <w:t xml:space="preserve"> </w:t>
      </w:r>
      <w:r w:rsidRPr="000D621E">
        <w:t xml:space="preserve">CORRESPONDIENTE AL PERÍODO DE </w:t>
      </w:r>
      <w:r w:rsidR="004C7599">
        <w:t>TRES</w:t>
      </w:r>
      <w:r w:rsidRPr="000D621E">
        <w:t xml:space="preserve"> MESES</w:t>
      </w:r>
      <w:bookmarkEnd w:id="17"/>
      <w:bookmarkEnd w:id="18"/>
      <w:r w:rsidRPr="000D621E">
        <w:t xml:space="preserve">  </w:t>
      </w:r>
    </w:p>
    <w:p w14:paraId="5B1E8355" w14:textId="77777777" w:rsidR="009E15A8" w:rsidRPr="000D621E" w:rsidRDefault="009E15A8" w:rsidP="005722D4">
      <w:pPr>
        <w:pStyle w:val="Heading1"/>
        <w:ind w:left="-142" w:right="644" w:firstLine="0"/>
      </w:pPr>
      <w:bookmarkStart w:id="19" w:name="_Toc7544922"/>
      <w:bookmarkStart w:id="20" w:name="_Toc8069730"/>
      <w:r w:rsidRPr="000D621E">
        <w:t xml:space="preserve">FINALIZADO EL </w:t>
      </w:r>
      <w:r w:rsidR="0071490C" w:rsidRPr="000D621E">
        <w:t>3</w:t>
      </w:r>
      <w:r w:rsidR="004C7599">
        <w:t>1</w:t>
      </w:r>
      <w:r w:rsidR="0071490C" w:rsidRPr="000D621E">
        <w:t xml:space="preserve"> DE </w:t>
      </w:r>
      <w:r w:rsidR="004C7599">
        <w:t>MARZO</w:t>
      </w:r>
      <w:r w:rsidR="005A3C21" w:rsidRPr="000D621E">
        <w:t xml:space="preserve"> DE 201</w:t>
      </w:r>
      <w:bookmarkEnd w:id="13"/>
      <w:bookmarkEnd w:id="14"/>
      <w:bookmarkEnd w:id="15"/>
      <w:bookmarkEnd w:id="16"/>
      <w:r w:rsidR="004C7599">
        <w:t>8</w:t>
      </w:r>
      <w:bookmarkEnd w:id="19"/>
      <w:bookmarkEnd w:id="20"/>
    </w:p>
    <w:p w14:paraId="3CA14818" w14:textId="77777777" w:rsidR="009E15A8" w:rsidRPr="000D621E" w:rsidRDefault="009E15A8" w:rsidP="009E15A8">
      <w:pPr>
        <w:jc w:val="center"/>
      </w:pPr>
    </w:p>
    <w:p w14:paraId="12578FFF" w14:textId="77777777" w:rsidR="009E15A8" w:rsidRPr="000D621E" w:rsidRDefault="009E15A8" w:rsidP="00392EDF">
      <w:pPr>
        <w:pStyle w:val="Texto"/>
        <w:ind w:left="-567" w:hanging="284"/>
        <w:jc w:val="center"/>
        <w:rPr>
          <w:lang w:val="es-AR"/>
        </w:rPr>
      </w:pPr>
      <w:r w:rsidRPr="000D621E">
        <w:rPr>
          <w:lang w:val="es-AR"/>
        </w:rPr>
        <w:t>(Cifras expresadas en miles de pesos)</w:t>
      </w:r>
    </w:p>
    <w:p w14:paraId="443BE3DB" w14:textId="77777777" w:rsidR="009E15A8" w:rsidRPr="0006497C" w:rsidRDefault="009E15A8" w:rsidP="009E15A8">
      <w:pPr>
        <w:pStyle w:val="Titulonota"/>
        <w:jc w:val="center"/>
        <w:rPr>
          <w:sz w:val="16"/>
          <w:szCs w:val="16"/>
          <w:highlight w:val="yellow"/>
          <w:lang w:val="es-AR"/>
        </w:rPr>
      </w:pPr>
    </w:p>
    <w:p w14:paraId="48A12791" w14:textId="77777777" w:rsidR="009E15A8" w:rsidRPr="0006497C" w:rsidRDefault="009E15A8" w:rsidP="009E15A8">
      <w:pPr>
        <w:pStyle w:val="Titulonota"/>
        <w:jc w:val="center"/>
        <w:rPr>
          <w:sz w:val="16"/>
          <w:szCs w:val="16"/>
          <w:highlight w:val="yellow"/>
          <w:lang w:val="es-AR"/>
        </w:rPr>
      </w:pPr>
    </w:p>
    <w:p w14:paraId="6977CBCD" w14:textId="77777777" w:rsidR="00B13690" w:rsidRPr="0006497C" w:rsidRDefault="00B13690" w:rsidP="009E15A8">
      <w:pPr>
        <w:pStyle w:val="Titulonota"/>
        <w:jc w:val="center"/>
        <w:rPr>
          <w:sz w:val="16"/>
          <w:szCs w:val="16"/>
          <w:highlight w:val="yellow"/>
          <w:lang w:val="es-AR"/>
        </w:rPr>
      </w:pPr>
    </w:p>
    <w:tbl>
      <w:tblPr>
        <w:tblStyle w:val="TableGrid"/>
        <w:tblW w:w="878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5"/>
        <w:gridCol w:w="992"/>
        <w:gridCol w:w="1123"/>
        <w:gridCol w:w="862"/>
        <w:gridCol w:w="1134"/>
        <w:gridCol w:w="1724"/>
        <w:gridCol w:w="959"/>
      </w:tblGrid>
      <w:tr w:rsidR="00680681" w:rsidRPr="000D621E" w14:paraId="06CF541C" w14:textId="77777777" w:rsidTr="001A58C5">
        <w:trPr>
          <w:trHeight w:val="496"/>
        </w:trPr>
        <w:tc>
          <w:tcPr>
            <w:tcW w:w="1995" w:type="dxa"/>
            <w:vMerge w:val="restart"/>
          </w:tcPr>
          <w:p w14:paraId="33D2676B" w14:textId="77777777" w:rsidR="00B13690" w:rsidRPr="000D621E" w:rsidRDefault="00B13690" w:rsidP="005C1E4E">
            <w:pPr>
              <w:pStyle w:val="Texto"/>
              <w:rPr>
                <w:rFonts w:cs="Arial"/>
                <w:b/>
                <w:sz w:val="14"/>
                <w:szCs w:val="14"/>
                <w:lang w:val="es-AR"/>
              </w:rPr>
            </w:pPr>
          </w:p>
          <w:p w14:paraId="29D63596" w14:textId="77777777" w:rsidR="00B13690" w:rsidRPr="000D621E" w:rsidRDefault="00B13690" w:rsidP="005C1E4E">
            <w:pPr>
              <w:pStyle w:val="Texto"/>
              <w:rPr>
                <w:rFonts w:cs="Arial"/>
                <w:b/>
                <w:sz w:val="14"/>
                <w:szCs w:val="14"/>
                <w:lang w:val="es-AR"/>
              </w:rPr>
            </w:pPr>
          </w:p>
          <w:p w14:paraId="19D27A6F" w14:textId="77777777" w:rsidR="00B13690" w:rsidRPr="000D621E" w:rsidRDefault="00B13690" w:rsidP="005C1E4E">
            <w:pPr>
              <w:pStyle w:val="Texto"/>
              <w:jc w:val="right"/>
              <w:rPr>
                <w:rFonts w:cs="Arial"/>
                <w:b/>
                <w:sz w:val="14"/>
                <w:szCs w:val="14"/>
                <w:lang w:val="es-AR"/>
              </w:rPr>
            </w:pPr>
          </w:p>
          <w:p w14:paraId="3AAFBDFB" w14:textId="77777777" w:rsidR="00B13690" w:rsidRPr="000D621E" w:rsidRDefault="00B13690" w:rsidP="005C1E4E">
            <w:pPr>
              <w:pStyle w:val="Texto"/>
              <w:rPr>
                <w:rFonts w:cs="Arial"/>
                <w:b/>
                <w:sz w:val="14"/>
                <w:szCs w:val="14"/>
                <w:lang w:val="es-AR"/>
              </w:rPr>
            </w:pPr>
          </w:p>
          <w:p w14:paraId="03180EDE" w14:textId="77777777" w:rsidR="00B13690" w:rsidRPr="000D621E" w:rsidRDefault="00B13690" w:rsidP="005C1E4E">
            <w:pPr>
              <w:pStyle w:val="Texto"/>
              <w:rPr>
                <w:rFonts w:cs="Arial"/>
                <w:b/>
                <w:sz w:val="14"/>
                <w:szCs w:val="14"/>
                <w:lang w:val="es-AR"/>
              </w:rPr>
            </w:pPr>
          </w:p>
          <w:p w14:paraId="4CFF1577" w14:textId="77777777" w:rsidR="00B13690" w:rsidRPr="000D621E" w:rsidRDefault="00B13690" w:rsidP="005C1E4E">
            <w:pPr>
              <w:pStyle w:val="Texto"/>
              <w:rPr>
                <w:rFonts w:cs="Arial"/>
                <w:b/>
                <w:sz w:val="14"/>
                <w:szCs w:val="14"/>
                <w:lang w:val="es-AR"/>
              </w:rPr>
            </w:pPr>
          </w:p>
          <w:p w14:paraId="70E7669F" w14:textId="77777777" w:rsidR="00B13690" w:rsidRPr="000D621E" w:rsidRDefault="00B13690" w:rsidP="005C1E4E">
            <w:pPr>
              <w:pStyle w:val="Texto"/>
              <w:rPr>
                <w:rFonts w:cs="Arial"/>
                <w:b/>
                <w:sz w:val="14"/>
                <w:szCs w:val="14"/>
                <w:lang w:val="es-AR"/>
              </w:rPr>
            </w:pPr>
            <w:r w:rsidRPr="000D621E">
              <w:rPr>
                <w:rFonts w:cs="Arial"/>
                <w:b/>
                <w:sz w:val="14"/>
                <w:szCs w:val="14"/>
                <w:lang w:val="es-AR"/>
              </w:rPr>
              <w:t xml:space="preserve">          </w:t>
            </w:r>
          </w:p>
          <w:p w14:paraId="7858E449" w14:textId="77777777" w:rsidR="00B13690" w:rsidRPr="000D621E" w:rsidRDefault="00B13690" w:rsidP="005C1E4E">
            <w:pPr>
              <w:pStyle w:val="Texto"/>
              <w:rPr>
                <w:rFonts w:cs="Arial"/>
                <w:b/>
                <w:sz w:val="14"/>
                <w:szCs w:val="14"/>
                <w:lang w:val="es-AR"/>
              </w:rPr>
            </w:pPr>
          </w:p>
          <w:p w14:paraId="053AAE8C"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Movimientos</w:t>
            </w:r>
          </w:p>
        </w:tc>
        <w:tc>
          <w:tcPr>
            <w:tcW w:w="992" w:type="dxa"/>
            <w:tcBorders>
              <w:bottom w:val="single" w:sz="4" w:space="0" w:color="auto"/>
            </w:tcBorders>
          </w:tcPr>
          <w:p w14:paraId="3746E53C" w14:textId="77777777" w:rsidR="00B13690" w:rsidRPr="000D621E" w:rsidRDefault="00B13690" w:rsidP="005C1E4E">
            <w:pPr>
              <w:pStyle w:val="Texto"/>
              <w:rPr>
                <w:rFonts w:cs="Arial"/>
                <w:b/>
                <w:sz w:val="14"/>
                <w:szCs w:val="14"/>
                <w:lang w:val="es-AR"/>
              </w:rPr>
            </w:pPr>
          </w:p>
          <w:p w14:paraId="35D5075D"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Capital Social</w:t>
            </w:r>
          </w:p>
        </w:tc>
        <w:tc>
          <w:tcPr>
            <w:tcW w:w="1123" w:type="dxa"/>
            <w:tcBorders>
              <w:bottom w:val="single" w:sz="4" w:space="0" w:color="auto"/>
            </w:tcBorders>
          </w:tcPr>
          <w:p w14:paraId="48884916"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Otros Resultados Integrales</w:t>
            </w:r>
          </w:p>
          <w:p w14:paraId="2F68A3B7" w14:textId="77777777" w:rsidR="00B13690" w:rsidRPr="000D621E" w:rsidRDefault="00B13690" w:rsidP="005C1E4E">
            <w:pPr>
              <w:pStyle w:val="Texto"/>
              <w:jc w:val="center"/>
              <w:rPr>
                <w:rFonts w:cs="Arial"/>
                <w:b/>
                <w:sz w:val="14"/>
                <w:szCs w:val="14"/>
                <w:lang w:val="es-AR"/>
              </w:rPr>
            </w:pPr>
          </w:p>
        </w:tc>
        <w:tc>
          <w:tcPr>
            <w:tcW w:w="1996" w:type="dxa"/>
            <w:gridSpan w:val="2"/>
            <w:tcBorders>
              <w:bottom w:val="single" w:sz="4" w:space="0" w:color="auto"/>
            </w:tcBorders>
          </w:tcPr>
          <w:p w14:paraId="5C5D6B56" w14:textId="77777777" w:rsidR="00B13690" w:rsidRPr="000D621E" w:rsidRDefault="00B13690" w:rsidP="005C1E4E">
            <w:pPr>
              <w:pStyle w:val="Texto"/>
              <w:jc w:val="center"/>
              <w:rPr>
                <w:rFonts w:cs="Arial"/>
                <w:b/>
                <w:sz w:val="14"/>
                <w:szCs w:val="14"/>
                <w:lang w:val="es-AR"/>
              </w:rPr>
            </w:pPr>
          </w:p>
          <w:p w14:paraId="06EBA381" w14:textId="77777777" w:rsidR="00B13690" w:rsidRPr="000D621E" w:rsidRDefault="00B13690" w:rsidP="005C1E4E">
            <w:pPr>
              <w:pStyle w:val="Texto"/>
              <w:jc w:val="center"/>
              <w:rPr>
                <w:rFonts w:cs="Arial"/>
                <w:b/>
                <w:sz w:val="14"/>
                <w:szCs w:val="14"/>
                <w:lang w:val="es-AR"/>
              </w:rPr>
            </w:pPr>
          </w:p>
          <w:p w14:paraId="18EC3680"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Reserva de utilidades</w:t>
            </w:r>
          </w:p>
        </w:tc>
        <w:tc>
          <w:tcPr>
            <w:tcW w:w="1724" w:type="dxa"/>
          </w:tcPr>
          <w:p w14:paraId="38F38D8A" w14:textId="77777777" w:rsidR="00B13690" w:rsidRPr="000D621E" w:rsidRDefault="00B13690" w:rsidP="005C1E4E">
            <w:pPr>
              <w:pStyle w:val="Texto"/>
              <w:jc w:val="center"/>
              <w:rPr>
                <w:rFonts w:cs="Arial"/>
                <w:b/>
                <w:sz w:val="14"/>
                <w:szCs w:val="14"/>
                <w:lang w:val="es-AR"/>
              </w:rPr>
            </w:pPr>
          </w:p>
        </w:tc>
        <w:tc>
          <w:tcPr>
            <w:tcW w:w="959" w:type="dxa"/>
            <w:vMerge w:val="restart"/>
          </w:tcPr>
          <w:p w14:paraId="7289B415" w14:textId="77777777" w:rsidR="00B13690" w:rsidRPr="000D621E" w:rsidRDefault="00B13690" w:rsidP="005C1E4E">
            <w:pPr>
              <w:pStyle w:val="Texto"/>
              <w:jc w:val="center"/>
              <w:rPr>
                <w:rFonts w:cs="Arial"/>
                <w:b/>
                <w:sz w:val="14"/>
                <w:szCs w:val="14"/>
                <w:lang w:val="es-AR"/>
              </w:rPr>
            </w:pPr>
          </w:p>
          <w:p w14:paraId="27CE7860" w14:textId="77777777" w:rsidR="00B13690" w:rsidRPr="000D621E" w:rsidRDefault="00B13690" w:rsidP="005C1E4E">
            <w:pPr>
              <w:pStyle w:val="Texto"/>
              <w:jc w:val="center"/>
              <w:rPr>
                <w:rFonts w:cs="Arial"/>
                <w:b/>
                <w:sz w:val="14"/>
                <w:szCs w:val="14"/>
                <w:lang w:val="es-AR"/>
              </w:rPr>
            </w:pPr>
          </w:p>
          <w:p w14:paraId="36ECC056" w14:textId="77777777" w:rsidR="00B13690" w:rsidRPr="000D621E" w:rsidRDefault="00B13690" w:rsidP="005C1E4E">
            <w:pPr>
              <w:pStyle w:val="Texto"/>
              <w:jc w:val="center"/>
              <w:rPr>
                <w:rFonts w:cs="Arial"/>
                <w:b/>
                <w:sz w:val="14"/>
                <w:szCs w:val="14"/>
                <w:lang w:val="es-AR"/>
              </w:rPr>
            </w:pPr>
          </w:p>
          <w:p w14:paraId="339B6554" w14:textId="77777777" w:rsidR="00B13690" w:rsidRPr="000D621E" w:rsidRDefault="00B13690" w:rsidP="005C1E4E">
            <w:pPr>
              <w:pStyle w:val="Texto"/>
              <w:jc w:val="center"/>
              <w:rPr>
                <w:rFonts w:cs="Arial"/>
                <w:b/>
                <w:sz w:val="14"/>
                <w:szCs w:val="14"/>
                <w:lang w:val="es-AR"/>
              </w:rPr>
            </w:pPr>
          </w:p>
          <w:p w14:paraId="6B8B294B" w14:textId="77777777" w:rsidR="00B13690" w:rsidRPr="000D621E" w:rsidRDefault="00B13690" w:rsidP="005C1E4E">
            <w:pPr>
              <w:pStyle w:val="Texto"/>
              <w:jc w:val="center"/>
              <w:rPr>
                <w:rFonts w:cs="Arial"/>
                <w:b/>
                <w:sz w:val="14"/>
                <w:szCs w:val="14"/>
                <w:lang w:val="es-AR"/>
              </w:rPr>
            </w:pPr>
          </w:p>
          <w:p w14:paraId="54BC2405" w14:textId="77777777" w:rsidR="00B13690" w:rsidRPr="000D621E" w:rsidRDefault="00B13690" w:rsidP="005C1E4E">
            <w:pPr>
              <w:pStyle w:val="Texto"/>
              <w:jc w:val="center"/>
              <w:rPr>
                <w:rFonts w:cs="Arial"/>
                <w:b/>
                <w:sz w:val="14"/>
                <w:szCs w:val="14"/>
                <w:lang w:val="es-AR"/>
              </w:rPr>
            </w:pPr>
          </w:p>
          <w:p w14:paraId="50BEC4BC"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Patrimonio Neto al</w:t>
            </w:r>
          </w:p>
          <w:p w14:paraId="418E2FDF" w14:textId="77777777" w:rsidR="00B13690" w:rsidRPr="000D621E" w:rsidRDefault="000E0164" w:rsidP="00DE1E36">
            <w:pPr>
              <w:pStyle w:val="Texto"/>
              <w:jc w:val="center"/>
              <w:rPr>
                <w:rFonts w:cs="Arial"/>
                <w:b/>
                <w:sz w:val="14"/>
                <w:szCs w:val="14"/>
                <w:lang w:val="es-AR"/>
              </w:rPr>
            </w:pPr>
            <w:r>
              <w:rPr>
                <w:rFonts w:cs="Arial"/>
                <w:b/>
                <w:sz w:val="14"/>
                <w:szCs w:val="14"/>
                <w:lang w:val="es-AR"/>
              </w:rPr>
              <w:t>31</w:t>
            </w:r>
            <w:r w:rsidR="00D9785B" w:rsidRPr="000D621E">
              <w:rPr>
                <w:rFonts w:cs="Arial"/>
                <w:b/>
                <w:sz w:val="14"/>
                <w:szCs w:val="14"/>
                <w:lang w:val="es-AR"/>
              </w:rPr>
              <w:t>/0</w:t>
            </w:r>
            <w:r w:rsidR="00DE1E36">
              <w:rPr>
                <w:rFonts w:cs="Arial"/>
                <w:b/>
                <w:sz w:val="14"/>
                <w:szCs w:val="14"/>
                <w:lang w:val="es-AR"/>
              </w:rPr>
              <w:t>3</w:t>
            </w:r>
            <w:r w:rsidR="00B13690" w:rsidRPr="000D621E">
              <w:rPr>
                <w:rFonts w:cs="Arial"/>
                <w:b/>
                <w:sz w:val="14"/>
                <w:szCs w:val="14"/>
                <w:lang w:val="es-AR"/>
              </w:rPr>
              <w:t>/20</w:t>
            </w:r>
            <w:r w:rsidR="00DE1E36">
              <w:rPr>
                <w:rFonts w:cs="Arial"/>
                <w:b/>
                <w:sz w:val="14"/>
                <w:szCs w:val="14"/>
                <w:lang w:val="es-AR"/>
              </w:rPr>
              <w:t>18</w:t>
            </w:r>
          </w:p>
        </w:tc>
      </w:tr>
      <w:tr w:rsidR="00680681" w:rsidRPr="000D621E" w14:paraId="250A9988" w14:textId="77777777" w:rsidTr="001A58C5">
        <w:trPr>
          <w:trHeight w:val="555"/>
        </w:trPr>
        <w:tc>
          <w:tcPr>
            <w:tcW w:w="1995" w:type="dxa"/>
            <w:vMerge/>
            <w:tcBorders>
              <w:bottom w:val="single" w:sz="4" w:space="0" w:color="auto"/>
            </w:tcBorders>
          </w:tcPr>
          <w:p w14:paraId="5ADA5E55" w14:textId="77777777" w:rsidR="00B13690" w:rsidRPr="000D621E" w:rsidRDefault="00B13690" w:rsidP="005C1E4E">
            <w:pPr>
              <w:pStyle w:val="Texto"/>
              <w:rPr>
                <w:rFonts w:cs="Arial"/>
                <w:b/>
                <w:sz w:val="14"/>
                <w:szCs w:val="14"/>
                <w:lang w:val="es-AR"/>
              </w:rPr>
            </w:pPr>
          </w:p>
        </w:tc>
        <w:tc>
          <w:tcPr>
            <w:tcW w:w="992" w:type="dxa"/>
            <w:tcBorders>
              <w:top w:val="single" w:sz="4" w:space="0" w:color="auto"/>
              <w:bottom w:val="single" w:sz="4" w:space="0" w:color="auto"/>
            </w:tcBorders>
          </w:tcPr>
          <w:p w14:paraId="0661CA82" w14:textId="77777777" w:rsidR="00B13690" w:rsidRPr="000D621E" w:rsidRDefault="00B13690" w:rsidP="005C1E4E">
            <w:pPr>
              <w:pStyle w:val="Texto"/>
              <w:jc w:val="center"/>
              <w:rPr>
                <w:rFonts w:cs="Arial"/>
                <w:b/>
                <w:sz w:val="14"/>
                <w:szCs w:val="14"/>
                <w:lang w:val="es-AR"/>
              </w:rPr>
            </w:pPr>
          </w:p>
          <w:p w14:paraId="70A298B8" w14:textId="77777777" w:rsidR="00B13690" w:rsidRPr="000D621E" w:rsidRDefault="00B13690" w:rsidP="005C1E4E">
            <w:pPr>
              <w:pStyle w:val="Texto"/>
              <w:jc w:val="center"/>
              <w:rPr>
                <w:rFonts w:cs="Arial"/>
                <w:b/>
                <w:sz w:val="14"/>
                <w:szCs w:val="14"/>
                <w:lang w:val="es-AR"/>
              </w:rPr>
            </w:pPr>
          </w:p>
          <w:p w14:paraId="28C9AD3A"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Acciones en circulación</w:t>
            </w:r>
          </w:p>
          <w:p w14:paraId="5C075094" w14:textId="77777777" w:rsidR="00B13690" w:rsidRPr="000D621E" w:rsidRDefault="00B13690" w:rsidP="005C1E4E">
            <w:pPr>
              <w:pStyle w:val="Texto"/>
              <w:jc w:val="center"/>
              <w:rPr>
                <w:rFonts w:cs="Arial"/>
                <w:b/>
                <w:sz w:val="14"/>
                <w:szCs w:val="14"/>
                <w:lang w:val="es-AR"/>
              </w:rPr>
            </w:pPr>
          </w:p>
        </w:tc>
        <w:tc>
          <w:tcPr>
            <w:tcW w:w="1123" w:type="dxa"/>
            <w:tcBorders>
              <w:top w:val="single" w:sz="4" w:space="0" w:color="auto"/>
              <w:bottom w:val="single" w:sz="4" w:space="0" w:color="auto"/>
            </w:tcBorders>
          </w:tcPr>
          <w:p w14:paraId="1FAB14AF"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Diferencia de cambio por conversión de estados financieros</w:t>
            </w:r>
          </w:p>
        </w:tc>
        <w:tc>
          <w:tcPr>
            <w:tcW w:w="862" w:type="dxa"/>
            <w:tcBorders>
              <w:top w:val="single" w:sz="4" w:space="0" w:color="auto"/>
              <w:bottom w:val="single" w:sz="4" w:space="0" w:color="auto"/>
            </w:tcBorders>
          </w:tcPr>
          <w:p w14:paraId="01454C07" w14:textId="77777777" w:rsidR="00B13690" w:rsidRPr="000D621E" w:rsidRDefault="00B13690" w:rsidP="005C1E4E">
            <w:pPr>
              <w:pStyle w:val="Texto"/>
              <w:jc w:val="center"/>
              <w:rPr>
                <w:rFonts w:cs="Arial"/>
                <w:b/>
                <w:sz w:val="14"/>
                <w:szCs w:val="14"/>
                <w:lang w:val="es-AR"/>
              </w:rPr>
            </w:pPr>
          </w:p>
          <w:p w14:paraId="5A8262D6" w14:textId="77777777" w:rsidR="00B13690" w:rsidRPr="000D621E" w:rsidRDefault="00B13690" w:rsidP="005C1E4E">
            <w:pPr>
              <w:pStyle w:val="Texto"/>
              <w:jc w:val="center"/>
              <w:rPr>
                <w:rFonts w:cs="Arial"/>
                <w:b/>
                <w:sz w:val="14"/>
                <w:szCs w:val="14"/>
                <w:lang w:val="es-AR"/>
              </w:rPr>
            </w:pPr>
          </w:p>
          <w:p w14:paraId="571691B8" w14:textId="77777777" w:rsidR="00B13690" w:rsidRPr="000D621E" w:rsidRDefault="00B13690" w:rsidP="005C1E4E">
            <w:pPr>
              <w:pStyle w:val="Texto"/>
              <w:jc w:val="center"/>
              <w:rPr>
                <w:rFonts w:cs="Arial"/>
                <w:b/>
                <w:sz w:val="14"/>
                <w:szCs w:val="14"/>
                <w:lang w:val="es-AR"/>
              </w:rPr>
            </w:pPr>
          </w:p>
          <w:p w14:paraId="17E12D51" w14:textId="77777777" w:rsidR="00B13690" w:rsidRPr="000D621E" w:rsidRDefault="00B13690" w:rsidP="005C1E4E">
            <w:pPr>
              <w:pStyle w:val="Texto"/>
              <w:jc w:val="center"/>
              <w:rPr>
                <w:rFonts w:cs="Arial"/>
                <w:b/>
                <w:sz w:val="14"/>
                <w:szCs w:val="14"/>
                <w:lang w:val="es-AR"/>
              </w:rPr>
            </w:pPr>
          </w:p>
          <w:p w14:paraId="34943E5D"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Legal</w:t>
            </w:r>
          </w:p>
        </w:tc>
        <w:tc>
          <w:tcPr>
            <w:tcW w:w="1134" w:type="dxa"/>
            <w:tcBorders>
              <w:top w:val="single" w:sz="4" w:space="0" w:color="auto"/>
              <w:bottom w:val="single" w:sz="4" w:space="0" w:color="auto"/>
            </w:tcBorders>
          </w:tcPr>
          <w:p w14:paraId="362949A1" w14:textId="77777777" w:rsidR="00B13690" w:rsidRPr="000D621E" w:rsidRDefault="00B13690" w:rsidP="005C1E4E">
            <w:pPr>
              <w:pStyle w:val="Texto"/>
              <w:jc w:val="center"/>
              <w:rPr>
                <w:rFonts w:cs="Arial"/>
                <w:b/>
                <w:sz w:val="14"/>
                <w:szCs w:val="14"/>
                <w:lang w:val="es-AR"/>
              </w:rPr>
            </w:pPr>
          </w:p>
          <w:p w14:paraId="68FA8924" w14:textId="77777777" w:rsidR="00B13690" w:rsidRPr="000D621E" w:rsidRDefault="00B13690" w:rsidP="005C1E4E">
            <w:pPr>
              <w:pStyle w:val="Texto"/>
              <w:jc w:val="center"/>
              <w:rPr>
                <w:rFonts w:cs="Arial"/>
                <w:b/>
                <w:sz w:val="14"/>
                <w:szCs w:val="14"/>
                <w:lang w:val="es-AR"/>
              </w:rPr>
            </w:pPr>
          </w:p>
          <w:p w14:paraId="6E6C1A3E" w14:textId="77777777" w:rsidR="00B13690" w:rsidRPr="000D621E" w:rsidRDefault="00B13690" w:rsidP="005C1E4E">
            <w:pPr>
              <w:pStyle w:val="Texto"/>
              <w:jc w:val="center"/>
              <w:rPr>
                <w:rFonts w:cs="Arial"/>
                <w:b/>
                <w:sz w:val="14"/>
                <w:szCs w:val="14"/>
                <w:lang w:val="es-AR"/>
              </w:rPr>
            </w:pPr>
          </w:p>
          <w:p w14:paraId="4437B981" w14:textId="77777777" w:rsidR="00B13690" w:rsidRPr="000D621E" w:rsidRDefault="00B13690" w:rsidP="005C1E4E">
            <w:pPr>
              <w:pStyle w:val="Texto"/>
              <w:jc w:val="center"/>
              <w:rPr>
                <w:rFonts w:cs="Arial"/>
                <w:b/>
                <w:sz w:val="14"/>
                <w:szCs w:val="14"/>
                <w:lang w:val="es-AR"/>
              </w:rPr>
            </w:pPr>
          </w:p>
          <w:p w14:paraId="28D462CE" w14:textId="77777777" w:rsidR="00B13690" w:rsidRPr="000D621E" w:rsidRDefault="00B13690" w:rsidP="005C1E4E">
            <w:pPr>
              <w:pStyle w:val="Texto"/>
              <w:jc w:val="center"/>
              <w:rPr>
                <w:rFonts w:cs="Arial"/>
                <w:b/>
                <w:sz w:val="14"/>
                <w:szCs w:val="14"/>
                <w:lang w:val="es-AR"/>
              </w:rPr>
            </w:pPr>
            <w:r w:rsidRPr="000D621E">
              <w:rPr>
                <w:rFonts w:cs="Arial"/>
                <w:b/>
                <w:sz w:val="14"/>
                <w:szCs w:val="14"/>
                <w:lang w:val="es-AR"/>
              </w:rPr>
              <w:t>Facultativas</w:t>
            </w:r>
          </w:p>
        </w:tc>
        <w:tc>
          <w:tcPr>
            <w:tcW w:w="1724" w:type="dxa"/>
            <w:tcBorders>
              <w:bottom w:val="single" w:sz="4" w:space="0" w:color="auto"/>
            </w:tcBorders>
            <w:vAlign w:val="center"/>
          </w:tcPr>
          <w:p w14:paraId="76DF439D" w14:textId="77777777" w:rsidR="00B13690" w:rsidRPr="000D621E" w:rsidRDefault="00B13690" w:rsidP="00C1460D">
            <w:pPr>
              <w:pStyle w:val="Texto"/>
              <w:jc w:val="center"/>
              <w:rPr>
                <w:rFonts w:cs="Arial"/>
                <w:b/>
                <w:sz w:val="14"/>
                <w:szCs w:val="14"/>
                <w:lang w:val="es-AR"/>
              </w:rPr>
            </w:pPr>
          </w:p>
          <w:p w14:paraId="6E31C283" w14:textId="77777777" w:rsidR="00B13690" w:rsidRPr="000D621E" w:rsidRDefault="00B13690" w:rsidP="00C1460D">
            <w:pPr>
              <w:pStyle w:val="Texto"/>
              <w:jc w:val="center"/>
              <w:rPr>
                <w:rFonts w:cs="Arial"/>
                <w:b/>
                <w:sz w:val="14"/>
                <w:szCs w:val="14"/>
                <w:lang w:val="es-AR"/>
              </w:rPr>
            </w:pPr>
          </w:p>
          <w:p w14:paraId="06000BC3" w14:textId="77777777" w:rsidR="00B13690" w:rsidRPr="000D621E" w:rsidRDefault="00B13690" w:rsidP="00C1460D">
            <w:pPr>
              <w:pStyle w:val="Texto"/>
              <w:jc w:val="center"/>
              <w:rPr>
                <w:rFonts w:cs="Arial"/>
                <w:b/>
                <w:sz w:val="14"/>
                <w:szCs w:val="14"/>
                <w:lang w:val="es-AR"/>
              </w:rPr>
            </w:pPr>
            <w:r w:rsidRPr="000D621E">
              <w:rPr>
                <w:rFonts w:cs="Arial"/>
                <w:b/>
                <w:sz w:val="14"/>
                <w:szCs w:val="14"/>
                <w:lang w:val="es-AR"/>
              </w:rPr>
              <w:t>Resultados No Asignados</w:t>
            </w:r>
            <w:r w:rsidR="00C1460D">
              <w:rPr>
                <w:rFonts w:cs="Arial"/>
                <w:b/>
                <w:sz w:val="14"/>
                <w:szCs w:val="14"/>
                <w:lang w:val="es-AR"/>
              </w:rPr>
              <w:t xml:space="preserve"> (1)</w:t>
            </w:r>
          </w:p>
        </w:tc>
        <w:tc>
          <w:tcPr>
            <w:tcW w:w="959" w:type="dxa"/>
            <w:vMerge/>
            <w:tcBorders>
              <w:bottom w:val="single" w:sz="4" w:space="0" w:color="auto"/>
            </w:tcBorders>
          </w:tcPr>
          <w:p w14:paraId="4ACFE82B" w14:textId="77777777" w:rsidR="00B13690" w:rsidRPr="000D621E" w:rsidRDefault="00B13690" w:rsidP="005C1E4E">
            <w:pPr>
              <w:pStyle w:val="Texto"/>
              <w:jc w:val="center"/>
              <w:rPr>
                <w:rFonts w:cs="Arial"/>
                <w:b/>
                <w:sz w:val="14"/>
                <w:szCs w:val="14"/>
                <w:lang w:val="es-AR"/>
              </w:rPr>
            </w:pPr>
          </w:p>
        </w:tc>
      </w:tr>
      <w:tr w:rsidR="00680681" w:rsidRPr="000D621E" w14:paraId="61BB58B8" w14:textId="77777777" w:rsidTr="001A58C5">
        <w:trPr>
          <w:trHeight w:val="72"/>
        </w:trPr>
        <w:tc>
          <w:tcPr>
            <w:tcW w:w="1995" w:type="dxa"/>
            <w:tcBorders>
              <w:top w:val="single" w:sz="4" w:space="0" w:color="auto"/>
            </w:tcBorders>
          </w:tcPr>
          <w:p w14:paraId="22B0BD11" w14:textId="77777777" w:rsidR="00B13690" w:rsidRPr="000D621E" w:rsidRDefault="00B13690" w:rsidP="005C1E4E">
            <w:pPr>
              <w:pStyle w:val="Texto"/>
              <w:rPr>
                <w:rFonts w:cs="Arial"/>
                <w:sz w:val="14"/>
                <w:szCs w:val="14"/>
                <w:lang w:val="es-AR"/>
              </w:rPr>
            </w:pPr>
          </w:p>
        </w:tc>
        <w:tc>
          <w:tcPr>
            <w:tcW w:w="992" w:type="dxa"/>
            <w:tcBorders>
              <w:top w:val="single" w:sz="4" w:space="0" w:color="auto"/>
            </w:tcBorders>
          </w:tcPr>
          <w:p w14:paraId="7151F3AA" w14:textId="77777777" w:rsidR="00B13690" w:rsidRPr="000D621E" w:rsidRDefault="00B13690" w:rsidP="005C1E4E">
            <w:pPr>
              <w:pStyle w:val="Texto"/>
              <w:rPr>
                <w:rFonts w:cs="Arial"/>
                <w:sz w:val="14"/>
                <w:szCs w:val="14"/>
                <w:lang w:val="es-AR"/>
              </w:rPr>
            </w:pPr>
          </w:p>
        </w:tc>
        <w:tc>
          <w:tcPr>
            <w:tcW w:w="1123" w:type="dxa"/>
            <w:tcBorders>
              <w:top w:val="single" w:sz="4" w:space="0" w:color="auto"/>
            </w:tcBorders>
          </w:tcPr>
          <w:p w14:paraId="6FFDAD54" w14:textId="77777777" w:rsidR="00B13690" w:rsidRPr="000D621E" w:rsidRDefault="00B13690" w:rsidP="005C1E4E">
            <w:pPr>
              <w:pStyle w:val="Texto"/>
              <w:rPr>
                <w:rFonts w:cs="Arial"/>
                <w:sz w:val="14"/>
                <w:szCs w:val="14"/>
                <w:lang w:val="es-AR"/>
              </w:rPr>
            </w:pPr>
          </w:p>
        </w:tc>
        <w:tc>
          <w:tcPr>
            <w:tcW w:w="862" w:type="dxa"/>
            <w:tcBorders>
              <w:top w:val="single" w:sz="4" w:space="0" w:color="auto"/>
            </w:tcBorders>
          </w:tcPr>
          <w:p w14:paraId="71EF50FF" w14:textId="77777777" w:rsidR="00B13690" w:rsidRPr="000D621E" w:rsidRDefault="00B13690" w:rsidP="005C1E4E">
            <w:pPr>
              <w:pStyle w:val="Texto"/>
              <w:rPr>
                <w:rFonts w:cs="Arial"/>
                <w:sz w:val="14"/>
                <w:szCs w:val="14"/>
                <w:lang w:val="es-AR"/>
              </w:rPr>
            </w:pPr>
          </w:p>
        </w:tc>
        <w:tc>
          <w:tcPr>
            <w:tcW w:w="1134" w:type="dxa"/>
            <w:tcBorders>
              <w:top w:val="single" w:sz="4" w:space="0" w:color="auto"/>
            </w:tcBorders>
          </w:tcPr>
          <w:p w14:paraId="05032C9E" w14:textId="77777777" w:rsidR="00B13690" w:rsidRPr="000D621E" w:rsidRDefault="00B13690" w:rsidP="005C1E4E">
            <w:pPr>
              <w:pStyle w:val="Texto"/>
              <w:rPr>
                <w:rFonts w:cs="Arial"/>
                <w:sz w:val="14"/>
                <w:szCs w:val="14"/>
                <w:lang w:val="es-AR"/>
              </w:rPr>
            </w:pPr>
          </w:p>
        </w:tc>
        <w:tc>
          <w:tcPr>
            <w:tcW w:w="1724" w:type="dxa"/>
            <w:tcBorders>
              <w:top w:val="single" w:sz="4" w:space="0" w:color="auto"/>
            </w:tcBorders>
          </w:tcPr>
          <w:p w14:paraId="65D3651D" w14:textId="77777777" w:rsidR="00B13690" w:rsidRPr="000D621E" w:rsidRDefault="00B13690" w:rsidP="005C1E4E">
            <w:pPr>
              <w:pStyle w:val="Texto"/>
              <w:rPr>
                <w:rFonts w:cs="Arial"/>
                <w:sz w:val="14"/>
                <w:szCs w:val="14"/>
                <w:lang w:val="es-AR"/>
              </w:rPr>
            </w:pPr>
          </w:p>
        </w:tc>
        <w:tc>
          <w:tcPr>
            <w:tcW w:w="959" w:type="dxa"/>
            <w:tcBorders>
              <w:top w:val="single" w:sz="4" w:space="0" w:color="auto"/>
            </w:tcBorders>
          </w:tcPr>
          <w:p w14:paraId="79DB00D1" w14:textId="77777777" w:rsidR="00B13690" w:rsidRPr="000D621E" w:rsidRDefault="00B13690" w:rsidP="005C1E4E">
            <w:pPr>
              <w:pStyle w:val="Texto"/>
              <w:rPr>
                <w:rFonts w:cs="Arial"/>
                <w:sz w:val="14"/>
                <w:szCs w:val="14"/>
                <w:lang w:val="es-AR"/>
              </w:rPr>
            </w:pPr>
          </w:p>
        </w:tc>
      </w:tr>
      <w:tr w:rsidR="00680681" w:rsidRPr="000D621E" w14:paraId="1E6FBBA4" w14:textId="77777777" w:rsidTr="001A58C5">
        <w:trPr>
          <w:trHeight w:val="326"/>
        </w:trPr>
        <w:tc>
          <w:tcPr>
            <w:tcW w:w="1995" w:type="dxa"/>
          </w:tcPr>
          <w:p w14:paraId="6B47825A" w14:textId="77777777" w:rsidR="00B13690" w:rsidRPr="000D621E" w:rsidRDefault="00B13690" w:rsidP="00AD26A9">
            <w:pPr>
              <w:pStyle w:val="Texto"/>
              <w:numPr>
                <w:ilvl w:val="0"/>
                <w:numId w:val="13"/>
              </w:numPr>
              <w:jc w:val="left"/>
              <w:rPr>
                <w:rFonts w:cs="Arial"/>
                <w:b/>
                <w:sz w:val="14"/>
                <w:szCs w:val="14"/>
                <w:lang w:val="es-AR"/>
              </w:rPr>
            </w:pPr>
            <w:r w:rsidRPr="000D621E">
              <w:rPr>
                <w:rFonts w:cs="Arial"/>
                <w:b/>
                <w:sz w:val="14"/>
                <w:szCs w:val="14"/>
                <w:lang w:val="es-AR"/>
              </w:rPr>
              <w:t>Saldos al comienzo del ejercicio</w:t>
            </w:r>
          </w:p>
        </w:tc>
        <w:tc>
          <w:tcPr>
            <w:tcW w:w="992" w:type="dxa"/>
          </w:tcPr>
          <w:p w14:paraId="3160AC09" w14:textId="77777777" w:rsidR="00B13690" w:rsidRPr="000D621E" w:rsidRDefault="00B13690" w:rsidP="005C1E4E">
            <w:pPr>
              <w:pStyle w:val="Texto"/>
              <w:spacing w:line="360" w:lineRule="auto"/>
              <w:jc w:val="right"/>
              <w:rPr>
                <w:rFonts w:cs="Arial"/>
                <w:sz w:val="14"/>
                <w:szCs w:val="16"/>
                <w:lang w:val="es-AR"/>
              </w:rPr>
            </w:pPr>
          </w:p>
          <w:p w14:paraId="64B49A20" w14:textId="77777777" w:rsidR="00B13690" w:rsidRPr="000D621E" w:rsidRDefault="00B13690" w:rsidP="005C1E4E">
            <w:pPr>
              <w:pStyle w:val="Texto"/>
              <w:spacing w:line="360" w:lineRule="auto"/>
              <w:jc w:val="right"/>
              <w:rPr>
                <w:rFonts w:cs="Arial"/>
                <w:sz w:val="14"/>
                <w:szCs w:val="16"/>
                <w:lang w:val="es-AR"/>
              </w:rPr>
            </w:pPr>
            <w:r w:rsidRPr="000D621E">
              <w:rPr>
                <w:rFonts w:cs="Arial"/>
                <w:sz w:val="14"/>
                <w:szCs w:val="16"/>
                <w:lang w:val="es-AR"/>
              </w:rPr>
              <w:t>323.900</w:t>
            </w:r>
          </w:p>
        </w:tc>
        <w:tc>
          <w:tcPr>
            <w:tcW w:w="1123" w:type="dxa"/>
          </w:tcPr>
          <w:p w14:paraId="7F89BB0D" w14:textId="77777777" w:rsidR="00B13690" w:rsidRPr="000D621E" w:rsidRDefault="00B13690" w:rsidP="005C1E4E">
            <w:pPr>
              <w:pStyle w:val="Texto"/>
              <w:spacing w:line="360" w:lineRule="auto"/>
              <w:jc w:val="right"/>
              <w:rPr>
                <w:rFonts w:cs="Arial"/>
                <w:sz w:val="14"/>
                <w:szCs w:val="16"/>
                <w:lang w:val="es-AR"/>
              </w:rPr>
            </w:pPr>
          </w:p>
          <w:p w14:paraId="61D9E479" w14:textId="77777777" w:rsidR="00B13690" w:rsidRPr="000D621E" w:rsidRDefault="004C7599" w:rsidP="005C1E4E">
            <w:pPr>
              <w:pStyle w:val="Texto"/>
              <w:spacing w:line="360" w:lineRule="auto"/>
              <w:jc w:val="right"/>
              <w:rPr>
                <w:rFonts w:cs="Arial"/>
                <w:sz w:val="14"/>
                <w:szCs w:val="16"/>
                <w:lang w:val="es-AR"/>
              </w:rPr>
            </w:pPr>
            <w:r>
              <w:rPr>
                <w:rFonts w:cs="Arial"/>
                <w:sz w:val="14"/>
                <w:szCs w:val="16"/>
                <w:lang w:val="es-AR"/>
              </w:rPr>
              <w:t>80.717</w:t>
            </w:r>
          </w:p>
        </w:tc>
        <w:tc>
          <w:tcPr>
            <w:tcW w:w="862" w:type="dxa"/>
          </w:tcPr>
          <w:p w14:paraId="7F1ECE72" w14:textId="77777777" w:rsidR="00B13690" w:rsidRPr="000D621E" w:rsidRDefault="00B13690" w:rsidP="005C1E4E">
            <w:pPr>
              <w:pStyle w:val="Texto"/>
              <w:spacing w:line="360" w:lineRule="auto"/>
              <w:jc w:val="right"/>
              <w:rPr>
                <w:rFonts w:cs="Arial"/>
                <w:sz w:val="14"/>
                <w:szCs w:val="16"/>
                <w:lang w:val="es-AR"/>
              </w:rPr>
            </w:pPr>
          </w:p>
          <w:p w14:paraId="5BE2D91C" w14:textId="77777777" w:rsidR="00B13690" w:rsidRPr="000D621E" w:rsidRDefault="004C7599" w:rsidP="005C1E4E">
            <w:pPr>
              <w:pStyle w:val="Texto"/>
              <w:spacing w:line="360" w:lineRule="auto"/>
              <w:jc w:val="right"/>
              <w:rPr>
                <w:rFonts w:cs="Arial"/>
                <w:sz w:val="14"/>
                <w:szCs w:val="16"/>
                <w:lang w:val="es-AR"/>
              </w:rPr>
            </w:pPr>
            <w:r>
              <w:rPr>
                <w:rFonts w:cs="Arial"/>
                <w:sz w:val="14"/>
                <w:szCs w:val="16"/>
                <w:lang w:val="es-AR"/>
              </w:rPr>
              <w:t>294.175</w:t>
            </w:r>
          </w:p>
        </w:tc>
        <w:tc>
          <w:tcPr>
            <w:tcW w:w="1134" w:type="dxa"/>
          </w:tcPr>
          <w:p w14:paraId="28AFDE04" w14:textId="77777777" w:rsidR="00B13690" w:rsidRPr="000D621E" w:rsidRDefault="00B13690" w:rsidP="005C1E4E">
            <w:pPr>
              <w:pStyle w:val="Texto"/>
              <w:spacing w:line="360" w:lineRule="auto"/>
              <w:jc w:val="right"/>
              <w:rPr>
                <w:rFonts w:cs="Arial"/>
                <w:sz w:val="14"/>
                <w:szCs w:val="16"/>
                <w:lang w:val="es-AR"/>
              </w:rPr>
            </w:pPr>
          </w:p>
          <w:p w14:paraId="7DE506EE" w14:textId="77777777" w:rsidR="00B13690" w:rsidRPr="000D621E" w:rsidRDefault="004C7599" w:rsidP="005C1E4E">
            <w:pPr>
              <w:pStyle w:val="Texto"/>
              <w:spacing w:line="360" w:lineRule="auto"/>
              <w:jc w:val="right"/>
              <w:rPr>
                <w:rFonts w:cs="Arial"/>
                <w:sz w:val="14"/>
                <w:szCs w:val="16"/>
                <w:lang w:val="es-AR"/>
              </w:rPr>
            </w:pPr>
            <w:r>
              <w:rPr>
                <w:rFonts w:cs="Arial"/>
                <w:sz w:val="14"/>
                <w:szCs w:val="16"/>
                <w:lang w:val="es-AR"/>
              </w:rPr>
              <w:t>323.736</w:t>
            </w:r>
          </w:p>
        </w:tc>
        <w:tc>
          <w:tcPr>
            <w:tcW w:w="1724" w:type="dxa"/>
          </w:tcPr>
          <w:p w14:paraId="5647E39A" w14:textId="77777777" w:rsidR="00B13690" w:rsidRPr="000D621E" w:rsidRDefault="00B13690" w:rsidP="005C1E4E">
            <w:pPr>
              <w:pStyle w:val="Texto"/>
              <w:spacing w:line="360" w:lineRule="auto"/>
              <w:jc w:val="right"/>
              <w:rPr>
                <w:rFonts w:cs="Arial"/>
                <w:sz w:val="14"/>
                <w:szCs w:val="16"/>
                <w:lang w:val="es-AR"/>
              </w:rPr>
            </w:pPr>
          </w:p>
          <w:p w14:paraId="1EF370A0" w14:textId="77777777" w:rsidR="00B13690" w:rsidRPr="000D621E" w:rsidRDefault="004C7599" w:rsidP="000D621E">
            <w:pPr>
              <w:pStyle w:val="Texto"/>
              <w:spacing w:line="360" w:lineRule="auto"/>
              <w:jc w:val="right"/>
              <w:rPr>
                <w:rFonts w:cs="Arial"/>
                <w:sz w:val="14"/>
                <w:szCs w:val="16"/>
                <w:lang w:val="es-AR"/>
              </w:rPr>
            </w:pPr>
            <w:r>
              <w:rPr>
                <w:rFonts w:cs="Arial"/>
                <w:sz w:val="14"/>
                <w:szCs w:val="16"/>
                <w:lang w:val="es-AR"/>
              </w:rPr>
              <w:t>360.043</w:t>
            </w:r>
          </w:p>
        </w:tc>
        <w:tc>
          <w:tcPr>
            <w:tcW w:w="959" w:type="dxa"/>
          </w:tcPr>
          <w:p w14:paraId="7C347041" w14:textId="77777777" w:rsidR="00B13690" w:rsidRPr="000D621E" w:rsidRDefault="00B13690" w:rsidP="005C1E4E">
            <w:pPr>
              <w:pStyle w:val="Texto"/>
              <w:spacing w:line="360" w:lineRule="auto"/>
              <w:jc w:val="right"/>
              <w:rPr>
                <w:rFonts w:cs="Arial"/>
                <w:sz w:val="14"/>
                <w:szCs w:val="16"/>
                <w:lang w:val="es-AR"/>
              </w:rPr>
            </w:pPr>
          </w:p>
          <w:p w14:paraId="02C36E6B" w14:textId="77777777" w:rsidR="00B13690" w:rsidRPr="000D621E" w:rsidRDefault="004C7599" w:rsidP="00A80391">
            <w:pPr>
              <w:pStyle w:val="Texto"/>
              <w:spacing w:line="360" w:lineRule="auto"/>
              <w:jc w:val="right"/>
              <w:rPr>
                <w:rFonts w:cs="Arial"/>
                <w:sz w:val="14"/>
                <w:szCs w:val="16"/>
                <w:lang w:val="es-AR"/>
              </w:rPr>
            </w:pPr>
            <w:r>
              <w:rPr>
                <w:rFonts w:cs="Arial"/>
                <w:sz w:val="14"/>
                <w:szCs w:val="16"/>
                <w:lang w:val="es-AR"/>
              </w:rPr>
              <w:t>1.382.571</w:t>
            </w:r>
          </w:p>
        </w:tc>
      </w:tr>
      <w:tr w:rsidR="00680681" w:rsidRPr="000D621E" w14:paraId="06306528" w14:textId="77777777" w:rsidTr="001A58C5">
        <w:trPr>
          <w:trHeight w:val="145"/>
        </w:trPr>
        <w:tc>
          <w:tcPr>
            <w:tcW w:w="1995" w:type="dxa"/>
            <w:shd w:val="clear" w:color="auto" w:fill="auto"/>
          </w:tcPr>
          <w:p w14:paraId="3F7E41F8" w14:textId="77777777" w:rsidR="0066553D" w:rsidRPr="000D621E" w:rsidRDefault="0066553D" w:rsidP="0066553D">
            <w:pPr>
              <w:pStyle w:val="Texto"/>
              <w:jc w:val="left"/>
              <w:rPr>
                <w:rFonts w:cs="Arial"/>
                <w:sz w:val="14"/>
                <w:szCs w:val="14"/>
                <w:lang w:val="es-AR"/>
              </w:rPr>
            </w:pPr>
          </w:p>
        </w:tc>
        <w:tc>
          <w:tcPr>
            <w:tcW w:w="992" w:type="dxa"/>
            <w:shd w:val="clear" w:color="auto" w:fill="auto"/>
          </w:tcPr>
          <w:p w14:paraId="69B5AB32" w14:textId="77777777" w:rsidR="0066553D" w:rsidRPr="000D621E" w:rsidRDefault="0066553D" w:rsidP="003F1AEE">
            <w:pPr>
              <w:pStyle w:val="Texto"/>
              <w:spacing w:line="360" w:lineRule="auto"/>
              <w:jc w:val="right"/>
              <w:rPr>
                <w:rFonts w:cs="Arial"/>
                <w:sz w:val="14"/>
                <w:szCs w:val="16"/>
                <w:lang w:val="es-AR"/>
              </w:rPr>
            </w:pPr>
          </w:p>
        </w:tc>
        <w:tc>
          <w:tcPr>
            <w:tcW w:w="1123" w:type="dxa"/>
            <w:shd w:val="clear" w:color="auto" w:fill="auto"/>
          </w:tcPr>
          <w:p w14:paraId="797590C6" w14:textId="77777777" w:rsidR="0066553D" w:rsidRPr="000D621E" w:rsidRDefault="0066553D" w:rsidP="003F1AEE">
            <w:pPr>
              <w:pStyle w:val="Texto"/>
              <w:spacing w:line="360" w:lineRule="auto"/>
              <w:jc w:val="right"/>
              <w:rPr>
                <w:rFonts w:cs="Arial"/>
                <w:sz w:val="14"/>
                <w:szCs w:val="16"/>
                <w:lang w:val="es-AR"/>
              </w:rPr>
            </w:pPr>
          </w:p>
        </w:tc>
        <w:tc>
          <w:tcPr>
            <w:tcW w:w="862" w:type="dxa"/>
            <w:shd w:val="clear" w:color="auto" w:fill="auto"/>
            <w:vAlign w:val="bottom"/>
          </w:tcPr>
          <w:p w14:paraId="2E40068C" w14:textId="77777777" w:rsidR="0066553D" w:rsidRPr="000D621E" w:rsidRDefault="0066553D" w:rsidP="0066553D">
            <w:pPr>
              <w:pStyle w:val="Texto"/>
              <w:spacing w:line="360" w:lineRule="auto"/>
              <w:jc w:val="right"/>
              <w:rPr>
                <w:rFonts w:cs="Arial"/>
                <w:sz w:val="14"/>
                <w:szCs w:val="16"/>
                <w:lang w:val="es-AR"/>
              </w:rPr>
            </w:pPr>
          </w:p>
        </w:tc>
        <w:tc>
          <w:tcPr>
            <w:tcW w:w="1134" w:type="dxa"/>
            <w:shd w:val="clear" w:color="auto" w:fill="auto"/>
            <w:vAlign w:val="bottom"/>
          </w:tcPr>
          <w:p w14:paraId="69480432" w14:textId="77777777" w:rsidR="0066553D" w:rsidRPr="000D621E" w:rsidRDefault="0066553D" w:rsidP="0066553D">
            <w:pPr>
              <w:pStyle w:val="Texto"/>
              <w:spacing w:line="360" w:lineRule="auto"/>
              <w:jc w:val="right"/>
              <w:rPr>
                <w:rFonts w:cs="Arial"/>
                <w:sz w:val="14"/>
                <w:szCs w:val="16"/>
                <w:lang w:val="es-AR"/>
              </w:rPr>
            </w:pPr>
          </w:p>
        </w:tc>
        <w:tc>
          <w:tcPr>
            <w:tcW w:w="1724" w:type="dxa"/>
            <w:shd w:val="clear" w:color="auto" w:fill="auto"/>
            <w:vAlign w:val="bottom"/>
          </w:tcPr>
          <w:p w14:paraId="0AD5DC1E" w14:textId="77777777" w:rsidR="0066553D" w:rsidRPr="000D621E" w:rsidRDefault="0066553D" w:rsidP="0066553D">
            <w:pPr>
              <w:pStyle w:val="Texto"/>
              <w:spacing w:line="360" w:lineRule="auto"/>
              <w:jc w:val="right"/>
              <w:rPr>
                <w:rFonts w:cs="Arial"/>
                <w:sz w:val="14"/>
                <w:szCs w:val="16"/>
                <w:lang w:val="es-AR"/>
              </w:rPr>
            </w:pPr>
          </w:p>
        </w:tc>
        <w:tc>
          <w:tcPr>
            <w:tcW w:w="959" w:type="dxa"/>
            <w:shd w:val="clear" w:color="auto" w:fill="auto"/>
            <w:vAlign w:val="bottom"/>
          </w:tcPr>
          <w:p w14:paraId="496A183B" w14:textId="77777777" w:rsidR="0066553D" w:rsidRPr="000D621E" w:rsidRDefault="0066553D" w:rsidP="0066553D">
            <w:pPr>
              <w:pStyle w:val="Texto"/>
              <w:spacing w:line="360" w:lineRule="auto"/>
              <w:jc w:val="right"/>
              <w:rPr>
                <w:rFonts w:cs="Arial"/>
                <w:sz w:val="14"/>
                <w:szCs w:val="16"/>
                <w:lang w:val="es-AR"/>
              </w:rPr>
            </w:pPr>
          </w:p>
        </w:tc>
      </w:tr>
      <w:tr w:rsidR="00680681" w:rsidRPr="000D621E" w14:paraId="2B19317E" w14:textId="77777777" w:rsidTr="001A58C5">
        <w:trPr>
          <w:trHeight w:val="145"/>
        </w:trPr>
        <w:tc>
          <w:tcPr>
            <w:tcW w:w="1995" w:type="dxa"/>
            <w:shd w:val="clear" w:color="auto" w:fill="auto"/>
          </w:tcPr>
          <w:p w14:paraId="09A55B38" w14:textId="77777777" w:rsidR="00B13690" w:rsidRPr="000D621E" w:rsidRDefault="00B13690" w:rsidP="00AD26A9">
            <w:pPr>
              <w:pStyle w:val="Texto"/>
              <w:numPr>
                <w:ilvl w:val="0"/>
                <w:numId w:val="13"/>
              </w:numPr>
              <w:jc w:val="left"/>
              <w:rPr>
                <w:rFonts w:cs="Arial"/>
                <w:sz w:val="14"/>
                <w:szCs w:val="14"/>
                <w:lang w:val="es-AR"/>
              </w:rPr>
            </w:pPr>
            <w:r w:rsidRPr="000D621E">
              <w:rPr>
                <w:rFonts w:cs="Arial"/>
                <w:sz w:val="14"/>
                <w:szCs w:val="14"/>
                <w:lang w:val="es-AR"/>
              </w:rPr>
              <w:t>Resultado neto del período - Ganancia</w:t>
            </w:r>
          </w:p>
          <w:p w14:paraId="27A922DA" w14:textId="77777777" w:rsidR="00B13690" w:rsidRPr="000D621E" w:rsidRDefault="00B13690" w:rsidP="005C1E4E">
            <w:pPr>
              <w:pStyle w:val="Texto"/>
              <w:ind w:left="360"/>
              <w:rPr>
                <w:rFonts w:cs="Arial"/>
                <w:sz w:val="14"/>
                <w:szCs w:val="14"/>
                <w:lang w:val="es-AR"/>
              </w:rPr>
            </w:pPr>
          </w:p>
        </w:tc>
        <w:tc>
          <w:tcPr>
            <w:tcW w:w="992" w:type="dxa"/>
            <w:shd w:val="clear" w:color="auto" w:fill="auto"/>
            <w:vAlign w:val="center"/>
          </w:tcPr>
          <w:p w14:paraId="1EAABED1" w14:textId="77777777" w:rsidR="003B7647"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1123" w:type="dxa"/>
            <w:shd w:val="clear" w:color="auto" w:fill="auto"/>
            <w:vAlign w:val="center"/>
          </w:tcPr>
          <w:p w14:paraId="1767258E" w14:textId="77777777" w:rsidR="003B7647"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862" w:type="dxa"/>
            <w:shd w:val="clear" w:color="auto" w:fill="auto"/>
            <w:vAlign w:val="center"/>
          </w:tcPr>
          <w:p w14:paraId="6B1872F4" w14:textId="77777777" w:rsidR="003B7647"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1134" w:type="dxa"/>
            <w:shd w:val="clear" w:color="auto" w:fill="auto"/>
            <w:vAlign w:val="center"/>
          </w:tcPr>
          <w:p w14:paraId="23FEE797" w14:textId="77777777" w:rsidR="003B7647"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1724" w:type="dxa"/>
            <w:shd w:val="clear" w:color="auto" w:fill="auto"/>
            <w:vAlign w:val="center"/>
          </w:tcPr>
          <w:p w14:paraId="05074388" w14:textId="77777777" w:rsidR="00B13690" w:rsidRPr="000D621E" w:rsidRDefault="004C7599" w:rsidP="0066553D">
            <w:pPr>
              <w:pStyle w:val="Texto"/>
              <w:spacing w:line="360" w:lineRule="auto"/>
              <w:jc w:val="right"/>
              <w:rPr>
                <w:rFonts w:cs="Arial"/>
                <w:sz w:val="14"/>
                <w:szCs w:val="16"/>
                <w:lang w:val="es-AR"/>
              </w:rPr>
            </w:pPr>
            <w:r>
              <w:rPr>
                <w:rFonts w:cs="Arial"/>
                <w:sz w:val="14"/>
                <w:szCs w:val="16"/>
                <w:lang w:val="es-AR"/>
              </w:rPr>
              <w:t>28.492</w:t>
            </w:r>
          </w:p>
        </w:tc>
        <w:tc>
          <w:tcPr>
            <w:tcW w:w="959" w:type="dxa"/>
            <w:shd w:val="clear" w:color="auto" w:fill="auto"/>
            <w:vAlign w:val="center"/>
          </w:tcPr>
          <w:p w14:paraId="02B66A50" w14:textId="77777777" w:rsidR="00B13690" w:rsidRPr="000D621E" w:rsidRDefault="004C7599" w:rsidP="0066553D">
            <w:pPr>
              <w:pStyle w:val="Texto"/>
              <w:spacing w:line="360" w:lineRule="auto"/>
              <w:jc w:val="right"/>
              <w:rPr>
                <w:rFonts w:cs="Arial"/>
                <w:sz w:val="14"/>
                <w:szCs w:val="16"/>
                <w:lang w:val="es-AR"/>
              </w:rPr>
            </w:pPr>
            <w:r>
              <w:rPr>
                <w:rFonts w:cs="Arial"/>
                <w:sz w:val="14"/>
                <w:szCs w:val="16"/>
                <w:lang w:val="es-AR"/>
              </w:rPr>
              <w:t>28.492</w:t>
            </w:r>
          </w:p>
        </w:tc>
      </w:tr>
      <w:tr w:rsidR="00680681" w:rsidRPr="000D621E" w14:paraId="101AD681" w14:textId="77777777" w:rsidTr="001A58C5">
        <w:trPr>
          <w:trHeight w:val="93"/>
        </w:trPr>
        <w:tc>
          <w:tcPr>
            <w:tcW w:w="1995" w:type="dxa"/>
          </w:tcPr>
          <w:p w14:paraId="008C6B9F" w14:textId="77777777" w:rsidR="00B13690" w:rsidRPr="000D621E" w:rsidRDefault="00B13690" w:rsidP="005C1E4E">
            <w:pPr>
              <w:pStyle w:val="Texto"/>
              <w:ind w:left="360"/>
              <w:rPr>
                <w:rFonts w:cs="Arial"/>
                <w:sz w:val="14"/>
                <w:szCs w:val="14"/>
                <w:lang w:val="es-AR"/>
              </w:rPr>
            </w:pPr>
          </w:p>
        </w:tc>
        <w:tc>
          <w:tcPr>
            <w:tcW w:w="992" w:type="dxa"/>
          </w:tcPr>
          <w:p w14:paraId="260969C3" w14:textId="77777777" w:rsidR="00B13690" w:rsidRPr="000D621E" w:rsidRDefault="00B13690" w:rsidP="003F1AEE">
            <w:pPr>
              <w:pStyle w:val="Texto"/>
              <w:spacing w:line="360" w:lineRule="auto"/>
              <w:jc w:val="right"/>
              <w:rPr>
                <w:rFonts w:cs="Arial"/>
                <w:sz w:val="14"/>
                <w:szCs w:val="16"/>
                <w:lang w:val="es-AR"/>
              </w:rPr>
            </w:pPr>
          </w:p>
        </w:tc>
        <w:tc>
          <w:tcPr>
            <w:tcW w:w="1123" w:type="dxa"/>
          </w:tcPr>
          <w:p w14:paraId="522B1DC1" w14:textId="77777777" w:rsidR="00B13690" w:rsidRPr="000D621E" w:rsidRDefault="00B13690" w:rsidP="003F1AEE">
            <w:pPr>
              <w:pStyle w:val="Texto"/>
              <w:spacing w:line="360" w:lineRule="auto"/>
              <w:jc w:val="right"/>
              <w:rPr>
                <w:rFonts w:cs="Arial"/>
                <w:sz w:val="14"/>
                <w:szCs w:val="16"/>
                <w:lang w:val="es-AR"/>
              </w:rPr>
            </w:pPr>
          </w:p>
        </w:tc>
        <w:tc>
          <w:tcPr>
            <w:tcW w:w="862" w:type="dxa"/>
          </w:tcPr>
          <w:p w14:paraId="5B215821" w14:textId="77777777" w:rsidR="00B13690" w:rsidRPr="000D621E" w:rsidRDefault="00B13690" w:rsidP="003F1AEE">
            <w:pPr>
              <w:pStyle w:val="Texto"/>
              <w:spacing w:line="360" w:lineRule="auto"/>
              <w:jc w:val="right"/>
              <w:rPr>
                <w:rFonts w:cs="Arial"/>
                <w:sz w:val="14"/>
                <w:szCs w:val="16"/>
                <w:lang w:val="es-AR"/>
              </w:rPr>
            </w:pPr>
          </w:p>
        </w:tc>
        <w:tc>
          <w:tcPr>
            <w:tcW w:w="1134" w:type="dxa"/>
          </w:tcPr>
          <w:p w14:paraId="293ED86F" w14:textId="77777777" w:rsidR="00B13690" w:rsidRPr="000D621E" w:rsidRDefault="00B13690" w:rsidP="003F1AEE">
            <w:pPr>
              <w:pStyle w:val="Texto"/>
              <w:spacing w:line="360" w:lineRule="auto"/>
              <w:jc w:val="right"/>
              <w:rPr>
                <w:rFonts w:cs="Arial"/>
                <w:sz w:val="14"/>
                <w:szCs w:val="16"/>
                <w:lang w:val="es-AR"/>
              </w:rPr>
            </w:pPr>
          </w:p>
        </w:tc>
        <w:tc>
          <w:tcPr>
            <w:tcW w:w="1724" w:type="dxa"/>
          </w:tcPr>
          <w:p w14:paraId="6B01EA1F" w14:textId="77777777" w:rsidR="00B13690" w:rsidRPr="000D621E" w:rsidRDefault="00B13690" w:rsidP="003F1AEE">
            <w:pPr>
              <w:pStyle w:val="Texto"/>
              <w:spacing w:line="360" w:lineRule="auto"/>
              <w:jc w:val="right"/>
              <w:rPr>
                <w:rFonts w:cs="Arial"/>
                <w:sz w:val="14"/>
                <w:szCs w:val="16"/>
                <w:lang w:val="es-AR"/>
              </w:rPr>
            </w:pPr>
          </w:p>
        </w:tc>
        <w:tc>
          <w:tcPr>
            <w:tcW w:w="959" w:type="dxa"/>
          </w:tcPr>
          <w:p w14:paraId="437F9242" w14:textId="77777777" w:rsidR="00B13690" w:rsidRPr="000D621E" w:rsidRDefault="00B13690" w:rsidP="003F1AEE">
            <w:pPr>
              <w:pStyle w:val="Texto"/>
              <w:spacing w:line="360" w:lineRule="auto"/>
              <w:jc w:val="right"/>
              <w:rPr>
                <w:rFonts w:cs="Arial"/>
                <w:sz w:val="14"/>
                <w:szCs w:val="16"/>
                <w:lang w:val="es-AR"/>
              </w:rPr>
            </w:pPr>
          </w:p>
        </w:tc>
      </w:tr>
      <w:tr w:rsidR="00680681" w:rsidRPr="000D621E" w14:paraId="5CEE4B0F" w14:textId="77777777" w:rsidTr="001A58C5">
        <w:trPr>
          <w:trHeight w:val="145"/>
        </w:trPr>
        <w:tc>
          <w:tcPr>
            <w:tcW w:w="1995" w:type="dxa"/>
          </w:tcPr>
          <w:p w14:paraId="70A3D53F" w14:textId="77777777" w:rsidR="00B13690" w:rsidRPr="000D621E" w:rsidRDefault="00B13690" w:rsidP="00AD26A9">
            <w:pPr>
              <w:pStyle w:val="Texto"/>
              <w:numPr>
                <w:ilvl w:val="0"/>
                <w:numId w:val="13"/>
              </w:numPr>
              <w:jc w:val="left"/>
              <w:rPr>
                <w:rFonts w:cs="Arial"/>
                <w:sz w:val="14"/>
                <w:szCs w:val="14"/>
                <w:lang w:val="es-AR"/>
              </w:rPr>
            </w:pPr>
            <w:r w:rsidRPr="000D621E">
              <w:rPr>
                <w:rFonts w:cs="Arial"/>
                <w:sz w:val="14"/>
                <w:szCs w:val="14"/>
                <w:lang w:val="es-AR"/>
              </w:rPr>
              <w:t>Otro Resultado Integral - Ganancia</w:t>
            </w:r>
          </w:p>
          <w:p w14:paraId="5838CF8A" w14:textId="77777777" w:rsidR="00B13690" w:rsidRPr="000D621E" w:rsidRDefault="00B13690" w:rsidP="005C1E4E">
            <w:pPr>
              <w:pStyle w:val="Texto"/>
              <w:ind w:left="360"/>
              <w:rPr>
                <w:rFonts w:cs="Arial"/>
                <w:sz w:val="14"/>
                <w:szCs w:val="14"/>
                <w:lang w:val="es-AR"/>
              </w:rPr>
            </w:pPr>
          </w:p>
        </w:tc>
        <w:tc>
          <w:tcPr>
            <w:tcW w:w="992" w:type="dxa"/>
            <w:vAlign w:val="center"/>
          </w:tcPr>
          <w:p w14:paraId="167ED281" w14:textId="77777777" w:rsidR="003B7647"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1123" w:type="dxa"/>
            <w:vAlign w:val="center"/>
          </w:tcPr>
          <w:p w14:paraId="1A5E4B86" w14:textId="77777777" w:rsidR="00B13690" w:rsidRPr="000D621E" w:rsidRDefault="004C7599" w:rsidP="0066553D">
            <w:pPr>
              <w:pStyle w:val="Texto"/>
              <w:spacing w:line="360" w:lineRule="auto"/>
              <w:jc w:val="right"/>
              <w:rPr>
                <w:rFonts w:cs="Arial"/>
                <w:sz w:val="14"/>
                <w:szCs w:val="16"/>
                <w:lang w:val="es-AR"/>
              </w:rPr>
            </w:pPr>
            <w:r>
              <w:rPr>
                <w:rFonts w:cs="Arial"/>
                <w:sz w:val="14"/>
                <w:szCs w:val="16"/>
                <w:lang w:val="es-AR"/>
              </w:rPr>
              <w:t>38.256</w:t>
            </w:r>
          </w:p>
        </w:tc>
        <w:tc>
          <w:tcPr>
            <w:tcW w:w="862" w:type="dxa"/>
            <w:vAlign w:val="center"/>
          </w:tcPr>
          <w:p w14:paraId="2E84110C" w14:textId="77777777" w:rsidR="00B13690"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1134" w:type="dxa"/>
            <w:vAlign w:val="center"/>
          </w:tcPr>
          <w:p w14:paraId="1B8ECA22" w14:textId="77777777" w:rsidR="003B7647" w:rsidRPr="000D621E" w:rsidRDefault="003B7647" w:rsidP="0066553D">
            <w:pPr>
              <w:pStyle w:val="Texto"/>
              <w:spacing w:line="360" w:lineRule="auto"/>
              <w:jc w:val="right"/>
              <w:rPr>
                <w:rFonts w:cs="Arial"/>
                <w:sz w:val="14"/>
                <w:szCs w:val="16"/>
                <w:lang w:val="es-AR"/>
              </w:rPr>
            </w:pPr>
            <w:r w:rsidRPr="000D621E">
              <w:rPr>
                <w:rFonts w:cs="Arial"/>
                <w:sz w:val="14"/>
                <w:szCs w:val="16"/>
                <w:lang w:val="es-AR"/>
              </w:rPr>
              <w:t>-</w:t>
            </w:r>
          </w:p>
        </w:tc>
        <w:tc>
          <w:tcPr>
            <w:tcW w:w="1724" w:type="dxa"/>
            <w:vAlign w:val="center"/>
          </w:tcPr>
          <w:p w14:paraId="4FED4CD9" w14:textId="77777777" w:rsidR="00B13690" w:rsidRPr="000D621E" w:rsidRDefault="004C7599" w:rsidP="0066553D">
            <w:pPr>
              <w:pStyle w:val="Texto"/>
              <w:spacing w:line="360" w:lineRule="auto"/>
              <w:jc w:val="right"/>
              <w:rPr>
                <w:rFonts w:cs="Arial"/>
                <w:sz w:val="14"/>
                <w:szCs w:val="16"/>
                <w:lang w:val="es-AR"/>
              </w:rPr>
            </w:pPr>
            <w:r>
              <w:rPr>
                <w:rFonts w:cs="Arial"/>
                <w:sz w:val="14"/>
                <w:szCs w:val="16"/>
                <w:lang w:val="es-AR"/>
              </w:rPr>
              <w:t>-</w:t>
            </w:r>
          </w:p>
        </w:tc>
        <w:tc>
          <w:tcPr>
            <w:tcW w:w="959" w:type="dxa"/>
            <w:vAlign w:val="center"/>
          </w:tcPr>
          <w:p w14:paraId="5DA9FA25" w14:textId="77777777" w:rsidR="00B13690" w:rsidRPr="000D621E" w:rsidRDefault="004C7599" w:rsidP="0066553D">
            <w:pPr>
              <w:pStyle w:val="Texto"/>
              <w:spacing w:line="360" w:lineRule="auto"/>
              <w:jc w:val="right"/>
              <w:rPr>
                <w:rFonts w:cs="Arial"/>
                <w:sz w:val="14"/>
                <w:szCs w:val="16"/>
                <w:lang w:val="es-AR"/>
              </w:rPr>
            </w:pPr>
            <w:r>
              <w:rPr>
                <w:rFonts w:cs="Arial"/>
                <w:sz w:val="14"/>
                <w:szCs w:val="16"/>
                <w:lang w:val="es-AR"/>
              </w:rPr>
              <w:t>38.256</w:t>
            </w:r>
          </w:p>
        </w:tc>
      </w:tr>
      <w:tr w:rsidR="00680681" w:rsidRPr="000D621E" w14:paraId="4AE2171D" w14:textId="77777777" w:rsidTr="001A58C5">
        <w:trPr>
          <w:trHeight w:val="145"/>
        </w:trPr>
        <w:tc>
          <w:tcPr>
            <w:tcW w:w="1995" w:type="dxa"/>
          </w:tcPr>
          <w:p w14:paraId="3CC274B0" w14:textId="77777777" w:rsidR="00B13690" w:rsidRPr="000D621E" w:rsidRDefault="00B13690" w:rsidP="0066553D">
            <w:pPr>
              <w:pStyle w:val="Texto"/>
              <w:ind w:left="360"/>
              <w:jc w:val="left"/>
              <w:rPr>
                <w:rFonts w:cs="Arial"/>
                <w:sz w:val="14"/>
                <w:szCs w:val="14"/>
                <w:lang w:val="es-AR"/>
              </w:rPr>
            </w:pPr>
          </w:p>
        </w:tc>
        <w:tc>
          <w:tcPr>
            <w:tcW w:w="992" w:type="dxa"/>
          </w:tcPr>
          <w:p w14:paraId="0B034F8B" w14:textId="77777777" w:rsidR="00B13690" w:rsidRPr="000D621E" w:rsidRDefault="00B13690" w:rsidP="005C1E4E">
            <w:pPr>
              <w:pStyle w:val="Texto"/>
              <w:jc w:val="right"/>
              <w:rPr>
                <w:rFonts w:cs="Arial"/>
                <w:sz w:val="14"/>
                <w:szCs w:val="14"/>
                <w:lang w:val="es-AR"/>
              </w:rPr>
            </w:pPr>
          </w:p>
        </w:tc>
        <w:tc>
          <w:tcPr>
            <w:tcW w:w="1123" w:type="dxa"/>
          </w:tcPr>
          <w:p w14:paraId="190F458A" w14:textId="77777777" w:rsidR="00B13690" w:rsidRPr="000D621E" w:rsidRDefault="00B13690" w:rsidP="005C1E4E">
            <w:pPr>
              <w:pStyle w:val="Texto"/>
              <w:jc w:val="right"/>
              <w:rPr>
                <w:rFonts w:cs="Arial"/>
                <w:sz w:val="14"/>
                <w:szCs w:val="14"/>
                <w:lang w:val="es-AR"/>
              </w:rPr>
            </w:pPr>
          </w:p>
        </w:tc>
        <w:tc>
          <w:tcPr>
            <w:tcW w:w="862" w:type="dxa"/>
          </w:tcPr>
          <w:p w14:paraId="79EB81E4" w14:textId="77777777" w:rsidR="00B13690" w:rsidRPr="000D621E" w:rsidRDefault="00B13690" w:rsidP="005C1E4E">
            <w:pPr>
              <w:pStyle w:val="Texto"/>
              <w:jc w:val="right"/>
              <w:rPr>
                <w:rFonts w:cs="Arial"/>
                <w:sz w:val="14"/>
                <w:szCs w:val="14"/>
                <w:lang w:val="es-AR"/>
              </w:rPr>
            </w:pPr>
          </w:p>
        </w:tc>
        <w:tc>
          <w:tcPr>
            <w:tcW w:w="1134" w:type="dxa"/>
          </w:tcPr>
          <w:p w14:paraId="5AE301F6" w14:textId="77777777" w:rsidR="00B13690" w:rsidRPr="000D621E" w:rsidRDefault="00B13690" w:rsidP="005C1E4E">
            <w:pPr>
              <w:pStyle w:val="Texto"/>
              <w:jc w:val="right"/>
              <w:rPr>
                <w:rFonts w:cs="Arial"/>
                <w:sz w:val="14"/>
                <w:szCs w:val="14"/>
                <w:lang w:val="es-AR"/>
              </w:rPr>
            </w:pPr>
          </w:p>
        </w:tc>
        <w:tc>
          <w:tcPr>
            <w:tcW w:w="1724" w:type="dxa"/>
          </w:tcPr>
          <w:p w14:paraId="51CF1734" w14:textId="77777777" w:rsidR="00B13690" w:rsidRPr="000D621E" w:rsidRDefault="00B13690" w:rsidP="005C1E4E">
            <w:pPr>
              <w:pStyle w:val="Texto"/>
              <w:jc w:val="right"/>
              <w:rPr>
                <w:rFonts w:cs="Arial"/>
                <w:sz w:val="14"/>
                <w:szCs w:val="14"/>
                <w:lang w:val="es-AR"/>
              </w:rPr>
            </w:pPr>
          </w:p>
        </w:tc>
        <w:tc>
          <w:tcPr>
            <w:tcW w:w="959" w:type="dxa"/>
          </w:tcPr>
          <w:p w14:paraId="10BA01C2" w14:textId="77777777" w:rsidR="00B13690" w:rsidRPr="000D621E" w:rsidRDefault="00B13690" w:rsidP="005C1E4E">
            <w:pPr>
              <w:pStyle w:val="Texto"/>
              <w:jc w:val="right"/>
              <w:rPr>
                <w:rFonts w:cs="Arial"/>
                <w:sz w:val="14"/>
                <w:szCs w:val="14"/>
                <w:lang w:val="es-AR"/>
              </w:rPr>
            </w:pPr>
          </w:p>
        </w:tc>
      </w:tr>
      <w:tr w:rsidR="00680681" w:rsidRPr="000D621E" w14:paraId="7D3ECBD1" w14:textId="77777777" w:rsidTr="001A58C5">
        <w:trPr>
          <w:trHeight w:val="145"/>
        </w:trPr>
        <w:tc>
          <w:tcPr>
            <w:tcW w:w="1995" w:type="dxa"/>
          </w:tcPr>
          <w:p w14:paraId="5E9D90BF" w14:textId="77777777" w:rsidR="0066553D" w:rsidRPr="000D621E" w:rsidRDefault="0066553D" w:rsidP="00AD26A9">
            <w:pPr>
              <w:pStyle w:val="Texto"/>
              <w:numPr>
                <w:ilvl w:val="0"/>
                <w:numId w:val="13"/>
              </w:numPr>
              <w:jc w:val="left"/>
              <w:rPr>
                <w:rFonts w:cs="Arial"/>
                <w:sz w:val="14"/>
                <w:szCs w:val="14"/>
                <w:lang w:val="es-AR"/>
              </w:rPr>
            </w:pPr>
            <w:r w:rsidRPr="000D621E">
              <w:rPr>
                <w:rFonts w:cs="Arial"/>
                <w:sz w:val="14"/>
                <w:szCs w:val="14"/>
                <w:lang w:val="es-AR"/>
              </w:rPr>
              <w:t>Otros movimientos</w:t>
            </w:r>
          </w:p>
        </w:tc>
        <w:tc>
          <w:tcPr>
            <w:tcW w:w="992" w:type="dxa"/>
          </w:tcPr>
          <w:p w14:paraId="5DC6C7BA" w14:textId="77777777" w:rsidR="0066553D" w:rsidRPr="000D621E" w:rsidRDefault="0066553D" w:rsidP="0066553D">
            <w:pPr>
              <w:pStyle w:val="Texto"/>
              <w:jc w:val="right"/>
              <w:rPr>
                <w:rFonts w:cs="Arial"/>
                <w:sz w:val="14"/>
                <w:szCs w:val="14"/>
                <w:lang w:val="es-AR"/>
              </w:rPr>
            </w:pPr>
            <w:r w:rsidRPr="000D621E">
              <w:rPr>
                <w:rFonts w:cs="Arial"/>
                <w:sz w:val="14"/>
                <w:szCs w:val="14"/>
                <w:lang w:val="es-AR"/>
              </w:rPr>
              <w:t>-</w:t>
            </w:r>
          </w:p>
        </w:tc>
        <w:tc>
          <w:tcPr>
            <w:tcW w:w="1123" w:type="dxa"/>
          </w:tcPr>
          <w:p w14:paraId="2DE90A55" w14:textId="77777777" w:rsidR="0066553D" w:rsidRPr="000D621E" w:rsidRDefault="0066553D" w:rsidP="0066553D">
            <w:pPr>
              <w:pStyle w:val="Texto"/>
              <w:jc w:val="right"/>
              <w:rPr>
                <w:rFonts w:cs="Arial"/>
                <w:sz w:val="14"/>
                <w:szCs w:val="14"/>
                <w:lang w:val="es-AR"/>
              </w:rPr>
            </w:pPr>
            <w:r w:rsidRPr="000D621E">
              <w:rPr>
                <w:rFonts w:cs="Arial"/>
                <w:sz w:val="14"/>
                <w:szCs w:val="14"/>
                <w:lang w:val="es-AR"/>
              </w:rPr>
              <w:t>-</w:t>
            </w:r>
          </w:p>
        </w:tc>
        <w:tc>
          <w:tcPr>
            <w:tcW w:w="862" w:type="dxa"/>
          </w:tcPr>
          <w:p w14:paraId="603E1799" w14:textId="77777777" w:rsidR="0066553D" w:rsidRPr="000D621E" w:rsidRDefault="0066553D" w:rsidP="0066553D">
            <w:pPr>
              <w:pStyle w:val="Texto"/>
              <w:jc w:val="right"/>
              <w:rPr>
                <w:rFonts w:cs="Arial"/>
                <w:sz w:val="14"/>
                <w:szCs w:val="14"/>
                <w:lang w:val="es-AR"/>
              </w:rPr>
            </w:pPr>
            <w:r w:rsidRPr="000D621E">
              <w:rPr>
                <w:rFonts w:cs="Arial"/>
                <w:sz w:val="14"/>
                <w:szCs w:val="14"/>
                <w:lang w:val="es-AR"/>
              </w:rPr>
              <w:t>-</w:t>
            </w:r>
          </w:p>
        </w:tc>
        <w:tc>
          <w:tcPr>
            <w:tcW w:w="1134" w:type="dxa"/>
          </w:tcPr>
          <w:p w14:paraId="491C35AD" w14:textId="77777777" w:rsidR="0066553D" w:rsidRPr="000D621E" w:rsidRDefault="0066553D" w:rsidP="0066553D">
            <w:pPr>
              <w:pStyle w:val="Texto"/>
              <w:jc w:val="right"/>
              <w:rPr>
                <w:rFonts w:cs="Arial"/>
                <w:sz w:val="14"/>
                <w:szCs w:val="14"/>
                <w:lang w:val="es-AR"/>
              </w:rPr>
            </w:pPr>
            <w:r w:rsidRPr="000D621E">
              <w:rPr>
                <w:rFonts w:cs="Arial"/>
                <w:sz w:val="14"/>
                <w:szCs w:val="14"/>
                <w:lang w:val="es-AR"/>
              </w:rPr>
              <w:t>-</w:t>
            </w:r>
          </w:p>
        </w:tc>
        <w:tc>
          <w:tcPr>
            <w:tcW w:w="1724" w:type="dxa"/>
          </w:tcPr>
          <w:p w14:paraId="5A4419AB" w14:textId="77777777" w:rsidR="0066553D" w:rsidRPr="000D621E" w:rsidRDefault="004C7599" w:rsidP="0066553D">
            <w:pPr>
              <w:pStyle w:val="Texto"/>
              <w:jc w:val="right"/>
              <w:rPr>
                <w:rFonts w:cs="Arial"/>
                <w:sz w:val="14"/>
                <w:szCs w:val="14"/>
                <w:lang w:val="es-AR"/>
              </w:rPr>
            </w:pPr>
            <w:r>
              <w:rPr>
                <w:rFonts w:cs="Arial"/>
                <w:sz w:val="14"/>
                <w:szCs w:val="14"/>
                <w:lang w:val="es-AR"/>
              </w:rPr>
              <w:t>(6)</w:t>
            </w:r>
          </w:p>
        </w:tc>
        <w:tc>
          <w:tcPr>
            <w:tcW w:w="959" w:type="dxa"/>
          </w:tcPr>
          <w:p w14:paraId="01999D93" w14:textId="77777777" w:rsidR="0066553D" w:rsidRPr="000D621E" w:rsidRDefault="004C7599" w:rsidP="0066553D">
            <w:pPr>
              <w:pStyle w:val="Texto"/>
              <w:jc w:val="right"/>
              <w:rPr>
                <w:rFonts w:cs="Arial"/>
                <w:sz w:val="14"/>
                <w:szCs w:val="14"/>
                <w:lang w:val="es-AR"/>
              </w:rPr>
            </w:pPr>
            <w:r>
              <w:rPr>
                <w:rFonts w:cs="Arial"/>
                <w:sz w:val="14"/>
                <w:szCs w:val="14"/>
                <w:lang w:val="es-AR"/>
              </w:rPr>
              <w:t>(6)</w:t>
            </w:r>
          </w:p>
        </w:tc>
      </w:tr>
      <w:tr w:rsidR="00680681" w:rsidRPr="000D621E" w14:paraId="695BCE43" w14:textId="77777777" w:rsidTr="001A58C5">
        <w:trPr>
          <w:trHeight w:val="145"/>
        </w:trPr>
        <w:tc>
          <w:tcPr>
            <w:tcW w:w="1995" w:type="dxa"/>
          </w:tcPr>
          <w:p w14:paraId="6D1E12B3" w14:textId="77777777" w:rsidR="0043510A" w:rsidRPr="000D621E" w:rsidRDefault="0043510A" w:rsidP="0043510A">
            <w:pPr>
              <w:pStyle w:val="Texto"/>
              <w:rPr>
                <w:rFonts w:cs="Arial"/>
                <w:sz w:val="14"/>
                <w:szCs w:val="14"/>
                <w:lang w:val="es-AR"/>
              </w:rPr>
            </w:pPr>
          </w:p>
        </w:tc>
        <w:tc>
          <w:tcPr>
            <w:tcW w:w="992" w:type="dxa"/>
          </w:tcPr>
          <w:p w14:paraId="35C0597C" w14:textId="77777777" w:rsidR="00340834" w:rsidRPr="000D621E" w:rsidRDefault="00340834" w:rsidP="005C1E4E">
            <w:pPr>
              <w:pStyle w:val="Texto"/>
              <w:jc w:val="right"/>
              <w:rPr>
                <w:rFonts w:cs="Arial"/>
                <w:sz w:val="14"/>
                <w:szCs w:val="14"/>
                <w:lang w:val="es-AR"/>
              </w:rPr>
            </w:pPr>
          </w:p>
        </w:tc>
        <w:tc>
          <w:tcPr>
            <w:tcW w:w="1123" w:type="dxa"/>
          </w:tcPr>
          <w:p w14:paraId="2F35B8A6" w14:textId="77777777" w:rsidR="00340834" w:rsidRPr="000D621E" w:rsidRDefault="00340834" w:rsidP="005C1E4E">
            <w:pPr>
              <w:pStyle w:val="Texto"/>
              <w:jc w:val="right"/>
              <w:rPr>
                <w:rFonts w:cs="Arial"/>
                <w:sz w:val="14"/>
                <w:szCs w:val="14"/>
                <w:lang w:val="es-AR"/>
              </w:rPr>
            </w:pPr>
          </w:p>
        </w:tc>
        <w:tc>
          <w:tcPr>
            <w:tcW w:w="862" w:type="dxa"/>
          </w:tcPr>
          <w:p w14:paraId="3AF98089" w14:textId="77777777" w:rsidR="00340834" w:rsidRPr="000D621E" w:rsidRDefault="00340834" w:rsidP="005C1E4E">
            <w:pPr>
              <w:pStyle w:val="Texto"/>
              <w:jc w:val="right"/>
              <w:rPr>
                <w:rFonts w:cs="Arial"/>
                <w:sz w:val="14"/>
                <w:szCs w:val="14"/>
                <w:lang w:val="es-AR"/>
              </w:rPr>
            </w:pPr>
          </w:p>
        </w:tc>
        <w:tc>
          <w:tcPr>
            <w:tcW w:w="1134" w:type="dxa"/>
          </w:tcPr>
          <w:p w14:paraId="10C4E582" w14:textId="77777777" w:rsidR="00340834" w:rsidRPr="000D621E" w:rsidRDefault="00340834" w:rsidP="005C1E4E">
            <w:pPr>
              <w:pStyle w:val="Texto"/>
              <w:jc w:val="right"/>
              <w:rPr>
                <w:rFonts w:cs="Arial"/>
                <w:sz w:val="14"/>
                <w:szCs w:val="14"/>
                <w:lang w:val="es-AR"/>
              </w:rPr>
            </w:pPr>
          </w:p>
        </w:tc>
        <w:tc>
          <w:tcPr>
            <w:tcW w:w="1724" w:type="dxa"/>
          </w:tcPr>
          <w:p w14:paraId="6CA5689E" w14:textId="77777777" w:rsidR="00340834" w:rsidRPr="000D621E" w:rsidRDefault="00340834" w:rsidP="005C1E4E">
            <w:pPr>
              <w:pStyle w:val="Texto"/>
              <w:jc w:val="right"/>
              <w:rPr>
                <w:rFonts w:cs="Arial"/>
                <w:sz w:val="14"/>
                <w:szCs w:val="14"/>
                <w:lang w:val="es-AR"/>
              </w:rPr>
            </w:pPr>
          </w:p>
        </w:tc>
        <w:tc>
          <w:tcPr>
            <w:tcW w:w="959" w:type="dxa"/>
          </w:tcPr>
          <w:p w14:paraId="20AB5EAD" w14:textId="77777777" w:rsidR="00340834" w:rsidRPr="000D621E" w:rsidRDefault="00340834" w:rsidP="005C1E4E">
            <w:pPr>
              <w:pStyle w:val="Texto"/>
              <w:jc w:val="right"/>
              <w:rPr>
                <w:rFonts w:cs="Arial"/>
                <w:sz w:val="14"/>
                <w:szCs w:val="14"/>
                <w:lang w:val="es-AR"/>
              </w:rPr>
            </w:pPr>
          </w:p>
        </w:tc>
      </w:tr>
      <w:tr w:rsidR="00B13690" w:rsidRPr="000D621E" w14:paraId="1DA308E6" w14:textId="77777777" w:rsidTr="001A58C5">
        <w:trPr>
          <w:trHeight w:val="388"/>
        </w:trPr>
        <w:tc>
          <w:tcPr>
            <w:tcW w:w="1995" w:type="dxa"/>
            <w:vAlign w:val="bottom"/>
          </w:tcPr>
          <w:p w14:paraId="0204E21F" w14:textId="77777777" w:rsidR="00B13690" w:rsidRPr="000D621E" w:rsidRDefault="00B13690" w:rsidP="00AD26A9">
            <w:pPr>
              <w:pStyle w:val="Texto"/>
              <w:numPr>
                <w:ilvl w:val="0"/>
                <w:numId w:val="13"/>
              </w:numPr>
              <w:jc w:val="left"/>
              <w:rPr>
                <w:rFonts w:cs="Arial"/>
                <w:b/>
                <w:sz w:val="14"/>
                <w:szCs w:val="14"/>
                <w:lang w:val="es-AR"/>
              </w:rPr>
            </w:pPr>
            <w:r w:rsidRPr="000D621E">
              <w:rPr>
                <w:rFonts w:cs="Arial"/>
                <w:b/>
                <w:sz w:val="14"/>
                <w:szCs w:val="14"/>
                <w:lang w:val="es-AR"/>
              </w:rPr>
              <w:t>Saldos al cierre del período</w:t>
            </w:r>
          </w:p>
        </w:tc>
        <w:tc>
          <w:tcPr>
            <w:tcW w:w="992" w:type="dxa"/>
            <w:tcBorders>
              <w:top w:val="single" w:sz="4" w:space="0" w:color="auto"/>
              <w:bottom w:val="double" w:sz="4" w:space="0" w:color="auto"/>
            </w:tcBorders>
            <w:vAlign w:val="bottom"/>
          </w:tcPr>
          <w:p w14:paraId="10636375" w14:textId="77777777" w:rsidR="00B13690" w:rsidRPr="000D621E" w:rsidRDefault="00B13690" w:rsidP="0043510A">
            <w:pPr>
              <w:pStyle w:val="Texto"/>
              <w:spacing w:line="360" w:lineRule="auto"/>
              <w:jc w:val="right"/>
              <w:rPr>
                <w:rFonts w:cs="Arial"/>
                <w:b/>
                <w:sz w:val="14"/>
                <w:szCs w:val="14"/>
                <w:lang w:val="es-AR"/>
              </w:rPr>
            </w:pPr>
            <w:r w:rsidRPr="000D621E">
              <w:rPr>
                <w:rFonts w:cs="Arial"/>
                <w:b/>
                <w:sz w:val="14"/>
                <w:szCs w:val="14"/>
                <w:lang w:val="es-AR"/>
              </w:rPr>
              <w:t>323.900</w:t>
            </w:r>
          </w:p>
        </w:tc>
        <w:tc>
          <w:tcPr>
            <w:tcW w:w="1123" w:type="dxa"/>
            <w:tcBorders>
              <w:top w:val="single" w:sz="4" w:space="0" w:color="auto"/>
              <w:bottom w:val="double" w:sz="4" w:space="0" w:color="auto"/>
            </w:tcBorders>
          </w:tcPr>
          <w:p w14:paraId="4FEB28B7" w14:textId="77777777" w:rsidR="00B13690" w:rsidRPr="000D621E" w:rsidRDefault="00B13690" w:rsidP="005C1E4E">
            <w:pPr>
              <w:pStyle w:val="Texto"/>
              <w:spacing w:line="360" w:lineRule="auto"/>
              <w:jc w:val="right"/>
              <w:rPr>
                <w:rFonts w:cs="Arial"/>
                <w:b/>
                <w:sz w:val="14"/>
                <w:szCs w:val="14"/>
                <w:lang w:val="es-AR"/>
              </w:rPr>
            </w:pPr>
          </w:p>
          <w:p w14:paraId="0B85E194" w14:textId="77777777" w:rsidR="00B13690" w:rsidRPr="000D621E" w:rsidRDefault="004C7599" w:rsidP="005C1E4E">
            <w:pPr>
              <w:pStyle w:val="Texto"/>
              <w:spacing w:line="360" w:lineRule="auto"/>
              <w:jc w:val="right"/>
              <w:rPr>
                <w:rFonts w:cs="Arial"/>
                <w:b/>
                <w:sz w:val="14"/>
                <w:szCs w:val="14"/>
                <w:lang w:val="es-AR"/>
              </w:rPr>
            </w:pPr>
            <w:r>
              <w:rPr>
                <w:rFonts w:cs="Arial"/>
                <w:b/>
                <w:sz w:val="14"/>
                <w:szCs w:val="14"/>
                <w:lang w:val="es-AR"/>
              </w:rPr>
              <w:t>118.973</w:t>
            </w:r>
          </w:p>
        </w:tc>
        <w:tc>
          <w:tcPr>
            <w:tcW w:w="862" w:type="dxa"/>
            <w:tcBorders>
              <w:top w:val="single" w:sz="4" w:space="0" w:color="auto"/>
              <w:bottom w:val="double" w:sz="4" w:space="0" w:color="auto"/>
            </w:tcBorders>
          </w:tcPr>
          <w:p w14:paraId="2A2BB03A" w14:textId="77777777" w:rsidR="00B13690" w:rsidRPr="000D621E" w:rsidRDefault="00B13690" w:rsidP="005C1E4E">
            <w:pPr>
              <w:pStyle w:val="Texto"/>
              <w:spacing w:line="360" w:lineRule="auto"/>
              <w:jc w:val="right"/>
              <w:rPr>
                <w:rFonts w:cs="Arial"/>
                <w:b/>
                <w:sz w:val="14"/>
                <w:szCs w:val="14"/>
                <w:lang w:val="es-AR"/>
              </w:rPr>
            </w:pPr>
          </w:p>
          <w:p w14:paraId="69146328" w14:textId="77777777" w:rsidR="00B13690" w:rsidRPr="000D621E" w:rsidRDefault="0093226F" w:rsidP="003F1AEE">
            <w:pPr>
              <w:pStyle w:val="Texto"/>
              <w:spacing w:line="360" w:lineRule="auto"/>
              <w:jc w:val="right"/>
              <w:rPr>
                <w:rFonts w:cs="Arial"/>
                <w:b/>
                <w:sz w:val="14"/>
                <w:szCs w:val="14"/>
                <w:lang w:val="es-AR"/>
              </w:rPr>
            </w:pPr>
            <w:r w:rsidRPr="000D621E">
              <w:rPr>
                <w:rFonts w:cs="Arial"/>
                <w:b/>
                <w:sz w:val="14"/>
                <w:szCs w:val="14"/>
                <w:lang w:val="es-AR"/>
              </w:rPr>
              <w:t>294.1</w:t>
            </w:r>
            <w:r w:rsidR="003F1AEE" w:rsidRPr="000D621E">
              <w:rPr>
                <w:rFonts w:cs="Arial"/>
                <w:b/>
                <w:sz w:val="14"/>
                <w:szCs w:val="14"/>
                <w:lang w:val="es-AR"/>
              </w:rPr>
              <w:t>7</w:t>
            </w:r>
            <w:r w:rsidRPr="000D621E">
              <w:rPr>
                <w:rFonts w:cs="Arial"/>
                <w:b/>
                <w:sz w:val="14"/>
                <w:szCs w:val="14"/>
                <w:lang w:val="es-AR"/>
              </w:rPr>
              <w:t>5</w:t>
            </w:r>
          </w:p>
        </w:tc>
        <w:tc>
          <w:tcPr>
            <w:tcW w:w="1134" w:type="dxa"/>
            <w:tcBorders>
              <w:top w:val="single" w:sz="4" w:space="0" w:color="auto"/>
              <w:bottom w:val="double" w:sz="4" w:space="0" w:color="auto"/>
            </w:tcBorders>
          </w:tcPr>
          <w:p w14:paraId="4E2CD750" w14:textId="77777777" w:rsidR="00B13690" w:rsidRPr="000D621E" w:rsidRDefault="00B13690" w:rsidP="005C1E4E">
            <w:pPr>
              <w:pStyle w:val="Texto"/>
              <w:spacing w:line="360" w:lineRule="auto"/>
              <w:jc w:val="right"/>
              <w:rPr>
                <w:rFonts w:cs="Arial"/>
                <w:b/>
                <w:sz w:val="14"/>
                <w:szCs w:val="14"/>
                <w:lang w:val="es-AR"/>
              </w:rPr>
            </w:pPr>
          </w:p>
          <w:p w14:paraId="294CF37A" w14:textId="77777777" w:rsidR="0093226F" w:rsidRPr="000D621E" w:rsidRDefault="00CB120F" w:rsidP="005C1E4E">
            <w:pPr>
              <w:pStyle w:val="Texto"/>
              <w:spacing w:line="360" w:lineRule="auto"/>
              <w:jc w:val="right"/>
              <w:rPr>
                <w:rFonts w:cs="Arial"/>
                <w:b/>
                <w:sz w:val="14"/>
                <w:szCs w:val="14"/>
                <w:lang w:val="es-AR"/>
              </w:rPr>
            </w:pPr>
            <w:r>
              <w:rPr>
                <w:rFonts w:cs="Arial"/>
                <w:b/>
                <w:sz w:val="14"/>
                <w:szCs w:val="14"/>
                <w:lang w:val="es-AR"/>
              </w:rPr>
              <w:t>323.736</w:t>
            </w:r>
          </w:p>
        </w:tc>
        <w:tc>
          <w:tcPr>
            <w:tcW w:w="1724" w:type="dxa"/>
            <w:tcBorders>
              <w:top w:val="single" w:sz="4" w:space="0" w:color="auto"/>
              <w:bottom w:val="double" w:sz="4" w:space="0" w:color="auto"/>
            </w:tcBorders>
          </w:tcPr>
          <w:p w14:paraId="082559E1" w14:textId="77777777" w:rsidR="00B13690" w:rsidRPr="000D621E" w:rsidRDefault="00B13690" w:rsidP="005C1E4E">
            <w:pPr>
              <w:pStyle w:val="Texto"/>
              <w:spacing w:line="360" w:lineRule="auto"/>
              <w:jc w:val="right"/>
              <w:rPr>
                <w:rFonts w:cs="Arial"/>
                <w:b/>
                <w:sz w:val="14"/>
                <w:szCs w:val="14"/>
                <w:lang w:val="es-AR"/>
              </w:rPr>
            </w:pPr>
          </w:p>
          <w:p w14:paraId="1BF5B5F4" w14:textId="77777777" w:rsidR="00B13690" w:rsidRPr="000D621E" w:rsidRDefault="00CB120F" w:rsidP="00DE1E36">
            <w:pPr>
              <w:pStyle w:val="Texto"/>
              <w:spacing w:line="360" w:lineRule="auto"/>
              <w:jc w:val="right"/>
              <w:rPr>
                <w:rFonts w:cs="Arial"/>
                <w:b/>
                <w:sz w:val="14"/>
                <w:szCs w:val="14"/>
                <w:lang w:val="es-AR"/>
              </w:rPr>
            </w:pPr>
            <w:r>
              <w:rPr>
                <w:rFonts w:cs="Arial"/>
                <w:b/>
                <w:sz w:val="14"/>
                <w:szCs w:val="14"/>
                <w:lang w:val="es-AR"/>
              </w:rPr>
              <w:t>388.52</w:t>
            </w:r>
            <w:r w:rsidR="00DE1E36">
              <w:rPr>
                <w:rFonts w:cs="Arial"/>
                <w:b/>
                <w:sz w:val="14"/>
                <w:szCs w:val="14"/>
                <w:lang w:val="es-AR"/>
              </w:rPr>
              <w:t>9</w:t>
            </w:r>
          </w:p>
        </w:tc>
        <w:tc>
          <w:tcPr>
            <w:tcW w:w="959" w:type="dxa"/>
            <w:tcBorders>
              <w:top w:val="single" w:sz="4" w:space="0" w:color="auto"/>
              <w:bottom w:val="double" w:sz="4" w:space="0" w:color="auto"/>
            </w:tcBorders>
          </w:tcPr>
          <w:p w14:paraId="3C52015F" w14:textId="77777777" w:rsidR="00B13690" w:rsidRPr="000D621E" w:rsidRDefault="00B13690" w:rsidP="0093226F">
            <w:pPr>
              <w:pStyle w:val="Texto"/>
              <w:spacing w:line="360" w:lineRule="auto"/>
              <w:jc w:val="right"/>
              <w:rPr>
                <w:rFonts w:cs="Arial"/>
                <w:b/>
                <w:sz w:val="14"/>
                <w:szCs w:val="14"/>
                <w:lang w:val="es-AR"/>
              </w:rPr>
            </w:pPr>
          </w:p>
          <w:p w14:paraId="310B680A" w14:textId="77777777" w:rsidR="000D621E" w:rsidRPr="000D621E" w:rsidRDefault="00CB120F" w:rsidP="00A80391">
            <w:pPr>
              <w:pStyle w:val="Texto"/>
              <w:spacing w:line="360" w:lineRule="auto"/>
              <w:jc w:val="right"/>
              <w:rPr>
                <w:rFonts w:cs="Arial"/>
                <w:b/>
                <w:sz w:val="14"/>
                <w:szCs w:val="14"/>
                <w:lang w:val="es-AR"/>
              </w:rPr>
            </w:pPr>
            <w:r>
              <w:rPr>
                <w:rFonts w:cs="Arial"/>
                <w:b/>
                <w:sz w:val="14"/>
                <w:szCs w:val="14"/>
                <w:lang w:val="es-AR"/>
              </w:rPr>
              <w:t>1.449.313</w:t>
            </w:r>
          </w:p>
        </w:tc>
      </w:tr>
    </w:tbl>
    <w:p w14:paraId="12991B0D" w14:textId="77777777" w:rsidR="009E15A8" w:rsidRPr="0006497C" w:rsidRDefault="009E15A8" w:rsidP="009E15A8">
      <w:pPr>
        <w:autoSpaceDE w:val="0"/>
        <w:autoSpaceDN w:val="0"/>
        <w:ind w:left="1080"/>
        <w:jc w:val="both"/>
        <w:rPr>
          <w:highlight w:val="yellow"/>
        </w:rPr>
      </w:pPr>
    </w:p>
    <w:p w14:paraId="16AF7DBE" w14:textId="77777777" w:rsidR="009E15A8" w:rsidRPr="003B54D4" w:rsidRDefault="009E15A8" w:rsidP="009E15A8">
      <w:pPr>
        <w:pStyle w:val="Texto"/>
        <w:ind w:left="1440"/>
        <w:rPr>
          <w:rFonts w:cs="Arial"/>
          <w:sz w:val="16"/>
          <w:szCs w:val="16"/>
          <w:lang w:val="es-AR"/>
        </w:rPr>
      </w:pPr>
    </w:p>
    <w:p w14:paraId="6577A874" w14:textId="77777777" w:rsidR="000D621E" w:rsidRPr="003B54D4" w:rsidRDefault="005870E0" w:rsidP="0056144D">
      <w:pPr>
        <w:pStyle w:val="Texto"/>
        <w:numPr>
          <w:ilvl w:val="0"/>
          <w:numId w:val="19"/>
        </w:numPr>
        <w:ind w:right="786"/>
        <w:rPr>
          <w:rFonts w:cs="Arial"/>
          <w:sz w:val="14"/>
          <w:szCs w:val="14"/>
          <w:lang w:val="es-AR"/>
        </w:rPr>
      </w:pPr>
      <w:r>
        <w:rPr>
          <w:rFonts w:cs="Arial"/>
          <w:sz w:val="14"/>
          <w:szCs w:val="14"/>
          <w:lang w:val="es-AR"/>
        </w:rPr>
        <w:t>C</w:t>
      </w:r>
      <w:r w:rsidR="000D621E" w:rsidRPr="003B54D4">
        <w:rPr>
          <w:rFonts w:cs="Arial"/>
          <w:sz w:val="14"/>
          <w:szCs w:val="14"/>
          <w:lang w:val="es-AR"/>
        </w:rPr>
        <w:t xml:space="preserve">on fecha </w:t>
      </w:r>
      <w:r w:rsidR="00CB120F" w:rsidRPr="003B54D4">
        <w:rPr>
          <w:rFonts w:cs="Arial"/>
          <w:sz w:val="14"/>
          <w:szCs w:val="14"/>
          <w:lang w:val="es-AR"/>
        </w:rPr>
        <w:t>2</w:t>
      </w:r>
      <w:r w:rsidR="000D621E" w:rsidRPr="003B54D4">
        <w:rPr>
          <w:rFonts w:cs="Arial"/>
          <w:sz w:val="14"/>
          <w:szCs w:val="14"/>
          <w:lang w:val="es-AR"/>
        </w:rPr>
        <w:t>4 de abril de 201</w:t>
      </w:r>
      <w:r w:rsidR="00CB120F" w:rsidRPr="003B54D4">
        <w:rPr>
          <w:rFonts w:cs="Arial"/>
          <w:sz w:val="14"/>
          <w:szCs w:val="14"/>
          <w:lang w:val="es-AR"/>
        </w:rPr>
        <w:t>8</w:t>
      </w:r>
      <w:r w:rsidR="000D621E" w:rsidRPr="003B54D4">
        <w:rPr>
          <w:rFonts w:cs="Arial"/>
          <w:sz w:val="14"/>
          <w:szCs w:val="14"/>
          <w:lang w:val="es-AR"/>
        </w:rPr>
        <w:t xml:space="preserve">, en Asamblea General Ordinaria y Extraordinaria, se aprobó </w:t>
      </w:r>
      <w:r w:rsidR="00CB120F" w:rsidRPr="003B54D4">
        <w:rPr>
          <w:rFonts w:cs="Arial"/>
          <w:sz w:val="14"/>
          <w:szCs w:val="14"/>
          <w:lang w:val="es-AR"/>
        </w:rPr>
        <w:t>a</w:t>
      </w:r>
      <w:r w:rsidR="000D621E" w:rsidRPr="003B54D4">
        <w:rPr>
          <w:rFonts w:cs="Arial"/>
          <w:sz w:val="14"/>
          <w:szCs w:val="14"/>
          <w:lang w:val="es-AR"/>
        </w:rPr>
        <w:t xml:space="preserve">signar </w:t>
      </w:r>
      <w:r w:rsidR="00CB120F" w:rsidRPr="003B54D4">
        <w:rPr>
          <w:rFonts w:cs="Arial"/>
          <w:sz w:val="14"/>
          <w:szCs w:val="14"/>
          <w:lang w:val="es-AR"/>
        </w:rPr>
        <w:t>69</w:t>
      </w:r>
      <w:r w:rsidR="000D621E" w:rsidRPr="003B54D4">
        <w:rPr>
          <w:rFonts w:cs="Arial"/>
          <w:sz w:val="14"/>
          <w:szCs w:val="14"/>
          <w:lang w:val="es-AR"/>
        </w:rPr>
        <w:t xml:space="preserve">.000 al </w:t>
      </w:r>
      <w:r w:rsidR="000C2324" w:rsidRPr="003B54D4">
        <w:rPr>
          <w:rFonts w:cs="Arial"/>
          <w:sz w:val="14"/>
          <w:szCs w:val="14"/>
          <w:lang w:val="es-AR"/>
        </w:rPr>
        <w:t xml:space="preserve">pago de dividendos en efectivo, 41.949. a </w:t>
      </w:r>
      <w:proofErr w:type="spellStart"/>
      <w:r w:rsidR="000C2324" w:rsidRPr="003B54D4">
        <w:rPr>
          <w:rFonts w:cs="Arial"/>
          <w:sz w:val="14"/>
          <w:szCs w:val="14"/>
          <w:lang w:val="es-AR"/>
        </w:rPr>
        <w:t>Resrva</w:t>
      </w:r>
      <w:proofErr w:type="spellEnd"/>
      <w:r w:rsidR="000C2324" w:rsidRPr="003B54D4">
        <w:rPr>
          <w:rFonts w:cs="Arial"/>
          <w:sz w:val="14"/>
          <w:szCs w:val="14"/>
          <w:lang w:val="es-AR"/>
        </w:rPr>
        <w:t xml:space="preserve"> Legal y 98.796 a Reserva Facultativa.</w:t>
      </w:r>
    </w:p>
    <w:p w14:paraId="3A866074" w14:textId="77777777" w:rsidR="009E15A8" w:rsidRPr="003B54D4" w:rsidRDefault="009E15A8" w:rsidP="009E15A8">
      <w:pPr>
        <w:pStyle w:val="Texto"/>
        <w:ind w:left="1440"/>
        <w:rPr>
          <w:rFonts w:cs="Arial"/>
          <w:sz w:val="17"/>
          <w:szCs w:val="17"/>
          <w:lang w:val="es-AR"/>
        </w:rPr>
      </w:pPr>
    </w:p>
    <w:p w14:paraId="502F14B6" w14:textId="77777777" w:rsidR="009E15A8" w:rsidRPr="003B54D4" w:rsidRDefault="009E15A8" w:rsidP="009E15A8">
      <w:pPr>
        <w:pStyle w:val="Texto"/>
        <w:ind w:left="1080"/>
        <w:rPr>
          <w:rFonts w:cs="Arial"/>
          <w:sz w:val="17"/>
          <w:szCs w:val="17"/>
          <w:lang w:val="es-AR"/>
        </w:rPr>
      </w:pPr>
    </w:p>
    <w:p w14:paraId="393A6A67" w14:textId="77777777" w:rsidR="00EE7E58" w:rsidRPr="003B54D4" w:rsidRDefault="00F85100" w:rsidP="00F85100">
      <w:pPr>
        <w:jc w:val="center"/>
        <w:rPr>
          <w:b/>
          <w:caps/>
          <w:sz w:val="22"/>
        </w:rPr>
      </w:pPr>
      <w:r w:rsidRPr="003B54D4">
        <w:t>Las</w:t>
      </w:r>
      <w:r w:rsidR="005D61BE" w:rsidRPr="003B54D4">
        <w:t xml:space="preserve"> notas 1 a 3</w:t>
      </w:r>
      <w:r w:rsidR="003B54D4" w:rsidRPr="003B54D4">
        <w:t>5</w:t>
      </w:r>
      <w:r w:rsidR="005D61BE" w:rsidRPr="003B54D4">
        <w:t xml:space="preserve"> y los anexos </w:t>
      </w:r>
      <w:r w:rsidR="003B54D4" w:rsidRPr="003B54D4">
        <w:t xml:space="preserve">A, B, C, D, F, H, I, L, O, P, Q y R </w:t>
      </w:r>
      <w:r w:rsidRPr="003B54D4">
        <w:t>son parte integrante de los presentes estados financieros separados condensados</w:t>
      </w:r>
    </w:p>
    <w:p w14:paraId="1110B48F" w14:textId="77777777" w:rsidR="009E15A8" w:rsidRPr="001E0427" w:rsidRDefault="009E15A8" w:rsidP="001E0427">
      <w:pPr>
        <w:rPr>
          <w:sz w:val="20"/>
          <w:highlight w:val="yellow"/>
        </w:rPr>
      </w:pPr>
      <w:r w:rsidRPr="0006497C">
        <w:rPr>
          <w:sz w:val="20"/>
          <w:highlight w:val="yellow"/>
        </w:rPr>
        <w:br w:type="page"/>
      </w:r>
    </w:p>
    <w:p w14:paraId="48EB7BD5" w14:textId="77777777" w:rsidR="001E0427" w:rsidRDefault="009E15A8" w:rsidP="001E0427">
      <w:pPr>
        <w:pStyle w:val="Heading1"/>
        <w:ind w:left="-426" w:right="219" w:firstLine="426"/>
      </w:pPr>
      <w:bookmarkStart w:id="21" w:name="_Toc8069731"/>
      <w:r w:rsidRPr="005444A0">
        <w:lastRenderedPageBreak/>
        <w:t>ESTADOS DE FLUJOS DE EFECTIVO INTERMEDIOS SEPARADOS CONDENSADOS CORR</w:t>
      </w:r>
      <w:r w:rsidR="0093226F" w:rsidRPr="005444A0">
        <w:t xml:space="preserve">ESPONDIENTES A LOS PERÍODOS DE </w:t>
      </w:r>
      <w:r w:rsidR="000C2324">
        <w:t>TRES</w:t>
      </w:r>
      <w:r w:rsidRPr="005444A0">
        <w:t xml:space="preserve"> MESES</w:t>
      </w:r>
      <w:bookmarkEnd w:id="21"/>
    </w:p>
    <w:p w14:paraId="0CFA88D4" w14:textId="77777777" w:rsidR="009E15A8" w:rsidRPr="005444A0" w:rsidRDefault="009E15A8" w:rsidP="001E0427">
      <w:pPr>
        <w:pStyle w:val="Heading1"/>
        <w:ind w:left="0" w:right="219" w:hanging="284"/>
      </w:pPr>
      <w:bookmarkStart w:id="22" w:name="_Toc8069732"/>
      <w:r w:rsidRPr="005444A0">
        <w:t xml:space="preserve">FINALIZADOS EL </w:t>
      </w:r>
      <w:r w:rsidR="0093226F" w:rsidRPr="005444A0">
        <w:t>3</w:t>
      </w:r>
      <w:r w:rsidR="000C2324">
        <w:t>1</w:t>
      </w:r>
      <w:r w:rsidR="0093226F" w:rsidRPr="005444A0">
        <w:t xml:space="preserve"> DE </w:t>
      </w:r>
      <w:r w:rsidR="000C2324">
        <w:t>MARZO</w:t>
      </w:r>
      <w:r w:rsidRPr="005444A0">
        <w:t xml:space="preserve"> DE 201</w:t>
      </w:r>
      <w:r w:rsidR="000C2324">
        <w:t>9</w:t>
      </w:r>
      <w:r w:rsidRPr="005444A0">
        <w:t xml:space="preserve"> Y 201</w:t>
      </w:r>
      <w:r w:rsidR="000C2324">
        <w:t>8</w:t>
      </w:r>
      <w:bookmarkEnd w:id="22"/>
    </w:p>
    <w:p w14:paraId="025FD674" w14:textId="77777777" w:rsidR="009E15A8" w:rsidRPr="005444A0" w:rsidRDefault="009E15A8" w:rsidP="009E15A8">
      <w:pPr>
        <w:pStyle w:val="Texto"/>
        <w:jc w:val="center"/>
        <w:rPr>
          <w:lang w:val="es-AR"/>
        </w:rPr>
      </w:pPr>
    </w:p>
    <w:p w14:paraId="31B2E4C7" w14:textId="77777777" w:rsidR="009E15A8" w:rsidRPr="005444A0" w:rsidRDefault="009E15A8" w:rsidP="009E15A8">
      <w:pPr>
        <w:pStyle w:val="Texto"/>
        <w:jc w:val="center"/>
        <w:rPr>
          <w:lang w:val="es-AR"/>
        </w:rPr>
      </w:pPr>
      <w:r w:rsidRPr="005444A0">
        <w:rPr>
          <w:lang w:val="es-AR"/>
        </w:rPr>
        <w:t>(Cifras expresadas en miles de pesos)</w:t>
      </w:r>
    </w:p>
    <w:p w14:paraId="36FF6875" w14:textId="77777777" w:rsidR="009E15A8" w:rsidRPr="005444A0" w:rsidRDefault="009E15A8" w:rsidP="009E15A8">
      <w:pPr>
        <w:pStyle w:val="Titulonota"/>
        <w:rPr>
          <w:sz w:val="16"/>
          <w:szCs w:val="16"/>
          <w:lang w:val="es-AR"/>
        </w:rPr>
      </w:pPr>
    </w:p>
    <w:p w14:paraId="7F5729E4" w14:textId="77777777" w:rsidR="009E15A8" w:rsidRPr="005444A0" w:rsidRDefault="009E15A8" w:rsidP="009E15A8">
      <w:pPr>
        <w:pStyle w:val="Texto"/>
        <w:rPr>
          <w:sz w:val="16"/>
          <w:szCs w:val="16"/>
          <w:lang w:val="es-AR"/>
        </w:rPr>
      </w:pPr>
    </w:p>
    <w:p w14:paraId="4DEF046B" w14:textId="77777777" w:rsidR="009E15A8" w:rsidRPr="005444A0" w:rsidRDefault="009E15A8" w:rsidP="009E15A8">
      <w:pPr>
        <w:pStyle w:val="Texto"/>
        <w:rPr>
          <w:sz w:val="16"/>
          <w:szCs w:val="16"/>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840"/>
      </w:tblGrid>
      <w:tr w:rsidR="00680681" w:rsidRPr="001C2141" w14:paraId="717376CA" w14:textId="77777777" w:rsidTr="004B664A">
        <w:trPr>
          <w:trHeight w:val="555"/>
          <w:tblHeader/>
        </w:trPr>
        <w:tc>
          <w:tcPr>
            <w:tcW w:w="5070" w:type="dxa"/>
          </w:tcPr>
          <w:p w14:paraId="6589489F" w14:textId="77777777" w:rsidR="009E15A8" w:rsidRPr="005444A0" w:rsidRDefault="009E15A8" w:rsidP="002D4C1F">
            <w:pPr>
              <w:autoSpaceDE w:val="0"/>
              <w:autoSpaceDN w:val="0"/>
              <w:adjustRightInd w:val="0"/>
              <w:jc w:val="both"/>
              <w:rPr>
                <w:rFonts w:cs="Arial"/>
                <w:b/>
                <w:bCs/>
                <w:szCs w:val="19"/>
              </w:rPr>
            </w:pPr>
          </w:p>
        </w:tc>
        <w:tc>
          <w:tcPr>
            <w:tcW w:w="850" w:type="dxa"/>
            <w:tcBorders>
              <w:bottom w:val="single" w:sz="4" w:space="0" w:color="auto"/>
            </w:tcBorders>
          </w:tcPr>
          <w:p w14:paraId="5EB3EE1A" w14:textId="77777777" w:rsidR="009E15A8" w:rsidRPr="001C2141" w:rsidRDefault="009E15A8" w:rsidP="002D4C1F">
            <w:pPr>
              <w:autoSpaceDE w:val="0"/>
              <w:autoSpaceDN w:val="0"/>
              <w:adjustRightInd w:val="0"/>
              <w:jc w:val="both"/>
              <w:rPr>
                <w:rFonts w:cs="Arial"/>
                <w:b/>
                <w:bCs/>
                <w:szCs w:val="19"/>
              </w:rPr>
            </w:pPr>
          </w:p>
          <w:p w14:paraId="37C23C54" w14:textId="77777777" w:rsidR="009E15A8" w:rsidRPr="001C2141" w:rsidRDefault="009E15A8" w:rsidP="002D4C1F">
            <w:pPr>
              <w:autoSpaceDE w:val="0"/>
              <w:autoSpaceDN w:val="0"/>
              <w:adjustRightInd w:val="0"/>
              <w:jc w:val="both"/>
              <w:rPr>
                <w:rFonts w:cs="Arial"/>
                <w:b/>
                <w:bCs/>
                <w:szCs w:val="19"/>
              </w:rPr>
            </w:pPr>
            <w:r w:rsidRPr="001C2141">
              <w:rPr>
                <w:rFonts w:cs="Arial"/>
                <w:b/>
                <w:bCs/>
                <w:szCs w:val="19"/>
              </w:rPr>
              <w:t>Notas</w:t>
            </w:r>
          </w:p>
        </w:tc>
        <w:tc>
          <w:tcPr>
            <w:tcW w:w="1698" w:type="dxa"/>
            <w:tcBorders>
              <w:bottom w:val="single" w:sz="4" w:space="0" w:color="auto"/>
            </w:tcBorders>
          </w:tcPr>
          <w:p w14:paraId="31913709" w14:textId="77777777" w:rsidR="009E15A8" w:rsidRPr="001C2141" w:rsidRDefault="009E15A8" w:rsidP="002D4C1F">
            <w:pPr>
              <w:autoSpaceDE w:val="0"/>
              <w:autoSpaceDN w:val="0"/>
              <w:adjustRightInd w:val="0"/>
              <w:jc w:val="center"/>
              <w:rPr>
                <w:rFonts w:cs="Arial"/>
                <w:b/>
                <w:bCs/>
                <w:szCs w:val="19"/>
              </w:rPr>
            </w:pPr>
          </w:p>
          <w:p w14:paraId="2AF929EA" w14:textId="77777777" w:rsidR="009E15A8" w:rsidRPr="001C2141" w:rsidRDefault="006B0544" w:rsidP="006B0544">
            <w:pPr>
              <w:autoSpaceDE w:val="0"/>
              <w:autoSpaceDN w:val="0"/>
              <w:adjustRightInd w:val="0"/>
              <w:jc w:val="center"/>
              <w:rPr>
                <w:rFonts w:cs="Arial"/>
                <w:b/>
                <w:bCs/>
                <w:szCs w:val="19"/>
              </w:rPr>
            </w:pPr>
            <w:r w:rsidRPr="001C2141">
              <w:rPr>
                <w:rFonts w:cs="Arial"/>
                <w:b/>
                <w:bCs/>
                <w:szCs w:val="19"/>
              </w:rPr>
              <w:t>31/03/2019</w:t>
            </w:r>
          </w:p>
        </w:tc>
        <w:tc>
          <w:tcPr>
            <w:tcW w:w="1840" w:type="dxa"/>
            <w:tcBorders>
              <w:bottom w:val="single" w:sz="4" w:space="0" w:color="auto"/>
            </w:tcBorders>
          </w:tcPr>
          <w:p w14:paraId="33C9C116" w14:textId="77777777" w:rsidR="009E15A8" w:rsidRPr="001C2141" w:rsidRDefault="009E15A8" w:rsidP="002D4C1F">
            <w:pPr>
              <w:autoSpaceDE w:val="0"/>
              <w:autoSpaceDN w:val="0"/>
              <w:adjustRightInd w:val="0"/>
              <w:jc w:val="center"/>
              <w:rPr>
                <w:rFonts w:cs="Arial"/>
                <w:b/>
                <w:bCs/>
                <w:szCs w:val="19"/>
              </w:rPr>
            </w:pPr>
          </w:p>
          <w:p w14:paraId="5E0142FB" w14:textId="77777777" w:rsidR="009E15A8" w:rsidRPr="001C2141" w:rsidRDefault="006B4259" w:rsidP="000C2324">
            <w:pPr>
              <w:autoSpaceDE w:val="0"/>
              <w:autoSpaceDN w:val="0"/>
              <w:adjustRightInd w:val="0"/>
              <w:jc w:val="center"/>
              <w:rPr>
                <w:rFonts w:cs="Arial"/>
                <w:b/>
                <w:bCs/>
                <w:szCs w:val="19"/>
              </w:rPr>
            </w:pPr>
            <w:r w:rsidRPr="001C2141">
              <w:rPr>
                <w:rFonts w:cs="Arial"/>
                <w:b/>
                <w:bCs/>
                <w:szCs w:val="19"/>
              </w:rPr>
              <w:t>3</w:t>
            </w:r>
            <w:r w:rsidR="000C2324" w:rsidRPr="001C2141">
              <w:rPr>
                <w:rFonts w:cs="Arial"/>
                <w:b/>
                <w:bCs/>
                <w:szCs w:val="19"/>
              </w:rPr>
              <w:t>1</w:t>
            </w:r>
            <w:r w:rsidRPr="001C2141">
              <w:rPr>
                <w:rFonts w:cs="Arial"/>
                <w:b/>
                <w:bCs/>
                <w:szCs w:val="19"/>
              </w:rPr>
              <w:t>/0</w:t>
            </w:r>
            <w:r w:rsidR="000C2324" w:rsidRPr="001C2141">
              <w:rPr>
                <w:rFonts w:cs="Arial"/>
                <w:b/>
                <w:bCs/>
                <w:szCs w:val="19"/>
              </w:rPr>
              <w:t>3</w:t>
            </w:r>
            <w:r w:rsidRPr="001C2141">
              <w:rPr>
                <w:rFonts w:cs="Arial"/>
                <w:b/>
                <w:bCs/>
                <w:szCs w:val="19"/>
              </w:rPr>
              <w:t>/201</w:t>
            </w:r>
            <w:r w:rsidR="000C2324" w:rsidRPr="001C2141">
              <w:rPr>
                <w:rFonts w:cs="Arial"/>
                <w:b/>
                <w:bCs/>
                <w:szCs w:val="19"/>
              </w:rPr>
              <w:t>8</w:t>
            </w:r>
          </w:p>
        </w:tc>
      </w:tr>
      <w:tr w:rsidR="00680681" w:rsidRPr="001C2141" w14:paraId="3CA4D973" w14:textId="77777777" w:rsidTr="004B664A">
        <w:trPr>
          <w:trHeight w:val="181"/>
        </w:trPr>
        <w:tc>
          <w:tcPr>
            <w:tcW w:w="5070" w:type="dxa"/>
          </w:tcPr>
          <w:p w14:paraId="75A11AE4" w14:textId="77777777" w:rsidR="009E15A8" w:rsidRPr="005444A0" w:rsidRDefault="0049688E" w:rsidP="002D4C1F">
            <w:pPr>
              <w:autoSpaceDE w:val="0"/>
              <w:autoSpaceDN w:val="0"/>
              <w:adjustRightInd w:val="0"/>
              <w:jc w:val="both"/>
              <w:rPr>
                <w:rFonts w:cs="Arial"/>
                <w:b/>
                <w:bCs/>
                <w:szCs w:val="19"/>
              </w:rPr>
            </w:pPr>
            <w:r w:rsidRPr="005444A0">
              <w:rPr>
                <w:rFonts w:cs="Arial"/>
                <w:b/>
                <w:bCs/>
                <w:szCs w:val="19"/>
              </w:rPr>
              <w:t>Flujos de Efectivo de las Actividades de Operación</w:t>
            </w:r>
          </w:p>
        </w:tc>
        <w:tc>
          <w:tcPr>
            <w:tcW w:w="850" w:type="dxa"/>
            <w:tcBorders>
              <w:top w:val="single" w:sz="4" w:space="0" w:color="auto"/>
            </w:tcBorders>
          </w:tcPr>
          <w:p w14:paraId="4091923E" w14:textId="77777777" w:rsidR="009E15A8" w:rsidRPr="001C2141" w:rsidRDefault="009E15A8" w:rsidP="002D4C1F">
            <w:pPr>
              <w:autoSpaceDE w:val="0"/>
              <w:autoSpaceDN w:val="0"/>
              <w:adjustRightInd w:val="0"/>
              <w:jc w:val="both"/>
              <w:rPr>
                <w:rFonts w:cs="Arial"/>
                <w:b/>
                <w:bCs/>
                <w:szCs w:val="19"/>
              </w:rPr>
            </w:pPr>
          </w:p>
        </w:tc>
        <w:tc>
          <w:tcPr>
            <w:tcW w:w="1698" w:type="dxa"/>
            <w:tcBorders>
              <w:top w:val="single" w:sz="4" w:space="0" w:color="auto"/>
            </w:tcBorders>
          </w:tcPr>
          <w:p w14:paraId="2BA42047" w14:textId="77777777" w:rsidR="009E15A8" w:rsidRPr="001C2141" w:rsidRDefault="009E15A8" w:rsidP="002D4C1F">
            <w:pPr>
              <w:autoSpaceDE w:val="0"/>
              <w:autoSpaceDN w:val="0"/>
              <w:adjustRightInd w:val="0"/>
              <w:jc w:val="both"/>
              <w:rPr>
                <w:rFonts w:cs="Arial"/>
                <w:b/>
                <w:bCs/>
                <w:szCs w:val="19"/>
              </w:rPr>
            </w:pPr>
          </w:p>
        </w:tc>
        <w:tc>
          <w:tcPr>
            <w:tcW w:w="1840" w:type="dxa"/>
            <w:tcBorders>
              <w:top w:val="single" w:sz="4" w:space="0" w:color="auto"/>
            </w:tcBorders>
          </w:tcPr>
          <w:p w14:paraId="52770FC5" w14:textId="77777777" w:rsidR="009E15A8" w:rsidRPr="001C2141" w:rsidRDefault="009E15A8" w:rsidP="002D4C1F">
            <w:pPr>
              <w:autoSpaceDE w:val="0"/>
              <w:autoSpaceDN w:val="0"/>
              <w:adjustRightInd w:val="0"/>
              <w:jc w:val="both"/>
              <w:rPr>
                <w:rFonts w:cs="Arial"/>
                <w:b/>
                <w:bCs/>
                <w:szCs w:val="19"/>
              </w:rPr>
            </w:pPr>
          </w:p>
        </w:tc>
      </w:tr>
      <w:tr w:rsidR="00680681" w:rsidRPr="001C2141" w14:paraId="0CB3B07F" w14:textId="77777777" w:rsidTr="004B664A">
        <w:trPr>
          <w:trHeight w:val="181"/>
        </w:trPr>
        <w:tc>
          <w:tcPr>
            <w:tcW w:w="5070" w:type="dxa"/>
          </w:tcPr>
          <w:p w14:paraId="1B36E54D" w14:textId="77777777" w:rsidR="0049688E" w:rsidRPr="005444A0" w:rsidRDefault="0049688E" w:rsidP="002D4C1F">
            <w:pPr>
              <w:autoSpaceDE w:val="0"/>
              <w:autoSpaceDN w:val="0"/>
              <w:adjustRightInd w:val="0"/>
              <w:jc w:val="both"/>
              <w:rPr>
                <w:rFonts w:cs="Arial"/>
                <w:b/>
                <w:bCs/>
                <w:szCs w:val="19"/>
              </w:rPr>
            </w:pPr>
          </w:p>
        </w:tc>
        <w:tc>
          <w:tcPr>
            <w:tcW w:w="850" w:type="dxa"/>
          </w:tcPr>
          <w:p w14:paraId="24076A41" w14:textId="77777777" w:rsidR="0049688E" w:rsidRPr="001C2141" w:rsidRDefault="0049688E" w:rsidP="002D4C1F">
            <w:pPr>
              <w:autoSpaceDE w:val="0"/>
              <w:autoSpaceDN w:val="0"/>
              <w:adjustRightInd w:val="0"/>
              <w:jc w:val="both"/>
              <w:rPr>
                <w:rFonts w:cs="Arial"/>
                <w:b/>
                <w:bCs/>
                <w:szCs w:val="19"/>
              </w:rPr>
            </w:pPr>
          </w:p>
        </w:tc>
        <w:tc>
          <w:tcPr>
            <w:tcW w:w="1698" w:type="dxa"/>
          </w:tcPr>
          <w:p w14:paraId="4B840AB1" w14:textId="77777777" w:rsidR="0049688E" w:rsidRPr="001C2141" w:rsidRDefault="0049688E" w:rsidP="002D4C1F">
            <w:pPr>
              <w:autoSpaceDE w:val="0"/>
              <w:autoSpaceDN w:val="0"/>
              <w:adjustRightInd w:val="0"/>
              <w:jc w:val="both"/>
              <w:rPr>
                <w:rFonts w:cs="Arial"/>
                <w:b/>
                <w:bCs/>
                <w:szCs w:val="19"/>
              </w:rPr>
            </w:pPr>
          </w:p>
        </w:tc>
        <w:tc>
          <w:tcPr>
            <w:tcW w:w="1840" w:type="dxa"/>
          </w:tcPr>
          <w:p w14:paraId="239B024B" w14:textId="77777777" w:rsidR="0049688E" w:rsidRPr="001C2141" w:rsidRDefault="0049688E" w:rsidP="002D4C1F">
            <w:pPr>
              <w:autoSpaceDE w:val="0"/>
              <w:autoSpaceDN w:val="0"/>
              <w:adjustRightInd w:val="0"/>
              <w:jc w:val="both"/>
              <w:rPr>
                <w:rFonts w:cs="Arial"/>
                <w:b/>
                <w:bCs/>
                <w:szCs w:val="19"/>
              </w:rPr>
            </w:pPr>
          </w:p>
        </w:tc>
      </w:tr>
      <w:tr w:rsidR="00680681" w:rsidRPr="001C2141" w14:paraId="679348A9" w14:textId="77777777" w:rsidTr="004B664A">
        <w:trPr>
          <w:trHeight w:val="363"/>
        </w:trPr>
        <w:tc>
          <w:tcPr>
            <w:tcW w:w="5070" w:type="dxa"/>
          </w:tcPr>
          <w:p w14:paraId="6486A2EB" w14:textId="77777777" w:rsidR="009E15A8" w:rsidRPr="005444A0" w:rsidRDefault="009E15A8" w:rsidP="002D4C1F">
            <w:pPr>
              <w:autoSpaceDE w:val="0"/>
              <w:autoSpaceDN w:val="0"/>
              <w:adjustRightInd w:val="0"/>
              <w:jc w:val="both"/>
              <w:rPr>
                <w:rFonts w:cs="Arial"/>
                <w:b/>
                <w:bCs/>
                <w:szCs w:val="19"/>
              </w:rPr>
            </w:pPr>
            <w:r w:rsidRPr="005444A0">
              <w:rPr>
                <w:rFonts w:cs="Arial"/>
                <w:b/>
                <w:bCs/>
                <w:szCs w:val="19"/>
              </w:rPr>
              <w:t>Resultado del período antes del Impuesto a las Ganancias</w:t>
            </w:r>
          </w:p>
        </w:tc>
        <w:tc>
          <w:tcPr>
            <w:tcW w:w="850" w:type="dxa"/>
          </w:tcPr>
          <w:p w14:paraId="1C2506B6" w14:textId="77777777" w:rsidR="009E15A8" w:rsidRPr="001C2141" w:rsidRDefault="009E15A8" w:rsidP="002D4C1F">
            <w:pPr>
              <w:autoSpaceDE w:val="0"/>
              <w:autoSpaceDN w:val="0"/>
              <w:adjustRightInd w:val="0"/>
              <w:jc w:val="both"/>
              <w:rPr>
                <w:rFonts w:cs="Arial"/>
                <w:b/>
                <w:bCs/>
                <w:szCs w:val="19"/>
              </w:rPr>
            </w:pPr>
          </w:p>
        </w:tc>
        <w:tc>
          <w:tcPr>
            <w:tcW w:w="1698" w:type="dxa"/>
          </w:tcPr>
          <w:p w14:paraId="537F38D3" w14:textId="77777777" w:rsidR="009E7AC1" w:rsidRPr="001C2141" w:rsidRDefault="009E7AC1" w:rsidP="002D4C1F">
            <w:pPr>
              <w:autoSpaceDE w:val="0"/>
              <w:autoSpaceDN w:val="0"/>
              <w:adjustRightInd w:val="0"/>
              <w:jc w:val="right"/>
              <w:rPr>
                <w:rFonts w:cs="Arial"/>
                <w:b/>
                <w:bCs/>
                <w:szCs w:val="19"/>
              </w:rPr>
            </w:pPr>
          </w:p>
          <w:p w14:paraId="52B3E625" w14:textId="77777777" w:rsidR="009E15A8" w:rsidRPr="001C2141" w:rsidRDefault="001C2141" w:rsidP="002D4C1F">
            <w:pPr>
              <w:autoSpaceDE w:val="0"/>
              <w:autoSpaceDN w:val="0"/>
              <w:adjustRightInd w:val="0"/>
              <w:jc w:val="right"/>
              <w:rPr>
                <w:rFonts w:cs="Arial"/>
                <w:b/>
                <w:bCs/>
                <w:szCs w:val="19"/>
              </w:rPr>
            </w:pPr>
            <w:r w:rsidRPr="001C2141">
              <w:rPr>
                <w:rFonts w:cs="Arial"/>
                <w:b/>
                <w:bCs/>
                <w:szCs w:val="19"/>
              </w:rPr>
              <w:t>275.568</w:t>
            </w:r>
          </w:p>
        </w:tc>
        <w:tc>
          <w:tcPr>
            <w:tcW w:w="1840" w:type="dxa"/>
          </w:tcPr>
          <w:p w14:paraId="5A90FE12" w14:textId="77777777" w:rsidR="009E7AC1" w:rsidRPr="001C2141" w:rsidRDefault="009E7AC1" w:rsidP="002D4C1F">
            <w:pPr>
              <w:autoSpaceDE w:val="0"/>
              <w:autoSpaceDN w:val="0"/>
              <w:adjustRightInd w:val="0"/>
              <w:jc w:val="right"/>
              <w:rPr>
                <w:rFonts w:cs="Arial"/>
                <w:b/>
                <w:bCs/>
                <w:szCs w:val="19"/>
              </w:rPr>
            </w:pPr>
          </w:p>
          <w:p w14:paraId="076FD035" w14:textId="77777777" w:rsidR="009E15A8" w:rsidRPr="001C2141" w:rsidRDefault="000C2324" w:rsidP="002D4C1F">
            <w:pPr>
              <w:autoSpaceDE w:val="0"/>
              <w:autoSpaceDN w:val="0"/>
              <w:adjustRightInd w:val="0"/>
              <w:jc w:val="right"/>
              <w:rPr>
                <w:rFonts w:cs="Arial"/>
                <w:b/>
                <w:bCs/>
                <w:szCs w:val="19"/>
              </w:rPr>
            </w:pPr>
            <w:r w:rsidRPr="001C2141">
              <w:rPr>
                <w:rFonts w:cs="Arial"/>
                <w:b/>
                <w:bCs/>
                <w:szCs w:val="19"/>
              </w:rPr>
              <w:t>33.280</w:t>
            </w:r>
          </w:p>
        </w:tc>
      </w:tr>
      <w:tr w:rsidR="00680681" w:rsidRPr="001C2141" w14:paraId="67B89F3D" w14:textId="77777777" w:rsidTr="004B664A">
        <w:trPr>
          <w:trHeight w:val="181"/>
        </w:trPr>
        <w:tc>
          <w:tcPr>
            <w:tcW w:w="5070" w:type="dxa"/>
          </w:tcPr>
          <w:p w14:paraId="18575935" w14:textId="77777777" w:rsidR="009E15A8" w:rsidRPr="005444A0" w:rsidRDefault="009E15A8" w:rsidP="002D4C1F">
            <w:pPr>
              <w:autoSpaceDE w:val="0"/>
              <w:autoSpaceDN w:val="0"/>
              <w:adjustRightInd w:val="0"/>
              <w:jc w:val="both"/>
              <w:rPr>
                <w:rFonts w:cs="Arial"/>
                <w:b/>
                <w:bCs/>
                <w:szCs w:val="19"/>
              </w:rPr>
            </w:pPr>
          </w:p>
        </w:tc>
        <w:tc>
          <w:tcPr>
            <w:tcW w:w="850" w:type="dxa"/>
          </w:tcPr>
          <w:p w14:paraId="6A06099D" w14:textId="77777777" w:rsidR="009E15A8" w:rsidRPr="001C2141" w:rsidRDefault="009E15A8" w:rsidP="002D4C1F">
            <w:pPr>
              <w:autoSpaceDE w:val="0"/>
              <w:autoSpaceDN w:val="0"/>
              <w:adjustRightInd w:val="0"/>
              <w:jc w:val="both"/>
              <w:rPr>
                <w:rFonts w:cs="Arial"/>
                <w:b/>
                <w:bCs/>
                <w:szCs w:val="19"/>
              </w:rPr>
            </w:pPr>
          </w:p>
        </w:tc>
        <w:tc>
          <w:tcPr>
            <w:tcW w:w="1698" w:type="dxa"/>
          </w:tcPr>
          <w:p w14:paraId="04ABB131" w14:textId="77777777" w:rsidR="009E15A8" w:rsidRPr="001C2141" w:rsidRDefault="009E15A8" w:rsidP="002D4C1F">
            <w:pPr>
              <w:autoSpaceDE w:val="0"/>
              <w:autoSpaceDN w:val="0"/>
              <w:adjustRightInd w:val="0"/>
              <w:jc w:val="right"/>
              <w:rPr>
                <w:rFonts w:cs="Arial"/>
                <w:b/>
                <w:bCs/>
                <w:szCs w:val="19"/>
              </w:rPr>
            </w:pPr>
          </w:p>
        </w:tc>
        <w:tc>
          <w:tcPr>
            <w:tcW w:w="1840" w:type="dxa"/>
          </w:tcPr>
          <w:p w14:paraId="49B96085" w14:textId="77777777" w:rsidR="009E15A8" w:rsidRPr="001C2141" w:rsidRDefault="009E15A8" w:rsidP="002D4C1F">
            <w:pPr>
              <w:autoSpaceDE w:val="0"/>
              <w:autoSpaceDN w:val="0"/>
              <w:adjustRightInd w:val="0"/>
              <w:jc w:val="right"/>
              <w:rPr>
                <w:rFonts w:cs="Arial"/>
                <w:b/>
                <w:bCs/>
                <w:szCs w:val="19"/>
              </w:rPr>
            </w:pPr>
          </w:p>
        </w:tc>
      </w:tr>
      <w:tr w:rsidR="00680681" w:rsidRPr="001C2141" w14:paraId="4A73E82B" w14:textId="77777777" w:rsidTr="004B664A">
        <w:trPr>
          <w:trHeight w:val="363"/>
        </w:trPr>
        <w:tc>
          <w:tcPr>
            <w:tcW w:w="5070" w:type="dxa"/>
          </w:tcPr>
          <w:p w14:paraId="30C1C798" w14:textId="77777777" w:rsidR="009E15A8" w:rsidRPr="005444A0" w:rsidRDefault="009E15A8" w:rsidP="002D4C1F">
            <w:pPr>
              <w:autoSpaceDE w:val="0"/>
              <w:autoSpaceDN w:val="0"/>
              <w:adjustRightInd w:val="0"/>
              <w:jc w:val="both"/>
              <w:rPr>
                <w:rFonts w:cs="Arial"/>
                <w:b/>
                <w:bCs/>
                <w:szCs w:val="19"/>
              </w:rPr>
            </w:pPr>
            <w:r w:rsidRPr="005444A0">
              <w:rPr>
                <w:rFonts w:cs="Arial"/>
                <w:b/>
                <w:bCs/>
                <w:szCs w:val="19"/>
              </w:rPr>
              <w:t>Ajustes para obtener los flujos provenientes de actividades operativas:</w:t>
            </w:r>
          </w:p>
        </w:tc>
        <w:tc>
          <w:tcPr>
            <w:tcW w:w="850" w:type="dxa"/>
          </w:tcPr>
          <w:p w14:paraId="1512E34B" w14:textId="77777777" w:rsidR="009E15A8" w:rsidRPr="001C2141" w:rsidRDefault="009E15A8" w:rsidP="002D4C1F">
            <w:pPr>
              <w:autoSpaceDE w:val="0"/>
              <w:autoSpaceDN w:val="0"/>
              <w:adjustRightInd w:val="0"/>
              <w:jc w:val="both"/>
              <w:rPr>
                <w:rFonts w:cs="Arial"/>
                <w:b/>
                <w:bCs/>
                <w:szCs w:val="19"/>
              </w:rPr>
            </w:pPr>
          </w:p>
        </w:tc>
        <w:tc>
          <w:tcPr>
            <w:tcW w:w="1698" w:type="dxa"/>
          </w:tcPr>
          <w:p w14:paraId="10A67C41" w14:textId="77777777" w:rsidR="009E15A8" w:rsidRPr="001C2141" w:rsidRDefault="009E15A8" w:rsidP="002D4C1F">
            <w:pPr>
              <w:autoSpaceDE w:val="0"/>
              <w:autoSpaceDN w:val="0"/>
              <w:adjustRightInd w:val="0"/>
              <w:jc w:val="right"/>
              <w:rPr>
                <w:rFonts w:cs="Arial"/>
                <w:b/>
                <w:bCs/>
                <w:szCs w:val="19"/>
              </w:rPr>
            </w:pPr>
          </w:p>
        </w:tc>
        <w:tc>
          <w:tcPr>
            <w:tcW w:w="1840" w:type="dxa"/>
          </w:tcPr>
          <w:p w14:paraId="5DF99271" w14:textId="77777777" w:rsidR="009E15A8" w:rsidRPr="001C2141" w:rsidRDefault="009E15A8" w:rsidP="002D4C1F">
            <w:pPr>
              <w:autoSpaceDE w:val="0"/>
              <w:autoSpaceDN w:val="0"/>
              <w:adjustRightInd w:val="0"/>
              <w:jc w:val="right"/>
              <w:rPr>
                <w:rFonts w:cs="Arial"/>
                <w:b/>
                <w:bCs/>
                <w:szCs w:val="19"/>
              </w:rPr>
            </w:pPr>
          </w:p>
        </w:tc>
      </w:tr>
      <w:tr w:rsidR="00680681" w:rsidRPr="001C2141" w14:paraId="65DFDB96" w14:textId="77777777" w:rsidTr="004B664A">
        <w:trPr>
          <w:trHeight w:val="181"/>
        </w:trPr>
        <w:tc>
          <w:tcPr>
            <w:tcW w:w="5070" w:type="dxa"/>
          </w:tcPr>
          <w:p w14:paraId="5B9EA1C5"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Amortizaciones y desvalorizaciones</w:t>
            </w:r>
          </w:p>
        </w:tc>
        <w:tc>
          <w:tcPr>
            <w:tcW w:w="850" w:type="dxa"/>
          </w:tcPr>
          <w:p w14:paraId="6FB0EED6" w14:textId="77777777" w:rsidR="009E15A8" w:rsidRPr="001C2141" w:rsidRDefault="009E15A8" w:rsidP="002D4C1F">
            <w:pPr>
              <w:autoSpaceDE w:val="0"/>
              <w:autoSpaceDN w:val="0"/>
              <w:adjustRightInd w:val="0"/>
              <w:jc w:val="both"/>
              <w:rPr>
                <w:rFonts w:cs="Arial"/>
                <w:i/>
                <w:iCs/>
                <w:szCs w:val="19"/>
              </w:rPr>
            </w:pPr>
          </w:p>
        </w:tc>
        <w:tc>
          <w:tcPr>
            <w:tcW w:w="1698" w:type="dxa"/>
          </w:tcPr>
          <w:p w14:paraId="71C773A3"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2.805</w:t>
            </w:r>
          </w:p>
        </w:tc>
        <w:tc>
          <w:tcPr>
            <w:tcW w:w="1840" w:type="dxa"/>
          </w:tcPr>
          <w:p w14:paraId="0BAC23A3"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4.939</w:t>
            </w:r>
          </w:p>
        </w:tc>
      </w:tr>
      <w:tr w:rsidR="00680681" w:rsidRPr="001C2141" w14:paraId="50103714" w14:textId="77777777" w:rsidTr="004B664A">
        <w:trPr>
          <w:trHeight w:val="181"/>
        </w:trPr>
        <w:tc>
          <w:tcPr>
            <w:tcW w:w="5070" w:type="dxa"/>
          </w:tcPr>
          <w:p w14:paraId="57F7EC3F"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Cargo por incobrabilidad</w:t>
            </w:r>
          </w:p>
        </w:tc>
        <w:tc>
          <w:tcPr>
            <w:tcW w:w="850" w:type="dxa"/>
          </w:tcPr>
          <w:p w14:paraId="5D2F1629" w14:textId="77777777" w:rsidR="009E15A8" w:rsidRPr="001C2141" w:rsidRDefault="009E15A8" w:rsidP="002D4C1F">
            <w:pPr>
              <w:autoSpaceDE w:val="0"/>
              <w:autoSpaceDN w:val="0"/>
              <w:adjustRightInd w:val="0"/>
              <w:jc w:val="both"/>
              <w:rPr>
                <w:rFonts w:cs="Arial"/>
                <w:i/>
                <w:iCs/>
                <w:szCs w:val="19"/>
              </w:rPr>
            </w:pPr>
          </w:p>
        </w:tc>
        <w:tc>
          <w:tcPr>
            <w:tcW w:w="1698" w:type="dxa"/>
          </w:tcPr>
          <w:p w14:paraId="72720499"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13.838</w:t>
            </w:r>
          </w:p>
        </w:tc>
        <w:tc>
          <w:tcPr>
            <w:tcW w:w="1840" w:type="dxa"/>
          </w:tcPr>
          <w:p w14:paraId="1B275C64"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15.286</w:t>
            </w:r>
          </w:p>
        </w:tc>
      </w:tr>
      <w:tr w:rsidR="00680681" w:rsidRPr="001C2141" w14:paraId="761C1CA8" w14:textId="77777777" w:rsidTr="004B664A">
        <w:trPr>
          <w:trHeight w:val="181"/>
        </w:trPr>
        <w:tc>
          <w:tcPr>
            <w:tcW w:w="5070" w:type="dxa"/>
          </w:tcPr>
          <w:p w14:paraId="191DD070"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Otros ajustes</w:t>
            </w:r>
          </w:p>
        </w:tc>
        <w:tc>
          <w:tcPr>
            <w:tcW w:w="850" w:type="dxa"/>
          </w:tcPr>
          <w:p w14:paraId="27D207D2" w14:textId="77777777" w:rsidR="009E15A8" w:rsidRPr="001C2141" w:rsidRDefault="009E15A8" w:rsidP="002D4C1F">
            <w:pPr>
              <w:autoSpaceDE w:val="0"/>
              <w:autoSpaceDN w:val="0"/>
              <w:adjustRightInd w:val="0"/>
              <w:jc w:val="both"/>
              <w:rPr>
                <w:rFonts w:cs="Arial"/>
                <w:i/>
                <w:iCs/>
                <w:szCs w:val="19"/>
              </w:rPr>
            </w:pPr>
          </w:p>
        </w:tc>
        <w:tc>
          <w:tcPr>
            <w:tcW w:w="1698" w:type="dxa"/>
          </w:tcPr>
          <w:p w14:paraId="3F82C06E" w14:textId="77777777" w:rsidR="009E15A8" w:rsidRPr="001C2141" w:rsidRDefault="009E15A8" w:rsidP="001C2141">
            <w:pPr>
              <w:autoSpaceDE w:val="0"/>
              <w:autoSpaceDN w:val="0"/>
              <w:adjustRightInd w:val="0"/>
              <w:jc w:val="right"/>
              <w:rPr>
                <w:rFonts w:cs="Arial"/>
                <w:iCs/>
                <w:szCs w:val="19"/>
              </w:rPr>
            </w:pPr>
            <w:r w:rsidRPr="001C2141">
              <w:rPr>
                <w:rFonts w:cs="Arial"/>
                <w:iCs/>
                <w:szCs w:val="19"/>
              </w:rPr>
              <w:t>(</w:t>
            </w:r>
            <w:r w:rsidR="001C2141" w:rsidRPr="001C2141">
              <w:rPr>
                <w:rFonts w:cs="Arial"/>
                <w:iCs/>
                <w:szCs w:val="19"/>
              </w:rPr>
              <w:t>292.211</w:t>
            </w:r>
            <w:r w:rsidRPr="001C2141">
              <w:rPr>
                <w:rFonts w:cs="Arial"/>
                <w:iCs/>
                <w:szCs w:val="19"/>
              </w:rPr>
              <w:t>)</w:t>
            </w:r>
          </w:p>
        </w:tc>
        <w:tc>
          <w:tcPr>
            <w:tcW w:w="1840" w:type="dxa"/>
          </w:tcPr>
          <w:p w14:paraId="161D1E32" w14:textId="77777777" w:rsidR="009E15A8" w:rsidRPr="001C2141" w:rsidRDefault="009E15A8" w:rsidP="00087574">
            <w:pPr>
              <w:autoSpaceDE w:val="0"/>
              <w:autoSpaceDN w:val="0"/>
              <w:adjustRightInd w:val="0"/>
              <w:jc w:val="right"/>
              <w:rPr>
                <w:rFonts w:cs="Arial"/>
                <w:iCs/>
                <w:szCs w:val="19"/>
              </w:rPr>
            </w:pPr>
            <w:r w:rsidRPr="001C2141">
              <w:rPr>
                <w:rFonts w:cs="Arial"/>
                <w:iCs/>
                <w:szCs w:val="19"/>
              </w:rPr>
              <w:t>(</w:t>
            </w:r>
            <w:r w:rsidR="000C2324" w:rsidRPr="001C2141">
              <w:rPr>
                <w:rFonts w:cs="Arial"/>
                <w:iCs/>
                <w:szCs w:val="19"/>
              </w:rPr>
              <w:t>53.502</w:t>
            </w:r>
            <w:r w:rsidRPr="001C2141">
              <w:rPr>
                <w:rFonts w:cs="Arial"/>
                <w:iCs/>
                <w:szCs w:val="19"/>
              </w:rPr>
              <w:t>)</w:t>
            </w:r>
          </w:p>
        </w:tc>
      </w:tr>
      <w:tr w:rsidR="00680681" w:rsidRPr="001C2141" w14:paraId="024231C6" w14:textId="77777777" w:rsidTr="004B664A">
        <w:trPr>
          <w:trHeight w:val="181"/>
        </w:trPr>
        <w:tc>
          <w:tcPr>
            <w:tcW w:w="5070" w:type="dxa"/>
          </w:tcPr>
          <w:p w14:paraId="2F845796" w14:textId="77777777" w:rsidR="009E15A8" w:rsidRPr="0006497C" w:rsidRDefault="009E15A8" w:rsidP="002D4C1F">
            <w:pPr>
              <w:autoSpaceDE w:val="0"/>
              <w:autoSpaceDN w:val="0"/>
              <w:adjustRightInd w:val="0"/>
              <w:jc w:val="both"/>
              <w:rPr>
                <w:rFonts w:cs="Arial"/>
                <w:b/>
                <w:bCs/>
                <w:szCs w:val="19"/>
                <w:highlight w:val="yellow"/>
              </w:rPr>
            </w:pPr>
          </w:p>
        </w:tc>
        <w:tc>
          <w:tcPr>
            <w:tcW w:w="850" w:type="dxa"/>
          </w:tcPr>
          <w:p w14:paraId="0320E765" w14:textId="77777777" w:rsidR="009E15A8" w:rsidRPr="001C2141" w:rsidRDefault="009E15A8" w:rsidP="002D4C1F">
            <w:pPr>
              <w:autoSpaceDE w:val="0"/>
              <w:autoSpaceDN w:val="0"/>
              <w:adjustRightInd w:val="0"/>
              <w:jc w:val="both"/>
              <w:rPr>
                <w:rFonts w:cs="Arial"/>
                <w:b/>
                <w:bCs/>
                <w:szCs w:val="19"/>
              </w:rPr>
            </w:pPr>
          </w:p>
        </w:tc>
        <w:tc>
          <w:tcPr>
            <w:tcW w:w="1698" w:type="dxa"/>
          </w:tcPr>
          <w:p w14:paraId="2059AF43" w14:textId="77777777" w:rsidR="009E15A8" w:rsidRPr="001C2141" w:rsidRDefault="009E15A8" w:rsidP="002D4C1F">
            <w:pPr>
              <w:autoSpaceDE w:val="0"/>
              <w:autoSpaceDN w:val="0"/>
              <w:adjustRightInd w:val="0"/>
              <w:jc w:val="right"/>
              <w:rPr>
                <w:rFonts w:cs="Arial"/>
                <w:b/>
                <w:bCs/>
                <w:szCs w:val="19"/>
              </w:rPr>
            </w:pPr>
          </w:p>
        </w:tc>
        <w:tc>
          <w:tcPr>
            <w:tcW w:w="1840" w:type="dxa"/>
          </w:tcPr>
          <w:p w14:paraId="2BA55F35" w14:textId="77777777" w:rsidR="009E15A8" w:rsidRPr="001C2141" w:rsidRDefault="009E15A8" w:rsidP="002D4C1F">
            <w:pPr>
              <w:autoSpaceDE w:val="0"/>
              <w:autoSpaceDN w:val="0"/>
              <w:adjustRightInd w:val="0"/>
              <w:jc w:val="right"/>
              <w:rPr>
                <w:rFonts w:cs="Arial"/>
                <w:b/>
                <w:bCs/>
                <w:szCs w:val="19"/>
              </w:rPr>
            </w:pPr>
          </w:p>
        </w:tc>
      </w:tr>
      <w:tr w:rsidR="00680681" w:rsidRPr="001C2141" w14:paraId="29DCF2E5" w14:textId="77777777" w:rsidTr="004B664A">
        <w:trPr>
          <w:trHeight w:val="363"/>
        </w:trPr>
        <w:tc>
          <w:tcPr>
            <w:tcW w:w="5070" w:type="dxa"/>
          </w:tcPr>
          <w:p w14:paraId="407C3147" w14:textId="77777777" w:rsidR="009E15A8" w:rsidRPr="005444A0" w:rsidRDefault="009E15A8" w:rsidP="002D4C1F">
            <w:pPr>
              <w:autoSpaceDE w:val="0"/>
              <w:autoSpaceDN w:val="0"/>
              <w:adjustRightInd w:val="0"/>
              <w:jc w:val="both"/>
              <w:rPr>
                <w:rFonts w:cs="Arial"/>
                <w:b/>
                <w:bCs/>
                <w:szCs w:val="19"/>
              </w:rPr>
            </w:pPr>
            <w:r w:rsidRPr="005444A0">
              <w:rPr>
                <w:rFonts w:cs="Arial"/>
                <w:b/>
                <w:bCs/>
                <w:szCs w:val="19"/>
              </w:rPr>
              <w:t>Aumentos / disminuciones netos proveniente de activos operativos:</w:t>
            </w:r>
          </w:p>
        </w:tc>
        <w:tc>
          <w:tcPr>
            <w:tcW w:w="850" w:type="dxa"/>
          </w:tcPr>
          <w:p w14:paraId="777B3B0C" w14:textId="77777777" w:rsidR="009E15A8" w:rsidRPr="001C2141" w:rsidRDefault="009E15A8" w:rsidP="002D4C1F">
            <w:pPr>
              <w:autoSpaceDE w:val="0"/>
              <w:autoSpaceDN w:val="0"/>
              <w:adjustRightInd w:val="0"/>
              <w:jc w:val="both"/>
              <w:rPr>
                <w:rFonts w:cs="Arial"/>
                <w:b/>
                <w:bCs/>
                <w:szCs w:val="19"/>
              </w:rPr>
            </w:pPr>
          </w:p>
        </w:tc>
        <w:tc>
          <w:tcPr>
            <w:tcW w:w="1698" w:type="dxa"/>
          </w:tcPr>
          <w:p w14:paraId="4D952C6D" w14:textId="77777777" w:rsidR="009E15A8" w:rsidRPr="001C2141" w:rsidRDefault="009E15A8" w:rsidP="002D4C1F">
            <w:pPr>
              <w:autoSpaceDE w:val="0"/>
              <w:autoSpaceDN w:val="0"/>
              <w:adjustRightInd w:val="0"/>
              <w:jc w:val="right"/>
              <w:rPr>
                <w:rFonts w:cs="Arial"/>
                <w:b/>
                <w:bCs/>
                <w:szCs w:val="19"/>
              </w:rPr>
            </w:pPr>
          </w:p>
        </w:tc>
        <w:tc>
          <w:tcPr>
            <w:tcW w:w="1840" w:type="dxa"/>
          </w:tcPr>
          <w:p w14:paraId="6ED62F2E" w14:textId="77777777" w:rsidR="009E15A8" w:rsidRPr="001C2141" w:rsidRDefault="009E15A8" w:rsidP="002D4C1F">
            <w:pPr>
              <w:autoSpaceDE w:val="0"/>
              <w:autoSpaceDN w:val="0"/>
              <w:adjustRightInd w:val="0"/>
              <w:jc w:val="right"/>
              <w:rPr>
                <w:rFonts w:cs="Arial"/>
                <w:b/>
                <w:bCs/>
                <w:szCs w:val="19"/>
              </w:rPr>
            </w:pPr>
          </w:p>
        </w:tc>
      </w:tr>
      <w:tr w:rsidR="00680681" w:rsidRPr="001C2141" w14:paraId="437777C1" w14:textId="77777777" w:rsidTr="004B664A">
        <w:trPr>
          <w:trHeight w:val="363"/>
        </w:trPr>
        <w:tc>
          <w:tcPr>
            <w:tcW w:w="5070" w:type="dxa"/>
          </w:tcPr>
          <w:p w14:paraId="1C5F0659"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Títulos de deuda a valor razonable con cambios en resultados</w:t>
            </w:r>
          </w:p>
        </w:tc>
        <w:tc>
          <w:tcPr>
            <w:tcW w:w="850" w:type="dxa"/>
          </w:tcPr>
          <w:p w14:paraId="04833EEE" w14:textId="77777777" w:rsidR="009E15A8" w:rsidRPr="001C2141" w:rsidRDefault="009E15A8" w:rsidP="002D4C1F">
            <w:pPr>
              <w:autoSpaceDE w:val="0"/>
              <w:autoSpaceDN w:val="0"/>
              <w:adjustRightInd w:val="0"/>
              <w:jc w:val="both"/>
              <w:rPr>
                <w:rFonts w:cs="Arial"/>
                <w:i/>
                <w:iCs/>
                <w:szCs w:val="19"/>
              </w:rPr>
            </w:pPr>
          </w:p>
        </w:tc>
        <w:tc>
          <w:tcPr>
            <w:tcW w:w="1698" w:type="dxa"/>
          </w:tcPr>
          <w:p w14:paraId="3A11E596" w14:textId="77777777" w:rsidR="0049688E" w:rsidRPr="001C2141" w:rsidRDefault="0049688E" w:rsidP="002D4C1F">
            <w:pPr>
              <w:autoSpaceDE w:val="0"/>
              <w:autoSpaceDN w:val="0"/>
              <w:adjustRightInd w:val="0"/>
              <w:jc w:val="right"/>
              <w:rPr>
                <w:rFonts w:cs="Arial"/>
                <w:iCs/>
                <w:szCs w:val="19"/>
              </w:rPr>
            </w:pPr>
          </w:p>
          <w:p w14:paraId="5BA17D03" w14:textId="77777777" w:rsidR="009E15A8" w:rsidRPr="001C2141" w:rsidRDefault="001C2141" w:rsidP="005444A0">
            <w:pPr>
              <w:autoSpaceDE w:val="0"/>
              <w:autoSpaceDN w:val="0"/>
              <w:adjustRightInd w:val="0"/>
              <w:jc w:val="right"/>
              <w:rPr>
                <w:rFonts w:cs="Arial"/>
                <w:iCs/>
                <w:szCs w:val="19"/>
              </w:rPr>
            </w:pPr>
            <w:r w:rsidRPr="001C2141">
              <w:rPr>
                <w:rFonts w:cs="Arial"/>
                <w:iCs/>
                <w:szCs w:val="19"/>
              </w:rPr>
              <w:t>495.475</w:t>
            </w:r>
          </w:p>
        </w:tc>
        <w:tc>
          <w:tcPr>
            <w:tcW w:w="1840" w:type="dxa"/>
          </w:tcPr>
          <w:p w14:paraId="5D45CDE8" w14:textId="77777777" w:rsidR="0049688E" w:rsidRPr="001C2141" w:rsidRDefault="0049688E" w:rsidP="002D4C1F">
            <w:pPr>
              <w:autoSpaceDE w:val="0"/>
              <w:autoSpaceDN w:val="0"/>
              <w:adjustRightInd w:val="0"/>
              <w:jc w:val="right"/>
              <w:rPr>
                <w:rFonts w:cs="Arial"/>
                <w:iCs/>
                <w:szCs w:val="19"/>
              </w:rPr>
            </w:pPr>
          </w:p>
          <w:p w14:paraId="59F913BF"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(33.316)</w:t>
            </w:r>
          </w:p>
        </w:tc>
      </w:tr>
      <w:tr w:rsidR="00680681" w:rsidRPr="001C2141" w14:paraId="6C64B365" w14:textId="77777777" w:rsidTr="004B664A">
        <w:trPr>
          <w:trHeight w:val="181"/>
        </w:trPr>
        <w:tc>
          <w:tcPr>
            <w:tcW w:w="5070" w:type="dxa"/>
          </w:tcPr>
          <w:p w14:paraId="5939FA22"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Instrumentos derivados</w:t>
            </w:r>
          </w:p>
        </w:tc>
        <w:tc>
          <w:tcPr>
            <w:tcW w:w="850" w:type="dxa"/>
          </w:tcPr>
          <w:p w14:paraId="203DCE15" w14:textId="77777777" w:rsidR="009E15A8" w:rsidRPr="001C2141" w:rsidRDefault="009E15A8" w:rsidP="002D4C1F">
            <w:pPr>
              <w:autoSpaceDE w:val="0"/>
              <w:autoSpaceDN w:val="0"/>
              <w:adjustRightInd w:val="0"/>
              <w:jc w:val="both"/>
              <w:rPr>
                <w:rFonts w:cs="Arial"/>
                <w:i/>
                <w:iCs/>
                <w:szCs w:val="19"/>
              </w:rPr>
            </w:pPr>
          </w:p>
        </w:tc>
        <w:tc>
          <w:tcPr>
            <w:tcW w:w="1698" w:type="dxa"/>
          </w:tcPr>
          <w:p w14:paraId="7E17CC66"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21.746</w:t>
            </w:r>
          </w:p>
        </w:tc>
        <w:tc>
          <w:tcPr>
            <w:tcW w:w="1840" w:type="dxa"/>
          </w:tcPr>
          <w:p w14:paraId="72095DE9" w14:textId="77777777" w:rsidR="009E15A8" w:rsidRPr="001C2141" w:rsidRDefault="000C2324" w:rsidP="00087574">
            <w:pPr>
              <w:autoSpaceDE w:val="0"/>
              <w:autoSpaceDN w:val="0"/>
              <w:adjustRightInd w:val="0"/>
              <w:jc w:val="right"/>
              <w:rPr>
                <w:rFonts w:cs="Arial"/>
                <w:iCs/>
                <w:szCs w:val="19"/>
              </w:rPr>
            </w:pPr>
            <w:r w:rsidRPr="001C2141">
              <w:rPr>
                <w:rFonts w:cs="Arial"/>
                <w:iCs/>
                <w:szCs w:val="19"/>
              </w:rPr>
              <w:t>329.647</w:t>
            </w:r>
          </w:p>
        </w:tc>
      </w:tr>
      <w:tr w:rsidR="00680681" w:rsidRPr="001C2141" w14:paraId="46F5D0EC" w14:textId="77777777" w:rsidTr="004B664A">
        <w:trPr>
          <w:trHeight w:val="181"/>
        </w:trPr>
        <w:tc>
          <w:tcPr>
            <w:tcW w:w="5070" w:type="dxa"/>
          </w:tcPr>
          <w:p w14:paraId="6E431E5A"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Operaciones de pase</w:t>
            </w:r>
          </w:p>
        </w:tc>
        <w:tc>
          <w:tcPr>
            <w:tcW w:w="850" w:type="dxa"/>
          </w:tcPr>
          <w:p w14:paraId="1FF05BDB" w14:textId="77777777" w:rsidR="009E15A8" w:rsidRPr="001C2141" w:rsidRDefault="009E15A8" w:rsidP="002D4C1F">
            <w:pPr>
              <w:autoSpaceDE w:val="0"/>
              <w:autoSpaceDN w:val="0"/>
              <w:adjustRightInd w:val="0"/>
              <w:jc w:val="both"/>
              <w:rPr>
                <w:rFonts w:cs="Arial"/>
                <w:i/>
                <w:iCs/>
                <w:szCs w:val="19"/>
              </w:rPr>
            </w:pPr>
          </w:p>
        </w:tc>
        <w:tc>
          <w:tcPr>
            <w:tcW w:w="1698" w:type="dxa"/>
          </w:tcPr>
          <w:p w14:paraId="6300AF75"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(10.163)</w:t>
            </w:r>
          </w:p>
        </w:tc>
        <w:tc>
          <w:tcPr>
            <w:tcW w:w="1840" w:type="dxa"/>
          </w:tcPr>
          <w:p w14:paraId="2C57FF9C"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60.385</w:t>
            </w:r>
          </w:p>
        </w:tc>
      </w:tr>
      <w:tr w:rsidR="00680681" w:rsidRPr="001C2141" w14:paraId="6C9452FF" w14:textId="77777777" w:rsidTr="004B664A">
        <w:trPr>
          <w:trHeight w:val="181"/>
        </w:trPr>
        <w:tc>
          <w:tcPr>
            <w:tcW w:w="5070" w:type="dxa"/>
          </w:tcPr>
          <w:p w14:paraId="5F5CD1FD"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Préstamos y otras financiaciones</w:t>
            </w:r>
          </w:p>
        </w:tc>
        <w:tc>
          <w:tcPr>
            <w:tcW w:w="850" w:type="dxa"/>
          </w:tcPr>
          <w:p w14:paraId="06F0B21A" w14:textId="77777777" w:rsidR="009E15A8" w:rsidRPr="001C2141" w:rsidRDefault="009E15A8" w:rsidP="002D4C1F">
            <w:pPr>
              <w:autoSpaceDE w:val="0"/>
              <w:autoSpaceDN w:val="0"/>
              <w:adjustRightInd w:val="0"/>
              <w:jc w:val="both"/>
              <w:rPr>
                <w:rFonts w:cs="Arial"/>
                <w:i/>
                <w:iCs/>
                <w:szCs w:val="19"/>
              </w:rPr>
            </w:pPr>
          </w:p>
        </w:tc>
        <w:tc>
          <w:tcPr>
            <w:tcW w:w="1698" w:type="dxa"/>
          </w:tcPr>
          <w:p w14:paraId="5AED4518" w14:textId="77777777" w:rsidR="009E15A8" w:rsidRPr="001C2141" w:rsidRDefault="009E15A8" w:rsidP="002D4C1F">
            <w:pPr>
              <w:autoSpaceDE w:val="0"/>
              <w:autoSpaceDN w:val="0"/>
              <w:adjustRightInd w:val="0"/>
              <w:jc w:val="right"/>
              <w:rPr>
                <w:rFonts w:cs="Arial"/>
                <w:iCs/>
                <w:szCs w:val="19"/>
              </w:rPr>
            </w:pPr>
          </w:p>
        </w:tc>
        <w:tc>
          <w:tcPr>
            <w:tcW w:w="1840" w:type="dxa"/>
          </w:tcPr>
          <w:p w14:paraId="5B8085A8" w14:textId="77777777" w:rsidR="009E15A8" w:rsidRPr="001C2141" w:rsidRDefault="009E15A8" w:rsidP="002D4C1F">
            <w:pPr>
              <w:autoSpaceDE w:val="0"/>
              <w:autoSpaceDN w:val="0"/>
              <w:adjustRightInd w:val="0"/>
              <w:jc w:val="right"/>
              <w:rPr>
                <w:rFonts w:cs="Arial"/>
                <w:iCs/>
                <w:szCs w:val="19"/>
              </w:rPr>
            </w:pPr>
          </w:p>
        </w:tc>
      </w:tr>
      <w:tr w:rsidR="00680681" w:rsidRPr="001C2141" w14:paraId="4D2065BD" w14:textId="77777777" w:rsidTr="004B664A">
        <w:trPr>
          <w:trHeight w:val="181"/>
        </w:trPr>
        <w:tc>
          <w:tcPr>
            <w:tcW w:w="5070" w:type="dxa"/>
          </w:tcPr>
          <w:p w14:paraId="11410018" w14:textId="77777777" w:rsidR="009E15A8" w:rsidRPr="005444A0" w:rsidRDefault="009E15A8" w:rsidP="002D4C1F">
            <w:pPr>
              <w:autoSpaceDE w:val="0"/>
              <w:autoSpaceDN w:val="0"/>
              <w:adjustRightInd w:val="0"/>
              <w:ind w:left="720"/>
              <w:jc w:val="both"/>
              <w:rPr>
                <w:rFonts w:cs="Arial"/>
                <w:iCs/>
                <w:szCs w:val="19"/>
              </w:rPr>
            </w:pPr>
            <w:r w:rsidRPr="005444A0">
              <w:rPr>
                <w:rFonts w:cs="Arial"/>
                <w:iCs/>
                <w:szCs w:val="19"/>
              </w:rPr>
              <w:t>Otras Entidades financieras</w:t>
            </w:r>
          </w:p>
        </w:tc>
        <w:tc>
          <w:tcPr>
            <w:tcW w:w="850" w:type="dxa"/>
          </w:tcPr>
          <w:p w14:paraId="05AD4B26" w14:textId="77777777" w:rsidR="009E15A8" w:rsidRPr="001C2141" w:rsidRDefault="009E15A8" w:rsidP="002D4C1F">
            <w:pPr>
              <w:autoSpaceDE w:val="0"/>
              <w:autoSpaceDN w:val="0"/>
              <w:adjustRightInd w:val="0"/>
              <w:jc w:val="both"/>
              <w:rPr>
                <w:rFonts w:cs="Arial"/>
                <w:i/>
                <w:iCs/>
                <w:szCs w:val="19"/>
              </w:rPr>
            </w:pPr>
          </w:p>
        </w:tc>
        <w:tc>
          <w:tcPr>
            <w:tcW w:w="1698" w:type="dxa"/>
          </w:tcPr>
          <w:p w14:paraId="6428ADA5" w14:textId="77777777" w:rsidR="009E15A8" w:rsidRPr="001C2141" w:rsidRDefault="00E20739" w:rsidP="00072370">
            <w:pPr>
              <w:autoSpaceDE w:val="0"/>
              <w:autoSpaceDN w:val="0"/>
              <w:adjustRightInd w:val="0"/>
              <w:jc w:val="right"/>
              <w:rPr>
                <w:rFonts w:cs="Arial"/>
                <w:iCs/>
                <w:szCs w:val="19"/>
              </w:rPr>
            </w:pPr>
            <w:r>
              <w:rPr>
                <w:rFonts w:cs="Arial"/>
                <w:iCs/>
                <w:szCs w:val="19"/>
              </w:rPr>
              <w:t>77.236</w:t>
            </w:r>
          </w:p>
        </w:tc>
        <w:tc>
          <w:tcPr>
            <w:tcW w:w="1840" w:type="dxa"/>
          </w:tcPr>
          <w:p w14:paraId="079A7FAB"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2.728</w:t>
            </w:r>
          </w:p>
        </w:tc>
      </w:tr>
      <w:tr w:rsidR="00680681" w:rsidRPr="001C2141" w14:paraId="06EC2343" w14:textId="77777777" w:rsidTr="004B664A">
        <w:trPr>
          <w:trHeight w:val="363"/>
        </w:trPr>
        <w:tc>
          <w:tcPr>
            <w:tcW w:w="5070" w:type="dxa"/>
          </w:tcPr>
          <w:p w14:paraId="6EEBDA5A" w14:textId="77777777" w:rsidR="009E15A8" w:rsidRPr="001C2141" w:rsidRDefault="009E15A8" w:rsidP="002D4C1F">
            <w:pPr>
              <w:autoSpaceDE w:val="0"/>
              <w:autoSpaceDN w:val="0"/>
              <w:adjustRightInd w:val="0"/>
              <w:ind w:left="720"/>
              <w:jc w:val="both"/>
              <w:rPr>
                <w:rFonts w:cs="Arial"/>
                <w:iCs/>
                <w:szCs w:val="19"/>
              </w:rPr>
            </w:pPr>
            <w:r w:rsidRPr="001C2141">
              <w:rPr>
                <w:rFonts w:cs="Arial"/>
                <w:iCs/>
                <w:szCs w:val="19"/>
              </w:rPr>
              <w:t>Sector Privado no Financiero y Residentes en el exterior</w:t>
            </w:r>
          </w:p>
        </w:tc>
        <w:tc>
          <w:tcPr>
            <w:tcW w:w="850" w:type="dxa"/>
          </w:tcPr>
          <w:p w14:paraId="69248E9A" w14:textId="77777777" w:rsidR="009E15A8" w:rsidRPr="001C2141" w:rsidRDefault="009E15A8" w:rsidP="002D4C1F">
            <w:pPr>
              <w:autoSpaceDE w:val="0"/>
              <w:autoSpaceDN w:val="0"/>
              <w:adjustRightInd w:val="0"/>
              <w:jc w:val="both"/>
              <w:rPr>
                <w:rFonts w:cs="Arial"/>
                <w:i/>
                <w:iCs/>
                <w:szCs w:val="19"/>
              </w:rPr>
            </w:pPr>
          </w:p>
        </w:tc>
        <w:tc>
          <w:tcPr>
            <w:tcW w:w="1698" w:type="dxa"/>
          </w:tcPr>
          <w:p w14:paraId="3A7F96F7" w14:textId="77777777" w:rsidR="003B7647" w:rsidRPr="001C2141" w:rsidRDefault="003B7647" w:rsidP="002D4C1F">
            <w:pPr>
              <w:autoSpaceDE w:val="0"/>
              <w:autoSpaceDN w:val="0"/>
              <w:adjustRightInd w:val="0"/>
              <w:jc w:val="right"/>
              <w:rPr>
                <w:rFonts w:cs="Arial"/>
                <w:iCs/>
                <w:szCs w:val="19"/>
              </w:rPr>
            </w:pPr>
          </w:p>
          <w:p w14:paraId="4BCF6695"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961.100</w:t>
            </w:r>
          </w:p>
        </w:tc>
        <w:tc>
          <w:tcPr>
            <w:tcW w:w="1840" w:type="dxa"/>
          </w:tcPr>
          <w:p w14:paraId="6E9F4EB3" w14:textId="77777777" w:rsidR="003B7647" w:rsidRPr="001C2141" w:rsidRDefault="003B7647" w:rsidP="002D4C1F">
            <w:pPr>
              <w:autoSpaceDE w:val="0"/>
              <w:autoSpaceDN w:val="0"/>
              <w:adjustRightInd w:val="0"/>
              <w:jc w:val="right"/>
              <w:rPr>
                <w:rFonts w:cs="Arial"/>
                <w:iCs/>
                <w:szCs w:val="19"/>
              </w:rPr>
            </w:pPr>
          </w:p>
          <w:p w14:paraId="709B0A6E"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186.838</w:t>
            </w:r>
          </w:p>
        </w:tc>
      </w:tr>
      <w:tr w:rsidR="00680681" w:rsidRPr="001C2141" w14:paraId="187156E6" w14:textId="77777777" w:rsidTr="004B664A">
        <w:trPr>
          <w:trHeight w:val="181"/>
        </w:trPr>
        <w:tc>
          <w:tcPr>
            <w:tcW w:w="5070" w:type="dxa"/>
          </w:tcPr>
          <w:p w14:paraId="2C117A36" w14:textId="77777777" w:rsidR="009E15A8" w:rsidRPr="001C2141" w:rsidRDefault="009E15A8" w:rsidP="002D4C1F">
            <w:pPr>
              <w:autoSpaceDE w:val="0"/>
              <w:autoSpaceDN w:val="0"/>
              <w:adjustRightInd w:val="0"/>
              <w:jc w:val="both"/>
              <w:rPr>
                <w:rFonts w:cs="Arial"/>
                <w:iCs/>
                <w:szCs w:val="19"/>
              </w:rPr>
            </w:pPr>
            <w:r w:rsidRPr="001C2141">
              <w:rPr>
                <w:rFonts w:cs="Arial"/>
                <w:iCs/>
                <w:szCs w:val="19"/>
              </w:rPr>
              <w:t>Otros Títulos de Deuda</w:t>
            </w:r>
          </w:p>
        </w:tc>
        <w:tc>
          <w:tcPr>
            <w:tcW w:w="850" w:type="dxa"/>
          </w:tcPr>
          <w:p w14:paraId="358A3E4A" w14:textId="77777777" w:rsidR="009E15A8" w:rsidRPr="001C2141" w:rsidRDefault="009E15A8" w:rsidP="002D4C1F">
            <w:pPr>
              <w:autoSpaceDE w:val="0"/>
              <w:autoSpaceDN w:val="0"/>
              <w:adjustRightInd w:val="0"/>
              <w:jc w:val="both"/>
              <w:rPr>
                <w:rFonts w:cs="Arial"/>
                <w:i/>
                <w:iCs/>
                <w:szCs w:val="19"/>
              </w:rPr>
            </w:pPr>
          </w:p>
        </w:tc>
        <w:tc>
          <w:tcPr>
            <w:tcW w:w="1698" w:type="dxa"/>
          </w:tcPr>
          <w:p w14:paraId="13845A1A" w14:textId="77777777" w:rsidR="009E15A8" w:rsidRPr="001C2141" w:rsidRDefault="005444A0" w:rsidP="001C2141">
            <w:pPr>
              <w:autoSpaceDE w:val="0"/>
              <w:autoSpaceDN w:val="0"/>
              <w:adjustRightInd w:val="0"/>
              <w:jc w:val="right"/>
              <w:rPr>
                <w:rFonts w:cs="Arial"/>
                <w:iCs/>
                <w:szCs w:val="19"/>
              </w:rPr>
            </w:pPr>
            <w:r w:rsidRPr="001C2141">
              <w:rPr>
                <w:rFonts w:cs="Arial"/>
                <w:iCs/>
                <w:szCs w:val="19"/>
              </w:rPr>
              <w:t>(</w:t>
            </w:r>
            <w:r w:rsidR="001C2141" w:rsidRPr="001C2141">
              <w:rPr>
                <w:rFonts w:cs="Arial"/>
                <w:iCs/>
                <w:szCs w:val="19"/>
              </w:rPr>
              <w:t>4.067.725</w:t>
            </w:r>
            <w:r w:rsidRPr="001C2141">
              <w:rPr>
                <w:rFonts w:cs="Arial"/>
                <w:iCs/>
                <w:szCs w:val="19"/>
              </w:rPr>
              <w:t>)</w:t>
            </w:r>
          </w:p>
        </w:tc>
        <w:tc>
          <w:tcPr>
            <w:tcW w:w="1840" w:type="dxa"/>
          </w:tcPr>
          <w:p w14:paraId="57815A48" w14:textId="77777777" w:rsidR="009E15A8" w:rsidRPr="001C2141" w:rsidRDefault="000C2324" w:rsidP="00087574">
            <w:pPr>
              <w:autoSpaceDE w:val="0"/>
              <w:autoSpaceDN w:val="0"/>
              <w:adjustRightInd w:val="0"/>
              <w:jc w:val="right"/>
              <w:rPr>
                <w:rFonts w:cs="Arial"/>
                <w:iCs/>
                <w:szCs w:val="19"/>
              </w:rPr>
            </w:pPr>
            <w:r w:rsidRPr="001C2141">
              <w:rPr>
                <w:rFonts w:cs="Arial"/>
                <w:iCs/>
                <w:szCs w:val="19"/>
              </w:rPr>
              <w:t>63.613</w:t>
            </w:r>
          </w:p>
        </w:tc>
      </w:tr>
      <w:tr w:rsidR="00680681" w:rsidRPr="001C2141" w14:paraId="508D0FF5" w14:textId="77777777" w:rsidTr="004B664A">
        <w:trPr>
          <w:trHeight w:val="191"/>
        </w:trPr>
        <w:tc>
          <w:tcPr>
            <w:tcW w:w="5070" w:type="dxa"/>
          </w:tcPr>
          <w:p w14:paraId="4F1F67C2" w14:textId="77777777" w:rsidR="009E15A8" w:rsidRPr="001C2141" w:rsidRDefault="009E15A8" w:rsidP="002D4C1F">
            <w:pPr>
              <w:autoSpaceDE w:val="0"/>
              <w:autoSpaceDN w:val="0"/>
              <w:adjustRightInd w:val="0"/>
              <w:jc w:val="both"/>
              <w:rPr>
                <w:rFonts w:cs="Arial"/>
                <w:iCs/>
                <w:szCs w:val="19"/>
              </w:rPr>
            </w:pPr>
            <w:r w:rsidRPr="001C2141">
              <w:rPr>
                <w:rFonts w:cs="Arial"/>
                <w:iCs/>
                <w:szCs w:val="19"/>
              </w:rPr>
              <w:t>Activos financieros entregados en garantía</w:t>
            </w:r>
          </w:p>
        </w:tc>
        <w:tc>
          <w:tcPr>
            <w:tcW w:w="850" w:type="dxa"/>
          </w:tcPr>
          <w:p w14:paraId="02DC4BC8" w14:textId="77777777" w:rsidR="009E15A8" w:rsidRPr="001C2141" w:rsidRDefault="009E15A8" w:rsidP="002D4C1F">
            <w:pPr>
              <w:autoSpaceDE w:val="0"/>
              <w:autoSpaceDN w:val="0"/>
              <w:adjustRightInd w:val="0"/>
              <w:jc w:val="both"/>
              <w:rPr>
                <w:rFonts w:cs="Arial"/>
                <w:i/>
                <w:iCs/>
                <w:szCs w:val="19"/>
              </w:rPr>
            </w:pPr>
          </w:p>
        </w:tc>
        <w:tc>
          <w:tcPr>
            <w:tcW w:w="1698" w:type="dxa"/>
          </w:tcPr>
          <w:p w14:paraId="5853E403" w14:textId="77777777" w:rsidR="009E15A8" w:rsidRPr="001C2141" w:rsidRDefault="005444A0" w:rsidP="001C2141">
            <w:pPr>
              <w:autoSpaceDE w:val="0"/>
              <w:autoSpaceDN w:val="0"/>
              <w:adjustRightInd w:val="0"/>
              <w:jc w:val="right"/>
              <w:rPr>
                <w:rFonts w:cs="Arial"/>
                <w:iCs/>
                <w:szCs w:val="19"/>
              </w:rPr>
            </w:pPr>
            <w:r w:rsidRPr="001C2141">
              <w:rPr>
                <w:rFonts w:cs="Arial"/>
                <w:iCs/>
                <w:szCs w:val="19"/>
              </w:rPr>
              <w:t>(</w:t>
            </w:r>
            <w:r w:rsidR="001C2141" w:rsidRPr="001C2141">
              <w:rPr>
                <w:rFonts w:cs="Arial"/>
                <w:iCs/>
                <w:szCs w:val="19"/>
              </w:rPr>
              <w:t>84.180</w:t>
            </w:r>
            <w:r w:rsidRPr="001C2141">
              <w:rPr>
                <w:rFonts w:cs="Arial"/>
                <w:iCs/>
                <w:szCs w:val="19"/>
              </w:rPr>
              <w:t>)</w:t>
            </w:r>
          </w:p>
        </w:tc>
        <w:tc>
          <w:tcPr>
            <w:tcW w:w="1840" w:type="dxa"/>
          </w:tcPr>
          <w:p w14:paraId="255F3550"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43.981</w:t>
            </w:r>
          </w:p>
        </w:tc>
      </w:tr>
      <w:tr w:rsidR="00680681" w:rsidRPr="001C2141" w14:paraId="7938C584" w14:textId="77777777" w:rsidTr="004B664A">
        <w:trPr>
          <w:trHeight w:val="181"/>
        </w:trPr>
        <w:tc>
          <w:tcPr>
            <w:tcW w:w="5070" w:type="dxa"/>
          </w:tcPr>
          <w:p w14:paraId="4EAA184C" w14:textId="77777777" w:rsidR="009E15A8" w:rsidRPr="001C2141" w:rsidRDefault="009E15A8" w:rsidP="002D4C1F">
            <w:pPr>
              <w:autoSpaceDE w:val="0"/>
              <w:autoSpaceDN w:val="0"/>
              <w:adjustRightInd w:val="0"/>
              <w:jc w:val="both"/>
              <w:rPr>
                <w:rFonts w:cs="Arial"/>
                <w:iCs/>
                <w:szCs w:val="19"/>
              </w:rPr>
            </w:pPr>
            <w:r w:rsidRPr="001C2141">
              <w:rPr>
                <w:rFonts w:cs="Arial"/>
                <w:iCs/>
                <w:szCs w:val="19"/>
              </w:rPr>
              <w:t>Inversiones en Instrumentos de Patrimonio</w:t>
            </w:r>
          </w:p>
        </w:tc>
        <w:tc>
          <w:tcPr>
            <w:tcW w:w="850" w:type="dxa"/>
          </w:tcPr>
          <w:p w14:paraId="6E7303D5" w14:textId="77777777" w:rsidR="009E15A8" w:rsidRPr="001C2141" w:rsidRDefault="009E15A8" w:rsidP="002D4C1F">
            <w:pPr>
              <w:autoSpaceDE w:val="0"/>
              <w:autoSpaceDN w:val="0"/>
              <w:adjustRightInd w:val="0"/>
              <w:jc w:val="both"/>
              <w:rPr>
                <w:rFonts w:cs="Arial"/>
                <w:i/>
                <w:iCs/>
                <w:szCs w:val="19"/>
              </w:rPr>
            </w:pPr>
          </w:p>
        </w:tc>
        <w:tc>
          <w:tcPr>
            <w:tcW w:w="1698" w:type="dxa"/>
          </w:tcPr>
          <w:p w14:paraId="4D66F59E"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(5.926)</w:t>
            </w:r>
          </w:p>
        </w:tc>
        <w:tc>
          <w:tcPr>
            <w:tcW w:w="1840" w:type="dxa"/>
          </w:tcPr>
          <w:p w14:paraId="01E99654"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334</w:t>
            </w:r>
          </w:p>
        </w:tc>
      </w:tr>
      <w:tr w:rsidR="00680681" w:rsidRPr="001C2141" w14:paraId="55C5317D" w14:textId="77777777" w:rsidTr="004B664A">
        <w:trPr>
          <w:trHeight w:val="181"/>
        </w:trPr>
        <w:tc>
          <w:tcPr>
            <w:tcW w:w="5070" w:type="dxa"/>
          </w:tcPr>
          <w:p w14:paraId="11FE5138" w14:textId="77777777" w:rsidR="009E15A8" w:rsidRPr="001C2141" w:rsidRDefault="009E15A8" w:rsidP="002D4C1F">
            <w:pPr>
              <w:autoSpaceDE w:val="0"/>
              <w:autoSpaceDN w:val="0"/>
              <w:adjustRightInd w:val="0"/>
              <w:jc w:val="both"/>
              <w:rPr>
                <w:rFonts w:cs="Arial"/>
                <w:iCs/>
                <w:szCs w:val="19"/>
              </w:rPr>
            </w:pPr>
            <w:r w:rsidRPr="001C2141">
              <w:rPr>
                <w:rFonts w:cs="Arial"/>
                <w:iCs/>
                <w:szCs w:val="19"/>
              </w:rPr>
              <w:t>Otros activos</w:t>
            </w:r>
          </w:p>
        </w:tc>
        <w:tc>
          <w:tcPr>
            <w:tcW w:w="850" w:type="dxa"/>
          </w:tcPr>
          <w:p w14:paraId="647E89EA" w14:textId="77777777" w:rsidR="009E15A8" w:rsidRPr="001C2141" w:rsidRDefault="009E15A8" w:rsidP="002D4C1F">
            <w:pPr>
              <w:autoSpaceDE w:val="0"/>
              <w:autoSpaceDN w:val="0"/>
              <w:adjustRightInd w:val="0"/>
              <w:jc w:val="both"/>
              <w:rPr>
                <w:rFonts w:cs="Arial"/>
                <w:i/>
                <w:iCs/>
                <w:szCs w:val="19"/>
              </w:rPr>
            </w:pPr>
          </w:p>
        </w:tc>
        <w:tc>
          <w:tcPr>
            <w:tcW w:w="1698" w:type="dxa"/>
          </w:tcPr>
          <w:p w14:paraId="657DB52A" w14:textId="77777777" w:rsidR="009E15A8" w:rsidRPr="001C2141" w:rsidRDefault="00515232" w:rsidP="002D4C1F">
            <w:pPr>
              <w:autoSpaceDE w:val="0"/>
              <w:autoSpaceDN w:val="0"/>
              <w:adjustRightInd w:val="0"/>
              <w:jc w:val="right"/>
              <w:rPr>
                <w:rFonts w:cs="Arial"/>
                <w:iCs/>
                <w:szCs w:val="19"/>
              </w:rPr>
            </w:pPr>
            <w:r>
              <w:rPr>
                <w:rFonts w:cs="Arial"/>
                <w:iCs/>
                <w:szCs w:val="19"/>
              </w:rPr>
              <w:t>(</w:t>
            </w:r>
            <w:r w:rsidR="001C2141" w:rsidRPr="001C2141">
              <w:rPr>
                <w:rFonts w:cs="Arial"/>
                <w:iCs/>
                <w:szCs w:val="19"/>
              </w:rPr>
              <w:t>157.882</w:t>
            </w:r>
            <w:r>
              <w:rPr>
                <w:rFonts w:cs="Arial"/>
                <w:iCs/>
                <w:szCs w:val="19"/>
              </w:rPr>
              <w:t>)</w:t>
            </w:r>
          </w:p>
        </w:tc>
        <w:tc>
          <w:tcPr>
            <w:tcW w:w="1840" w:type="dxa"/>
          </w:tcPr>
          <w:p w14:paraId="229C0053"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192.534</w:t>
            </w:r>
          </w:p>
        </w:tc>
      </w:tr>
      <w:tr w:rsidR="00680681" w:rsidRPr="00087574" w14:paraId="755C86BE" w14:textId="77777777" w:rsidTr="004B664A">
        <w:trPr>
          <w:trHeight w:val="181"/>
        </w:trPr>
        <w:tc>
          <w:tcPr>
            <w:tcW w:w="5070" w:type="dxa"/>
          </w:tcPr>
          <w:p w14:paraId="0908713D" w14:textId="77777777" w:rsidR="009E15A8" w:rsidRPr="005444A0" w:rsidRDefault="009E15A8" w:rsidP="002D4C1F">
            <w:pPr>
              <w:autoSpaceDE w:val="0"/>
              <w:autoSpaceDN w:val="0"/>
              <w:adjustRightInd w:val="0"/>
              <w:jc w:val="both"/>
              <w:rPr>
                <w:rFonts w:cs="Arial"/>
                <w:b/>
                <w:bCs/>
                <w:szCs w:val="19"/>
              </w:rPr>
            </w:pPr>
          </w:p>
        </w:tc>
        <w:tc>
          <w:tcPr>
            <w:tcW w:w="850" w:type="dxa"/>
          </w:tcPr>
          <w:p w14:paraId="23ECE90F" w14:textId="77777777" w:rsidR="009E15A8" w:rsidRPr="005444A0" w:rsidRDefault="009E15A8" w:rsidP="002D4C1F">
            <w:pPr>
              <w:autoSpaceDE w:val="0"/>
              <w:autoSpaceDN w:val="0"/>
              <w:adjustRightInd w:val="0"/>
              <w:jc w:val="both"/>
              <w:rPr>
                <w:rFonts w:cs="Arial"/>
                <w:b/>
                <w:bCs/>
                <w:szCs w:val="19"/>
              </w:rPr>
            </w:pPr>
          </w:p>
        </w:tc>
        <w:tc>
          <w:tcPr>
            <w:tcW w:w="1698" w:type="dxa"/>
          </w:tcPr>
          <w:p w14:paraId="52B5AB41" w14:textId="77777777" w:rsidR="009E15A8" w:rsidRPr="000C2324" w:rsidRDefault="009E15A8" w:rsidP="002D4C1F">
            <w:pPr>
              <w:autoSpaceDE w:val="0"/>
              <w:autoSpaceDN w:val="0"/>
              <w:adjustRightInd w:val="0"/>
              <w:jc w:val="right"/>
              <w:rPr>
                <w:rFonts w:cs="Arial"/>
                <w:b/>
                <w:bCs/>
                <w:szCs w:val="19"/>
                <w:highlight w:val="yellow"/>
              </w:rPr>
            </w:pPr>
          </w:p>
        </w:tc>
        <w:tc>
          <w:tcPr>
            <w:tcW w:w="1840" w:type="dxa"/>
          </w:tcPr>
          <w:p w14:paraId="1E77CF68" w14:textId="77777777" w:rsidR="009E15A8" w:rsidRPr="00087574" w:rsidRDefault="009E15A8" w:rsidP="002D4C1F">
            <w:pPr>
              <w:autoSpaceDE w:val="0"/>
              <w:autoSpaceDN w:val="0"/>
              <w:adjustRightInd w:val="0"/>
              <w:jc w:val="right"/>
              <w:rPr>
                <w:rFonts w:cs="Arial"/>
                <w:b/>
                <w:bCs/>
                <w:szCs w:val="19"/>
              </w:rPr>
            </w:pPr>
          </w:p>
        </w:tc>
      </w:tr>
      <w:tr w:rsidR="00680681" w:rsidRPr="0006497C" w14:paraId="32E3174E" w14:textId="77777777" w:rsidTr="004B664A">
        <w:trPr>
          <w:trHeight w:val="363"/>
        </w:trPr>
        <w:tc>
          <w:tcPr>
            <w:tcW w:w="5070" w:type="dxa"/>
          </w:tcPr>
          <w:p w14:paraId="79AA2F8A" w14:textId="77777777" w:rsidR="009E15A8" w:rsidRPr="005444A0" w:rsidRDefault="009E15A8" w:rsidP="002D4C1F">
            <w:pPr>
              <w:autoSpaceDE w:val="0"/>
              <w:autoSpaceDN w:val="0"/>
              <w:adjustRightInd w:val="0"/>
              <w:jc w:val="both"/>
              <w:rPr>
                <w:rFonts w:cs="Arial"/>
                <w:b/>
                <w:bCs/>
                <w:szCs w:val="19"/>
              </w:rPr>
            </w:pPr>
            <w:r w:rsidRPr="005444A0">
              <w:rPr>
                <w:rFonts w:cs="Arial"/>
                <w:b/>
                <w:bCs/>
                <w:szCs w:val="19"/>
              </w:rPr>
              <w:t>Aumentos / disminuciones netos proveniente de pasivos operativos:</w:t>
            </w:r>
          </w:p>
        </w:tc>
        <w:tc>
          <w:tcPr>
            <w:tcW w:w="850" w:type="dxa"/>
          </w:tcPr>
          <w:p w14:paraId="10EEBF8A" w14:textId="77777777" w:rsidR="009E15A8" w:rsidRPr="005444A0" w:rsidRDefault="009E15A8" w:rsidP="002D4C1F">
            <w:pPr>
              <w:autoSpaceDE w:val="0"/>
              <w:autoSpaceDN w:val="0"/>
              <w:adjustRightInd w:val="0"/>
              <w:jc w:val="both"/>
              <w:rPr>
                <w:rFonts w:cs="Arial"/>
                <w:b/>
                <w:bCs/>
                <w:szCs w:val="19"/>
              </w:rPr>
            </w:pPr>
          </w:p>
        </w:tc>
        <w:tc>
          <w:tcPr>
            <w:tcW w:w="1698" w:type="dxa"/>
          </w:tcPr>
          <w:p w14:paraId="3236D518" w14:textId="77777777" w:rsidR="009E15A8" w:rsidRPr="000C2324" w:rsidRDefault="009E15A8" w:rsidP="002D4C1F">
            <w:pPr>
              <w:autoSpaceDE w:val="0"/>
              <w:autoSpaceDN w:val="0"/>
              <w:adjustRightInd w:val="0"/>
              <w:jc w:val="right"/>
              <w:rPr>
                <w:rFonts w:cs="Arial"/>
                <w:b/>
                <w:bCs/>
                <w:szCs w:val="19"/>
                <w:highlight w:val="yellow"/>
              </w:rPr>
            </w:pPr>
          </w:p>
        </w:tc>
        <w:tc>
          <w:tcPr>
            <w:tcW w:w="1840" w:type="dxa"/>
          </w:tcPr>
          <w:p w14:paraId="7C99C9E3" w14:textId="77777777" w:rsidR="009E15A8" w:rsidRPr="0006497C" w:rsidRDefault="009E15A8" w:rsidP="002D4C1F">
            <w:pPr>
              <w:autoSpaceDE w:val="0"/>
              <w:autoSpaceDN w:val="0"/>
              <w:adjustRightInd w:val="0"/>
              <w:jc w:val="right"/>
              <w:rPr>
                <w:rFonts w:cs="Arial"/>
                <w:b/>
                <w:bCs/>
                <w:szCs w:val="19"/>
                <w:highlight w:val="yellow"/>
              </w:rPr>
            </w:pPr>
          </w:p>
        </w:tc>
      </w:tr>
      <w:tr w:rsidR="00680681" w:rsidRPr="0006497C" w14:paraId="3133E4CE" w14:textId="77777777" w:rsidTr="004B664A">
        <w:trPr>
          <w:trHeight w:val="181"/>
        </w:trPr>
        <w:tc>
          <w:tcPr>
            <w:tcW w:w="5070" w:type="dxa"/>
          </w:tcPr>
          <w:p w14:paraId="4D01DF55"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Depósitos</w:t>
            </w:r>
          </w:p>
        </w:tc>
        <w:tc>
          <w:tcPr>
            <w:tcW w:w="850" w:type="dxa"/>
          </w:tcPr>
          <w:p w14:paraId="5BE18B1B" w14:textId="77777777" w:rsidR="009E15A8" w:rsidRPr="005444A0" w:rsidRDefault="009E15A8" w:rsidP="002D4C1F">
            <w:pPr>
              <w:autoSpaceDE w:val="0"/>
              <w:autoSpaceDN w:val="0"/>
              <w:adjustRightInd w:val="0"/>
              <w:jc w:val="both"/>
              <w:rPr>
                <w:rFonts w:cs="Arial"/>
                <w:i/>
                <w:iCs/>
                <w:szCs w:val="19"/>
              </w:rPr>
            </w:pPr>
          </w:p>
        </w:tc>
        <w:tc>
          <w:tcPr>
            <w:tcW w:w="1698" w:type="dxa"/>
          </w:tcPr>
          <w:p w14:paraId="76A272BB" w14:textId="77777777" w:rsidR="009E15A8" w:rsidRPr="000C2324" w:rsidRDefault="009E15A8" w:rsidP="002D4C1F">
            <w:pPr>
              <w:autoSpaceDE w:val="0"/>
              <w:autoSpaceDN w:val="0"/>
              <w:adjustRightInd w:val="0"/>
              <w:jc w:val="right"/>
              <w:rPr>
                <w:rFonts w:cs="Arial"/>
                <w:iCs/>
                <w:szCs w:val="19"/>
                <w:highlight w:val="yellow"/>
              </w:rPr>
            </w:pPr>
          </w:p>
        </w:tc>
        <w:tc>
          <w:tcPr>
            <w:tcW w:w="1840" w:type="dxa"/>
          </w:tcPr>
          <w:p w14:paraId="51186DAA" w14:textId="77777777" w:rsidR="009E15A8" w:rsidRPr="0006497C" w:rsidRDefault="009E15A8" w:rsidP="002D4C1F">
            <w:pPr>
              <w:autoSpaceDE w:val="0"/>
              <w:autoSpaceDN w:val="0"/>
              <w:adjustRightInd w:val="0"/>
              <w:jc w:val="right"/>
              <w:rPr>
                <w:rFonts w:cs="Arial"/>
                <w:iCs/>
                <w:szCs w:val="19"/>
                <w:highlight w:val="yellow"/>
              </w:rPr>
            </w:pPr>
          </w:p>
        </w:tc>
      </w:tr>
      <w:tr w:rsidR="00680681" w:rsidRPr="001C2141" w14:paraId="4BA12C61" w14:textId="77777777" w:rsidTr="004B664A">
        <w:trPr>
          <w:trHeight w:val="181"/>
        </w:trPr>
        <w:tc>
          <w:tcPr>
            <w:tcW w:w="5070" w:type="dxa"/>
          </w:tcPr>
          <w:p w14:paraId="2EDD88B5" w14:textId="77777777" w:rsidR="009E15A8" w:rsidRPr="001C2141" w:rsidRDefault="009E15A8" w:rsidP="002D4C1F">
            <w:pPr>
              <w:autoSpaceDE w:val="0"/>
              <w:autoSpaceDN w:val="0"/>
              <w:adjustRightInd w:val="0"/>
              <w:ind w:left="720"/>
              <w:jc w:val="both"/>
              <w:rPr>
                <w:rFonts w:cs="Arial"/>
                <w:iCs/>
                <w:szCs w:val="19"/>
              </w:rPr>
            </w:pPr>
            <w:r w:rsidRPr="001C2141">
              <w:rPr>
                <w:rFonts w:cs="Arial"/>
                <w:iCs/>
                <w:szCs w:val="19"/>
              </w:rPr>
              <w:t>Sector Financiero</w:t>
            </w:r>
          </w:p>
        </w:tc>
        <w:tc>
          <w:tcPr>
            <w:tcW w:w="850" w:type="dxa"/>
          </w:tcPr>
          <w:p w14:paraId="03D24161" w14:textId="77777777" w:rsidR="009E15A8" w:rsidRPr="001C2141" w:rsidRDefault="009E15A8" w:rsidP="002D4C1F">
            <w:pPr>
              <w:autoSpaceDE w:val="0"/>
              <w:autoSpaceDN w:val="0"/>
              <w:adjustRightInd w:val="0"/>
              <w:jc w:val="both"/>
              <w:rPr>
                <w:rFonts w:cs="Arial"/>
                <w:i/>
                <w:iCs/>
                <w:szCs w:val="19"/>
              </w:rPr>
            </w:pPr>
          </w:p>
        </w:tc>
        <w:tc>
          <w:tcPr>
            <w:tcW w:w="1698" w:type="dxa"/>
          </w:tcPr>
          <w:p w14:paraId="3422CD80"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2.553</w:t>
            </w:r>
          </w:p>
        </w:tc>
        <w:tc>
          <w:tcPr>
            <w:tcW w:w="1840" w:type="dxa"/>
          </w:tcPr>
          <w:p w14:paraId="3632883C"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(336</w:t>
            </w:r>
            <w:r w:rsidR="00087574" w:rsidRPr="001C2141">
              <w:rPr>
                <w:rFonts w:cs="Arial"/>
                <w:iCs/>
                <w:szCs w:val="19"/>
              </w:rPr>
              <w:t>)</w:t>
            </w:r>
          </w:p>
        </w:tc>
      </w:tr>
      <w:tr w:rsidR="00680681" w:rsidRPr="001C2141" w14:paraId="5B2D0890" w14:textId="77777777" w:rsidTr="004B664A">
        <w:trPr>
          <w:trHeight w:val="363"/>
        </w:trPr>
        <w:tc>
          <w:tcPr>
            <w:tcW w:w="5070" w:type="dxa"/>
          </w:tcPr>
          <w:p w14:paraId="01306321" w14:textId="77777777" w:rsidR="009E15A8" w:rsidRPr="001C2141" w:rsidRDefault="009E15A8" w:rsidP="002D4C1F">
            <w:pPr>
              <w:autoSpaceDE w:val="0"/>
              <w:autoSpaceDN w:val="0"/>
              <w:adjustRightInd w:val="0"/>
              <w:ind w:left="720"/>
              <w:jc w:val="both"/>
              <w:rPr>
                <w:rFonts w:cs="Arial"/>
                <w:iCs/>
                <w:szCs w:val="19"/>
              </w:rPr>
            </w:pPr>
            <w:r w:rsidRPr="001C2141">
              <w:rPr>
                <w:rFonts w:cs="Arial"/>
                <w:iCs/>
                <w:szCs w:val="19"/>
              </w:rPr>
              <w:t>Sector Privado no Financiero y Residentes en el exterior</w:t>
            </w:r>
          </w:p>
        </w:tc>
        <w:tc>
          <w:tcPr>
            <w:tcW w:w="850" w:type="dxa"/>
          </w:tcPr>
          <w:p w14:paraId="38578CF4" w14:textId="77777777" w:rsidR="009E15A8" w:rsidRPr="001C2141" w:rsidRDefault="009E15A8" w:rsidP="002D4C1F">
            <w:pPr>
              <w:autoSpaceDE w:val="0"/>
              <w:autoSpaceDN w:val="0"/>
              <w:adjustRightInd w:val="0"/>
              <w:jc w:val="both"/>
              <w:rPr>
                <w:rFonts w:cs="Arial"/>
                <w:i/>
                <w:iCs/>
                <w:szCs w:val="19"/>
              </w:rPr>
            </w:pPr>
          </w:p>
        </w:tc>
        <w:tc>
          <w:tcPr>
            <w:tcW w:w="1698" w:type="dxa"/>
          </w:tcPr>
          <w:p w14:paraId="11C74DAD" w14:textId="77777777" w:rsidR="003B7647" w:rsidRPr="001C2141" w:rsidRDefault="003B7647" w:rsidP="002D4C1F">
            <w:pPr>
              <w:autoSpaceDE w:val="0"/>
              <w:autoSpaceDN w:val="0"/>
              <w:adjustRightInd w:val="0"/>
              <w:jc w:val="right"/>
              <w:rPr>
                <w:rFonts w:cs="Arial"/>
                <w:iCs/>
                <w:szCs w:val="19"/>
              </w:rPr>
            </w:pPr>
          </w:p>
          <w:p w14:paraId="25FBAD68"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1.462.522</w:t>
            </w:r>
          </w:p>
        </w:tc>
        <w:tc>
          <w:tcPr>
            <w:tcW w:w="1840" w:type="dxa"/>
          </w:tcPr>
          <w:p w14:paraId="4338342A" w14:textId="77777777" w:rsidR="003B7647" w:rsidRPr="001C2141" w:rsidRDefault="003B7647" w:rsidP="002D4C1F">
            <w:pPr>
              <w:autoSpaceDE w:val="0"/>
              <w:autoSpaceDN w:val="0"/>
              <w:adjustRightInd w:val="0"/>
              <w:jc w:val="right"/>
              <w:rPr>
                <w:rFonts w:cs="Arial"/>
                <w:iCs/>
                <w:szCs w:val="19"/>
              </w:rPr>
            </w:pPr>
          </w:p>
          <w:p w14:paraId="5E3610BD"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(995.865</w:t>
            </w:r>
            <w:r w:rsidR="00087574" w:rsidRPr="001C2141">
              <w:rPr>
                <w:rFonts w:cs="Arial"/>
                <w:iCs/>
                <w:szCs w:val="19"/>
              </w:rPr>
              <w:t>)</w:t>
            </w:r>
          </w:p>
        </w:tc>
      </w:tr>
      <w:tr w:rsidR="00680681" w:rsidRPr="001C2141" w14:paraId="76BFCB70" w14:textId="77777777" w:rsidTr="004B664A">
        <w:trPr>
          <w:trHeight w:val="181"/>
        </w:trPr>
        <w:tc>
          <w:tcPr>
            <w:tcW w:w="5070" w:type="dxa"/>
          </w:tcPr>
          <w:p w14:paraId="69AE5759" w14:textId="77777777" w:rsidR="009E15A8" w:rsidRPr="001C2141" w:rsidRDefault="009E15A8" w:rsidP="002D4C1F">
            <w:pPr>
              <w:autoSpaceDE w:val="0"/>
              <w:autoSpaceDN w:val="0"/>
              <w:adjustRightInd w:val="0"/>
              <w:jc w:val="both"/>
              <w:rPr>
                <w:rFonts w:cs="Arial"/>
                <w:iCs/>
                <w:szCs w:val="19"/>
              </w:rPr>
            </w:pPr>
            <w:r w:rsidRPr="001C2141">
              <w:rPr>
                <w:rFonts w:cs="Arial"/>
                <w:iCs/>
                <w:szCs w:val="19"/>
              </w:rPr>
              <w:t>Pasivos a valor razonable con cambios en resultados</w:t>
            </w:r>
          </w:p>
        </w:tc>
        <w:tc>
          <w:tcPr>
            <w:tcW w:w="850" w:type="dxa"/>
          </w:tcPr>
          <w:p w14:paraId="6059E5C5" w14:textId="77777777" w:rsidR="009E15A8" w:rsidRPr="001C2141" w:rsidRDefault="009E15A8" w:rsidP="002D4C1F">
            <w:pPr>
              <w:autoSpaceDE w:val="0"/>
              <w:autoSpaceDN w:val="0"/>
              <w:adjustRightInd w:val="0"/>
              <w:jc w:val="both"/>
              <w:rPr>
                <w:rFonts w:cs="Arial"/>
                <w:i/>
                <w:iCs/>
                <w:szCs w:val="19"/>
              </w:rPr>
            </w:pPr>
          </w:p>
        </w:tc>
        <w:tc>
          <w:tcPr>
            <w:tcW w:w="1698" w:type="dxa"/>
          </w:tcPr>
          <w:p w14:paraId="73D09ABE"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141.313</w:t>
            </w:r>
          </w:p>
        </w:tc>
        <w:tc>
          <w:tcPr>
            <w:tcW w:w="1840" w:type="dxa"/>
          </w:tcPr>
          <w:p w14:paraId="24CD659C" w14:textId="77777777" w:rsidR="009E15A8" w:rsidRPr="001C2141" w:rsidRDefault="000C2324" w:rsidP="00087574">
            <w:pPr>
              <w:autoSpaceDE w:val="0"/>
              <w:autoSpaceDN w:val="0"/>
              <w:adjustRightInd w:val="0"/>
              <w:jc w:val="right"/>
              <w:rPr>
                <w:rFonts w:cs="Arial"/>
                <w:iCs/>
                <w:szCs w:val="19"/>
              </w:rPr>
            </w:pPr>
            <w:r w:rsidRPr="001C2141">
              <w:rPr>
                <w:rFonts w:cs="Arial"/>
                <w:iCs/>
                <w:szCs w:val="19"/>
              </w:rPr>
              <w:t>295.937</w:t>
            </w:r>
          </w:p>
        </w:tc>
      </w:tr>
      <w:tr w:rsidR="00680681" w:rsidRPr="001C2141" w14:paraId="0FA7F5BC" w14:textId="77777777" w:rsidTr="004B664A">
        <w:trPr>
          <w:trHeight w:val="181"/>
        </w:trPr>
        <w:tc>
          <w:tcPr>
            <w:tcW w:w="5070" w:type="dxa"/>
          </w:tcPr>
          <w:p w14:paraId="36EC899D"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Instrumentos derivados</w:t>
            </w:r>
          </w:p>
        </w:tc>
        <w:tc>
          <w:tcPr>
            <w:tcW w:w="850" w:type="dxa"/>
          </w:tcPr>
          <w:p w14:paraId="2B6824AD" w14:textId="77777777" w:rsidR="009E15A8" w:rsidRPr="001C2141" w:rsidRDefault="009E15A8" w:rsidP="002D4C1F">
            <w:pPr>
              <w:autoSpaceDE w:val="0"/>
              <w:autoSpaceDN w:val="0"/>
              <w:adjustRightInd w:val="0"/>
              <w:jc w:val="both"/>
              <w:rPr>
                <w:rFonts w:cs="Arial"/>
                <w:i/>
                <w:iCs/>
                <w:szCs w:val="19"/>
              </w:rPr>
            </w:pPr>
          </w:p>
        </w:tc>
        <w:tc>
          <w:tcPr>
            <w:tcW w:w="1698" w:type="dxa"/>
          </w:tcPr>
          <w:p w14:paraId="5553D61D" w14:textId="77777777" w:rsidR="009E15A8" w:rsidRPr="001C2141" w:rsidRDefault="001C2141" w:rsidP="002D4C1F">
            <w:pPr>
              <w:autoSpaceDE w:val="0"/>
              <w:autoSpaceDN w:val="0"/>
              <w:adjustRightInd w:val="0"/>
              <w:jc w:val="right"/>
              <w:rPr>
                <w:rFonts w:cs="Arial"/>
                <w:iCs/>
                <w:szCs w:val="19"/>
              </w:rPr>
            </w:pPr>
            <w:r w:rsidRPr="001C2141">
              <w:rPr>
                <w:rFonts w:cs="Arial"/>
                <w:iCs/>
                <w:szCs w:val="19"/>
              </w:rPr>
              <w:t>(6.612)</w:t>
            </w:r>
          </w:p>
        </w:tc>
        <w:tc>
          <w:tcPr>
            <w:tcW w:w="1840" w:type="dxa"/>
          </w:tcPr>
          <w:p w14:paraId="0C4A0B80"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(4.135</w:t>
            </w:r>
            <w:r w:rsidR="00087574" w:rsidRPr="001C2141">
              <w:rPr>
                <w:rFonts w:cs="Arial"/>
                <w:iCs/>
                <w:szCs w:val="19"/>
              </w:rPr>
              <w:t>)</w:t>
            </w:r>
          </w:p>
        </w:tc>
      </w:tr>
      <w:tr w:rsidR="00680681" w:rsidRPr="001C2141" w14:paraId="5F913988" w14:textId="77777777" w:rsidTr="004B664A">
        <w:trPr>
          <w:trHeight w:val="181"/>
        </w:trPr>
        <w:tc>
          <w:tcPr>
            <w:tcW w:w="5070" w:type="dxa"/>
          </w:tcPr>
          <w:p w14:paraId="398AE4AB"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Operaciones de pase</w:t>
            </w:r>
          </w:p>
        </w:tc>
        <w:tc>
          <w:tcPr>
            <w:tcW w:w="850" w:type="dxa"/>
          </w:tcPr>
          <w:p w14:paraId="207356E1" w14:textId="77777777" w:rsidR="009E15A8" w:rsidRPr="001C2141" w:rsidRDefault="009E15A8" w:rsidP="002D4C1F">
            <w:pPr>
              <w:autoSpaceDE w:val="0"/>
              <w:autoSpaceDN w:val="0"/>
              <w:adjustRightInd w:val="0"/>
              <w:jc w:val="both"/>
              <w:rPr>
                <w:rFonts w:cs="Arial"/>
                <w:i/>
                <w:iCs/>
                <w:szCs w:val="19"/>
              </w:rPr>
            </w:pPr>
          </w:p>
        </w:tc>
        <w:tc>
          <w:tcPr>
            <w:tcW w:w="1698" w:type="dxa"/>
          </w:tcPr>
          <w:p w14:paraId="03D8B8A7" w14:textId="77777777" w:rsidR="009E15A8" w:rsidRPr="001C2141" w:rsidRDefault="009E15A8" w:rsidP="001C2141">
            <w:pPr>
              <w:autoSpaceDE w:val="0"/>
              <w:autoSpaceDN w:val="0"/>
              <w:adjustRightInd w:val="0"/>
              <w:jc w:val="right"/>
              <w:rPr>
                <w:rFonts w:cs="Arial"/>
                <w:iCs/>
                <w:szCs w:val="19"/>
              </w:rPr>
            </w:pPr>
            <w:r w:rsidRPr="001C2141">
              <w:rPr>
                <w:rFonts w:cs="Arial"/>
                <w:iCs/>
                <w:szCs w:val="19"/>
              </w:rPr>
              <w:t>(</w:t>
            </w:r>
            <w:r w:rsidR="001C2141" w:rsidRPr="001C2141">
              <w:rPr>
                <w:rFonts w:cs="Arial"/>
                <w:iCs/>
                <w:szCs w:val="19"/>
              </w:rPr>
              <w:t>1.728</w:t>
            </w:r>
            <w:r w:rsidRPr="001C2141">
              <w:rPr>
                <w:rFonts w:cs="Arial"/>
                <w:iCs/>
                <w:szCs w:val="19"/>
              </w:rPr>
              <w:t>)</w:t>
            </w:r>
          </w:p>
        </w:tc>
        <w:tc>
          <w:tcPr>
            <w:tcW w:w="1840" w:type="dxa"/>
          </w:tcPr>
          <w:p w14:paraId="2C309A03" w14:textId="77777777" w:rsidR="009E15A8" w:rsidRPr="001C2141" w:rsidRDefault="009E15A8" w:rsidP="00087574">
            <w:pPr>
              <w:autoSpaceDE w:val="0"/>
              <w:autoSpaceDN w:val="0"/>
              <w:adjustRightInd w:val="0"/>
              <w:jc w:val="right"/>
              <w:rPr>
                <w:rFonts w:cs="Arial"/>
                <w:iCs/>
                <w:szCs w:val="19"/>
              </w:rPr>
            </w:pPr>
            <w:r w:rsidRPr="001C2141">
              <w:rPr>
                <w:rFonts w:cs="Arial"/>
                <w:iCs/>
                <w:szCs w:val="19"/>
              </w:rPr>
              <w:t>(</w:t>
            </w:r>
            <w:r w:rsidR="000C2324" w:rsidRPr="001C2141">
              <w:rPr>
                <w:rFonts w:cs="Arial"/>
                <w:iCs/>
                <w:szCs w:val="19"/>
              </w:rPr>
              <w:t>130.856</w:t>
            </w:r>
            <w:r w:rsidRPr="001C2141">
              <w:rPr>
                <w:rFonts w:cs="Arial"/>
                <w:iCs/>
                <w:szCs w:val="19"/>
              </w:rPr>
              <w:t>)</w:t>
            </w:r>
          </w:p>
        </w:tc>
      </w:tr>
      <w:tr w:rsidR="00680681" w:rsidRPr="001C2141" w14:paraId="580B2E13" w14:textId="77777777" w:rsidTr="004B664A">
        <w:trPr>
          <w:trHeight w:val="181"/>
        </w:trPr>
        <w:tc>
          <w:tcPr>
            <w:tcW w:w="5070" w:type="dxa"/>
          </w:tcPr>
          <w:p w14:paraId="61590B71" w14:textId="77777777" w:rsidR="009E15A8" w:rsidRPr="005444A0" w:rsidRDefault="009E15A8" w:rsidP="002D4C1F">
            <w:pPr>
              <w:autoSpaceDE w:val="0"/>
              <w:autoSpaceDN w:val="0"/>
              <w:adjustRightInd w:val="0"/>
              <w:jc w:val="both"/>
              <w:rPr>
                <w:rFonts w:cs="Arial"/>
                <w:iCs/>
                <w:szCs w:val="19"/>
              </w:rPr>
            </w:pPr>
            <w:r w:rsidRPr="005444A0">
              <w:rPr>
                <w:rFonts w:cs="Arial"/>
                <w:iCs/>
                <w:szCs w:val="19"/>
              </w:rPr>
              <w:t>Otros pasivos</w:t>
            </w:r>
          </w:p>
        </w:tc>
        <w:tc>
          <w:tcPr>
            <w:tcW w:w="850" w:type="dxa"/>
          </w:tcPr>
          <w:p w14:paraId="3018E39D" w14:textId="77777777" w:rsidR="009E15A8" w:rsidRPr="001C2141" w:rsidRDefault="009E15A8" w:rsidP="002D4C1F">
            <w:pPr>
              <w:autoSpaceDE w:val="0"/>
              <w:autoSpaceDN w:val="0"/>
              <w:adjustRightInd w:val="0"/>
              <w:jc w:val="both"/>
              <w:rPr>
                <w:rFonts w:cs="Arial"/>
                <w:i/>
                <w:iCs/>
                <w:szCs w:val="19"/>
              </w:rPr>
            </w:pPr>
          </w:p>
        </w:tc>
        <w:tc>
          <w:tcPr>
            <w:tcW w:w="1698" w:type="dxa"/>
          </w:tcPr>
          <w:p w14:paraId="45E0D7A6" w14:textId="77777777" w:rsidR="009E15A8" w:rsidRPr="001C2141" w:rsidRDefault="009E15A8" w:rsidP="001C2141">
            <w:pPr>
              <w:autoSpaceDE w:val="0"/>
              <w:autoSpaceDN w:val="0"/>
              <w:adjustRightInd w:val="0"/>
              <w:jc w:val="right"/>
              <w:rPr>
                <w:rFonts w:cs="Arial"/>
                <w:iCs/>
                <w:szCs w:val="19"/>
              </w:rPr>
            </w:pPr>
            <w:r w:rsidRPr="001C2141">
              <w:rPr>
                <w:rFonts w:cs="Arial"/>
                <w:iCs/>
                <w:szCs w:val="19"/>
              </w:rPr>
              <w:t>(</w:t>
            </w:r>
            <w:r w:rsidR="001C2141" w:rsidRPr="001C2141">
              <w:rPr>
                <w:rFonts w:cs="Arial"/>
                <w:iCs/>
                <w:szCs w:val="19"/>
              </w:rPr>
              <w:t>74.007</w:t>
            </w:r>
            <w:r w:rsidRPr="001C2141">
              <w:rPr>
                <w:rFonts w:cs="Arial"/>
                <w:iCs/>
                <w:szCs w:val="19"/>
              </w:rPr>
              <w:t>)</w:t>
            </w:r>
          </w:p>
        </w:tc>
        <w:tc>
          <w:tcPr>
            <w:tcW w:w="1840" w:type="dxa"/>
          </w:tcPr>
          <w:p w14:paraId="5DBDDE6F" w14:textId="77777777" w:rsidR="009E15A8" w:rsidRPr="001C2141" w:rsidRDefault="000C2324" w:rsidP="002D4C1F">
            <w:pPr>
              <w:autoSpaceDE w:val="0"/>
              <w:autoSpaceDN w:val="0"/>
              <w:adjustRightInd w:val="0"/>
              <w:jc w:val="right"/>
              <w:rPr>
                <w:rFonts w:cs="Arial"/>
                <w:iCs/>
                <w:szCs w:val="19"/>
              </w:rPr>
            </w:pPr>
            <w:r w:rsidRPr="001C2141">
              <w:rPr>
                <w:rFonts w:cs="Arial"/>
                <w:iCs/>
                <w:szCs w:val="19"/>
              </w:rPr>
              <w:t>(760.177</w:t>
            </w:r>
            <w:r w:rsidR="00087574" w:rsidRPr="001C2141">
              <w:rPr>
                <w:rFonts w:cs="Arial"/>
                <w:iCs/>
                <w:szCs w:val="19"/>
              </w:rPr>
              <w:t>)</w:t>
            </w:r>
          </w:p>
        </w:tc>
      </w:tr>
      <w:tr w:rsidR="00680681" w:rsidRPr="001C2141" w14:paraId="66D3DBF5" w14:textId="77777777" w:rsidTr="004B664A">
        <w:trPr>
          <w:trHeight w:val="181"/>
        </w:trPr>
        <w:tc>
          <w:tcPr>
            <w:tcW w:w="5070" w:type="dxa"/>
          </w:tcPr>
          <w:p w14:paraId="3FF3825E" w14:textId="77777777" w:rsidR="009E15A8" w:rsidRPr="005444A0" w:rsidRDefault="009E15A8" w:rsidP="002D4C1F">
            <w:pPr>
              <w:autoSpaceDE w:val="0"/>
              <w:autoSpaceDN w:val="0"/>
              <w:adjustRightInd w:val="0"/>
              <w:jc w:val="both"/>
              <w:rPr>
                <w:rFonts w:cs="Arial"/>
                <w:b/>
                <w:bCs/>
                <w:szCs w:val="19"/>
              </w:rPr>
            </w:pPr>
          </w:p>
        </w:tc>
        <w:tc>
          <w:tcPr>
            <w:tcW w:w="850" w:type="dxa"/>
          </w:tcPr>
          <w:p w14:paraId="7BDD2676" w14:textId="77777777" w:rsidR="009E15A8" w:rsidRPr="001C2141" w:rsidRDefault="009E15A8" w:rsidP="002D4C1F">
            <w:pPr>
              <w:autoSpaceDE w:val="0"/>
              <w:autoSpaceDN w:val="0"/>
              <w:adjustRightInd w:val="0"/>
              <w:jc w:val="both"/>
              <w:rPr>
                <w:rFonts w:cs="Arial"/>
                <w:b/>
                <w:bCs/>
                <w:szCs w:val="19"/>
              </w:rPr>
            </w:pPr>
          </w:p>
        </w:tc>
        <w:tc>
          <w:tcPr>
            <w:tcW w:w="1698" w:type="dxa"/>
          </w:tcPr>
          <w:p w14:paraId="6E1986A8" w14:textId="77777777" w:rsidR="009E15A8" w:rsidRPr="001C2141" w:rsidRDefault="009E15A8" w:rsidP="002D4C1F">
            <w:pPr>
              <w:autoSpaceDE w:val="0"/>
              <w:autoSpaceDN w:val="0"/>
              <w:adjustRightInd w:val="0"/>
              <w:jc w:val="right"/>
              <w:rPr>
                <w:rFonts w:cs="Arial"/>
                <w:b/>
                <w:bCs/>
                <w:szCs w:val="19"/>
              </w:rPr>
            </w:pPr>
          </w:p>
        </w:tc>
        <w:tc>
          <w:tcPr>
            <w:tcW w:w="1840" w:type="dxa"/>
          </w:tcPr>
          <w:p w14:paraId="644FDCBB" w14:textId="77777777" w:rsidR="009E15A8" w:rsidRPr="001C2141" w:rsidRDefault="009E15A8" w:rsidP="002D4C1F">
            <w:pPr>
              <w:autoSpaceDE w:val="0"/>
              <w:autoSpaceDN w:val="0"/>
              <w:adjustRightInd w:val="0"/>
              <w:jc w:val="right"/>
              <w:rPr>
                <w:rFonts w:cs="Arial"/>
                <w:b/>
                <w:bCs/>
                <w:szCs w:val="19"/>
              </w:rPr>
            </w:pPr>
          </w:p>
        </w:tc>
      </w:tr>
      <w:tr w:rsidR="00680681" w:rsidRPr="001C2141" w14:paraId="75F17719" w14:textId="77777777" w:rsidTr="004B664A">
        <w:trPr>
          <w:trHeight w:val="181"/>
        </w:trPr>
        <w:tc>
          <w:tcPr>
            <w:tcW w:w="5070" w:type="dxa"/>
          </w:tcPr>
          <w:p w14:paraId="68AA20AA" w14:textId="77777777" w:rsidR="009E15A8" w:rsidRPr="005444A0" w:rsidRDefault="0049688E" w:rsidP="002D4C1F">
            <w:pPr>
              <w:autoSpaceDE w:val="0"/>
              <w:autoSpaceDN w:val="0"/>
              <w:adjustRightInd w:val="0"/>
              <w:jc w:val="both"/>
              <w:rPr>
                <w:rFonts w:cs="Arial"/>
                <w:b/>
                <w:bCs/>
                <w:szCs w:val="19"/>
              </w:rPr>
            </w:pPr>
            <w:r w:rsidRPr="005444A0">
              <w:rPr>
                <w:rFonts w:cs="Arial"/>
                <w:b/>
                <w:bCs/>
                <w:szCs w:val="19"/>
              </w:rPr>
              <w:t>P</w:t>
            </w:r>
            <w:r w:rsidR="009E15A8" w:rsidRPr="005444A0">
              <w:rPr>
                <w:rFonts w:cs="Arial"/>
                <w:b/>
                <w:bCs/>
                <w:szCs w:val="19"/>
              </w:rPr>
              <w:t>agos por Impuesto a las Ganancias</w:t>
            </w:r>
          </w:p>
        </w:tc>
        <w:tc>
          <w:tcPr>
            <w:tcW w:w="850" w:type="dxa"/>
          </w:tcPr>
          <w:p w14:paraId="61B411B7" w14:textId="77777777" w:rsidR="009E15A8" w:rsidRPr="001C2141" w:rsidRDefault="009E15A8" w:rsidP="002D4C1F">
            <w:pPr>
              <w:autoSpaceDE w:val="0"/>
              <w:autoSpaceDN w:val="0"/>
              <w:adjustRightInd w:val="0"/>
              <w:jc w:val="both"/>
              <w:rPr>
                <w:rFonts w:cs="Arial"/>
                <w:b/>
                <w:bCs/>
                <w:szCs w:val="19"/>
              </w:rPr>
            </w:pPr>
          </w:p>
        </w:tc>
        <w:tc>
          <w:tcPr>
            <w:tcW w:w="1698" w:type="dxa"/>
            <w:tcBorders>
              <w:bottom w:val="single" w:sz="4" w:space="0" w:color="auto"/>
            </w:tcBorders>
          </w:tcPr>
          <w:p w14:paraId="54189244" w14:textId="77777777" w:rsidR="009E15A8" w:rsidRPr="001C2141" w:rsidRDefault="00282317" w:rsidP="001C2141">
            <w:pPr>
              <w:autoSpaceDE w:val="0"/>
              <w:autoSpaceDN w:val="0"/>
              <w:adjustRightInd w:val="0"/>
              <w:jc w:val="right"/>
              <w:rPr>
                <w:rFonts w:cs="Arial"/>
                <w:b/>
                <w:bCs/>
                <w:szCs w:val="19"/>
              </w:rPr>
            </w:pPr>
            <w:r w:rsidRPr="001C2141">
              <w:rPr>
                <w:rFonts w:cs="Arial"/>
                <w:b/>
                <w:bCs/>
                <w:szCs w:val="19"/>
              </w:rPr>
              <w:t>(</w:t>
            </w:r>
            <w:r w:rsidR="001C2141" w:rsidRPr="001C2141">
              <w:rPr>
                <w:rFonts w:cs="Arial"/>
                <w:b/>
                <w:bCs/>
                <w:szCs w:val="19"/>
              </w:rPr>
              <w:t>2.924</w:t>
            </w:r>
            <w:r w:rsidR="009E15A8" w:rsidRPr="001C2141">
              <w:rPr>
                <w:rFonts w:cs="Arial"/>
                <w:b/>
                <w:bCs/>
                <w:szCs w:val="19"/>
              </w:rPr>
              <w:t>)</w:t>
            </w:r>
          </w:p>
        </w:tc>
        <w:tc>
          <w:tcPr>
            <w:tcW w:w="1840" w:type="dxa"/>
            <w:tcBorders>
              <w:bottom w:val="single" w:sz="4" w:space="0" w:color="auto"/>
            </w:tcBorders>
          </w:tcPr>
          <w:p w14:paraId="4DB00D0C" w14:textId="77777777" w:rsidR="009E15A8" w:rsidRPr="001C2141" w:rsidRDefault="009E15A8" w:rsidP="00087574">
            <w:pPr>
              <w:autoSpaceDE w:val="0"/>
              <w:autoSpaceDN w:val="0"/>
              <w:adjustRightInd w:val="0"/>
              <w:jc w:val="right"/>
              <w:rPr>
                <w:rFonts w:cs="Arial"/>
                <w:b/>
                <w:bCs/>
                <w:szCs w:val="19"/>
              </w:rPr>
            </w:pPr>
            <w:r w:rsidRPr="001C2141">
              <w:rPr>
                <w:rFonts w:cs="Arial"/>
                <w:b/>
                <w:bCs/>
                <w:szCs w:val="19"/>
              </w:rPr>
              <w:t>(</w:t>
            </w:r>
            <w:r w:rsidR="000C2324" w:rsidRPr="001C2141">
              <w:rPr>
                <w:rFonts w:cs="Arial"/>
                <w:b/>
                <w:bCs/>
                <w:szCs w:val="19"/>
              </w:rPr>
              <w:t>7.198</w:t>
            </w:r>
            <w:r w:rsidRPr="001C2141">
              <w:rPr>
                <w:rFonts w:cs="Arial"/>
                <w:b/>
                <w:bCs/>
                <w:szCs w:val="19"/>
              </w:rPr>
              <w:t>)</w:t>
            </w:r>
          </w:p>
        </w:tc>
      </w:tr>
      <w:tr w:rsidR="00680681" w:rsidRPr="00087574" w14:paraId="321E3A94" w14:textId="77777777" w:rsidTr="004B664A">
        <w:trPr>
          <w:trHeight w:val="181"/>
        </w:trPr>
        <w:tc>
          <w:tcPr>
            <w:tcW w:w="5070" w:type="dxa"/>
          </w:tcPr>
          <w:p w14:paraId="4B72EFF2" w14:textId="77777777" w:rsidR="009E15A8" w:rsidRPr="005444A0" w:rsidRDefault="009E15A8" w:rsidP="002D4C1F">
            <w:pPr>
              <w:jc w:val="both"/>
              <w:rPr>
                <w:rFonts w:cs="Arial"/>
                <w:b/>
                <w:bCs/>
                <w:szCs w:val="19"/>
              </w:rPr>
            </w:pPr>
          </w:p>
        </w:tc>
        <w:tc>
          <w:tcPr>
            <w:tcW w:w="850" w:type="dxa"/>
          </w:tcPr>
          <w:p w14:paraId="136BE61E" w14:textId="77777777" w:rsidR="009E15A8" w:rsidRPr="005444A0" w:rsidRDefault="009E15A8" w:rsidP="002D4C1F">
            <w:pPr>
              <w:jc w:val="both"/>
              <w:rPr>
                <w:rFonts w:cs="Arial"/>
                <w:b/>
                <w:bCs/>
                <w:szCs w:val="19"/>
              </w:rPr>
            </w:pPr>
          </w:p>
        </w:tc>
        <w:tc>
          <w:tcPr>
            <w:tcW w:w="1698" w:type="dxa"/>
            <w:tcBorders>
              <w:top w:val="single" w:sz="4" w:space="0" w:color="auto"/>
            </w:tcBorders>
          </w:tcPr>
          <w:p w14:paraId="2D67C027" w14:textId="77777777" w:rsidR="009E15A8" w:rsidRPr="000C2324" w:rsidRDefault="009E15A8" w:rsidP="002D4C1F">
            <w:pPr>
              <w:jc w:val="right"/>
              <w:rPr>
                <w:rFonts w:cs="Arial"/>
                <w:b/>
                <w:bCs/>
                <w:szCs w:val="19"/>
                <w:highlight w:val="yellow"/>
              </w:rPr>
            </w:pPr>
          </w:p>
        </w:tc>
        <w:tc>
          <w:tcPr>
            <w:tcW w:w="1840" w:type="dxa"/>
            <w:tcBorders>
              <w:top w:val="single" w:sz="4" w:space="0" w:color="auto"/>
            </w:tcBorders>
          </w:tcPr>
          <w:p w14:paraId="004354F0" w14:textId="77777777" w:rsidR="009E15A8" w:rsidRPr="00087574" w:rsidRDefault="009E15A8" w:rsidP="002D4C1F">
            <w:pPr>
              <w:jc w:val="right"/>
              <w:rPr>
                <w:rFonts w:cs="Arial"/>
                <w:b/>
                <w:bCs/>
                <w:szCs w:val="19"/>
              </w:rPr>
            </w:pPr>
          </w:p>
        </w:tc>
      </w:tr>
      <w:tr w:rsidR="00680681" w:rsidRPr="001C2141" w14:paraId="3FDDB571" w14:textId="77777777" w:rsidTr="004B664A">
        <w:trPr>
          <w:trHeight w:val="181"/>
        </w:trPr>
        <w:tc>
          <w:tcPr>
            <w:tcW w:w="5070" w:type="dxa"/>
          </w:tcPr>
          <w:p w14:paraId="4CBA0CDE" w14:textId="77777777" w:rsidR="009E15A8" w:rsidRPr="001C2141" w:rsidRDefault="0049688E" w:rsidP="002D4C1F">
            <w:pPr>
              <w:jc w:val="both"/>
              <w:rPr>
                <w:szCs w:val="19"/>
              </w:rPr>
            </w:pPr>
            <w:r w:rsidRPr="001C2141">
              <w:rPr>
                <w:rFonts w:cs="Arial"/>
                <w:b/>
                <w:bCs/>
                <w:szCs w:val="19"/>
              </w:rPr>
              <w:t>Total d</w:t>
            </w:r>
            <w:r w:rsidR="00C10D36" w:rsidRPr="001C2141">
              <w:rPr>
                <w:rFonts w:cs="Arial"/>
                <w:b/>
                <w:bCs/>
                <w:szCs w:val="19"/>
              </w:rPr>
              <w:t>e l</w:t>
            </w:r>
            <w:r w:rsidRPr="001C2141">
              <w:rPr>
                <w:rFonts w:cs="Arial"/>
                <w:b/>
                <w:bCs/>
                <w:szCs w:val="19"/>
              </w:rPr>
              <w:t>as Actividades Operativas (A)</w:t>
            </w:r>
          </w:p>
        </w:tc>
        <w:tc>
          <w:tcPr>
            <w:tcW w:w="850" w:type="dxa"/>
          </w:tcPr>
          <w:p w14:paraId="188C855B" w14:textId="77777777" w:rsidR="009E15A8" w:rsidRPr="001C2141" w:rsidRDefault="009E15A8" w:rsidP="002D4C1F">
            <w:pPr>
              <w:jc w:val="both"/>
              <w:rPr>
                <w:rFonts w:cs="Arial"/>
                <w:b/>
                <w:bCs/>
                <w:szCs w:val="19"/>
              </w:rPr>
            </w:pPr>
          </w:p>
        </w:tc>
        <w:tc>
          <w:tcPr>
            <w:tcW w:w="1698" w:type="dxa"/>
          </w:tcPr>
          <w:p w14:paraId="61E4AC54" w14:textId="77777777" w:rsidR="009E15A8" w:rsidRPr="001C2141" w:rsidRDefault="001C2141" w:rsidP="00282317">
            <w:pPr>
              <w:jc w:val="right"/>
              <w:rPr>
                <w:rFonts w:cs="Arial"/>
                <w:b/>
                <w:bCs/>
                <w:szCs w:val="19"/>
              </w:rPr>
            </w:pPr>
            <w:r w:rsidRPr="001C2141">
              <w:rPr>
                <w:rFonts w:cs="Arial"/>
                <w:b/>
                <w:bCs/>
                <w:szCs w:val="19"/>
              </w:rPr>
              <w:t>(1.249.202)</w:t>
            </w:r>
          </w:p>
        </w:tc>
        <w:tc>
          <w:tcPr>
            <w:tcW w:w="1840" w:type="dxa"/>
          </w:tcPr>
          <w:p w14:paraId="1CB3FC2B" w14:textId="77777777" w:rsidR="009E15A8" w:rsidRPr="001C2141" w:rsidRDefault="009E15A8" w:rsidP="00087574">
            <w:pPr>
              <w:jc w:val="right"/>
              <w:rPr>
                <w:rFonts w:cs="Arial"/>
                <w:b/>
                <w:bCs/>
                <w:szCs w:val="19"/>
              </w:rPr>
            </w:pPr>
            <w:r w:rsidRPr="001C2141">
              <w:rPr>
                <w:rFonts w:cs="Arial"/>
                <w:b/>
                <w:bCs/>
                <w:szCs w:val="19"/>
              </w:rPr>
              <w:t>(</w:t>
            </w:r>
            <w:r w:rsidR="000C2324" w:rsidRPr="001C2141">
              <w:rPr>
                <w:rFonts w:cs="Arial"/>
                <w:b/>
                <w:bCs/>
                <w:szCs w:val="19"/>
              </w:rPr>
              <w:t>755.883</w:t>
            </w:r>
            <w:r w:rsidRPr="001C2141">
              <w:rPr>
                <w:rFonts w:cs="Arial"/>
                <w:b/>
                <w:bCs/>
                <w:szCs w:val="19"/>
              </w:rPr>
              <w:t>)</w:t>
            </w:r>
          </w:p>
        </w:tc>
      </w:tr>
      <w:tr w:rsidR="00680681" w:rsidRPr="00087574" w14:paraId="590E2CA5" w14:textId="77777777" w:rsidTr="004B664A">
        <w:trPr>
          <w:trHeight w:val="181"/>
        </w:trPr>
        <w:tc>
          <w:tcPr>
            <w:tcW w:w="5070" w:type="dxa"/>
          </w:tcPr>
          <w:p w14:paraId="37869641" w14:textId="77777777" w:rsidR="009E15A8" w:rsidRPr="0006497C" w:rsidRDefault="009E15A8" w:rsidP="002D4C1F">
            <w:pPr>
              <w:jc w:val="both"/>
              <w:rPr>
                <w:rFonts w:cs="Arial"/>
                <w:b/>
                <w:bCs/>
                <w:szCs w:val="19"/>
                <w:highlight w:val="yellow"/>
              </w:rPr>
            </w:pPr>
          </w:p>
          <w:p w14:paraId="413F0C29" w14:textId="77777777" w:rsidR="0049688E" w:rsidRPr="0006497C" w:rsidRDefault="0049688E" w:rsidP="002D4C1F">
            <w:pPr>
              <w:jc w:val="both"/>
              <w:rPr>
                <w:rFonts w:cs="Arial"/>
                <w:b/>
                <w:bCs/>
                <w:szCs w:val="19"/>
                <w:highlight w:val="yellow"/>
              </w:rPr>
            </w:pPr>
          </w:p>
        </w:tc>
        <w:tc>
          <w:tcPr>
            <w:tcW w:w="850" w:type="dxa"/>
          </w:tcPr>
          <w:p w14:paraId="2AC264DA" w14:textId="77777777" w:rsidR="009E15A8" w:rsidRPr="0006497C" w:rsidRDefault="009E15A8" w:rsidP="002D4C1F">
            <w:pPr>
              <w:jc w:val="both"/>
              <w:rPr>
                <w:rFonts w:cs="Arial"/>
                <w:b/>
                <w:bCs/>
                <w:szCs w:val="19"/>
                <w:highlight w:val="yellow"/>
              </w:rPr>
            </w:pPr>
          </w:p>
        </w:tc>
        <w:tc>
          <w:tcPr>
            <w:tcW w:w="1698" w:type="dxa"/>
          </w:tcPr>
          <w:p w14:paraId="7EA3BE82" w14:textId="77777777" w:rsidR="009E15A8" w:rsidRPr="000C2324" w:rsidRDefault="009E15A8" w:rsidP="002D4C1F">
            <w:pPr>
              <w:jc w:val="right"/>
              <w:rPr>
                <w:rFonts w:cs="Arial"/>
                <w:b/>
                <w:bCs/>
                <w:szCs w:val="19"/>
                <w:highlight w:val="yellow"/>
              </w:rPr>
            </w:pPr>
          </w:p>
        </w:tc>
        <w:tc>
          <w:tcPr>
            <w:tcW w:w="1840" w:type="dxa"/>
          </w:tcPr>
          <w:p w14:paraId="6AD06DB8" w14:textId="77777777" w:rsidR="009E15A8" w:rsidRPr="00087574" w:rsidRDefault="009E15A8" w:rsidP="002D4C1F">
            <w:pPr>
              <w:jc w:val="right"/>
              <w:rPr>
                <w:rFonts w:cs="Arial"/>
                <w:b/>
                <w:bCs/>
                <w:szCs w:val="19"/>
              </w:rPr>
            </w:pPr>
          </w:p>
        </w:tc>
      </w:tr>
    </w:tbl>
    <w:p w14:paraId="0FD39913" w14:textId="77777777" w:rsidR="000C2324" w:rsidRDefault="000C2324" w:rsidP="001E0427">
      <w:pPr>
        <w:pStyle w:val="Heading1"/>
        <w:ind w:left="142" w:right="219" w:firstLine="0"/>
      </w:pPr>
      <w:bookmarkStart w:id="23" w:name="_Toc522023694"/>
      <w:bookmarkStart w:id="24" w:name="_Toc529351304"/>
    </w:p>
    <w:p w14:paraId="43A42D4B" w14:textId="77777777" w:rsidR="001E0427" w:rsidRDefault="0053764B" w:rsidP="001E0427">
      <w:pPr>
        <w:pStyle w:val="Heading1"/>
        <w:ind w:left="142" w:right="219" w:firstLine="0"/>
      </w:pPr>
      <w:bookmarkStart w:id="25" w:name="_Toc7544925"/>
      <w:bookmarkStart w:id="26" w:name="_Toc8069733"/>
      <w:r w:rsidRPr="005444A0">
        <w:lastRenderedPageBreak/>
        <w:t>ESTADOS DE FLUJOS DE EFECTIVO INTERMEDIOS SEPARADOS CONDENSADOS CORR</w:t>
      </w:r>
      <w:r w:rsidR="005444A0" w:rsidRPr="005444A0">
        <w:t xml:space="preserve">ESPONDIENTES A LOS PERÍODOS DE </w:t>
      </w:r>
      <w:r w:rsidR="000C2324">
        <w:t>TRES</w:t>
      </w:r>
      <w:r w:rsidRPr="005444A0">
        <w:t xml:space="preserve"> MESES</w:t>
      </w:r>
      <w:bookmarkEnd w:id="25"/>
      <w:bookmarkEnd w:id="26"/>
      <w:r w:rsidRPr="005444A0">
        <w:t xml:space="preserve"> </w:t>
      </w:r>
    </w:p>
    <w:p w14:paraId="0C6A635A" w14:textId="77777777" w:rsidR="0053764B" w:rsidRPr="005444A0" w:rsidRDefault="0053764B" w:rsidP="001E0427">
      <w:pPr>
        <w:pStyle w:val="Heading1"/>
        <w:ind w:left="142" w:right="219" w:firstLine="0"/>
      </w:pPr>
      <w:bookmarkStart w:id="27" w:name="_Toc7544926"/>
      <w:bookmarkStart w:id="28" w:name="_Toc8069734"/>
      <w:r w:rsidRPr="005444A0">
        <w:t>FINALIZADOS EL 3</w:t>
      </w:r>
      <w:r w:rsidR="000C2324">
        <w:t>1</w:t>
      </w:r>
      <w:r w:rsidRPr="005444A0">
        <w:t xml:space="preserve"> DE </w:t>
      </w:r>
      <w:r w:rsidR="000C2324">
        <w:t>MARZO</w:t>
      </w:r>
      <w:r w:rsidR="005444A0" w:rsidRPr="005444A0">
        <w:t xml:space="preserve"> </w:t>
      </w:r>
      <w:r w:rsidRPr="005444A0">
        <w:t>DE 201</w:t>
      </w:r>
      <w:r w:rsidR="000C2324">
        <w:t>9</w:t>
      </w:r>
      <w:r w:rsidRPr="005444A0">
        <w:t xml:space="preserve"> Y 201</w:t>
      </w:r>
      <w:r w:rsidR="000C2324">
        <w:t>8</w:t>
      </w:r>
      <w:bookmarkEnd w:id="23"/>
      <w:bookmarkEnd w:id="24"/>
      <w:bookmarkEnd w:id="27"/>
      <w:bookmarkEnd w:id="28"/>
    </w:p>
    <w:p w14:paraId="687223A6" w14:textId="77777777" w:rsidR="0053764B" w:rsidRPr="005444A0" w:rsidRDefault="0053764B" w:rsidP="0053764B">
      <w:pPr>
        <w:pStyle w:val="Texto"/>
        <w:jc w:val="center"/>
        <w:rPr>
          <w:lang w:val="es-AR"/>
        </w:rPr>
      </w:pPr>
    </w:p>
    <w:p w14:paraId="7DCE7ABB" w14:textId="77777777" w:rsidR="0053764B" w:rsidRPr="005444A0" w:rsidRDefault="0053764B" w:rsidP="0053764B">
      <w:pPr>
        <w:pStyle w:val="Texto"/>
        <w:jc w:val="center"/>
        <w:rPr>
          <w:lang w:val="es-AR"/>
        </w:rPr>
      </w:pPr>
      <w:r w:rsidRPr="005444A0">
        <w:rPr>
          <w:lang w:val="es-AR"/>
        </w:rPr>
        <w:t>(Cifras expresadas en miles de pesos)</w:t>
      </w:r>
    </w:p>
    <w:p w14:paraId="7547598E" w14:textId="77777777" w:rsidR="0053764B" w:rsidRPr="0006497C" w:rsidRDefault="0053764B" w:rsidP="009E15A8">
      <w:pPr>
        <w:jc w:val="both"/>
        <w:rPr>
          <w:highlight w:val="yellow"/>
        </w:rPr>
      </w:pPr>
    </w:p>
    <w:p w14:paraId="4D43A614" w14:textId="77777777" w:rsidR="0053764B" w:rsidRPr="0006497C" w:rsidRDefault="0053764B" w:rsidP="009E15A8">
      <w:pPr>
        <w:jc w:val="both"/>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840"/>
      </w:tblGrid>
      <w:tr w:rsidR="00680681" w:rsidRPr="001C2141" w14:paraId="22298B23" w14:textId="77777777" w:rsidTr="004833C4">
        <w:trPr>
          <w:trHeight w:val="363"/>
        </w:trPr>
        <w:tc>
          <w:tcPr>
            <w:tcW w:w="5070" w:type="dxa"/>
          </w:tcPr>
          <w:p w14:paraId="37473318" w14:textId="77777777" w:rsidR="0053764B" w:rsidRPr="001C2141" w:rsidRDefault="0053764B" w:rsidP="0053764B">
            <w:pPr>
              <w:autoSpaceDE w:val="0"/>
              <w:autoSpaceDN w:val="0"/>
              <w:adjustRightInd w:val="0"/>
              <w:jc w:val="both"/>
              <w:rPr>
                <w:rFonts w:cs="Arial"/>
                <w:b/>
                <w:bCs/>
                <w:szCs w:val="19"/>
              </w:rPr>
            </w:pPr>
          </w:p>
        </w:tc>
        <w:tc>
          <w:tcPr>
            <w:tcW w:w="850" w:type="dxa"/>
            <w:tcBorders>
              <w:bottom w:val="single" w:sz="4" w:space="0" w:color="auto"/>
            </w:tcBorders>
          </w:tcPr>
          <w:p w14:paraId="417FF3CA" w14:textId="77777777" w:rsidR="0053764B" w:rsidRPr="001C2141" w:rsidRDefault="0053764B" w:rsidP="0053764B">
            <w:pPr>
              <w:autoSpaceDE w:val="0"/>
              <w:autoSpaceDN w:val="0"/>
              <w:adjustRightInd w:val="0"/>
              <w:jc w:val="both"/>
              <w:rPr>
                <w:rFonts w:cs="Arial"/>
                <w:b/>
                <w:bCs/>
                <w:szCs w:val="19"/>
              </w:rPr>
            </w:pPr>
          </w:p>
          <w:p w14:paraId="64B85E94" w14:textId="77777777" w:rsidR="0053764B" w:rsidRPr="001C2141" w:rsidRDefault="0053764B" w:rsidP="0053764B">
            <w:pPr>
              <w:autoSpaceDE w:val="0"/>
              <w:autoSpaceDN w:val="0"/>
              <w:adjustRightInd w:val="0"/>
              <w:jc w:val="both"/>
              <w:rPr>
                <w:rFonts w:cs="Arial"/>
                <w:b/>
                <w:bCs/>
                <w:szCs w:val="19"/>
              </w:rPr>
            </w:pPr>
            <w:r w:rsidRPr="001C2141">
              <w:rPr>
                <w:rFonts w:cs="Arial"/>
                <w:b/>
                <w:bCs/>
                <w:szCs w:val="19"/>
              </w:rPr>
              <w:t>Notas</w:t>
            </w:r>
          </w:p>
        </w:tc>
        <w:tc>
          <w:tcPr>
            <w:tcW w:w="1698" w:type="dxa"/>
            <w:tcBorders>
              <w:bottom w:val="single" w:sz="4" w:space="0" w:color="auto"/>
            </w:tcBorders>
          </w:tcPr>
          <w:p w14:paraId="10113793" w14:textId="77777777" w:rsidR="0053764B" w:rsidRPr="001C2141" w:rsidRDefault="0053764B" w:rsidP="0053764B">
            <w:pPr>
              <w:autoSpaceDE w:val="0"/>
              <w:autoSpaceDN w:val="0"/>
              <w:adjustRightInd w:val="0"/>
              <w:jc w:val="center"/>
              <w:rPr>
                <w:rFonts w:cs="Arial"/>
                <w:b/>
                <w:bCs/>
                <w:szCs w:val="19"/>
              </w:rPr>
            </w:pPr>
          </w:p>
          <w:p w14:paraId="7F8DB3C7" w14:textId="77777777" w:rsidR="0053764B" w:rsidRPr="001C2141" w:rsidRDefault="0053764B" w:rsidP="000C2324">
            <w:pPr>
              <w:autoSpaceDE w:val="0"/>
              <w:autoSpaceDN w:val="0"/>
              <w:adjustRightInd w:val="0"/>
              <w:jc w:val="center"/>
              <w:rPr>
                <w:rFonts w:cs="Arial"/>
                <w:b/>
                <w:bCs/>
                <w:szCs w:val="19"/>
              </w:rPr>
            </w:pPr>
            <w:r w:rsidRPr="001C2141">
              <w:rPr>
                <w:rFonts w:cs="Arial"/>
                <w:b/>
                <w:bCs/>
                <w:szCs w:val="19"/>
              </w:rPr>
              <w:t>3</w:t>
            </w:r>
            <w:r w:rsidR="000C2324" w:rsidRPr="001C2141">
              <w:rPr>
                <w:rFonts w:cs="Arial"/>
                <w:b/>
                <w:bCs/>
                <w:szCs w:val="19"/>
              </w:rPr>
              <w:t>1</w:t>
            </w:r>
            <w:r w:rsidRPr="001C2141">
              <w:rPr>
                <w:rFonts w:cs="Arial"/>
                <w:b/>
                <w:bCs/>
                <w:szCs w:val="19"/>
              </w:rPr>
              <w:t>/0</w:t>
            </w:r>
            <w:r w:rsidR="000C2324" w:rsidRPr="001C2141">
              <w:rPr>
                <w:rFonts w:cs="Arial"/>
                <w:b/>
                <w:bCs/>
                <w:szCs w:val="19"/>
              </w:rPr>
              <w:t>3</w:t>
            </w:r>
            <w:r w:rsidRPr="001C2141">
              <w:rPr>
                <w:rFonts w:cs="Arial"/>
                <w:b/>
                <w:bCs/>
                <w:szCs w:val="19"/>
              </w:rPr>
              <w:t>/201</w:t>
            </w:r>
            <w:r w:rsidR="000C2324" w:rsidRPr="001C2141">
              <w:rPr>
                <w:rFonts w:cs="Arial"/>
                <w:b/>
                <w:bCs/>
                <w:szCs w:val="19"/>
              </w:rPr>
              <w:t>9</w:t>
            </w:r>
          </w:p>
        </w:tc>
        <w:tc>
          <w:tcPr>
            <w:tcW w:w="1840" w:type="dxa"/>
            <w:tcBorders>
              <w:bottom w:val="single" w:sz="4" w:space="0" w:color="auto"/>
            </w:tcBorders>
          </w:tcPr>
          <w:p w14:paraId="7A36CE07" w14:textId="77777777" w:rsidR="0053764B" w:rsidRPr="001C2141" w:rsidRDefault="0053764B" w:rsidP="0053764B">
            <w:pPr>
              <w:autoSpaceDE w:val="0"/>
              <w:autoSpaceDN w:val="0"/>
              <w:adjustRightInd w:val="0"/>
              <w:jc w:val="center"/>
              <w:rPr>
                <w:rFonts w:cs="Arial"/>
                <w:b/>
                <w:bCs/>
                <w:szCs w:val="19"/>
              </w:rPr>
            </w:pPr>
          </w:p>
          <w:p w14:paraId="238AE2BF" w14:textId="77777777" w:rsidR="0053764B" w:rsidRPr="001C2141" w:rsidRDefault="0053764B" w:rsidP="000C2324">
            <w:pPr>
              <w:autoSpaceDE w:val="0"/>
              <w:autoSpaceDN w:val="0"/>
              <w:adjustRightInd w:val="0"/>
              <w:jc w:val="center"/>
              <w:rPr>
                <w:rFonts w:cs="Arial"/>
                <w:b/>
                <w:bCs/>
                <w:szCs w:val="19"/>
              </w:rPr>
            </w:pPr>
            <w:r w:rsidRPr="001C2141">
              <w:rPr>
                <w:rFonts w:cs="Arial"/>
                <w:b/>
                <w:bCs/>
                <w:szCs w:val="19"/>
              </w:rPr>
              <w:t>3</w:t>
            </w:r>
            <w:r w:rsidR="000C2324" w:rsidRPr="001C2141">
              <w:rPr>
                <w:rFonts w:cs="Arial"/>
                <w:b/>
                <w:bCs/>
                <w:szCs w:val="19"/>
              </w:rPr>
              <w:t>1</w:t>
            </w:r>
            <w:r w:rsidRPr="001C2141">
              <w:rPr>
                <w:rFonts w:cs="Arial"/>
                <w:b/>
                <w:bCs/>
                <w:szCs w:val="19"/>
              </w:rPr>
              <w:t>/0</w:t>
            </w:r>
            <w:r w:rsidR="000C2324" w:rsidRPr="001C2141">
              <w:rPr>
                <w:rFonts w:cs="Arial"/>
                <w:b/>
                <w:bCs/>
                <w:szCs w:val="19"/>
              </w:rPr>
              <w:t>3</w:t>
            </w:r>
            <w:r w:rsidRPr="001C2141">
              <w:rPr>
                <w:rFonts w:cs="Arial"/>
                <w:b/>
                <w:bCs/>
                <w:szCs w:val="19"/>
              </w:rPr>
              <w:t>/201</w:t>
            </w:r>
            <w:r w:rsidR="000C2324" w:rsidRPr="001C2141">
              <w:rPr>
                <w:rFonts w:cs="Arial"/>
                <w:b/>
                <w:bCs/>
                <w:szCs w:val="19"/>
              </w:rPr>
              <w:t>8</w:t>
            </w:r>
          </w:p>
        </w:tc>
      </w:tr>
      <w:tr w:rsidR="00680681" w:rsidRPr="001C2141" w14:paraId="463F9FCE" w14:textId="77777777" w:rsidTr="004833C4">
        <w:trPr>
          <w:trHeight w:val="363"/>
        </w:trPr>
        <w:tc>
          <w:tcPr>
            <w:tcW w:w="5070" w:type="dxa"/>
          </w:tcPr>
          <w:p w14:paraId="2ECB77B6"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Flujos de Efectivo de las Actividades de Inversión</w:t>
            </w:r>
          </w:p>
        </w:tc>
        <w:tc>
          <w:tcPr>
            <w:tcW w:w="850" w:type="dxa"/>
            <w:tcBorders>
              <w:top w:val="single" w:sz="4" w:space="0" w:color="auto"/>
            </w:tcBorders>
          </w:tcPr>
          <w:p w14:paraId="4EBC4B38" w14:textId="77777777" w:rsidR="0053764B" w:rsidRPr="001C2141" w:rsidRDefault="0053764B" w:rsidP="007C1233">
            <w:pPr>
              <w:jc w:val="both"/>
              <w:rPr>
                <w:rFonts w:cs="Arial"/>
                <w:b/>
                <w:bCs/>
                <w:szCs w:val="19"/>
              </w:rPr>
            </w:pPr>
          </w:p>
        </w:tc>
        <w:tc>
          <w:tcPr>
            <w:tcW w:w="1698" w:type="dxa"/>
            <w:tcBorders>
              <w:top w:val="single" w:sz="4" w:space="0" w:color="auto"/>
            </w:tcBorders>
          </w:tcPr>
          <w:p w14:paraId="289E95D6" w14:textId="77777777" w:rsidR="0053764B" w:rsidRPr="001C2141" w:rsidRDefault="0053764B" w:rsidP="007C1233">
            <w:pPr>
              <w:jc w:val="right"/>
              <w:rPr>
                <w:rFonts w:cs="Arial"/>
                <w:b/>
                <w:bCs/>
                <w:szCs w:val="19"/>
              </w:rPr>
            </w:pPr>
          </w:p>
        </w:tc>
        <w:tc>
          <w:tcPr>
            <w:tcW w:w="1840" w:type="dxa"/>
            <w:tcBorders>
              <w:top w:val="single" w:sz="4" w:space="0" w:color="auto"/>
            </w:tcBorders>
          </w:tcPr>
          <w:p w14:paraId="66E6FB32" w14:textId="77777777" w:rsidR="0053764B" w:rsidRPr="001C2141" w:rsidRDefault="0053764B" w:rsidP="007C1233">
            <w:pPr>
              <w:jc w:val="right"/>
              <w:rPr>
                <w:rFonts w:cs="Arial"/>
                <w:b/>
                <w:bCs/>
                <w:szCs w:val="19"/>
              </w:rPr>
            </w:pPr>
          </w:p>
        </w:tc>
      </w:tr>
      <w:tr w:rsidR="00680681" w:rsidRPr="001C2141" w14:paraId="2D372F1D" w14:textId="77777777" w:rsidTr="007C1233">
        <w:trPr>
          <w:trHeight w:val="181"/>
        </w:trPr>
        <w:tc>
          <w:tcPr>
            <w:tcW w:w="5070" w:type="dxa"/>
          </w:tcPr>
          <w:p w14:paraId="11E2783B"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Pagos:</w:t>
            </w:r>
          </w:p>
        </w:tc>
        <w:tc>
          <w:tcPr>
            <w:tcW w:w="850" w:type="dxa"/>
          </w:tcPr>
          <w:p w14:paraId="382B3378" w14:textId="77777777" w:rsidR="0053764B" w:rsidRPr="001C2141" w:rsidRDefault="0053764B" w:rsidP="007C1233">
            <w:pPr>
              <w:jc w:val="both"/>
              <w:rPr>
                <w:rFonts w:cs="Arial"/>
                <w:b/>
                <w:bCs/>
                <w:szCs w:val="19"/>
              </w:rPr>
            </w:pPr>
          </w:p>
        </w:tc>
        <w:tc>
          <w:tcPr>
            <w:tcW w:w="1698" w:type="dxa"/>
          </w:tcPr>
          <w:p w14:paraId="6C6259BC" w14:textId="77777777" w:rsidR="0053764B" w:rsidRPr="001C2141" w:rsidRDefault="0053764B" w:rsidP="007C1233">
            <w:pPr>
              <w:jc w:val="right"/>
              <w:rPr>
                <w:rFonts w:cs="Arial"/>
                <w:b/>
                <w:bCs/>
                <w:szCs w:val="19"/>
              </w:rPr>
            </w:pPr>
          </w:p>
        </w:tc>
        <w:tc>
          <w:tcPr>
            <w:tcW w:w="1840" w:type="dxa"/>
          </w:tcPr>
          <w:p w14:paraId="141964A8" w14:textId="77777777" w:rsidR="0053764B" w:rsidRPr="001C2141" w:rsidRDefault="0053764B" w:rsidP="007C1233">
            <w:pPr>
              <w:jc w:val="right"/>
              <w:rPr>
                <w:rFonts w:cs="Arial"/>
                <w:b/>
                <w:bCs/>
                <w:szCs w:val="19"/>
              </w:rPr>
            </w:pPr>
          </w:p>
        </w:tc>
      </w:tr>
      <w:tr w:rsidR="00680681" w:rsidRPr="001C2141" w14:paraId="19A03818" w14:textId="77777777" w:rsidTr="007C1233">
        <w:trPr>
          <w:trHeight w:val="181"/>
        </w:trPr>
        <w:tc>
          <w:tcPr>
            <w:tcW w:w="5070" w:type="dxa"/>
          </w:tcPr>
          <w:p w14:paraId="39173A36" w14:textId="77777777" w:rsidR="0053764B" w:rsidRPr="001C2141" w:rsidRDefault="0053764B" w:rsidP="007C1233">
            <w:pPr>
              <w:autoSpaceDE w:val="0"/>
              <w:autoSpaceDN w:val="0"/>
              <w:adjustRightInd w:val="0"/>
              <w:jc w:val="both"/>
              <w:rPr>
                <w:rFonts w:cs="Arial"/>
                <w:i/>
                <w:iCs/>
                <w:szCs w:val="19"/>
              </w:rPr>
            </w:pPr>
          </w:p>
        </w:tc>
        <w:tc>
          <w:tcPr>
            <w:tcW w:w="850" w:type="dxa"/>
          </w:tcPr>
          <w:p w14:paraId="4B20F8D1" w14:textId="77777777" w:rsidR="0053764B" w:rsidRPr="001C2141" w:rsidRDefault="0053764B" w:rsidP="007C1233">
            <w:pPr>
              <w:jc w:val="both"/>
              <w:rPr>
                <w:rFonts w:cs="Arial"/>
                <w:b/>
                <w:bCs/>
                <w:szCs w:val="19"/>
              </w:rPr>
            </w:pPr>
          </w:p>
        </w:tc>
        <w:tc>
          <w:tcPr>
            <w:tcW w:w="1698" w:type="dxa"/>
          </w:tcPr>
          <w:p w14:paraId="4AF6438A" w14:textId="77777777" w:rsidR="0053764B" w:rsidRPr="001C2141" w:rsidRDefault="0053764B" w:rsidP="007C1233">
            <w:pPr>
              <w:jc w:val="right"/>
              <w:rPr>
                <w:rFonts w:cs="Arial"/>
                <w:b/>
                <w:bCs/>
                <w:szCs w:val="19"/>
              </w:rPr>
            </w:pPr>
          </w:p>
        </w:tc>
        <w:tc>
          <w:tcPr>
            <w:tcW w:w="1840" w:type="dxa"/>
          </w:tcPr>
          <w:p w14:paraId="6489E843" w14:textId="77777777" w:rsidR="0053764B" w:rsidRPr="001C2141" w:rsidRDefault="0053764B" w:rsidP="007C1233">
            <w:pPr>
              <w:jc w:val="right"/>
              <w:rPr>
                <w:rFonts w:cs="Arial"/>
                <w:b/>
                <w:bCs/>
                <w:szCs w:val="19"/>
              </w:rPr>
            </w:pPr>
          </w:p>
        </w:tc>
      </w:tr>
      <w:tr w:rsidR="00680681" w:rsidRPr="001C2141" w14:paraId="63DE31B6" w14:textId="77777777" w:rsidTr="007C1233">
        <w:trPr>
          <w:trHeight w:val="181"/>
        </w:trPr>
        <w:tc>
          <w:tcPr>
            <w:tcW w:w="5070" w:type="dxa"/>
          </w:tcPr>
          <w:p w14:paraId="3294BDD2" w14:textId="77777777" w:rsidR="0053764B" w:rsidRPr="001C2141" w:rsidRDefault="0053764B" w:rsidP="007C1233">
            <w:pPr>
              <w:autoSpaceDE w:val="0"/>
              <w:autoSpaceDN w:val="0"/>
              <w:adjustRightInd w:val="0"/>
              <w:jc w:val="both"/>
              <w:rPr>
                <w:rFonts w:cs="Arial"/>
                <w:iCs/>
                <w:szCs w:val="19"/>
              </w:rPr>
            </w:pPr>
            <w:r w:rsidRPr="001C2141">
              <w:rPr>
                <w:rFonts w:cs="Arial"/>
                <w:iCs/>
                <w:szCs w:val="19"/>
              </w:rPr>
              <w:t>Compra de PPE, activos intangibles y otros activos</w:t>
            </w:r>
          </w:p>
        </w:tc>
        <w:tc>
          <w:tcPr>
            <w:tcW w:w="850" w:type="dxa"/>
          </w:tcPr>
          <w:p w14:paraId="0F42F79C" w14:textId="77777777" w:rsidR="0053764B" w:rsidRPr="001C2141" w:rsidRDefault="0053764B" w:rsidP="007C1233">
            <w:pPr>
              <w:jc w:val="both"/>
              <w:rPr>
                <w:rFonts w:cs="Arial"/>
                <w:b/>
                <w:bCs/>
                <w:szCs w:val="19"/>
              </w:rPr>
            </w:pPr>
          </w:p>
        </w:tc>
        <w:tc>
          <w:tcPr>
            <w:tcW w:w="1698" w:type="dxa"/>
          </w:tcPr>
          <w:p w14:paraId="1721D8BE" w14:textId="77777777" w:rsidR="0053764B" w:rsidRPr="001C2141" w:rsidRDefault="0053764B" w:rsidP="001C2141">
            <w:pPr>
              <w:jc w:val="right"/>
              <w:rPr>
                <w:rFonts w:cs="Arial"/>
                <w:bCs/>
                <w:szCs w:val="19"/>
              </w:rPr>
            </w:pPr>
            <w:r w:rsidRPr="001C2141">
              <w:rPr>
                <w:rFonts w:cs="Arial"/>
                <w:bCs/>
                <w:szCs w:val="19"/>
              </w:rPr>
              <w:t>(</w:t>
            </w:r>
            <w:r w:rsidR="001C2141" w:rsidRPr="001C2141">
              <w:rPr>
                <w:rFonts w:cs="Arial"/>
                <w:bCs/>
                <w:szCs w:val="19"/>
              </w:rPr>
              <w:t>9.955</w:t>
            </w:r>
            <w:r w:rsidRPr="001C2141">
              <w:rPr>
                <w:rFonts w:cs="Arial"/>
                <w:bCs/>
                <w:szCs w:val="19"/>
              </w:rPr>
              <w:t>)</w:t>
            </w:r>
          </w:p>
        </w:tc>
        <w:tc>
          <w:tcPr>
            <w:tcW w:w="1840" w:type="dxa"/>
          </w:tcPr>
          <w:p w14:paraId="0884A5ED" w14:textId="77777777" w:rsidR="0053764B" w:rsidRPr="001C2141" w:rsidRDefault="0053764B" w:rsidP="00087574">
            <w:pPr>
              <w:jc w:val="right"/>
              <w:rPr>
                <w:rFonts w:cs="Arial"/>
                <w:bCs/>
                <w:szCs w:val="19"/>
              </w:rPr>
            </w:pPr>
            <w:r w:rsidRPr="001C2141">
              <w:rPr>
                <w:rFonts w:cs="Arial"/>
                <w:bCs/>
                <w:szCs w:val="19"/>
              </w:rPr>
              <w:t>(</w:t>
            </w:r>
            <w:r w:rsidR="000C2324" w:rsidRPr="001C2141">
              <w:rPr>
                <w:rFonts w:cs="Arial"/>
                <w:bCs/>
                <w:szCs w:val="19"/>
              </w:rPr>
              <w:t>3.715</w:t>
            </w:r>
            <w:r w:rsidRPr="001C2141">
              <w:rPr>
                <w:rFonts w:cs="Arial"/>
                <w:bCs/>
                <w:szCs w:val="19"/>
              </w:rPr>
              <w:t>)</w:t>
            </w:r>
          </w:p>
        </w:tc>
      </w:tr>
      <w:tr w:rsidR="00680681" w:rsidRPr="001C2141" w14:paraId="5F7F1B6C" w14:textId="77777777" w:rsidTr="007C1233">
        <w:trPr>
          <w:trHeight w:val="181"/>
        </w:trPr>
        <w:tc>
          <w:tcPr>
            <w:tcW w:w="5070" w:type="dxa"/>
          </w:tcPr>
          <w:p w14:paraId="5E26114B" w14:textId="77777777" w:rsidR="0053764B" w:rsidRPr="001C2141" w:rsidRDefault="0053764B" w:rsidP="007C1233">
            <w:pPr>
              <w:autoSpaceDE w:val="0"/>
              <w:autoSpaceDN w:val="0"/>
              <w:adjustRightInd w:val="0"/>
              <w:jc w:val="both"/>
              <w:rPr>
                <w:rFonts w:cs="Arial"/>
                <w:iCs/>
                <w:szCs w:val="19"/>
              </w:rPr>
            </w:pPr>
            <w:r w:rsidRPr="001C2141">
              <w:rPr>
                <w:rFonts w:cs="Arial"/>
                <w:iCs/>
                <w:szCs w:val="19"/>
              </w:rPr>
              <w:t>Obtención de control de subsidiarias u otros negocios</w:t>
            </w:r>
          </w:p>
        </w:tc>
        <w:tc>
          <w:tcPr>
            <w:tcW w:w="850" w:type="dxa"/>
          </w:tcPr>
          <w:p w14:paraId="757265F3" w14:textId="77777777" w:rsidR="0053764B" w:rsidRPr="001C2141" w:rsidRDefault="0053764B" w:rsidP="007C1233">
            <w:pPr>
              <w:jc w:val="both"/>
              <w:rPr>
                <w:rFonts w:cs="Arial"/>
                <w:b/>
                <w:bCs/>
                <w:szCs w:val="19"/>
              </w:rPr>
            </w:pPr>
          </w:p>
        </w:tc>
        <w:tc>
          <w:tcPr>
            <w:tcW w:w="1698" w:type="dxa"/>
          </w:tcPr>
          <w:p w14:paraId="40BE1736" w14:textId="77777777" w:rsidR="0053764B" w:rsidRPr="001C2141" w:rsidRDefault="001C2141" w:rsidP="007C1233">
            <w:pPr>
              <w:jc w:val="right"/>
              <w:rPr>
                <w:rFonts w:cs="Arial"/>
                <w:bCs/>
                <w:szCs w:val="19"/>
              </w:rPr>
            </w:pPr>
            <w:r w:rsidRPr="001C2141">
              <w:rPr>
                <w:rFonts w:cs="Arial"/>
                <w:bCs/>
                <w:szCs w:val="19"/>
              </w:rPr>
              <w:t>(1)</w:t>
            </w:r>
          </w:p>
        </w:tc>
        <w:tc>
          <w:tcPr>
            <w:tcW w:w="1840" w:type="dxa"/>
          </w:tcPr>
          <w:p w14:paraId="578D36E0" w14:textId="77777777" w:rsidR="0053764B" w:rsidRPr="001C2141" w:rsidRDefault="000C2324" w:rsidP="007C1233">
            <w:pPr>
              <w:jc w:val="right"/>
              <w:rPr>
                <w:rFonts w:cs="Arial"/>
                <w:bCs/>
                <w:szCs w:val="19"/>
              </w:rPr>
            </w:pPr>
            <w:r w:rsidRPr="001C2141">
              <w:rPr>
                <w:rFonts w:cs="Arial"/>
                <w:bCs/>
                <w:szCs w:val="19"/>
              </w:rPr>
              <w:t>11</w:t>
            </w:r>
          </w:p>
        </w:tc>
      </w:tr>
      <w:tr w:rsidR="00680681" w:rsidRPr="001C2141" w14:paraId="042F6331" w14:textId="77777777" w:rsidTr="007C1233">
        <w:trPr>
          <w:trHeight w:val="181"/>
        </w:trPr>
        <w:tc>
          <w:tcPr>
            <w:tcW w:w="5070" w:type="dxa"/>
          </w:tcPr>
          <w:p w14:paraId="2A4BD53A" w14:textId="77777777" w:rsidR="0053764B" w:rsidRPr="001C2141" w:rsidRDefault="0053764B" w:rsidP="007C1233">
            <w:pPr>
              <w:autoSpaceDE w:val="0"/>
              <w:autoSpaceDN w:val="0"/>
              <w:adjustRightInd w:val="0"/>
              <w:jc w:val="both"/>
              <w:rPr>
                <w:rFonts w:cs="Arial"/>
                <w:iCs/>
                <w:szCs w:val="19"/>
              </w:rPr>
            </w:pPr>
            <w:r w:rsidRPr="001C2141">
              <w:rPr>
                <w:rFonts w:cs="Arial"/>
                <w:iCs/>
                <w:szCs w:val="19"/>
              </w:rPr>
              <w:t>Otros pagos relacionados con actividades de inversión</w:t>
            </w:r>
          </w:p>
        </w:tc>
        <w:tc>
          <w:tcPr>
            <w:tcW w:w="850" w:type="dxa"/>
          </w:tcPr>
          <w:p w14:paraId="3A3FE77D" w14:textId="77777777" w:rsidR="0053764B" w:rsidRPr="001C2141" w:rsidRDefault="0053764B" w:rsidP="007C1233">
            <w:pPr>
              <w:jc w:val="both"/>
              <w:rPr>
                <w:rFonts w:cs="Arial"/>
                <w:b/>
                <w:bCs/>
                <w:szCs w:val="19"/>
              </w:rPr>
            </w:pPr>
          </w:p>
        </w:tc>
        <w:tc>
          <w:tcPr>
            <w:tcW w:w="1698" w:type="dxa"/>
            <w:tcBorders>
              <w:bottom w:val="single" w:sz="4" w:space="0" w:color="auto"/>
            </w:tcBorders>
          </w:tcPr>
          <w:p w14:paraId="40A082F2" w14:textId="77777777" w:rsidR="0053764B" w:rsidRPr="001C2141" w:rsidRDefault="001C2141" w:rsidP="005444A0">
            <w:pPr>
              <w:jc w:val="right"/>
              <w:rPr>
                <w:rFonts w:cs="Arial"/>
                <w:bCs/>
                <w:szCs w:val="19"/>
              </w:rPr>
            </w:pPr>
            <w:r w:rsidRPr="001C2141">
              <w:rPr>
                <w:rFonts w:cs="Arial"/>
                <w:bCs/>
                <w:szCs w:val="19"/>
              </w:rPr>
              <w:t>76</w:t>
            </w:r>
          </w:p>
        </w:tc>
        <w:tc>
          <w:tcPr>
            <w:tcW w:w="1840" w:type="dxa"/>
            <w:tcBorders>
              <w:bottom w:val="single" w:sz="4" w:space="0" w:color="auto"/>
            </w:tcBorders>
          </w:tcPr>
          <w:p w14:paraId="68CC6444" w14:textId="77777777" w:rsidR="0053764B" w:rsidRPr="001C2141" w:rsidRDefault="000C2324" w:rsidP="00087574">
            <w:pPr>
              <w:jc w:val="right"/>
              <w:rPr>
                <w:rFonts w:cs="Arial"/>
                <w:bCs/>
                <w:szCs w:val="19"/>
              </w:rPr>
            </w:pPr>
            <w:r w:rsidRPr="001C2141">
              <w:rPr>
                <w:rFonts w:cs="Arial"/>
                <w:bCs/>
                <w:szCs w:val="19"/>
              </w:rPr>
              <w:t>1.600</w:t>
            </w:r>
          </w:p>
        </w:tc>
      </w:tr>
      <w:tr w:rsidR="00680681" w:rsidRPr="001C2141" w14:paraId="1CE2C3E4" w14:textId="77777777" w:rsidTr="007C1233">
        <w:trPr>
          <w:trHeight w:val="181"/>
        </w:trPr>
        <w:tc>
          <w:tcPr>
            <w:tcW w:w="5070" w:type="dxa"/>
          </w:tcPr>
          <w:p w14:paraId="28FD0427" w14:textId="77777777" w:rsidR="0053764B" w:rsidRPr="001C2141" w:rsidRDefault="0053764B" w:rsidP="007C1233">
            <w:pPr>
              <w:autoSpaceDE w:val="0"/>
              <w:autoSpaceDN w:val="0"/>
              <w:adjustRightInd w:val="0"/>
              <w:jc w:val="both"/>
              <w:rPr>
                <w:rFonts w:cs="Arial"/>
                <w:b/>
                <w:bCs/>
                <w:szCs w:val="19"/>
              </w:rPr>
            </w:pPr>
          </w:p>
        </w:tc>
        <w:tc>
          <w:tcPr>
            <w:tcW w:w="850" w:type="dxa"/>
          </w:tcPr>
          <w:p w14:paraId="0D950C3C" w14:textId="77777777" w:rsidR="0053764B" w:rsidRPr="001C2141" w:rsidRDefault="0053764B" w:rsidP="007C1233">
            <w:pPr>
              <w:jc w:val="both"/>
              <w:rPr>
                <w:rFonts w:cs="Arial"/>
                <w:b/>
                <w:bCs/>
                <w:szCs w:val="19"/>
              </w:rPr>
            </w:pPr>
          </w:p>
        </w:tc>
        <w:tc>
          <w:tcPr>
            <w:tcW w:w="1698" w:type="dxa"/>
            <w:tcBorders>
              <w:top w:val="single" w:sz="4" w:space="0" w:color="auto"/>
            </w:tcBorders>
          </w:tcPr>
          <w:p w14:paraId="2A0318E3" w14:textId="77777777" w:rsidR="0053764B" w:rsidRPr="001C2141" w:rsidRDefault="0053764B" w:rsidP="007C1233">
            <w:pPr>
              <w:jc w:val="right"/>
              <w:rPr>
                <w:rFonts w:cs="Arial"/>
                <w:bCs/>
                <w:szCs w:val="19"/>
              </w:rPr>
            </w:pPr>
          </w:p>
        </w:tc>
        <w:tc>
          <w:tcPr>
            <w:tcW w:w="1840" w:type="dxa"/>
            <w:tcBorders>
              <w:top w:val="single" w:sz="4" w:space="0" w:color="auto"/>
            </w:tcBorders>
          </w:tcPr>
          <w:p w14:paraId="53DE940E" w14:textId="77777777" w:rsidR="0053764B" w:rsidRPr="001C2141" w:rsidRDefault="0053764B" w:rsidP="007C1233">
            <w:pPr>
              <w:jc w:val="right"/>
              <w:rPr>
                <w:rFonts w:cs="Arial"/>
                <w:bCs/>
                <w:szCs w:val="19"/>
              </w:rPr>
            </w:pPr>
          </w:p>
        </w:tc>
      </w:tr>
      <w:tr w:rsidR="00680681" w:rsidRPr="001C2141" w14:paraId="44BE5030" w14:textId="77777777" w:rsidTr="007C1233">
        <w:trPr>
          <w:trHeight w:val="363"/>
        </w:trPr>
        <w:tc>
          <w:tcPr>
            <w:tcW w:w="5070" w:type="dxa"/>
          </w:tcPr>
          <w:p w14:paraId="4281BD65"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Total de las Actividades de Inversión (B)</w:t>
            </w:r>
          </w:p>
          <w:p w14:paraId="064BB50B" w14:textId="77777777" w:rsidR="0053764B" w:rsidRPr="001C2141" w:rsidRDefault="0053764B" w:rsidP="007C1233">
            <w:pPr>
              <w:autoSpaceDE w:val="0"/>
              <w:autoSpaceDN w:val="0"/>
              <w:adjustRightInd w:val="0"/>
              <w:jc w:val="both"/>
              <w:rPr>
                <w:rFonts w:cs="Arial"/>
                <w:b/>
                <w:bCs/>
                <w:szCs w:val="19"/>
              </w:rPr>
            </w:pPr>
          </w:p>
        </w:tc>
        <w:tc>
          <w:tcPr>
            <w:tcW w:w="850" w:type="dxa"/>
          </w:tcPr>
          <w:p w14:paraId="216D294F" w14:textId="77777777" w:rsidR="0053764B" w:rsidRPr="001C2141" w:rsidRDefault="0053764B" w:rsidP="007C1233">
            <w:pPr>
              <w:jc w:val="both"/>
              <w:rPr>
                <w:rFonts w:cs="Arial"/>
                <w:b/>
                <w:bCs/>
                <w:szCs w:val="19"/>
              </w:rPr>
            </w:pPr>
          </w:p>
        </w:tc>
        <w:tc>
          <w:tcPr>
            <w:tcW w:w="1698" w:type="dxa"/>
          </w:tcPr>
          <w:p w14:paraId="73D68C05" w14:textId="77777777" w:rsidR="0053764B" w:rsidRPr="001C2141" w:rsidRDefault="001C2141" w:rsidP="007C1233">
            <w:pPr>
              <w:jc w:val="right"/>
              <w:rPr>
                <w:rFonts w:cs="Arial"/>
                <w:b/>
                <w:bCs/>
                <w:szCs w:val="19"/>
              </w:rPr>
            </w:pPr>
            <w:r w:rsidRPr="001C2141">
              <w:rPr>
                <w:rFonts w:cs="Arial"/>
                <w:b/>
                <w:bCs/>
                <w:szCs w:val="19"/>
              </w:rPr>
              <w:t>(9.880)</w:t>
            </w:r>
          </w:p>
        </w:tc>
        <w:tc>
          <w:tcPr>
            <w:tcW w:w="1840" w:type="dxa"/>
          </w:tcPr>
          <w:p w14:paraId="08C6913C" w14:textId="77777777" w:rsidR="0053764B" w:rsidRPr="001C2141" w:rsidRDefault="000C2324" w:rsidP="00087574">
            <w:pPr>
              <w:jc w:val="right"/>
              <w:rPr>
                <w:rFonts w:cs="Arial"/>
                <w:b/>
                <w:bCs/>
                <w:szCs w:val="19"/>
              </w:rPr>
            </w:pPr>
            <w:r w:rsidRPr="001C2141">
              <w:rPr>
                <w:rFonts w:cs="Arial"/>
                <w:b/>
                <w:bCs/>
                <w:szCs w:val="19"/>
              </w:rPr>
              <w:t>(2.104)</w:t>
            </w:r>
          </w:p>
        </w:tc>
      </w:tr>
      <w:tr w:rsidR="00680681" w:rsidRPr="0006497C" w14:paraId="7D4F8178" w14:textId="77777777" w:rsidTr="007C1233">
        <w:trPr>
          <w:trHeight w:val="181"/>
        </w:trPr>
        <w:tc>
          <w:tcPr>
            <w:tcW w:w="5070" w:type="dxa"/>
          </w:tcPr>
          <w:p w14:paraId="54170D6A" w14:textId="77777777" w:rsidR="0053764B" w:rsidRPr="005444A0" w:rsidRDefault="0053764B" w:rsidP="007C1233">
            <w:pPr>
              <w:autoSpaceDE w:val="0"/>
              <w:autoSpaceDN w:val="0"/>
              <w:adjustRightInd w:val="0"/>
              <w:jc w:val="both"/>
              <w:rPr>
                <w:rFonts w:cs="Arial"/>
                <w:b/>
                <w:bCs/>
                <w:szCs w:val="19"/>
              </w:rPr>
            </w:pPr>
          </w:p>
        </w:tc>
        <w:tc>
          <w:tcPr>
            <w:tcW w:w="850" w:type="dxa"/>
          </w:tcPr>
          <w:p w14:paraId="136A7C65" w14:textId="77777777" w:rsidR="0053764B" w:rsidRPr="005444A0" w:rsidRDefault="0053764B" w:rsidP="007C1233">
            <w:pPr>
              <w:jc w:val="both"/>
              <w:rPr>
                <w:rFonts w:cs="Arial"/>
                <w:b/>
                <w:bCs/>
                <w:szCs w:val="19"/>
              </w:rPr>
            </w:pPr>
          </w:p>
        </w:tc>
        <w:tc>
          <w:tcPr>
            <w:tcW w:w="1698" w:type="dxa"/>
          </w:tcPr>
          <w:p w14:paraId="7732DCD8" w14:textId="77777777" w:rsidR="0053764B" w:rsidRPr="000C2324" w:rsidRDefault="0053764B" w:rsidP="007C1233">
            <w:pPr>
              <w:jc w:val="right"/>
              <w:rPr>
                <w:rFonts w:cs="Arial"/>
                <w:bCs/>
                <w:szCs w:val="19"/>
                <w:highlight w:val="yellow"/>
              </w:rPr>
            </w:pPr>
          </w:p>
        </w:tc>
        <w:tc>
          <w:tcPr>
            <w:tcW w:w="1840" w:type="dxa"/>
          </w:tcPr>
          <w:p w14:paraId="754F4679" w14:textId="77777777" w:rsidR="0053764B" w:rsidRPr="0006497C" w:rsidRDefault="0053764B" w:rsidP="007C1233">
            <w:pPr>
              <w:jc w:val="right"/>
              <w:rPr>
                <w:rFonts w:cs="Arial"/>
                <w:bCs/>
                <w:szCs w:val="19"/>
                <w:highlight w:val="yellow"/>
              </w:rPr>
            </w:pPr>
          </w:p>
        </w:tc>
      </w:tr>
      <w:tr w:rsidR="00680681" w:rsidRPr="0006497C" w14:paraId="3CA8DEC3" w14:textId="77777777" w:rsidTr="00B2231E">
        <w:trPr>
          <w:trHeight w:val="363"/>
        </w:trPr>
        <w:tc>
          <w:tcPr>
            <w:tcW w:w="5070" w:type="dxa"/>
          </w:tcPr>
          <w:p w14:paraId="6E26DFFD" w14:textId="77777777" w:rsidR="0053764B" w:rsidRPr="005444A0" w:rsidRDefault="0053764B" w:rsidP="007C1233">
            <w:pPr>
              <w:autoSpaceDE w:val="0"/>
              <w:autoSpaceDN w:val="0"/>
              <w:adjustRightInd w:val="0"/>
              <w:rPr>
                <w:rFonts w:cs="Arial"/>
                <w:b/>
                <w:bCs/>
                <w:szCs w:val="19"/>
              </w:rPr>
            </w:pPr>
            <w:r w:rsidRPr="005444A0">
              <w:rPr>
                <w:rFonts w:cs="Arial"/>
                <w:b/>
                <w:bCs/>
                <w:szCs w:val="19"/>
              </w:rPr>
              <w:t>Flujos de Efectivo de las Actividades de Financiación</w:t>
            </w:r>
          </w:p>
        </w:tc>
        <w:tc>
          <w:tcPr>
            <w:tcW w:w="850" w:type="dxa"/>
          </w:tcPr>
          <w:p w14:paraId="646BCF70" w14:textId="77777777" w:rsidR="0053764B" w:rsidRPr="005444A0" w:rsidRDefault="0053764B" w:rsidP="007C1233">
            <w:pPr>
              <w:jc w:val="both"/>
              <w:rPr>
                <w:rFonts w:cs="Arial"/>
                <w:b/>
                <w:bCs/>
                <w:szCs w:val="19"/>
              </w:rPr>
            </w:pPr>
          </w:p>
        </w:tc>
        <w:tc>
          <w:tcPr>
            <w:tcW w:w="1698" w:type="dxa"/>
          </w:tcPr>
          <w:p w14:paraId="1701F67F" w14:textId="77777777" w:rsidR="0053764B" w:rsidRPr="000C2324" w:rsidRDefault="0053764B" w:rsidP="007C1233">
            <w:pPr>
              <w:jc w:val="right"/>
              <w:rPr>
                <w:rFonts w:cs="Arial"/>
                <w:bCs/>
                <w:szCs w:val="19"/>
                <w:highlight w:val="yellow"/>
              </w:rPr>
            </w:pPr>
          </w:p>
        </w:tc>
        <w:tc>
          <w:tcPr>
            <w:tcW w:w="1840" w:type="dxa"/>
          </w:tcPr>
          <w:p w14:paraId="415A34D0" w14:textId="77777777" w:rsidR="0053764B" w:rsidRPr="0006497C" w:rsidRDefault="0053764B" w:rsidP="007C1233">
            <w:pPr>
              <w:jc w:val="right"/>
              <w:rPr>
                <w:rFonts w:cs="Arial"/>
                <w:bCs/>
                <w:szCs w:val="19"/>
                <w:highlight w:val="yellow"/>
              </w:rPr>
            </w:pPr>
          </w:p>
        </w:tc>
      </w:tr>
      <w:tr w:rsidR="00680681" w:rsidRPr="0006497C" w14:paraId="336C90A6" w14:textId="77777777" w:rsidTr="007C1233">
        <w:trPr>
          <w:trHeight w:val="181"/>
        </w:trPr>
        <w:tc>
          <w:tcPr>
            <w:tcW w:w="5070" w:type="dxa"/>
          </w:tcPr>
          <w:p w14:paraId="3576B874" w14:textId="77777777" w:rsidR="0053764B" w:rsidRPr="0006497C" w:rsidRDefault="0053764B" w:rsidP="007C1233">
            <w:pPr>
              <w:autoSpaceDE w:val="0"/>
              <w:autoSpaceDN w:val="0"/>
              <w:adjustRightInd w:val="0"/>
              <w:jc w:val="both"/>
              <w:rPr>
                <w:rFonts w:cs="Arial"/>
                <w:b/>
                <w:bCs/>
                <w:szCs w:val="19"/>
                <w:highlight w:val="yellow"/>
              </w:rPr>
            </w:pPr>
          </w:p>
        </w:tc>
        <w:tc>
          <w:tcPr>
            <w:tcW w:w="850" w:type="dxa"/>
          </w:tcPr>
          <w:p w14:paraId="268F1D46" w14:textId="77777777" w:rsidR="0053764B" w:rsidRPr="0006497C" w:rsidRDefault="0053764B" w:rsidP="007C1233">
            <w:pPr>
              <w:jc w:val="both"/>
              <w:rPr>
                <w:rFonts w:cs="Arial"/>
                <w:b/>
                <w:bCs/>
                <w:szCs w:val="19"/>
                <w:highlight w:val="yellow"/>
              </w:rPr>
            </w:pPr>
          </w:p>
        </w:tc>
        <w:tc>
          <w:tcPr>
            <w:tcW w:w="1698" w:type="dxa"/>
          </w:tcPr>
          <w:p w14:paraId="5B62C5D1" w14:textId="77777777" w:rsidR="0053764B" w:rsidRPr="000C2324" w:rsidRDefault="0053764B" w:rsidP="007C1233">
            <w:pPr>
              <w:jc w:val="right"/>
              <w:rPr>
                <w:rFonts w:cs="Arial"/>
                <w:bCs/>
                <w:szCs w:val="19"/>
                <w:highlight w:val="yellow"/>
              </w:rPr>
            </w:pPr>
          </w:p>
        </w:tc>
        <w:tc>
          <w:tcPr>
            <w:tcW w:w="1840" w:type="dxa"/>
          </w:tcPr>
          <w:p w14:paraId="774BD663" w14:textId="77777777" w:rsidR="0053764B" w:rsidRPr="0006497C" w:rsidRDefault="0053764B" w:rsidP="007C1233">
            <w:pPr>
              <w:jc w:val="right"/>
              <w:rPr>
                <w:rFonts w:cs="Arial"/>
                <w:bCs/>
                <w:szCs w:val="19"/>
                <w:highlight w:val="yellow"/>
              </w:rPr>
            </w:pPr>
          </w:p>
        </w:tc>
      </w:tr>
      <w:tr w:rsidR="00680681" w:rsidRPr="001C2141" w14:paraId="0B246C37" w14:textId="77777777" w:rsidTr="007C1233">
        <w:trPr>
          <w:trHeight w:val="181"/>
        </w:trPr>
        <w:tc>
          <w:tcPr>
            <w:tcW w:w="5070" w:type="dxa"/>
          </w:tcPr>
          <w:p w14:paraId="66F5ED5F"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Pagos:</w:t>
            </w:r>
          </w:p>
        </w:tc>
        <w:tc>
          <w:tcPr>
            <w:tcW w:w="850" w:type="dxa"/>
          </w:tcPr>
          <w:p w14:paraId="03A030C7" w14:textId="77777777" w:rsidR="0053764B" w:rsidRPr="001C2141" w:rsidRDefault="0053764B" w:rsidP="007C1233">
            <w:pPr>
              <w:jc w:val="both"/>
              <w:rPr>
                <w:rFonts w:cs="Arial"/>
                <w:b/>
                <w:bCs/>
                <w:szCs w:val="19"/>
              </w:rPr>
            </w:pPr>
          </w:p>
        </w:tc>
        <w:tc>
          <w:tcPr>
            <w:tcW w:w="1698" w:type="dxa"/>
          </w:tcPr>
          <w:p w14:paraId="337BFEE9" w14:textId="77777777" w:rsidR="0053764B" w:rsidRPr="001C2141" w:rsidRDefault="0053764B" w:rsidP="007C1233">
            <w:pPr>
              <w:jc w:val="right"/>
              <w:rPr>
                <w:rFonts w:cs="Arial"/>
                <w:bCs/>
                <w:szCs w:val="19"/>
              </w:rPr>
            </w:pPr>
          </w:p>
        </w:tc>
        <w:tc>
          <w:tcPr>
            <w:tcW w:w="1840" w:type="dxa"/>
          </w:tcPr>
          <w:p w14:paraId="36EF0876" w14:textId="77777777" w:rsidR="0053764B" w:rsidRPr="001C2141" w:rsidRDefault="0053764B" w:rsidP="007C1233">
            <w:pPr>
              <w:jc w:val="right"/>
              <w:rPr>
                <w:rFonts w:cs="Arial"/>
                <w:bCs/>
                <w:szCs w:val="19"/>
              </w:rPr>
            </w:pPr>
          </w:p>
        </w:tc>
      </w:tr>
      <w:tr w:rsidR="00680681" w:rsidRPr="001C2141" w14:paraId="08EB8A30" w14:textId="77777777" w:rsidTr="007C1233">
        <w:trPr>
          <w:trHeight w:val="181"/>
        </w:trPr>
        <w:tc>
          <w:tcPr>
            <w:tcW w:w="5070" w:type="dxa"/>
          </w:tcPr>
          <w:p w14:paraId="0F582930" w14:textId="77777777" w:rsidR="0053764B" w:rsidRPr="001C2141" w:rsidRDefault="0053764B" w:rsidP="007C1233">
            <w:pPr>
              <w:autoSpaceDE w:val="0"/>
              <w:autoSpaceDN w:val="0"/>
              <w:adjustRightInd w:val="0"/>
              <w:jc w:val="both"/>
              <w:rPr>
                <w:rFonts w:cs="Arial"/>
                <w:iCs/>
                <w:szCs w:val="19"/>
              </w:rPr>
            </w:pPr>
            <w:r w:rsidRPr="001C2141">
              <w:rPr>
                <w:rFonts w:cs="Arial"/>
                <w:iCs/>
                <w:szCs w:val="19"/>
              </w:rPr>
              <w:t>Obligaciones negociables no subordinadas</w:t>
            </w:r>
          </w:p>
        </w:tc>
        <w:tc>
          <w:tcPr>
            <w:tcW w:w="850" w:type="dxa"/>
          </w:tcPr>
          <w:p w14:paraId="4430DA8C" w14:textId="77777777" w:rsidR="0053764B" w:rsidRPr="001C2141" w:rsidRDefault="0053764B" w:rsidP="007C1233">
            <w:pPr>
              <w:jc w:val="both"/>
              <w:rPr>
                <w:rFonts w:cs="Arial"/>
                <w:b/>
                <w:bCs/>
                <w:szCs w:val="19"/>
              </w:rPr>
            </w:pPr>
          </w:p>
        </w:tc>
        <w:tc>
          <w:tcPr>
            <w:tcW w:w="1698" w:type="dxa"/>
          </w:tcPr>
          <w:p w14:paraId="213D0AF9" w14:textId="77777777" w:rsidR="0053764B" w:rsidRPr="001C2141" w:rsidRDefault="0053764B" w:rsidP="001C2141">
            <w:pPr>
              <w:jc w:val="right"/>
              <w:rPr>
                <w:rFonts w:cs="Arial"/>
                <w:bCs/>
                <w:szCs w:val="19"/>
              </w:rPr>
            </w:pPr>
            <w:r w:rsidRPr="001C2141">
              <w:rPr>
                <w:rFonts w:cs="Arial"/>
                <w:bCs/>
                <w:szCs w:val="19"/>
              </w:rPr>
              <w:t>(</w:t>
            </w:r>
            <w:r w:rsidR="001C2141" w:rsidRPr="001C2141">
              <w:rPr>
                <w:rFonts w:cs="Arial"/>
                <w:bCs/>
                <w:szCs w:val="19"/>
              </w:rPr>
              <w:t>99.433</w:t>
            </w:r>
            <w:r w:rsidRPr="001C2141">
              <w:rPr>
                <w:rFonts w:cs="Arial"/>
                <w:bCs/>
                <w:szCs w:val="19"/>
              </w:rPr>
              <w:t>)</w:t>
            </w:r>
          </w:p>
        </w:tc>
        <w:tc>
          <w:tcPr>
            <w:tcW w:w="1840" w:type="dxa"/>
          </w:tcPr>
          <w:p w14:paraId="3DDAAB54" w14:textId="77777777" w:rsidR="0053764B" w:rsidRPr="001C2141" w:rsidRDefault="000C2324" w:rsidP="00087574">
            <w:pPr>
              <w:jc w:val="right"/>
              <w:rPr>
                <w:rFonts w:cs="Arial"/>
                <w:bCs/>
                <w:szCs w:val="19"/>
              </w:rPr>
            </w:pPr>
            <w:r w:rsidRPr="001C2141">
              <w:rPr>
                <w:rFonts w:cs="Arial"/>
                <w:bCs/>
                <w:szCs w:val="19"/>
              </w:rPr>
              <w:t>139.760</w:t>
            </w:r>
          </w:p>
        </w:tc>
      </w:tr>
      <w:tr w:rsidR="00680681" w:rsidRPr="001C2141" w14:paraId="240077B5" w14:textId="77777777" w:rsidTr="007C1233">
        <w:trPr>
          <w:trHeight w:val="181"/>
        </w:trPr>
        <w:tc>
          <w:tcPr>
            <w:tcW w:w="5070" w:type="dxa"/>
          </w:tcPr>
          <w:p w14:paraId="4F2110A7" w14:textId="77777777" w:rsidR="0053764B" w:rsidRPr="001C2141" w:rsidRDefault="0053764B" w:rsidP="007C1233">
            <w:pPr>
              <w:autoSpaceDE w:val="0"/>
              <w:autoSpaceDN w:val="0"/>
              <w:adjustRightInd w:val="0"/>
              <w:jc w:val="both"/>
              <w:rPr>
                <w:rFonts w:cs="Arial"/>
                <w:iCs/>
                <w:szCs w:val="19"/>
              </w:rPr>
            </w:pPr>
            <w:r w:rsidRPr="001C2141">
              <w:rPr>
                <w:rFonts w:cs="Arial"/>
                <w:iCs/>
                <w:szCs w:val="19"/>
              </w:rPr>
              <w:t>Banco Central de la República Argentina</w:t>
            </w:r>
          </w:p>
        </w:tc>
        <w:tc>
          <w:tcPr>
            <w:tcW w:w="850" w:type="dxa"/>
          </w:tcPr>
          <w:p w14:paraId="4288BFDE" w14:textId="77777777" w:rsidR="0053764B" w:rsidRPr="001C2141" w:rsidRDefault="0053764B" w:rsidP="007C1233">
            <w:pPr>
              <w:jc w:val="both"/>
              <w:rPr>
                <w:rFonts w:cs="Arial"/>
                <w:b/>
                <w:bCs/>
                <w:szCs w:val="19"/>
              </w:rPr>
            </w:pPr>
          </w:p>
        </w:tc>
        <w:tc>
          <w:tcPr>
            <w:tcW w:w="1698" w:type="dxa"/>
          </w:tcPr>
          <w:p w14:paraId="13358264" w14:textId="77777777" w:rsidR="0053764B" w:rsidRPr="001C2141" w:rsidRDefault="001C2141" w:rsidP="005444A0">
            <w:pPr>
              <w:jc w:val="right"/>
              <w:rPr>
                <w:rFonts w:cs="Arial"/>
                <w:bCs/>
                <w:szCs w:val="19"/>
              </w:rPr>
            </w:pPr>
            <w:r w:rsidRPr="001C2141">
              <w:rPr>
                <w:rFonts w:cs="Arial"/>
                <w:bCs/>
                <w:szCs w:val="19"/>
              </w:rPr>
              <w:t>(25)</w:t>
            </w:r>
          </w:p>
        </w:tc>
        <w:tc>
          <w:tcPr>
            <w:tcW w:w="1840" w:type="dxa"/>
          </w:tcPr>
          <w:p w14:paraId="06D7E889" w14:textId="77777777" w:rsidR="0053764B" w:rsidRPr="001C2141" w:rsidRDefault="000C2324" w:rsidP="00087574">
            <w:pPr>
              <w:jc w:val="right"/>
              <w:rPr>
                <w:rFonts w:cs="Arial"/>
                <w:bCs/>
                <w:szCs w:val="19"/>
              </w:rPr>
            </w:pPr>
            <w:r w:rsidRPr="001C2141">
              <w:rPr>
                <w:rFonts w:cs="Arial"/>
                <w:bCs/>
                <w:szCs w:val="19"/>
              </w:rPr>
              <w:t>67</w:t>
            </w:r>
          </w:p>
        </w:tc>
      </w:tr>
      <w:tr w:rsidR="00680681" w:rsidRPr="001C2141" w14:paraId="38857ABD" w14:textId="77777777" w:rsidTr="007C1233">
        <w:trPr>
          <w:trHeight w:val="181"/>
        </w:trPr>
        <w:tc>
          <w:tcPr>
            <w:tcW w:w="5070" w:type="dxa"/>
          </w:tcPr>
          <w:p w14:paraId="40FD2D7A" w14:textId="77777777" w:rsidR="0053764B" w:rsidRPr="001C2141" w:rsidRDefault="0053764B" w:rsidP="007C1233">
            <w:pPr>
              <w:autoSpaceDE w:val="0"/>
              <w:autoSpaceDN w:val="0"/>
              <w:adjustRightInd w:val="0"/>
              <w:jc w:val="both"/>
              <w:rPr>
                <w:rFonts w:cs="Arial"/>
                <w:iCs/>
                <w:szCs w:val="19"/>
              </w:rPr>
            </w:pPr>
            <w:r w:rsidRPr="001C2141">
              <w:rPr>
                <w:rFonts w:cs="Arial"/>
                <w:iCs/>
                <w:szCs w:val="19"/>
              </w:rPr>
              <w:t>Financiaciones de entidades financieras locales</w:t>
            </w:r>
          </w:p>
        </w:tc>
        <w:tc>
          <w:tcPr>
            <w:tcW w:w="850" w:type="dxa"/>
          </w:tcPr>
          <w:p w14:paraId="4BC6692D" w14:textId="77777777" w:rsidR="0053764B" w:rsidRPr="001C2141" w:rsidRDefault="0053764B" w:rsidP="007C1233">
            <w:pPr>
              <w:jc w:val="both"/>
              <w:rPr>
                <w:rFonts w:cs="Arial"/>
                <w:b/>
                <w:bCs/>
                <w:szCs w:val="19"/>
              </w:rPr>
            </w:pPr>
          </w:p>
        </w:tc>
        <w:tc>
          <w:tcPr>
            <w:tcW w:w="1698" w:type="dxa"/>
            <w:tcBorders>
              <w:bottom w:val="single" w:sz="4" w:space="0" w:color="auto"/>
            </w:tcBorders>
          </w:tcPr>
          <w:p w14:paraId="15BDC49C" w14:textId="77777777" w:rsidR="0053764B" w:rsidRPr="001C2141" w:rsidRDefault="001C2141" w:rsidP="007C1233">
            <w:pPr>
              <w:jc w:val="right"/>
              <w:rPr>
                <w:rFonts w:cs="Arial"/>
                <w:bCs/>
                <w:szCs w:val="19"/>
              </w:rPr>
            </w:pPr>
            <w:r w:rsidRPr="001C2141">
              <w:rPr>
                <w:rFonts w:cs="Arial"/>
                <w:bCs/>
                <w:szCs w:val="19"/>
              </w:rPr>
              <w:t>834.668</w:t>
            </w:r>
          </w:p>
        </w:tc>
        <w:tc>
          <w:tcPr>
            <w:tcW w:w="1840" w:type="dxa"/>
            <w:tcBorders>
              <w:bottom w:val="single" w:sz="4" w:space="0" w:color="auto"/>
            </w:tcBorders>
          </w:tcPr>
          <w:p w14:paraId="2C2C3F4F" w14:textId="77777777" w:rsidR="0053764B" w:rsidRPr="001C2141" w:rsidRDefault="000C2324" w:rsidP="007C1233">
            <w:pPr>
              <w:jc w:val="right"/>
              <w:rPr>
                <w:rFonts w:cs="Arial"/>
                <w:bCs/>
                <w:szCs w:val="19"/>
              </w:rPr>
            </w:pPr>
            <w:r w:rsidRPr="001C2141">
              <w:rPr>
                <w:rFonts w:cs="Arial"/>
                <w:bCs/>
                <w:szCs w:val="19"/>
              </w:rPr>
              <w:t>34.269</w:t>
            </w:r>
          </w:p>
        </w:tc>
      </w:tr>
      <w:tr w:rsidR="00680681" w:rsidRPr="001C2141" w14:paraId="5B7F3583" w14:textId="77777777" w:rsidTr="007C1233">
        <w:trPr>
          <w:trHeight w:val="181"/>
        </w:trPr>
        <w:tc>
          <w:tcPr>
            <w:tcW w:w="5070" w:type="dxa"/>
          </w:tcPr>
          <w:p w14:paraId="73C2719C" w14:textId="77777777" w:rsidR="0053764B" w:rsidRPr="001C2141" w:rsidRDefault="0053764B" w:rsidP="007C1233">
            <w:pPr>
              <w:autoSpaceDE w:val="0"/>
              <w:autoSpaceDN w:val="0"/>
              <w:adjustRightInd w:val="0"/>
              <w:jc w:val="both"/>
              <w:rPr>
                <w:rFonts w:cs="Arial"/>
                <w:i/>
                <w:iCs/>
                <w:szCs w:val="19"/>
              </w:rPr>
            </w:pPr>
          </w:p>
        </w:tc>
        <w:tc>
          <w:tcPr>
            <w:tcW w:w="850" w:type="dxa"/>
          </w:tcPr>
          <w:p w14:paraId="058D5C6B" w14:textId="77777777" w:rsidR="0053764B" w:rsidRPr="001C2141" w:rsidRDefault="0053764B" w:rsidP="007C1233">
            <w:pPr>
              <w:jc w:val="both"/>
              <w:rPr>
                <w:rFonts w:cs="Arial"/>
                <w:b/>
                <w:bCs/>
                <w:szCs w:val="19"/>
              </w:rPr>
            </w:pPr>
          </w:p>
        </w:tc>
        <w:tc>
          <w:tcPr>
            <w:tcW w:w="1698" w:type="dxa"/>
            <w:tcBorders>
              <w:top w:val="single" w:sz="4" w:space="0" w:color="auto"/>
            </w:tcBorders>
          </w:tcPr>
          <w:p w14:paraId="1B1F3A55" w14:textId="77777777" w:rsidR="0053764B" w:rsidRPr="001C2141" w:rsidRDefault="0053764B" w:rsidP="007C1233">
            <w:pPr>
              <w:jc w:val="right"/>
              <w:rPr>
                <w:rFonts w:cs="Arial"/>
                <w:b/>
                <w:bCs/>
                <w:szCs w:val="19"/>
              </w:rPr>
            </w:pPr>
          </w:p>
        </w:tc>
        <w:tc>
          <w:tcPr>
            <w:tcW w:w="1840" w:type="dxa"/>
            <w:tcBorders>
              <w:top w:val="single" w:sz="4" w:space="0" w:color="auto"/>
            </w:tcBorders>
          </w:tcPr>
          <w:p w14:paraId="180D90F8" w14:textId="77777777" w:rsidR="0053764B" w:rsidRPr="001C2141" w:rsidRDefault="0053764B" w:rsidP="007C1233">
            <w:pPr>
              <w:jc w:val="right"/>
              <w:rPr>
                <w:rFonts w:cs="Arial"/>
                <w:b/>
                <w:bCs/>
                <w:szCs w:val="19"/>
              </w:rPr>
            </w:pPr>
          </w:p>
        </w:tc>
      </w:tr>
      <w:tr w:rsidR="00680681" w:rsidRPr="001C2141" w14:paraId="7D24113F" w14:textId="77777777" w:rsidTr="007C1233">
        <w:trPr>
          <w:trHeight w:val="363"/>
        </w:trPr>
        <w:tc>
          <w:tcPr>
            <w:tcW w:w="5070" w:type="dxa"/>
          </w:tcPr>
          <w:p w14:paraId="3A34BE01"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Total de las Actividades de Financiación (C)</w:t>
            </w:r>
          </w:p>
        </w:tc>
        <w:tc>
          <w:tcPr>
            <w:tcW w:w="850" w:type="dxa"/>
          </w:tcPr>
          <w:p w14:paraId="1469F6EB" w14:textId="77777777" w:rsidR="0053764B" w:rsidRPr="001C2141" w:rsidRDefault="0053764B" w:rsidP="007C1233">
            <w:pPr>
              <w:jc w:val="both"/>
              <w:rPr>
                <w:rFonts w:cs="Arial"/>
                <w:b/>
                <w:bCs/>
                <w:szCs w:val="19"/>
              </w:rPr>
            </w:pPr>
          </w:p>
        </w:tc>
        <w:tc>
          <w:tcPr>
            <w:tcW w:w="1698" w:type="dxa"/>
          </w:tcPr>
          <w:p w14:paraId="403264F2" w14:textId="77777777" w:rsidR="0053764B" w:rsidRPr="001C2141" w:rsidRDefault="001C2141" w:rsidP="007C1233">
            <w:pPr>
              <w:jc w:val="right"/>
              <w:rPr>
                <w:rFonts w:cs="Arial"/>
                <w:b/>
                <w:bCs/>
                <w:szCs w:val="19"/>
              </w:rPr>
            </w:pPr>
            <w:r w:rsidRPr="001C2141">
              <w:rPr>
                <w:rFonts w:cs="Arial"/>
                <w:b/>
                <w:bCs/>
                <w:szCs w:val="19"/>
              </w:rPr>
              <w:t>735.210</w:t>
            </w:r>
          </w:p>
        </w:tc>
        <w:tc>
          <w:tcPr>
            <w:tcW w:w="1840" w:type="dxa"/>
          </w:tcPr>
          <w:p w14:paraId="68576E01" w14:textId="77777777" w:rsidR="0053764B" w:rsidRPr="001C2141" w:rsidRDefault="000C2324" w:rsidP="00087574">
            <w:pPr>
              <w:jc w:val="right"/>
              <w:rPr>
                <w:rFonts w:cs="Arial"/>
                <w:b/>
                <w:bCs/>
                <w:szCs w:val="19"/>
              </w:rPr>
            </w:pPr>
            <w:r w:rsidRPr="001C2141">
              <w:rPr>
                <w:rFonts w:cs="Arial"/>
                <w:b/>
                <w:bCs/>
                <w:szCs w:val="19"/>
              </w:rPr>
              <w:t>174.096</w:t>
            </w:r>
          </w:p>
        </w:tc>
      </w:tr>
      <w:tr w:rsidR="00680681" w:rsidRPr="001C2141" w14:paraId="35942677" w14:textId="77777777" w:rsidTr="007C1233">
        <w:trPr>
          <w:trHeight w:val="181"/>
        </w:trPr>
        <w:tc>
          <w:tcPr>
            <w:tcW w:w="5070" w:type="dxa"/>
          </w:tcPr>
          <w:p w14:paraId="6BB6ABE0" w14:textId="77777777" w:rsidR="0053764B" w:rsidRPr="001C2141" w:rsidRDefault="0053764B" w:rsidP="007C1233">
            <w:pPr>
              <w:autoSpaceDE w:val="0"/>
              <w:autoSpaceDN w:val="0"/>
              <w:adjustRightInd w:val="0"/>
              <w:jc w:val="both"/>
              <w:rPr>
                <w:rFonts w:cs="Arial"/>
                <w:b/>
                <w:bCs/>
                <w:szCs w:val="19"/>
              </w:rPr>
            </w:pPr>
          </w:p>
        </w:tc>
        <w:tc>
          <w:tcPr>
            <w:tcW w:w="850" w:type="dxa"/>
          </w:tcPr>
          <w:p w14:paraId="59EC924E" w14:textId="77777777" w:rsidR="0053764B" w:rsidRPr="001C2141" w:rsidRDefault="0053764B" w:rsidP="007C1233">
            <w:pPr>
              <w:jc w:val="both"/>
              <w:rPr>
                <w:rFonts w:cs="Arial"/>
                <w:b/>
                <w:bCs/>
                <w:szCs w:val="19"/>
              </w:rPr>
            </w:pPr>
          </w:p>
        </w:tc>
        <w:tc>
          <w:tcPr>
            <w:tcW w:w="1698" w:type="dxa"/>
          </w:tcPr>
          <w:p w14:paraId="63B5A3C2" w14:textId="77777777" w:rsidR="0053764B" w:rsidRPr="001C2141" w:rsidRDefault="0053764B" w:rsidP="007C1233">
            <w:pPr>
              <w:jc w:val="right"/>
              <w:rPr>
                <w:rFonts w:cs="Arial"/>
                <w:b/>
                <w:bCs/>
                <w:szCs w:val="19"/>
              </w:rPr>
            </w:pPr>
          </w:p>
        </w:tc>
        <w:tc>
          <w:tcPr>
            <w:tcW w:w="1840" w:type="dxa"/>
          </w:tcPr>
          <w:p w14:paraId="4A58391F" w14:textId="77777777" w:rsidR="0053764B" w:rsidRPr="001C2141" w:rsidRDefault="0053764B" w:rsidP="007C1233">
            <w:pPr>
              <w:jc w:val="right"/>
              <w:rPr>
                <w:rFonts w:cs="Arial"/>
                <w:b/>
                <w:bCs/>
                <w:szCs w:val="19"/>
              </w:rPr>
            </w:pPr>
          </w:p>
        </w:tc>
      </w:tr>
      <w:tr w:rsidR="00680681" w:rsidRPr="001C2141" w14:paraId="58CBB82D" w14:textId="77777777" w:rsidTr="007E7E0D">
        <w:trPr>
          <w:trHeight w:val="363"/>
        </w:trPr>
        <w:tc>
          <w:tcPr>
            <w:tcW w:w="5070" w:type="dxa"/>
          </w:tcPr>
          <w:p w14:paraId="0F9472A8"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Efecto de las variaciones del tipo de cambio (D)</w:t>
            </w:r>
          </w:p>
        </w:tc>
        <w:tc>
          <w:tcPr>
            <w:tcW w:w="850" w:type="dxa"/>
          </w:tcPr>
          <w:p w14:paraId="4CFF5F30" w14:textId="77777777" w:rsidR="0053764B" w:rsidRPr="001C2141" w:rsidRDefault="0053764B" w:rsidP="007C1233">
            <w:pPr>
              <w:jc w:val="both"/>
              <w:rPr>
                <w:rFonts w:cs="Arial"/>
                <w:b/>
                <w:bCs/>
                <w:szCs w:val="19"/>
              </w:rPr>
            </w:pPr>
          </w:p>
        </w:tc>
        <w:tc>
          <w:tcPr>
            <w:tcW w:w="1698" w:type="dxa"/>
            <w:tcBorders>
              <w:bottom w:val="single" w:sz="4" w:space="0" w:color="auto"/>
            </w:tcBorders>
          </w:tcPr>
          <w:p w14:paraId="7BF38B33" w14:textId="77777777" w:rsidR="0053764B" w:rsidRPr="001C2141" w:rsidRDefault="0053764B" w:rsidP="001C2141">
            <w:pPr>
              <w:jc w:val="right"/>
              <w:rPr>
                <w:rFonts w:cs="Arial"/>
                <w:b/>
                <w:bCs/>
                <w:szCs w:val="19"/>
              </w:rPr>
            </w:pPr>
            <w:r w:rsidRPr="001C2141">
              <w:rPr>
                <w:rFonts w:cs="Arial"/>
                <w:b/>
                <w:bCs/>
                <w:szCs w:val="19"/>
              </w:rPr>
              <w:t>(</w:t>
            </w:r>
            <w:r w:rsidR="001C2141" w:rsidRPr="001C2141">
              <w:rPr>
                <w:rFonts w:cs="Arial"/>
                <w:b/>
                <w:bCs/>
                <w:szCs w:val="19"/>
              </w:rPr>
              <w:t>138.327</w:t>
            </w:r>
            <w:r w:rsidRPr="001C2141">
              <w:rPr>
                <w:rFonts w:cs="Arial"/>
                <w:b/>
                <w:bCs/>
                <w:szCs w:val="19"/>
              </w:rPr>
              <w:t>)</w:t>
            </w:r>
          </w:p>
        </w:tc>
        <w:tc>
          <w:tcPr>
            <w:tcW w:w="1840" w:type="dxa"/>
            <w:tcBorders>
              <w:bottom w:val="single" w:sz="4" w:space="0" w:color="auto"/>
            </w:tcBorders>
          </w:tcPr>
          <w:p w14:paraId="493030C4" w14:textId="77777777" w:rsidR="0053764B" w:rsidRPr="001C2141" w:rsidRDefault="0053764B" w:rsidP="00087574">
            <w:pPr>
              <w:jc w:val="right"/>
              <w:rPr>
                <w:rFonts w:cs="Arial"/>
                <w:b/>
                <w:bCs/>
                <w:szCs w:val="19"/>
              </w:rPr>
            </w:pPr>
            <w:r w:rsidRPr="001C2141">
              <w:rPr>
                <w:rFonts w:cs="Arial"/>
                <w:b/>
                <w:bCs/>
                <w:szCs w:val="19"/>
              </w:rPr>
              <w:t>(</w:t>
            </w:r>
            <w:r w:rsidR="000C2324" w:rsidRPr="001C2141">
              <w:rPr>
                <w:rFonts w:cs="Arial"/>
                <w:b/>
                <w:bCs/>
                <w:szCs w:val="19"/>
              </w:rPr>
              <w:t>18.498</w:t>
            </w:r>
            <w:r w:rsidRPr="001C2141">
              <w:rPr>
                <w:rFonts w:cs="Arial"/>
                <w:b/>
                <w:bCs/>
                <w:szCs w:val="19"/>
              </w:rPr>
              <w:t>)</w:t>
            </w:r>
          </w:p>
        </w:tc>
      </w:tr>
      <w:tr w:rsidR="00680681" w:rsidRPr="001C2141" w14:paraId="73365349" w14:textId="77777777" w:rsidTr="007E7E0D">
        <w:trPr>
          <w:trHeight w:val="181"/>
        </w:trPr>
        <w:tc>
          <w:tcPr>
            <w:tcW w:w="5070" w:type="dxa"/>
          </w:tcPr>
          <w:p w14:paraId="1A65828C" w14:textId="77777777" w:rsidR="0053764B" w:rsidRPr="001C2141" w:rsidRDefault="0053764B" w:rsidP="007C1233">
            <w:pPr>
              <w:autoSpaceDE w:val="0"/>
              <w:autoSpaceDN w:val="0"/>
              <w:adjustRightInd w:val="0"/>
              <w:jc w:val="both"/>
              <w:rPr>
                <w:rFonts w:cs="Arial"/>
                <w:b/>
                <w:bCs/>
                <w:szCs w:val="19"/>
              </w:rPr>
            </w:pPr>
          </w:p>
        </w:tc>
        <w:tc>
          <w:tcPr>
            <w:tcW w:w="850" w:type="dxa"/>
          </w:tcPr>
          <w:p w14:paraId="434DF36D" w14:textId="77777777" w:rsidR="0053764B" w:rsidRPr="001C2141" w:rsidRDefault="0053764B" w:rsidP="007C1233">
            <w:pPr>
              <w:jc w:val="both"/>
              <w:rPr>
                <w:rFonts w:cs="Arial"/>
                <w:b/>
                <w:bCs/>
                <w:szCs w:val="19"/>
              </w:rPr>
            </w:pPr>
          </w:p>
        </w:tc>
        <w:tc>
          <w:tcPr>
            <w:tcW w:w="1698" w:type="dxa"/>
            <w:tcBorders>
              <w:top w:val="single" w:sz="4" w:space="0" w:color="auto"/>
            </w:tcBorders>
          </w:tcPr>
          <w:p w14:paraId="208069C7" w14:textId="77777777" w:rsidR="0053764B" w:rsidRPr="001C2141" w:rsidRDefault="0053764B" w:rsidP="007C1233">
            <w:pPr>
              <w:jc w:val="right"/>
              <w:rPr>
                <w:rFonts w:cs="Arial"/>
                <w:b/>
                <w:bCs/>
                <w:szCs w:val="19"/>
              </w:rPr>
            </w:pPr>
          </w:p>
        </w:tc>
        <w:tc>
          <w:tcPr>
            <w:tcW w:w="1840" w:type="dxa"/>
            <w:tcBorders>
              <w:top w:val="single" w:sz="4" w:space="0" w:color="auto"/>
            </w:tcBorders>
          </w:tcPr>
          <w:p w14:paraId="7966AE36" w14:textId="77777777" w:rsidR="0053764B" w:rsidRPr="001C2141" w:rsidRDefault="0053764B" w:rsidP="007C1233">
            <w:pPr>
              <w:jc w:val="right"/>
              <w:rPr>
                <w:rFonts w:cs="Arial"/>
                <w:b/>
                <w:bCs/>
                <w:szCs w:val="19"/>
              </w:rPr>
            </w:pPr>
          </w:p>
        </w:tc>
      </w:tr>
      <w:tr w:rsidR="00680681" w:rsidRPr="001C2141" w14:paraId="46FF5C9C" w14:textId="77777777" w:rsidTr="007E7E0D">
        <w:trPr>
          <w:trHeight w:val="363"/>
        </w:trPr>
        <w:tc>
          <w:tcPr>
            <w:tcW w:w="5070" w:type="dxa"/>
            <w:vAlign w:val="bottom"/>
          </w:tcPr>
          <w:p w14:paraId="06261986" w14:textId="77777777" w:rsidR="0053764B" w:rsidRPr="001C2141" w:rsidRDefault="0053764B" w:rsidP="007E7E0D">
            <w:pPr>
              <w:autoSpaceDE w:val="0"/>
              <w:autoSpaceDN w:val="0"/>
              <w:adjustRightInd w:val="0"/>
              <w:rPr>
                <w:rFonts w:cs="Arial"/>
                <w:b/>
                <w:bCs/>
                <w:szCs w:val="19"/>
              </w:rPr>
            </w:pPr>
            <w:r w:rsidRPr="001C2141">
              <w:rPr>
                <w:rFonts w:cs="Arial"/>
                <w:b/>
                <w:bCs/>
                <w:szCs w:val="19"/>
              </w:rPr>
              <w:t>Total de la variación de los Flujos de Efectivo</w:t>
            </w:r>
          </w:p>
        </w:tc>
        <w:tc>
          <w:tcPr>
            <w:tcW w:w="850" w:type="dxa"/>
          </w:tcPr>
          <w:p w14:paraId="7EADE2D9" w14:textId="77777777" w:rsidR="0053764B" w:rsidRPr="001C2141" w:rsidRDefault="0053764B" w:rsidP="007C1233">
            <w:pPr>
              <w:jc w:val="both"/>
              <w:rPr>
                <w:rFonts w:cs="Arial"/>
                <w:b/>
                <w:bCs/>
                <w:szCs w:val="19"/>
              </w:rPr>
            </w:pPr>
          </w:p>
        </w:tc>
        <w:tc>
          <w:tcPr>
            <w:tcW w:w="1698" w:type="dxa"/>
          </w:tcPr>
          <w:p w14:paraId="6FE48F5F" w14:textId="77777777" w:rsidR="0053764B" w:rsidRPr="001C2141" w:rsidRDefault="0053764B" w:rsidP="007C1233">
            <w:pPr>
              <w:jc w:val="right"/>
              <w:rPr>
                <w:rFonts w:cs="Arial"/>
                <w:b/>
                <w:bCs/>
                <w:szCs w:val="19"/>
              </w:rPr>
            </w:pPr>
          </w:p>
        </w:tc>
        <w:tc>
          <w:tcPr>
            <w:tcW w:w="1840" w:type="dxa"/>
          </w:tcPr>
          <w:p w14:paraId="2E5D291F" w14:textId="77777777" w:rsidR="0053764B" w:rsidRPr="001C2141" w:rsidRDefault="0053764B" w:rsidP="007C1233">
            <w:pPr>
              <w:jc w:val="right"/>
              <w:rPr>
                <w:rFonts w:cs="Arial"/>
                <w:bCs/>
                <w:szCs w:val="19"/>
              </w:rPr>
            </w:pPr>
          </w:p>
        </w:tc>
      </w:tr>
      <w:tr w:rsidR="00680681" w:rsidRPr="001C2141" w14:paraId="0108966F" w14:textId="77777777" w:rsidTr="007E7E0D">
        <w:trPr>
          <w:trHeight w:val="181"/>
        </w:trPr>
        <w:tc>
          <w:tcPr>
            <w:tcW w:w="5070" w:type="dxa"/>
          </w:tcPr>
          <w:p w14:paraId="4D90980D" w14:textId="77777777" w:rsidR="0053764B" w:rsidRPr="001C2141" w:rsidRDefault="0053764B" w:rsidP="007C1233">
            <w:pPr>
              <w:autoSpaceDE w:val="0"/>
              <w:autoSpaceDN w:val="0"/>
              <w:adjustRightInd w:val="0"/>
              <w:jc w:val="both"/>
              <w:rPr>
                <w:rFonts w:cs="Arial"/>
                <w:b/>
                <w:bCs/>
                <w:szCs w:val="19"/>
              </w:rPr>
            </w:pPr>
          </w:p>
        </w:tc>
        <w:tc>
          <w:tcPr>
            <w:tcW w:w="850" w:type="dxa"/>
          </w:tcPr>
          <w:p w14:paraId="3F25FA39" w14:textId="77777777" w:rsidR="0053764B" w:rsidRPr="001C2141" w:rsidRDefault="0053764B" w:rsidP="007C1233">
            <w:pPr>
              <w:jc w:val="both"/>
              <w:rPr>
                <w:rFonts w:cs="Arial"/>
                <w:b/>
                <w:bCs/>
                <w:szCs w:val="19"/>
              </w:rPr>
            </w:pPr>
          </w:p>
        </w:tc>
        <w:tc>
          <w:tcPr>
            <w:tcW w:w="1698" w:type="dxa"/>
          </w:tcPr>
          <w:p w14:paraId="2EFD2BD5" w14:textId="77777777" w:rsidR="0053764B" w:rsidRPr="001C2141" w:rsidRDefault="0053764B" w:rsidP="007C1233">
            <w:pPr>
              <w:jc w:val="right"/>
              <w:rPr>
                <w:rFonts w:cs="Arial"/>
                <w:b/>
                <w:bCs/>
                <w:szCs w:val="19"/>
              </w:rPr>
            </w:pPr>
          </w:p>
        </w:tc>
        <w:tc>
          <w:tcPr>
            <w:tcW w:w="1840" w:type="dxa"/>
          </w:tcPr>
          <w:p w14:paraId="41875D06" w14:textId="77777777" w:rsidR="0053764B" w:rsidRPr="001C2141" w:rsidRDefault="0053764B" w:rsidP="007C1233">
            <w:pPr>
              <w:jc w:val="right"/>
              <w:rPr>
                <w:rFonts w:cs="Arial"/>
                <w:b/>
                <w:bCs/>
                <w:szCs w:val="19"/>
              </w:rPr>
            </w:pPr>
          </w:p>
        </w:tc>
      </w:tr>
      <w:tr w:rsidR="00680681" w:rsidRPr="001C2141" w14:paraId="41C90066" w14:textId="77777777" w:rsidTr="007C1233">
        <w:trPr>
          <w:trHeight w:val="363"/>
        </w:trPr>
        <w:tc>
          <w:tcPr>
            <w:tcW w:w="5070" w:type="dxa"/>
          </w:tcPr>
          <w:p w14:paraId="417FDF57" w14:textId="77777777" w:rsidR="0053764B" w:rsidRPr="001C2141" w:rsidRDefault="0053764B" w:rsidP="007C1233">
            <w:pPr>
              <w:autoSpaceDE w:val="0"/>
              <w:autoSpaceDN w:val="0"/>
              <w:adjustRightInd w:val="0"/>
              <w:rPr>
                <w:rFonts w:cs="Arial"/>
                <w:b/>
                <w:bCs/>
                <w:szCs w:val="19"/>
              </w:rPr>
            </w:pPr>
            <w:r w:rsidRPr="001C2141">
              <w:rPr>
                <w:rFonts w:cs="Arial"/>
                <w:b/>
                <w:bCs/>
                <w:szCs w:val="19"/>
              </w:rPr>
              <w:t>Aumento/(Disminución) Neto del Efectivo y Equivalentes (A+B+C+D)</w:t>
            </w:r>
          </w:p>
        </w:tc>
        <w:tc>
          <w:tcPr>
            <w:tcW w:w="850" w:type="dxa"/>
          </w:tcPr>
          <w:p w14:paraId="61A7DD3A" w14:textId="77777777" w:rsidR="0053764B" w:rsidRPr="001C2141" w:rsidRDefault="0053764B" w:rsidP="007C1233">
            <w:pPr>
              <w:jc w:val="both"/>
              <w:rPr>
                <w:rFonts w:cs="Arial"/>
                <w:b/>
                <w:bCs/>
                <w:szCs w:val="19"/>
              </w:rPr>
            </w:pPr>
          </w:p>
        </w:tc>
        <w:tc>
          <w:tcPr>
            <w:tcW w:w="1698" w:type="dxa"/>
          </w:tcPr>
          <w:p w14:paraId="7FDEF074" w14:textId="77777777" w:rsidR="0053764B" w:rsidRPr="001C2141" w:rsidRDefault="0053764B" w:rsidP="007C1233">
            <w:pPr>
              <w:jc w:val="right"/>
              <w:rPr>
                <w:rFonts w:cs="Arial"/>
                <w:b/>
                <w:bCs/>
                <w:szCs w:val="19"/>
              </w:rPr>
            </w:pPr>
          </w:p>
          <w:p w14:paraId="26BB920C" w14:textId="77777777" w:rsidR="0053764B" w:rsidRPr="001C2141" w:rsidRDefault="001C2141" w:rsidP="007C1233">
            <w:pPr>
              <w:jc w:val="right"/>
              <w:rPr>
                <w:rFonts w:cs="Arial"/>
                <w:b/>
                <w:bCs/>
                <w:szCs w:val="19"/>
              </w:rPr>
            </w:pPr>
            <w:r w:rsidRPr="001C2141">
              <w:rPr>
                <w:rFonts w:cs="Arial"/>
                <w:b/>
                <w:bCs/>
                <w:szCs w:val="19"/>
              </w:rPr>
              <w:t>(662.199)</w:t>
            </w:r>
          </w:p>
        </w:tc>
        <w:tc>
          <w:tcPr>
            <w:tcW w:w="1840" w:type="dxa"/>
          </w:tcPr>
          <w:p w14:paraId="04DE8C3D" w14:textId="77777777" w:rsidR="0053764B" w:rsidRPr="001C2141" w:rsidRDefault="0053764B" w:rsidP="007C1233">
            <w:pPr>
              <w:jc w:val="right"/>
              <w:rPr>
                <w:rFonts w:cs="Arial"/>
                <w:b/>
                <w:bCs/>
                <w:szCs w:val="19"/>
              </w:rPr>
            </w:pPr>
          </w:p>
          <w:p w14:paraId="68B6A446" w14:textId="77777777" w:rsidR="0053764B" w:rsidRPr="001C2141" w:rsidRDefault="0053764B" w:rsidP="00087574">
            <w:pPr>
              <w:jc w:val="right"/>
              <w:rPr>
                <w:rFonts w:cs="Arial"/>
                <w:b/>
                <w:bCs/>
                <w:szCs w:val="19"/>
              </w:rPr>
            </w:pPr>
            <w:r w:rsidRPr="001C2141">
              <w:rPr>
                <w:rFonts w:cs="Arial"/>
                <w:b/>
                <w:bCs/>
                <w:szCs w:val="19"/>
              </w:rPr>
              <w:t>(</w:t>
            </w:r>
            <w:r w:rsidR="000C2324" w:rsidRPr="001C2141">
              <w:rPr>
                <w:rFonts w:cs="Arial"/>
                <w:b/>
                <w:bCs/>
                <w:szCs w:val="19"/>
              </w:rPr>
              <w:t>602.389</w:t>
            </w:r>
            <w:r w:rsidRPr="001C2141">
              <w:rPr>
                <w:rFonts w:cs="Arial"/>
                <w:b/>
                <w:bCs/>
                <w:szCs w:val="19"/>
              </w:rPr>
              <w:t>)</w:t>
            </w:r>
          </w:p>
        </w:tc>
      </w:tr>
      <w:tr w:rsidR="00680681" w:rsidRPr="001C2141" w14:paraId="7FB0237F" w14:textId="77777777" w:rsidTr="007C1233">
        <w:trPr>
          <w:trHeight w:val="181"/>
        </w:trPr>
        <w:tc>
          <w:tcPr>
            <w:tcW w:w="5070" w:type="dxa"/>
          </w:tcPr>
          <w:p w14:paraId="57212344" w14:textId="77777777" w:rsidR="0053764B" w:rsidRPr="001C2141" w:rsidRDefault="0053764B" w:rsidP="007C1233">
            <w:pPr>
              <w:autoSpaceDE w:val="0"/>
              <w:autoSpaceDN w:val="0"/>
              <w:adjustRightInd w:val="0"/>
              <w:jc w:val="both"/>
              <w:rPr>
                <w:rFonts w:cs="Arial"/>
                <w:b/>
                <w:bCs/>
                <w:szCs w:val="19"/>
              </w:rPr>
            </w:pPr>
          </w:p>
        </w:tc>
        <w:tc>
          <w:tcPr>
            <w:tcW w:w="850" w:type="dxa"/>
          </w:tcPr>
          <w:p w14:paraId="2D52DC38" w14:textId="77777777" w:rsidR="0053764B" w:rsidRPr="001C2141" w:rsidRDefault="0053764B" w:rsidP="007C1233">
            <w:pPr>
              <w:jc w:val="both"/>
              <w:rPr>
                <w:rFonts w:cs="Arial"/>
                <w:b/>
                <w:bCs/>
                <w:szCs w:val="19"/>
              </w:rPr>
            </w:pPr>
          </w:p>
        </w:tc>
        <w:tc>
          <w:tcPr>
            <w:tcW w:w="1698" w:type="dxa"/>
          </w:tcPr>
          <w:p w14:paraId="5ED71520" w14:textId="77777777" w:rsidR="0053764B" w:rsidRPr="001C2141" w:rsidRDefault="0053764B" w:rsidP="007C1233">
            <w:pPr>
              <w:jc w:val="right"/>
              <w:rPr>
                <w:rFonts w:cs="Arial"/>
                <w:b/>
                <w:bCs/>
                <w:szCs w:val="19"/>
              </w:rPr>
            </w:pPr>
          </w:p>
        </w:tc>
        <w:tc>
          <w:tcPr>
            <w:tcW w:w="1840" w:type="dxa"/>
          </w:tcPr>
          <w:p w14:paraId="7C526315" w14:textId="77777777" w:rsidR="0053764B" w:rsidRPr="001C2141" w:rsidRDefault="0053764B" w:rsidP="007C1233">
            <w:pPr>
              <w:jc w:val="right"/>
              <w:rPr>
                <w:rFonts w:cs="Arial"/>
                <w:b/>
                <w:bCs/>
                <w:szCs w:val="19"/>
              </w:rPr>
            </w:pPr>
          </w:p>
        </w:tc>
      </w:tr>
      <w:tr w:rsidR="00680681" w:rsidRPr="001C2141" w14:paraId="4532A512" w14:textId="77777777" w:rsidTr="007C1233">
        <w:trPr>
          <w:trHeight w:val="363"/>
        </w:trPr>
        <w:tc>
          <w:tcPr>
            <w:tcW w:w="5070" w:type="dxa"/>
          </w:tcPr>
          <w:p w14:paraId="234EBD8B" w14:textId="77777777" w:rsidR="0053764B" w:rsidRPr="001C2141" w:rsidRDefault="0053764B" w:rsidP="007C1233">
            <w:pPr>
              <w:autoSpaceDE w:val="0"/>
              <w:autoSpaceDN w:val="0"/>
              <w:adjustRightInd w:val="0"/>
              <w:jc w:val="both"/>
              <w:rPr>
                <w:rFonts w:cs="Arial"/>
                <w:b/>
                <w:bCs/>
                <w:szCs w:val="19"/>
              </w:rPr>
            </w:pPr>
            <w:r w:rsidRPr="001C2141">
              <w:rPr>
                <w:rFonts w:cs="Arial"/>
                <w:b/>
                <w:bCs/>
                <w:szCs w:val="19"/>
              </w:rPr>
              <w:t>Efectivo y Equivalentes al inicio del ejercicio</w:t>
            </w:r>
          </w:p>
        </w:tc>
        <w:tc>
          <w:tcPr>
            <w:tcW w:w="850" w:type="dxa"/>
          </w:tcPr>
          <w:p w14:paraId="1ECA4175" w14:textId="77777777" w:rsidR="0053764B" w:rsidRPr="001C2141" w:rsidRDefault="001006B6" w:rsidP="0058578D">
            <w:pPr>
              <w:jc w:val="center"/>
              <w:rPr>
                <w:rFonts w:cs="Arial"/>
                <w:b/>
                <w:bCs/>
                <w:szCs w:val="19"/>
              </w:rPr>
            </w:pPr>
            <w:r w:rsidRPr="001C2141">
              <w:rPr>
                <w:rFonts w:cs="Arial"/>
                <w:b/>
                <w:bCs/>
                <w:szCs w:val="19"/>
              </w:rPr>
              <w:t>2</w:t>
            </w:r>
            <w:r w:rsidR="0058578D">
              <w:rPr>
                <w:rFonts w:cs="Arial"/>
                <w:b/>
                <w:bCs/>
                <w:szCs w:val="19"/>
              </w:rPr>
              <w:t>1</w:t>
            </w:r>
          </w:p>
        </w:tc>
        <w:tc>
          <w:tcPr>
            <w:tcW w:w="1698" w:type="dxa"/>
            <w:tcBorders>
              <w:bottom w:val="single" w:sz="4" w:space="0" w:color="auto"/>
            </w:tcBorders>
          </w:tcPr>
          <w:p w14:paraId="503DF5AD" w14:textId="77777777" w:rsidR="0053764B" w:rsidRPr="001C2141" w:rsidRDefault="001C2141" w:rsidP="007C1233">
            <w:pPr>
              <w:jc w:val="right"/>
              <w:rPr>
                <w:rFonts w:cs="Arial"/>
                <w:b/>
                <w:bCs/>
                <w:szCs w:val="19"/>
              </w:rPr>
            </w:pPr>
            <w:r w:rsidRPr="001C2141">
              <w:rPr>
                <w:rFonts w:cs="Arial"/>
                <w:b/>
                <w:bCs/>
                <w:szCs w:val="19"/>
              </w:rPr>
              <w:t>2.471.172</w:t>
            </w:r>
          </w:p>
        </w:tc>
        <w:tc>
          <w:tcPr>
            <w:tcW w:w="1840" w:type="dxa"/>
            <w:tcBorders>
              <w:bottom w:val="single" w:sz="4" w:space="0" w:color="auto"/>
            </w:tcBorders>
          </w:tcPr>
          <w:p w14:paraId="7406D552" w14:textId="77777777" w:rsidR="0053764B" w:rsidRPr="001C2141" w:rsidRDefault="000C2324" w:rsidP="007C1233">
            <w:pPr>
              <w:jc w:val="right"/>
              <w:rPr>
                <w:rFonts w:cs="Arial"/>
                <w:b/>
                <w:bCs/>
                <w:szCs w:val="19"/>
              </w:rPr>
            </w:pPr>
            <w:r w:rsidRPr="001C2141">
              <w:rPr>
                <w:rFonts w:cs="Arial"/>
                <w:b/>
                <w:bCs/>
                <w:szCs w:val="19"/>
              </w:rPr>
              <w:t>1.243.601</w:t>
            </w:r>
          </w:p>
        </w:tc>
      </w:tr>
      <w:tr w:rsidR="00680681" w:rsidRPr="001C2141" w14:paraId="01EC248C" w14:textId="77777777" w:rsidTr="007C1233">
        <w:trPr>
          <w:trHeight w:val="181"/>
        </w:trPr>
        <w:tc>
          <w:tcPr>
            <w:tcW w:w="5070" w:type="dxa"/>
          </w:tcPr>
          <w:p w14:paraId="42F38E2A" w14:textId="77777777" w:rsidR="0053764B" w:rsidRPr="001C2141" w:rsidRDefault="0053764B" w:rsidP="007C1233">
            <w:pPr>
              <w:jc w:val="both"/>
              <w:rPr>
                <w:rFonts w:cs="Arial"/>
                <w:b/>
                <w:bCs/>
                <w:szCs w:val="19"/>
              </w:rPr>
            </w:pPr>
          </w:p>
        </w:tc>
        <w:tc>
          <w:tcPr>
            <w:tcW w:w="850" w:type="dxa"/>
          </w:tcPr>
          <w:p w14:paraId="14A1A6F2" w14:textId="77777777" w:rsidR="0053764B" w:rsidRPr="001C2141" w:rsidRDefault="0053764B" w:rsidP="007C1233">
            <w:pPr>
              <w:jc w:val="both"/>
              <w:rPr>
                <w:rFonts w:cs="Arial"/>
                <w:b/>
                <w:bCs/>
                <w:szCs w:val="19"/>
              </w:rPr>
            </w:pPr>
          </w:p>
        </w:tc>
        <w:tc>
          <w:tcPr>
            <w:tcW w:w="1698" w:type="dxa"/>
            <w:tcBorders>
              <w:top w:val="single" w:sz="4" w:space="0" w:color="auto"/>
            </w:tcBorders>
          </w:tcPr>
          <w:p w14:paraId="188E428C" w14:textId="77777777" w:rsidR="0053764B" w:rsidRPr="001C2141" w:rsidRDefault="0053764B" w:rsidP="007C1233">
            <w:pPr>
              <w:jc w:val="right"/>
              <w:rPr>
                <w:rFonts w:cs="Arial"/>
                <w:b/>
                <w:bCs/>
                <w:szCs w:val="19"/>
              </w:rPr>
            </w:pPr>
          </w:p>
        </w:tc>
        <w:tc>
          <w:tcPr>
            <w:tcW w:w="1840" w:type="dxa"/>
            <w:tcBorders>
              <w:top w:val="single" w:sz="4" w:space="0" w:color="auto"/>
            </w:tcBorders>
          </w:tcPr>
          <w:p w14:paraId="249BA3EB" w14:textId="77777777" w:rsidR="0053764B" w:rsidRPr="001C2141" w:rsidRDefault="0053764B" w:rsidP="007C1233">
            <w:pPr>
              <w:jc w:val="right"/>
              <w:rPr>
                <w:rFonts w:cs="Arial"/>
                <w:b/>
                <w:bCs/>
                <w:szCs w:val="19"/>
              </w:rPr>
            </w:pPr>
          </w:p>
        </w:tc>
      </w:tr>
      <w:tr w:rsidR="0053764B" w:rsidRPr="001C2141" w14:paraId="15230BF8" w14:textId="77777777" w:rsidTr="007C1233">
        <w:trPr>
          <w:trHeight w:val="363"/>
        </w:trPr>
        <w:tc>
          <w:tcPr>
            <w:tcW w:w="5070" w:type="dxa"/>
          </w:tcPr>
          <w:p w14:paraId="5B42CED9" w14:textId="77777777" w:rsidR="0053764B" w:rsidRPr="001C2141" w:rsidRDefault="0053764B" w:rsidP="007C1233">
            <w:pPr>
              <w:jc w:val="both"/>
              <w:rPr>
                <w:szCs w:val="19"/>
              </w:rPr>
            </w:pPr>
            <w:r w:rsidRPr="001C2141">
              <w:rPr>
                <w:rFonts w:cs="Arial"/>
                <w:b/>
                <w:bCs/>
                <w:szCs w:val="19"/>
              </w:rPr>
              <w:t>Efectivo y Equivalentes al cierre del período</w:t>
            </w:r>
          </w:p>
        </w:tc>
        <w:tc>
          <w:tcPr>
            <w:tcW w:w="850" w:type="dxa"/>
          </w:tcPr>
          <w:p w14:paraId="2D063952" w14:textId="77777777" w:rsidR="0053764B" w:rsidRPr="001C2141" w:rsidRDefault="001006B6" w:rsidP="0058578D">
            <w:pPr>
              <w:jc w:val="center"/>
              <w:rPr>
                <w:rFonts w:cs="Arial"/>
                <w:b/>
                <w:bCs/>
                <w:szCs w:val="19"/>
              </w:rPr>
            </w:pPr>
            <w:r w:rsidRPr="001C2141">
              <w:rPr>
                <w:rFonts w:cs="Arial"/>
                <w:b/>
                <w:bCs/>
                <w:szCs w:val="19"/>
              </w:rPr>
              <w:t>2</w:t>
            </w:r>
            <w:r w:rsidR="0058578D">
              <w:rPr>
                <w:rFonts w:cs="Arial"/>
                <w:b/>
                <w:bCs/>
                <w:szCs w:val="19"/>
              </w:rPr>
              <w:t>1</w:t>
            </w:r>
          </w:p>
        </w:tc>
        <w:tc>
          <w:tcPr>
            <w:tcW w:w="1698" w:type="dxa"/>
            <w:tcBorders>
              <w:bottom w:val="double" w:sz="4" w:space="0" w:color="auto"/>
            </w:tcBorders>
          </w:tcPr>
          <w:p w14:paraId="62D1CB24" w14:textId="77777777" w:rsidR="0053764B" w:rsidRPr="001C2141" w:rsidRDefault="001C2141" w:rsidP="007C1233">
            <w:pPr>
              <w:jc w:val="right"/>
              <w:rPr>
                <w:rFonts w:cs="Arial"/>
                <w:b/>
                <w:bCs/>
                <w:szCs w:val="19"/>
              </w:rPr>
            </w:pPr>
            <w:r w:rsidRPr="001C2141">
              <w:rPr>
                <w:rFonts w:cs="Arial"/>
                <w:b/>
                <w:bCs/>
                <w:szCs w:val="19"/>
              </w:rPr>
              <w:t>1.808.973</w:t>
            </w:r>
          </w:p>
        </w:tc>
        <w:tc>
          <w:tcPr>
            <w:tcW w:w="1840" w:type="dxa"/>
            <w:tcBorders>
              <w:bottom w:val="double" w:sz="4" w:space="0" w:color="auto"/>
            </w:tcBorders>
          </w:tcPr>
          <w:p w14:paraId="256B0171" w14:textId="77777777" w:rsidR="0053764B" w:rsidRPr="001C2141" w:rsidRDefault="000C2324" w:rsidP="007C1233">
            <w:pPr>
              <w:jc w:val="right"/>
              <w:rPr>
                <w:rFonts w:cs="Arial"/>
                <w:b/>
                <w:bCs/>
                <w:szCs w:val="19"/>
              </w:rPr>
            </w:pPr>
            <w:r w:rsidRPr="001C2141">
              <w:rPr>
                <w:rFonts w:cs="Arial"/>
                <w:b/>
                <w:bCs/>
                <w:szCs w:val="19"/>
              </w:rPr>
              <w:t>641.212</w:t>
            </w:r>
          </w:p>
        </w:tc>
      </w:tr>
    </w:tbl>
    <w:p w14:paraId="7C8EDA3E" w14:textId="77777777" w:rsidR="00F85100" w:rsidRDefault="00F85100" w:rsidP="00F85100">
      <w:pPr>
        <w:jc w:val="center"/>
      </w:pPr>
    </w:p>
    <w:p w14:paraId="0F5782B9" w14:textId="77777777" w:rsidR="009E15A8" w:rsidRPr="0006497C" w:rsidRDefault="00F85100" w:rsidP="00F85100">
      <w:pPr>
        <w:jc w:val="center"/>
        <w:rPr>
          <w:highlight w:val="yellow"/>
        </w:rPr>
      </w:pPr>
      <w:r w:rsidRPr="00F85100">
        <w:t>La</w:t>
      </w:r>
      <w:r w:rsidR="005D61BE">
        <w:t>s notas 1 a 3</w:t>
      </w:r>
      <w:r w:rsidR="003B54D4">
        <w:t>5</w:t>
      </w:r>
      <w:r w:rsidR="005D61BE">
        <w:t xml:space="preserve"> y los </w:t>
      </w:r>
      <w:r w:rsidR="005D61BE" w:rsidRPr="003B54D4">
        <w:t xml:space="preserve">anexos </w:t>
      </w:r>
      <w:r w:rsidR="003B54D4" w:rsidRPr="003B54D4">
        <w:t>A, B, C, D, F, H, I, L, O, P, Q y R</w:t>
      </w:r>
      <w:r w:rsidR="000C2324" w:rsidRPr="00F85100">
        <w:t xml:space="preserve"> </w:t>
      </w:r>
      <w:r w:rsidRPr="00F85100">
        <w:t>son parte integrante de los presentes estados financieros separados condensados</w:t>
      </w:r>
    </w:p>
    <w:p w14:paraId="2B3EB2F9" w14:textId="77777777" w:rsidR="009E15A8" w:rsidRPr="0006497C" w:rsidRDefault="009E15A8" w:rsidP="009E15A8">
      <w:pPr>
        <w:jc w:val="both"/>
        <w:rPr>
          <w:highlight w:val="yellow"/>
        </w:rPr>
      </w:pPr>
    </w:p>
    <w:p w14:paraId="1F64C40A" w14:textId="77777777" w:rsidR="00C440D7" w:rsidRPr="0006497C" w:rsidRDefault="00C440D7">
      <w:pPr>
        <w:rPr>
          <w:b/>
          <w:caps/>
          <w:sz w:val="22"/>
          <w:highlight w:val="yellow"/>
        </w:rPr>
      </w:pPr>
      <w:r w:rsidRPr="0006497C">
        <w:rPr>
          <w:highlight w:val="yellow"/>
        </w:rPr>
        <w:br w:type="page"/>
      </w:r>
    </w:p>
    <w:p w14:paraId="77C17558" w14:textId="77777777" w:rsidR="00C440D7" w:rsidRPr="0006497C" w:rsidRDefault="00C440D7" w:rsidP="002A5094">
      <w:pPr>
        <w:pStyle w:val="Heading1"/>
        <w:rPr>
          <w:highlight w:val="yellow"/>
        </w:rPr>
        <w:sectPr w:rsidR="00C440D7" w:rsidRPr="0006497C" w:rsidSect="0049688E">
          <w:headerReference w:type="default" r:id="rId13"/>
          <w:pgSz w:w="12240" w:h="15840" w:code="1"/>
          <w:pgMar w:top="578" w:right="964" w:bottom="578" w:left="1701" w:header="431" w:footer="0" w:gutter="0"/>
          <w:pgNumType w:fmt="numberInDash" w:start="2"/>
          <w:cols w:space="720"/>
          <w:docGrid w:linePitch="258"/>
        </w:sectPr>
      </w:pPr>
    </w:p>
    <w:p w14:paraId="53BF9645" w14:textId="77777777" w:rsidR="00407482" w:rsidRPr="000930D2" w:rsidRDefault="00862EEF" w:rsidP="000E69F0">
      <w:pPr>
        <w:pStyle w:val="Heading2"/>
        <w:ind w:left="0"/>
      </w:pPr>
      <w:bookmarkStart w:id="29" w:name="_Toc8069735"/>
      <w:r w:rsidRPr="000930D2">
        <w:lastRenderedPageBreak/>
        <w:t xml:space="preserve">INFORMACIÓN </w:t>
      </w:r>
      <w:r w:rsidR="0090699F" w:rsidRPr="000930D2">
        <w:t>CORPORATIVA</w:t>
      </w:r>
      <w:bookmarkEnd w:id="29"/>
    </w:p>
    <w:p w14:paraId="77F4C515" w14:textId="77777777" w:rsidR="00407482" w:rsidRPr="000930D2" w:rsidRDefault="00407482" w:rsidP="00BC3125">
      <w:pPr>
        <w:pStyle w:val="Textonota"/>
        <w:ind w:left="0"/>
        <w:jc w:val="both"/>
        <w:rPr>
          <w:lang w:val="es-AR"/>
        </w:rPr>
      </w:pPr>
    </w:p>
    <w:p w14:paraId="0439A5AD" w14:textId="77777777" w:rsidR="00E33B22" w:rsidRPr="000930D2" w:rsidRDefault="00A57136" w:rsidP="00650932">
      <w:pPr>
        <w:jc w:val="both"/>
        <w:rPr>
          <w:rFonts w:cs="Arial"/>
          <w:szCs w:val="19"/>
        </w:rPr>
      </w:pPr>
      <w:r w:rsidRPr="000930D2">
        <w:rPr>
          <w:rFonts w:cs="Arial"/>
          <w:szCs w:val="19"/>
        </w:rPr>
        <w:t xml:space="preserve">Banco CMF S.A. </w:t>
      </w:r>
      <w:r w:rsidR="00E33B22" w:rsidRPr="000930D2">
        <w:rPr>
          <w:rFonts w:cs="Arial"/>
          <w:szCs w:val="19"/>
        </w:rPr>
        <w:t xml:space="preserve">(en adelante, la Entidad), </w:t>
      </w:r>
      <w:r w:rsidRPr="000930D2">
        <w:rPr>
          <w:rFonts w:cs="Arial"/>
          <w:szCs w:val="19"/>
        </w:rPr>
        <w:t>es una sociedad anónima debidamente constituida bajo las leyes de la Argentina, habiendo sido constituida el 2</w:t>
      </w:r>
      <w:r w:rsidR="008A01C0" w:rsidRPr="000930D2">
        <w:rPr>
          <w:rFonts w:cs="Arial"/>
          <w:szCs w:val="19"/>
        </w:rPr>
        <w:t>0</w:t>
      </w:r>
      <w:r w:rsidRPr="000930D2">
        <w:rPr>
          <w:rFonts w:cs="Arial"/>
          <w:szCs w:val="19"/>
        </w:rPr>
        <w:t xml:space="preserve"> de junio de 1978. Su plazo de duración es de 99 (noventa y nueve) años, expirando en el año 2077, con la posibilidad de ser prorrogado. Los actuales accionistas adquirieron la </w:t>
      </w:r>
      <w:r w:rsidR="00A02384" w:rsidRPr="000930D2">
        <w:rPr>
          <w:rFonts w:cs="Arial"/>
          <w:szCs w:val="19"/>
        </w:rPr>
        <w:t>E</w:t>
      </w:r>
      <w:r w:rsidRPr="000930D2">
        <w:rPr>
          <w:rFonts w:cs="Arial"/>
          <w:szCs w:val="19"/>
        </w:rPr>
        <w:t>ntidad en 1990. El 10 de abril de 1996, mediante la Resolución N° 208/96, y el 5 de mayo de 1996, mediante la Comunicación “B” 6010, el B</w:t>
      </w:r>
      <w:r w:rsidR="00FC6353" w:rsidRPr="000930D2">
        <w:rPr>
          <w:rFonts w:cs="Arial"/>
          <w:szCs w:val="19"/>
        </w:rPr>
        <w:t>anco Centr</w:t>
      </w:r>
      <w:r w:rsidR="00723EC3">
        <w:rPr>
          <w:rFonts w:cs="Arial"/>
          <w:szCs w:val="19"/>
        </w:rPr>
        <w:t>al de la República Argentina (</w:t>
      </w:r>
      <w:r w:rsidR="00ED627E">
        <w:rPr>
          <w:rFonts w:cs="Arial"/>
          <w:szCs w:val="19"/>
        </w:rPr>
        <w:t>BCRA</w:t>
      </w:r>
      <w:r w:rsidR="00FC6353" w:rsidRPr="000930D2">
        <w:rPr>
          <w:rFonts w:cs="Arial"/>
          <w:szCs w:val="19"/>
        </w:rPr>
        <w:t>)</w:t>
      </w:r>
      <w:r w:rsidRPr="000930D2">
        <w:rPr>
          <w:rFonts w:cs="Arial"/>
          <w:szCs w:val="19"/>
        </w:rPr>
        <w:t xml:space="preserve"> aprobó su transformación a banco comercial. </w:t>
      </w:r>
      <w:r w:rsidR="00AD4323" w:rsidRPr="000930D2">
        <w:rPr>
          <w:rFonts w:cs="Arial"/>
          <w:szCs w:val="19"/>
        </w:rPr>
        <w:t>En consecuencia, c</w:t>
      </w:r>
      <w:r w:rsidRPr="000930D2">
        <w:rPr>
          <w:rFonts w:cs="Arial"/>
          <w:szCs w:val="19"/>
        </w:rPr>
        <w:t xml:space="preserve">on fecha 23 de marzo de 1999 mediante la Comunicación “B” 6500 del </w:t>
      </w:r>
      <w:r w:rsidR="00FC6353" w:rsidRPr="000930D2">
        <w:rPr>
          <w:rFonts w:cs="Arial"/>
          <w:szCs w:val="19"/>
        </w:rPr>
        <w:t>Banco Central de la República</w:t>
      </w:r>
      <w:r w:rsidR="00AD4323" w:rsidRPr="000930D2">
        <w:rPr>
          <w:rFonts w:cs="Arial"/>
          <w:szCs w:val="19"/>
        </w:rPr>
        <w:t xml:space="preserve"> Argentina (</w:t>
      </w:r>
      <w:r w:rsidR="00ED627E">
        <w:rPr>
          <w:rFonts w:cs="Arial"/>
          <w:szCs w:val="19"/>
        </w:rPr>
        <w:t>BCRA</w:t>
      </w:r>
      <w:r w:rsidR="00FC6353" w:rsidRPr="000930D2">
        <w:rPr>
          <w:rFonts w:cs="Arial"/>
          <w:szCs w:val="19"/>
        </w:rPr>
        <w:t>)</w:t>
      </w:r>
      <w:r w:rsidRPr="000930D2">
        <w:rPr>
          <w:rFonts w:cs="Arial"/>
          <w:szCs w:val="19"/>
        </w:rPr>
        <w:t>, se aprobó su cambio de denominación social y adoptó la actual razón</w:t>
      </w:r>
      <w:r w:rsidR="00E33B22" w:rsidRPr="000930D2">
        <w:rPr>
          <w:rFonts w:cs="Arial"/>
          <w:szCs w:val="19"/>
        </w:rPr>
        <w:t xml:space="preserve"> social de Banco CMF S.A</w:t>
      </w:r>
      <w:r w:rsidR="00C10D36" w:rsidRPr="000930D2">
        <w:rPr>
          <w:rFonts w:cs="Arial"/>
          <w:szCs w:val="19"/>
        </w:rPr>
        <w:t xml:space="preserve">. </w:t>
      </w:r>
      <w:r w:rsidR="00E33B22" w:rsidRPr="000930D2">
        <w:rPr>
          <w:rFonts w:cs="Arial"/>
          <w:szCs w:val="19"/>
        </w:rPr>
        <w:t xml:space="preserve">Asimismo, la Entidad realiza </w:t>
      </w:r>
      <w:r w:rsidR="00FC6353" w:rsidRPr="000930D2">
        <w:rPr>
          <w:rFonts w:cs="Arial"/>
          <w:szCs w:val="19"/>
        </w:rPr>
        <w:t>sus</w:t>
      </w:r>
      <w:r w:rsidR="00E33B22" w:rsidRPr="000930D2">
        <w:rPr>
          <w:rFonts w:cs="Arial"/>
          <w:szCs w:val="19"/>
        </w:rPr>
        <w:t xml:space="preserve"> operaciones a través de sus subsidiarias: </w:t>
      </w:r>
      <w:proofErr w:type="spellStart"/>
      <w:r w:rsidR="00E33B22" w:rsidRPr="000930D2">
        <w:rPr>
          <w:rFonts w:cs="Arial"/>
          <w:szCs w:val="19"/>
        </w:rPr>
        <w:t>Metrocorp</w:t>
      </w:r>
      <w:proofErr w:type="spellEnd"/>
      <w:r w:rsidR="00E33B22" w:rsidRPr="000930D2">
        <w:rPr>
          <w:rFonts w:cs="Arial"/>
          <w:szCs w:val="19"/>
        </w:rPr>
        <w:t xml:space="preserve"> Valores S.A., Eurobanco Bank Ltd. y CMF </w:t>
      </w:r>
      <w:proofErr w:type="spellStart"/>
      <w:r w:rsidR="00E33B22" w:rsidRPr="000930D2">
        <w:rPr>
          <w:rFonts w:cs="Arial"/>
          <w:szCs w:val="19"/>
        </w:rPr>
        <w:t>Asset</w:t>
      </w:r>
      <w:proofErr w:type="spellEnd"/>
      <w:r w:rsidR="00E33B22" w:rsidRPr="000930D2">
        <w:rPr>
          <w:rFonts w:cs="Arial"/>
          <w:szCs w:val="19"/>
        </w:rPr>
        <w:t xml:space="preserve"> Management S.A.U.</w:t>
      </w:r>
    </w:p>
    <w:p w14:paraId="329598D1" w14:textId="77777777" w:rsidR="00E45FAE" w:rsidRDefault="00E45FAE" w:rsidP="00650932">
      <w:pPr>
        <w:jc w:val="both"/>
        <w:rPr>
          <w:rFonts w:cs="Arial"/>
          <w:szCs w:val="19"/>
        </w:rPr>
      </w:pPr>
    </w:p>
    <w:p w14:paraId="301461E5" w14:textId="77777777" w:rsidR="002F3E7C" w:rsidRPr="00F57B59" w:rsidRDefault="002F3E7C" w:rsidP="002F3E7C">
      <w:pPr>
        <w:jc w:val="both"/>
        <w:rPr>
          <w:rFonts w:cs="Arial"/>
          <w:szCs w:val="19"/>
        </w:rPr>
      </w:pPr>
      <w:r w:rsidRPr="005D6CD3">
        <w:rPr>
          <w:rFonts w:cs="Arial"/>
          <w:szCs w:val="19"/>
        </w:rPr>
        <w:t xml:space="preserve">Al ser una entidad financiera comprendida dentro de la Ley N° 21.526 de Entidades Financieras, debe cumplir con las disposiciones del </w:t>
      </w:r>
      <w:r>
        <w:rPr>
          <w:rFonts w:cs="Arial"/>
          <w:szCs w:val="19"/>
        </w:rPr>
        <w:t>BCRA</w:t>
      </w:r>
      <w:r w:rsidRPr="005D6CD3">
        <w:rPr>
          <w:rFonts w:cs="Arial"/>
          <w:szCs w:val="19"/>
        </w:rPr>
        <w:t xml:space="preserve"> por ser su Órgano Regulador.</w:t>
      </w:r>
    </w:p>
    <w:p w14:paraId="18FC4B1C" w14:textId="77777777" w:rsidR="002F3E7C" w:rsidRPr="000930D2" w:rsidRDefault="002F3E7C" w:rsidP="00650932">
      <w:pPr>
        <w:jc w:val="both"/>
        <w:rPr>
          <w:rFonts w:cs="Arial"/>
          <w:szCs w:val="19"/>
        </w:rPr>
      </w:pPr>
    </w:p>
    <w:p w14:paraId="21DA3E80" w14:textId="77777777" w:rsidR="00820D51" w:rsidRPr="000930D2" w:rsidRDefault="004035B1" w:rsidP="00650932">
      <w:pPr>
        <w:jc w:val="both"/>
        <w:rPr>
          <w:rFonts w:cs="Arial"/>
          <w:szCs w:val="19"/>
        </w:rPr>
      </w:pPr>
      <w:r w:rsidRPr="005D15A1">
        <w:rPr>
          <w:rFonts w:cs="Arial"/>
          <w:szCs w:val="19"/>
        </w:rPr>
        <w:t xml:space="preserve">Con fecha </w:t>
      </w:r>
      <w:r w:rsidR="00EE3647">
        <w:rPr>
          <w:rFonts w:cs="Arial"/>
          <w:szCs w:val="19"/>
        </w:rPr>
        <w:t>8</w:t>
      </w:r>
      <w:r w:rsidR="005D15A1" w:rsidRPr="001C6938">
        <w:rPr>
          <w:rFonts w:cs="Arial"/>
          <w:szCs w:val="19"/>
        </w:rPr>
        <w:t xml:space="preserve"> de </w:t>
      </w:r>
      <w:r w:rsidR="000C2324">
        <w:rPr>
          <w:rFonts w:cs="Arial"/>
          <w:szCs w:val="19"/>
        </w:rPr>
        <w:t>mayo</w:t>
      </w:r>
      <w:r w:rsidRPr="001C6938">
        <w:rPr>
          <w:rFonts w:cs="Arial"/>
          <w:szCs w:val="19"/>
        </w:rPr>
        <w:t xml:space="preserve"> de 201</w:t>
      </w:r>
      <w:r w:rsidR="000C2324">
        <w:rPr>
          <w:rFonts w:cs="Arial"/>
          <w:szCs w:val="19"/>
        </w:rPr>
        <w:t>9</w:t>
      </w:r>
      <w:r w:rsidR="00862EEF" w:rsidRPr="001C6938">
        <w:rPr>
          <w:rFonts w:cs="Arial"/>
          <w:szCs w:val="19"/>
        </w:rPr>
        <w:t>,</w:t>
      </w:r>
      <w:r w:rsidRPr="001C6938">
        <w:rPr>
          <w:rFonts w:cs="Arial"/>
          <w:szCs w:val="19"/>
        </w:rPr>
        <w:t xml:space="preserve"> el</w:t>
      </w:r>
      <w:r w:rsidRPr="005D15A1">
        <w:rPr>
          <w:rFonts w:cs="Arial"/>
          <w:szCs w:val="19"/>
        </w:rPr>
        <w:t xml:space="preserve"> Directorio</w:t>
      </w:r>
      <w:r w:rsidRPr="000930D2">
        <w:rPr>
          <w:rFonts w:cs="Arial"/>
          <w:szCs w:val="19"/>
        </w:rPr>
        <w:t xml:space="preserve"> de Banco CMF S.</w:t>
      </w:r>
      <w:r w:rsidR="00C603D0" w:rsidRPr="000930D2">
        <w:rPr>
          <w:rFonts w:cs="Arial"/>
          <w:szCs w:val="19"/>
        </w:rPr>
        <w:t>A.</w:t>
      </w:r>
      <w:r w:rsidR="00862EEF" w:rsidRPr="000930D2">
        <w:rPr>
          <w:rFonts w:cs="Arial"/>
          <w:szCs w:val="19"/>
        </w:rPr>
        <w:t>,</w:t>
      </w:r>
      <w:r w:rsidR="00C603D0" w:rsidRPr="000930D2">
        <w:rPr>
          <w:rFonts w:cs="Arial"/>
          <w:szCs w:val="19"/>
        </w:rPr>
        <w:t xml:space="preserve"> aprobó</w:t>
      </w:r>
      <w:r w:rsidR="00E33B22" w:rsidRPr="000930D2">
        <w:rPr>
          <w:rFonts w:cs="Arial"/>
          <w:szCs w:val="19"/>
        </w:rPr>
        <w:t xml:space="preserve"> la emisión de</w:t>
      </w:r>
      <w:r w:rsidR="00C603D0" w:rsidRPr="000930D2">
        <w:rPr>
          <w:rFonts w:cs="Arial"/>
          <w:szCs w:val="19"/>
        </w:rPr>
        <w:t xml:space="preserve"> los presentes Estados </w:t>
      </w:r>
      <w:r w:rsidR="00862EEF" w:rsidRPr="000930D2">
        <w:rPr>
          <w:rFonts w:cs="Arial"/>
          <w:szCs w:val="19"/>
        </w:rPr>
        <w:t>f</w:t>
      </w:r>
      <w:r w:rsidR="00C603D0" w:rsidRPr="000930D2">
        <w:rPr>
          <w:rFonts w:cs="Arial"/>
          <w:szCs w:val="19"/>
        </w:rPr>
        <w:t>inancieros</w:t>
      </w:r>
      <w:r w:rsidR="00E33B22" w:rsidRPr="000930D2">
        <w:rPr>
          <w:rFonts w:cs="Arial"/>
          <w:szCs w:val="19"/>
        </w:rPr>
        <w:t xml:space="preserve"> intermedios separados condesados</w:t>
      </w:r>
      <w:r w:rsidR="00C603D0" w:rsidRPr="000930D2">
        <w:rPr>
          <w:rFonts w:cs="Arial"/>
          <w:szCs w:val="19"/>
        </w:rPr>
        <w:t xml:space="preserve">. </w:t>
      </w:r>
    </w:p>
    <w:p w14:paraId="4C9C795C" w14:textId="77777777" w:rsidR="00E33B22" w:rsidRPr="0006497C" w:rsidRDefault="00E33B22" w:rsidP="00BC3125">
      <w:pPr>
        <w:tabs>
          <w:tab w:val="left" w:pos="426"/>
        </w:tabs>
        <w:ind w:left="426"/>
        <w:jc w:val="both"/>
        <w:rPr>
          <w:rFonts w:cs="Arial"/>
          <w:szCs w:val="19"/>
          <w:highlight w:val="yellow"/>
        </w:rPr>
      </w:pPr>
    </w:p>
    <w:p w14:paraId="29E8957D" w14:textId="77777777" w:rsidR="00E33B22" w:rsidRPr="0006497C" w:rsidRDefault="00E33B22" w:rsidP="00BC3125">
      <w:pPr>
        <w:tabs>
          <w:tab w:val="left" w:pos="426"/>
        </w:tabs>
        <w:ind w:left="426"/>
        <w:jc w:val="both"/>
        <w:rPr>
          <w:rFonts w:cs="Arial"/>
          <w:szCs w:val="19"/>
          <w:highlight w:val="yellow"/>
        </w:rPr>
      </w:pPr>
    </w:p>
    <w:p w14:paraId="5ABBB8CC" w14:textId="77777777" w:rsidR="00820D51" w:rsidRPr="002251AC" w:rsidRDefault="00862EEF" w:rsidP="00650932">
      <w:pPr>
        <w:pStyle w:val="Heading2"/>
        <w:ind w:left="0" w:hanging="284"/>
        <w:jc w:val="both"/>
      </w:pPr>
      <w:bookmarkStart w:id="30" w:name="_Toc8069736"/>
      <w:r w:rsidRPr="002251AC">
        <w:t xml:space="preserve">BASE DE PRESENTACIÓN DE LOS ESTADOS FINANCIEROS </w:t>
      </w:r>
      <w:r w:rsidR="001E3C53" w:rsidRPr="002251AC">
        <w:t>Y POLÍTICAS CONTABLES APLICADAS</w:t>
      </w:r>
      <w:bookmarkEnd w:id="30"/>
    </w:p>
    <w:p w14:paraId="6EAD4286" w14:textId="77777777" w:rsidR="00C16585" w:rsidRPr="002251AC" w:rsidRDefault="00C16585" w:rsidP="00FD394D">
      <w:pPr>
        <w:tabs>
          <w:tab w:val="left" w:pos="426"/>
        </w:tabs>
        <w:jc w:val="both"/>
        <w:rPr>
          <w:rFonts w:cs="Arial"/>
          <w:szCs w:val="19"/>
        </w:rPr>
      </w:pPr>
      <w:r w:rsidRPr="002251AC">
        <w:rPr>
          <w:rFonts w:cs="Arial"/>
          <w:szCs w:val="19"/>
        </w:rPr>
        <w:tab/>
      </w:r>
    </w:p>
    <w:p w14:paraId="07DDF569" w14:textId="77777777" w:rsidR="005A7049" w:rsidRPr="002251AC" w:rsidRDefault="005A7049" w:rsidP="00650932">
      <w:pPr>
        <w:jc w:val="both"/>
        <w:rPr>
          <w:rFonts w:cs="Arial"/>
          <w:szCs w:val="19"/>
          <w:u w:val="single"/>
        </w:rPr>
      </w:pPr>
      <w:r w:rsidRPr="002251AC">
        <w:rPr>
          <w:rFonts w:cs="Arial"/>
          <w:szCs w:val="19"/>
          <w:u w:val="single"/>
        </w:rPr>
        <w:t>Normas contables aplicadas</w:t>
      </w:r>
    </w:p>
    <w:p w14:paraId="691C71D1" w14:textId="77777777" w:rsidR="00FD394D" w:rsidRPr="002251AC" w:rsidRDefault="00FD394D" w:rsidP="00650932">
      <w:pPr>
        <w:jc w:val="both"/>
        <w:rPr>
          <w:rFonts w:cs="Arial"/>
          <w:szCs w:val="19"/>
          <w:u w:val="single"/>
        </w:rPr>
      </w:pPr>
    </w:p>
    <w:p w14:paraId="0347535E" w14:textId="77777777" w:rsidR="005A499B" w:rsidRPr="00182015" w:rsidRDefault="005A499B" w:rsidP="005A499B">
      <w:pPr>
        <w:jc w:val="both"/>
        <w:rPr>
          <w:rFonts w:cs="Arial"/>
          <w:szCs w:val="19"/>
        </w:rPr>
      </w:pPr>
      <w:r w:rsidRPr="00182015">
        <w:rPr>
          <w:rFonts w:cs="Arial"/>
          <w:szCs w:val="19"/>
        </w:rPr>
        <w:t>Con fecha 12 de febrero de 2014, el BCRA emitió la Comunicación "A" 5541 mediante la cual fueron establecidos los lineamientos generales para un proceso de convergencia hacia las Normas Internacionales de Información Financiera (NIIF) emitidas por el Consejo de Normas Internacionales de Contabilidad (IASB, por su sigla en inglés), para la confección de los estados financieros de las entidades bajo su supervisión, correspondientes a ejercicios anuales iniciados a partir del 1º de enero de 2018, así como de sus períodos intermedios.</w:t>
      </w:r>
    </w:p>
    <w:p w14:paraId="6255FAF6" w14:textId="77777777" w:rsidR="005A499B" w:rsidRPr="0020564C" w:rsidRDefault="005A499B" w:rsidP="005A499B">
      <w:pPr>
        <w:jc w:val="both"/>
        <w:rPr>
          <w:rFonts w:cs="Arial"/>
          <w:szCs w:val="19"/>
          <w:highlight w:val="yellow"/>
        </w:rPr>
      </w:pPr>
    </w:p>
    <w:p w14:paraId="1789A9F4" w14:textId="77777777" w:rsidR="005A499B" w:rsidRDefault="005A499B" w:rsidP="005A499B">
      <w:pPr>
        <w:jc w:val="both"/>
        <w:rPr>
          <w:rFonts w:cs="Arial"/>
          <w:szCs w:val="19"/>
        </w:rPr>
      </w:pPr>
      <w:r w:rsidRPr="00182015">
        <w:rPr>
          <w:rFonts w:cs="Arial"/>
          <w:szCs w:val="19"/>
        </w:rPr>
        <w:t xml:space="preserve">Adicionalmente, por medio de la Comunicación “A” 6114, el BCRA estableció lineamientos específicos en el marco de dicho proceso de convergencia, entre los cuales se definió (i) la excepción transitoria a la aplicación de la sección 5.5 “Deterioro de valor” de la NIIF 9 “Instrumentos financieros” (puntos B5.5.1 a B5.5.55) hasta los ejercicios que se inicien a partir del 1° de enero de 2020; y (ii) que a los fines de calcular la tasa de interés efectiva de activos y pasivos que así lo requiera para su medición, conforme a lo establecido por la NIIF 9, se podrá realizar -transitoriamente hasta el 31 de diciembre de 2019- una estimación en forma global del cálculo de la tasa de interés efectiva sobre un grupo de activos o pasivos financieros con características similares en los que corresponda su aplicación. </w:t>
      </w:r>
      <w:r w:rsidRPr="00C73686">
        <w:rPr>
          <w:rFonts w:cs="Arial"/>
          <w:szCs w:val="19"/>
        </w:rPr>
        <w:t>A la fecha de los</w:t>
      </w:r>
      <w:r>
        <w:rPr>
          <w:rFonts w:cs="Arial"/>
          <w:szCs w:val="19"/>
        </w:rPr>
        <w:t xml:space="preserve"> presentes estados financieros separados </w:t>
      </w:r>
      <w:r w:rsidRPr="00C73686">
        <w:rPr>
          <w:rFonts w:cs="Arial"/>
          <w:szCs w:val="19"/>
        </w:rPr>
        <w:t>la Entidad se encuentra en proceso de cuantificación del efecto que tendría la aplicación de la sección 5.5. “Deterioro de valor” mencionado en (i) precedente</w:t>
      </w:r>
      <w:r>
        <w:rPr>
          <w:rFonts w:cs="Arial"/>
          <w:szCs w:val="19"/>
        </w:rPr>
        <w:t xml:space="preserve">. </w:t>
      </w:r>
      <w:r w:rsidRPr="00182015">
        <w:rPr>
          <w:rFonts w:cs="Arial"/>
          <w:szCs w:val="19"/>
        </w:rPr>
        <w:t>Por último, mediante las Comunicaciones “A” 6323 y 6324</w:t>
      </w:r>
      <w:r>
        <w:rPr>
          <w:rFonts w:cs="Arial"/>
          <w:szCs w:val="19"/>
        </w:rPr>
        <w:t>, modificatorias</w:t>
      </w:r>
      <w:r w:rsidRPr="00182015">
        <w:rPr>
          <w:rFonts w:cs="Arial"/>
          <w:szCs w:val="19"/>
        </w:rPr>
        <w:t xml:space="preserve"> y complementarias, el BCRA definió el Plan de cuentas mínimo y las disposiciones aplicables a la elaboración y presentación de los estados financieros de las entidades financieras a partir de los ejercicios iniciados el 1° de enero de 2018, respectivamente.</w:t>
      </w:r>
    </w:p>
    <w:p w14:paraId="1749C66B" w14:textId="77777777" w:rsidR="00CE1D1D" w:rsidRDefault="00CE1D1D" w:rsidP="00650932">
      <w:pPr>
        <w:jc w:val="both"/>
        <w:rPr>
          <w:rFonts w:cs="Arial"/>
          <w:szCs w:val="19"/>
        </w:rPr>
      </w:pPr>
    </w:p>
    <w:p w14:paraId="044DA302" w14:textId="77777777" w:rsidR="00CE1D1D" w:rsidRDefault="005A499B" w:rsidP="00650932">
      <w:pPr>
        <w:jc w:val="both"/>
        <w:rPr>
          <w:rFonts w:cs="Arial"/>
          <w:szCs w:val="19"/>
        </w:rPr>
      </w:pPr>
      <w:r w:rsidRPr="002E24DB">
        <w:rPr>
          <w:rFonts w:cs="Arial"/>
          <w:szCs w:val="19"/>
        </w:rPr>
        <w:t xml:space="preserve">Al 31 de </w:t>
      </w:r>
      <w:r>
        <w:rPr>
          <w:rFonts w:cs="Arial"/>
          <w:szCs w:val="19"/>
        </w:rPr>
        <w:t>marzo</w:t>
      </w:r>
      <w:r w:rsidRPr="002E24DB">
        <w:rPr>
          <w:rFonts w:cs="Arial"/>
          <w:szCs w:val="19"/>
        </w:rPr>
        <w:t xml:space="preserve"> de 201</w:t>
      </w:r>
      <w:r>
        <w:rPr>
          <w:rFonts w:cs="Arial"/>
          <w:szCs w:val="19"/>
        </w:rPr>
        <w:t>9</w:t>
      </w:r>
      <w:r w:rsidRPr="002E24DB">
        <w:rPr>
          <w:rFonts w:cs="Arial"/>
          <w:szCs w:val="19"/>
        </w:rPr>
        <w:t xml:space="preserve"> se han cumplimentado las condiciones para que los estados financieros de la Entidad correspondientes al ejercicio finalizado en esa fecha incorporen el ajuste por inflación establecido en la NIC 29 “Información Financiera en </w:t>
      </w:r>
      <w:r>
        <w:rPr>
          <w:rFonts w:cs="Arial"/>
          <w:szCs w:val="19"/>
        </w:rPr>
        <w:t xml:space="preserve">Economías Hiperinflacionarias”. </w:t>
      </w:r>
      <w:r w:rsidRPr="00082C16">
        <w:rPr>
          <w:rFonts w:cs="Arial"/>
          <w:szCs w:val="19"/>
        </w:rPr>
        <w:t>Sin embargo, debido a las razones que se detallan en el acápite “Un</w:t>
      </w:r>
      <w:r>
        <w:rPr>
          <w:rFonts w:cs="Arial"/>
          <w:szCs w:val="19"/>
        </w:rPr>
        <w:t>idad de medida” de la presente n</w:t>
      </w:r>
      <w:r w:rsidRPr="00082C16">
        <w:rPr>
          <w:rFonts w:cs="Arial"/>
          <w:szCs w:val="19"/>
        </w:rPr>
        <w:t>ota, las entidades financieras transitoriamente no pueden aplicar la mencionada norma.</w:t>
      </w:r>
    </w:p>
    <w:p w14:paraId="317336AE" w14:textId="77777777" w:rsidR="00CE1D1D" w:rsidRDefault="00CE1D1D" w:rsidP="00CE1D1D">
      <w:r>
        <w:br w:type="page"/>
      </w:r>
    </w:p>
    <w:p w14:paraId="2C057878" w14:textId="77777777" w:rsidR="002059EC" w:rsidRDefault="002059EC" w:rsidP="0056144D">
      <w:pPr>
        <w:pStyle w:val="Heading2"/>
        <w:numPr>
          <w:ilvl w:val="0"/>
          <w:numId w:val="21"/>
        </w:numPr>
        <w:ind w:left="0" w:hanging="357"/>
        <w:jc w:val="both"/>
      </w:pPr>
      <w:bookmarkStart w:id="31" w:name="_Toc521439963"/>
      <w:bookmarkStart w:id="32" w:name="_Toc521440742"/>
      <w:bookmarkStart w:id="33" w:name="_Toc522023697"/>
      <w:bookmarkStart w:id="34" w:name="_Toc529351307"/>
      <w:bookmarkStart w:id="35" w:name="_Toc7544929"/>
      <w:bookmarkStart w:id="36" w:name="_Toc8069737"/>
      <w:r w:rsidRPr="002251AC">
        <w:lastRenderedPageBreak/>
        <w:t>BASE DE PRESENTACIÓN DE LOS ESTADOS FINANCIEROS</w:t>
      </w:r>
      <w:r w:rsidR="001E3C53" w:rsidRPr="002251AC">
        <w:t xml:space="preserve"> Y POLÍTICAS CONTABLES APLICADAS</w:t>
      </w:r>
      <w:r w:rsidRPr="002251AC">
        <w:t xml:space="preserve"> (Cont.)</w:t>
      </w:r>
      <w:bookmarkEnd w:id="31"/>
      <w:bookmarkEnd w:id="32"/>
      <w:bookmarkEnd w:id="33"/>
      <w:bookmarkEnd w:id="34"/>
      <w:bookmarkEnd w:id="35"/>
      <w:bookmarkEnd w:id="36"/>
    </w:p>
    <w:p w14:paraId="68EB6377" w14:textId="77777777" w:rsidR="00CE1D1D" w:rsidRDefault="00CE1D1D" w:rsidP="00CE1D1D"/>
    <w:p w14:paraId="2953BE33" w14:textId="77777777" w:rsidR="005A499B" w:rsidRPr="00182015" w:rsidRDefault="005A499B" w:rsidP="005A499B">
      <w:pPr>
        <w:jc w:val="both"/>
        <w:rPr>
          <w:rFonts w:cs="Arial"/>
          <w:szCs w:val="19"/>
        </w:rPr>
      </w:pPr>
      <w:r w:rsidRPr="002E24DB">
        <w:rPr>
          <w:rFonts w:cs="Arial"/>
          <w:szCs w:val="19"/>
        </w:rPr>
        <w:t>Los presentes estados financieros</w:t>
      </w:r>
      <w:r>
        <w:rPr>
          <w:rFonts w:cs="Arial"/>
          <w:szCs w:val="19"/>
        </w:rPr>
        <w:t xml:space="preserve"> separados</w:t>
      </w:r>
      <w:r w:rsidRPr="002E24DB">
        <w:rPr>
          <w:rFonts w:cs="Arial"/>
          <w:szCs w:val="19"/>
        </w:rPr>
        <w:t xml:space="preserve"> de la Entidad fueron elaborados de acuerdo con el Marco Contable establecido por el BCRA basado en las NIIF, (Comunicación “A” 6114 y complementarias del BCRA), con las excepciones mencionadas en el párrafo precedente. Teniendo en cuenta estas excepciones, el mencionado marco contable comprende las Normas e Interpretaciones adoptadas por el IASB incluye:</w:t>
      </w:r>
    </w:p>
    <w:p w14:paraId="0CB46892" w14:textId="77777777" w:rsidR="005A499B" w:rsidRPr="00182015" w:rsidRDefault="005A499B" w:rsidP="005A499B">
      <w:pPr>
        <w:ind w:left="426"/>
        <w:jc w:val="both"/>
        <w:rPr>
          <w:rFonts w:cs="Arial"/>
          <w:szCs w:val="19"/>
        </w:rPr>
      </w:pPr>
    </w:p>
    <w:p w14:paraId="001C6BCE" w14:textId="77777777" w:rsidR="005A499B" w:rsidRPr="00182015" w:rsidRDefault="005A499B" w:rsidP="0056144D">
      <w:pPr>
        <w:pStyle w:val="ListParagraph"/>
        <w:numPr>
          <w:ilvl w:val="2"/>
          <w:numId w:val="17"/>
        </w:numPr>
        <w:ind w:left="1139" w:hanging="357"/>
        <w:jc w:val="both"/>
        <w:rPr>
          <w:rFonts w:cs="Arial"/>
          <w:szCs w:val="19"/>
        </w:rPr>
      </w:pPr>
      <w:r w:rsidRPr="00182015">
        <w:rPr>
          <w:rFonts w:cs="Arial"/>
          <w:szCs w:val="19"/>
        </w:rPr>
        <w:t>las NIIF;</w:t>
      </w:r>
    </w:p>
    <w:p w14:paraId="5D606B3E" w14:textId="77777777" w:rsidR="005A499B" w:rsidRPr="00182015" w:rsidRDefault="005A499B" w:rsidP="0056144D">
      <w:pPr>
        <w:pStyle w:val="ListParagraph"/>
        <w:numPr>
          <w:ilvl w:val="2"/>
          <w:numId w:val="17"/>
        </w:numPr>
        <w:ind w:left="1139" w:hanging="357"/>
        <w:jc w:val="both"/>
        <w:rPr>
          <w:rFonts w:cs="Arial"/>
          <w:szCs w:val="19"/>
        </w:rPr>
      </w:pPr>
      <w:r w:rsidRPr="00182015">
        <w:rPr>
          <w:rFonts w:cs="Arial"/>
          <w:szCs w:val="19"/>
        </w:rPr>
        <w:t>las Normas Internacionales de Contabilidad (NIC); y</w:t>
      </w:r>
    </w:p>
    <w:p w14:paraId="56FF0636" w14:textId="77777777" w:rsidR="005A499B" w:rsidRPr="001B048A" w:rsidRDefault="005A499B" w:rsidP="0056144D">
      <w:pPr>
        <w:pStyle w:val="ListParagraph"/>
        <w:numPr>
          <w:ilvl w:val="2"/>
          <w:numId w:val="17"/>
        </w:numPr>
        <w:ind w:left="1134"/>
        <w:jc w:val="both"/>
        <w:rPr>
          <w:rFonts w:cs="Arial"/>
          <w:szCs w:val="19"/>
        </w:rPr>
      </w:pPr>
      <w:r w:rsidRPr="001B048A">
        <w:rPr>
          <w:rFonts w:cs="Arial"/>
          <w:szCs w:val="19"/>
        </w:rPr>
        <w:t xml:space="preserve">las Interpretaciones desarrolladas por el Comité de Interpretaciones de las Normas Internacionales de Información Financiera (CINIIF) o el </w:t>
      </w:r>
      <w:r w:rsidRPr="001B048A">
        <w:rPr>
          <w:rFonts w:cs="Arial"/>
          <w:szCs w:val="19"/>
          <w:lang w:val="es-AR"/>
        </w:rPr>
        <w:t>anterior</w:t>
      </w:r>
      <w:r w:rsidRPr="001B048A">
        <w:rPr>
          <w:rFonts w:cs="Arial"/>
          <w:szCs w:val="19"/>
        </w:rPr>
        <w:t xml:space="preserve"> Comité de Interpretaciones de Normas (CIN).</w:t>
      </w:r>
    </w:p>
    <w:p w14:paraId="109E21EF" w14:textId="77777777" w:rsidR="005A499B" w:rsidRDefault="005A499B" w:rsidP="005A499B">
      <w:pPr>
        <w:tabs>
          <w:tab w:val="left" w:pos="426"/>
        </w:tabs>
        <w:ind w:firstLine="426"/>
        <w:jc w:val="both"/>
        <w:rPr>
          <w:rFonts w:cs="Arial"/>
          <w:szCs w:val="19"/>
          <w:highlight w:val="yellow"/>
        </w:rPr>
      </w:pPr>
    </w:p>
    <w:p w14:paraId="1D8878E9" w14:textId="77777777" w:rsidR="005A499B" w:rsidRPr="00D338D9" w:rsidRDefault="005A499B" w:rsidP="005A499B">
      <w:pPr>
        <w:pStyle w:val="NoSpacing"/>
        <w:jc w:val="both"/>
        <w:rPr>
          <w:rFonts w:ascii="Arial" w:hAnsi="Arial" w:cs="Arial"/>
          <w:sz w:val="19"/>
          <w:szCs w:val="19"/>
        </w:rPr>
      </w:pPr>
      <w:r w:rsidRPr="00D338D9">
        <w:rPr>
          <w:rFonts w:ascii="Arial" w:hAnsi="Arial" w:cs="Arial"/>
          <w:sz w:val="19"/>
          <w:szCs w:val="19"/>
        </w:rPr>
        <w:t>En la preparación de estos estados financieros</w:t>
      </w:r>
      <w:r>
        <w:rPr>
          <w:rFonts w:ascii="Arial" w:hAnsi="Arial" w:cs="Arial"/>
          <w:sz w:val="19"/>
          <w:szCs w:val="19"/>
        </w:rPr>
        <w:t xml:space="preserve"> separados</w:t>
      </w:r>
      <w:r w:rsidRPr="00D338D9">
        <w:rPr>
          <w:rFonts w:ascii="Arial" w:hAnsi="Arial" w:cs="Arial"/>
          <w:sz w:val="19"/>
          <w:szCs w:val="19"/>
        </w:rPr>
        <w:t xml:space="preserve">, la Entidad contempló las excepciones y exenciones previstas en la NIIF 1 “Adopción por primera vez de las NIIF” y aquellas que </w:t>
      </w:r>
      <w:r>
        <w:rPr>
          <w:rFonts w:ascii="Arial" w:hAnsi="Arial" w:cs="Arial"/>
          <w:sz w:val="19"/>
          <w:szCs w:val="19"/>
        </w:rPr>
        <w:t xml:space="preserve">fueron </w:t>
      </w:r>
      <w:r w:rsidRPr="00D338D9">
        <w:rPr>
          <w:rFonts w:ascii="Arial" w:hAnsi="Arial" w:cs="Arial"/>
          <w:sz w:val="19"/>
          <w:szCs w:val="19"/>
        </w:rPr>
        <w:t xml:space="preserve">aplicadas se describen en el apartado “Adopción por primera vez de las NIIF de acuerdo con la Comunicación 6114 del </w:t>
      </w:r>
      <w:r>
        <w:rPr>
          <w:rFonts w:ascii="Arial" w:hAnsi="Arial" w:cs="Arial"/>
          <w:sz w:val="19"/>
          <w:szCs w:val="19"/>
        </w:rPr>
        <w:t>BCRA</w:t>
      </w:r>
      <w:r w:rsidRPr="00D338D9">
        <w:rPr>
          <w:rFonts w:ascii="Arial" w:hAnsi="Arial" w:cs="Arial"/>
          <w:sz w:val="19"/>
          <w:szCs w:val="19"/>
        </w:rPr>
        <w:t xml:space="preserve">” de la </w:t>
      </w:r>
      <w:r>
        <w:rPr>
          <w:rFonts w:ascii="Arial" w:hAnsi="Arial" w:cs="Arial"/>
          <w:sz w:val="19"/>
          <w:szCs w:val="19"/>
        </w:rPr>
        <w:t>presente nota</w:t>
      </w:r>
      <w:r w:rsidRPr="00D338D9">
        <w:rPr>
          <w:rFonts w:ascii="Arial" w:hAnsi="Arial" w:cs="Arial"/>
          <w:sz w:val="19"/>
          <w:szCs w:val="19"/>
        </w:rPr>
        <w:t>.</w:t>
      </w:r>
    </w:p>
    <w:p w14:paraId="17934722" w14:textId="77777777" w:rsidR="005A499B" w:rsidRDefault="005A499B" w:rsidP="002F3E7C">
      <w:pPr>
        <w:tabs>
          <w:tab w:val="left" w:pos="426"/>
        </w:tabs>
        <w:jc w:val="both"/>
        <w:rPr>
          <w:rFonts w:cs="Arial"/>
          <w:szCs w:val="19"/>
          <w:highlight w:val="yellow"/>
        </w:rPr>
      </w:pPr>
    </w:p>
    <w:p w14:paraId="081C9795" w14:textId="77777777" w:rsidR="002F3E7C" w:rsidRDefault="002F3E7C" w:rsidP="002F3E7C">
      <w:pPr>
        <w:tabs>
          <w:tab w:val="left" w:pos="426"/>
        </w:tabs>
        <w:jc w:val="both"/>
        <w:rPr>
          <w:rFonts w:cs="Arial"/>
          <w:szCs w:val="19"/>
          <w:u w:val="single"/>
        </w:rPr>
      </w:pPr>
      <w:r w:rsidRPr="002251AC">
        <w:rPr>
          <w:rFonts w:cs="Arial"/>
          <w:szCs w:val="19"/>
          <w:u w:val="single"/>
        </w:rPr>
        <w:t>Bases de preparación</w:t>
      </w:r>
      <w:r>
        <w:rPr>
          <w:rFonts w:cs="Arial"/>
          <w:szCs w:val="19"/>
          <w:u w:val="single"/>
        </w:rPr>
        <w:t xml:space="preserve"> </w:t>
      </w:r>
    </w:p>
    <w:p w14:paraId="4BEFD365" w14:textId="77777777" w:rsidR="002F3E7C" w:rsidRDefault="002F3E7C" w:rsidP="002F3E7C">
      <w:pPr>
        <w:tabs>
          <w:tab w:val="left" w:pos="426"/>
        </w:tabs>
        <w:jc w:val="both"/>
        <w:rPr>
          <w:rFonts w:cs="Arial"/>
          <w:szCs w:val="19"/>
          <w:u w:val="single"/>
        </w:rPr>
      </w:pPr>
    </w:p>
    <w:p w14:paraId="4A8DA03C" w14:textId="77777777" w:rsidR="002F3E7C" w:rsidRPr="001D267A" w:rsidRDefault="002F3E7C" w:rsidP="002F3E7C">
      <w:pPr>
        <w:tabs>
          <w:tab w:val="left" w:pos="426"/>
        </w:tabs>
        <w:jc w:val="both"/>
        <w:rPr>
          <w:rFonts w:cs="Arial"/>
          <w:szCs w:val="19"/>
        </w:rPr>
      </w:pPr>
      <w:r w:rsidRPr="001D267A">
        <w:rPr>
          <w:rFonts w:cs="Arial"/>
          <w:szCs w:val="19"/>
        </w:rPr>
        <w:t xml:space="preserve">Los presentes Estados financieros intermedios </w:t>
      </w:r>
      <w:r>
        <w:rPr>
          <w:rFonts w:cs="Arial"/>
          <w:szCs w:val="19"/>
        </w:rPr>
        <w:t>separados</w:t>
      </w:r>
      <w:r w:rsidRPr="001D267A">
        <w:rPr>
          <w:rFonts w:cs="Arial"/>
          <w:szCs w:val="19"/>
        </w:rPr>
        <w:t xml:space="preserve"> condensados correspondientes al período de </w:t>
      </w:r>
      <w:r>
        <w:rPr>
          <w:rFonts w:cs="Arial"/>
          <w:szCs w:val="19"/>
        </w:rPr>
        <w:t xml:space="preserve">tres </w:t>
      </w:r>
      <w:r w:rsidRPr="001D267A">
        <w:rPr>
          <w:rFonts w:cs="Arial"/>
          <w:szCs w:val="19"/>
        </w:rPr>
        <w:t xml:space="preserve">meses finalizado el </w:t>
      </w:r>
      <w:r>
        <w:rPr>
          <w:rFonts w:cs="Arial"/>
          <w:szCs w:val="19"/>
        </w:rPr>
        <w:t>31 de marzo de 2019</w:t>
      </w:r>
      <w:r w:rsidRPr="001D267A">
        <w:rPr>
          <w:rFonts w:cs="Arial"/>
          <w:szCs w:val="19"/>
        </w:rPr>
        <w:t xml:space="preserve"> han sido preparados de acuerdo con el marco de información contable establecido el BCRA mencionado en la sección previa “Normas contables aplicadas”, el cual, particularmente para los estados financieros condensados de período intermedio, se basa en la NIC 34 “Información financiera intermedia”.</w:t>
      </w:r>
    </w:p>
    <w:p w14:paraId="3648EFC5" w14:textId="77777777" w:rsidR="002F3E7C" w:rsidRPr="001D267A" w:rsidRDefault="002F3E7C" w:rsidP="002F3E7C">
      <w:pPr>
        <w:tabs>
          <w:tab w:val="left" w:pos="426"/>
        </w:tabs>
        <w:jc w:val="both"/>
        <w:rPr>
          <w:rFonts w:cs="Arial"/>
          <w:szCs w:val="19"/>
        </w:rPr>
      </w:pPr>
    </w:p>
    <w:p w14:paraId="27232778" w14:textId="77777777" w:rsidR="002F3E7C" w:rsidRDefault="002F3E7C" w:rsidP="002F3E7C">
      <w:pPr>
        <w:tabs>
          <w:tab w:val="left" w:pos="426"/>
        </w:tabs>
        <w:jc w:val="both"/>
        <w:rPr>
          <w:rFonts w:cs="Arial"/>
          <w:szCs w:val="19"/>
        </w:rPr>
      </w:pPr>
      <w:r w:rsidRPr="001D267A">
        <w:rPr>
          <w:rFonts w:cs="Arial"/>
          <w:szCs w:val="19"/>
        </w:rPr>
        <w:t xml:space="preserve">En la preparación de estos estados financieros </w:t>
      </w:r>
      <w:r>
        <w:rPr>
          <w:rFonts w:cs="Arial"/>
          <w:szCs w:val="19"/>
        </w:rPr>
        <w:t>separados</w:t>
      </w:r>
      <w:r w:rsidRPr="001D267A">
        <w:rPr>
          <w:rFonts w:cs="Arial"/>
          <w:szCs w:val="19"/>
        </w:rPr>
        <w:t xml:space="preserve"> condensados de período inte</w:t>
      </w:r>
      <w:r w:rsidR="00825AFA">
        <w:rPr>
          <w:rFonts w:cs="Arial"/>
          <w:szCs w:val="19"/>
        </w:rPr>
        <w:t>rmedio, la Entidad ha aplicado las políticas contables</w:t>
      </w:r>
      <w:r w:rsidRPr="001D267A">
        <w:rPr>
          <w:rFonts w:cs="Arial"/>
          <w:szCs w:val="19"/>
        </w:rPr>
        <w:t xml:space="preserve"> y los juicios, estimaciones y supuestos contables significativos descriptos en los estados financieros </w:t>
      </w:r>
      <w:r>
        <w:rPr>
          <w:rFonts w:cs="Arial"/>
          <w:szCs w:val="19"/>
        </w:rPr>
        <w:t xml:space="preserve">separados </w:t>
      </w:r>
      <w:r w:rsidRPr="001D267A">
        <w:rPr>
          <w:rFonts w:cs="Arial"/>
          <w:szCs w:val="19"/>
        </w:rPr>
        <w:t xml:space="preserve">correspondientes al </w:t>
      </w:r>
      <w:r>
        <w:rPr>
          <w:rFonts w:cs="Arial"/>
          <w:szCs w:val="19"/>
        </w:rPr>
        <w:t>ejercicio finalizado el 31 de diciembre</w:t>
      </w:r>
      <w:r w:rsidRPr="001D267A">
        <w:rPr>
          <w:rFonts w:cs="Arial"/>
          <w:szCs w:val="19"/>
        </w:rPr>
        <w:t xml:space="preserve"> de 2018, ya emitidos. </w:t>
      </w:r>
    </w:p>
    <w:p w14:paraId="0AADE457" w14:textId="77777777" w:rsidR="002F3E7C" w:rsidRDefault="002F3E7C" w:rsidP="002F3E7C">
      <w:pPr>
        <w:tabs>
          <w:tab w:val="left" w:pos="426"/>
        </w:tabs>
        <w:jc w:val="both"/>
        <w:rPr>
          <w:rFonts w:cs="Arial"/>
          <w:szCs w:val="19"/>
          <w:highlight w:val="yellow"/>
        </w:rPr>
      </w:pPr>
    </w:p>
    <w:p w14:paraId="4C1D847E" w14:textId="77777777" w:rsidR="00CF605D" w:rsidRDefault="002F3E7C" w:rsidP="00CF605D">
      <w:pPr>
        <w:jc w:val="both"/>
        <w:rPr>
          <w:rFonts w:cs="Arial"/>
          <w:szCs w:val="19"/>
        </w:rPr>
      </w:pPr>
      <w:r w:rsidRPr="001D267A">
        <w:rPr>
          <w:rFonts w:cs="Arial"/>
          <w:szCs w:val="19"/>
        </w:rPr>
        <w:t xml:space="preserve">Estos estados financieros </w:t>
      </w:r>
      <w:r>
        <w:rPr>
          <w:rFonts w:cs="Arial"/>
          <w:szCs w:val="19"/>
        </w:rPr>
        <w:t>separados</w:t>
      </w:r>
      <w:r w:rsidRPr="001D267A">
        <w:rPr>
          <w:rFonts w:cs="Arial"/>
          <w:szCs w:val="19"/>
        </w:rPr>
        <w:t xml:space="preserve"> condensados de período intermedio incluyen toda la información necesaria para un apropiado entendimiento, por parte de los usuarios de los mismos, de las bases de preparación y presentación utilizadas en su confección, como así también de los hechos y transacciones relevantes ocurridos con posterioridad a la emisión de los últimos estados financieros </w:t>
      </w:r>
      <w:r>
        <w:rPr>
          <w:rFonts w:cs="Arial"/>
          <w:szCs w:val="19"/>
        </w:rPr>
        <w:t>separados</w:t>
      </w:r>
      <w:r w:rsidRPr="001D267A">
        <w:rPr>
          <w:rFonts w:cs="Arial"/>
          <w:szCs w:val="19"/>
        </w:rPr>
        <w:t xml:space="preserve"> anuales correspondientes al ejercicio final</w:t>
      </w:r>
      <w:r w:rsidR="00CF605D">
        <w:rPr>
          <w:rFonts w:cs="Arial"/>
          <w:szCs w:val="19"/>
        </w:rPr>
        <w:t>izado el 31 de diciembre de 2018</w:t>
      </w:r>
      <w:r w:rsidRPr="001D267A">
        <w:rPr>
          <w:rFonts w:cs="Arial"/>
          <w:szCs w:val="19"/>
        </w:rPr>
        <w:t xml:space="preserve">. Sin embargo, estos estados financieros </w:t>
      </w:r>
      <w:r>
        <w:rPr>
          <w:rFonts w:cs="Arial"/>
          <w:szCs w:val="19"/>
        </w:rPr>
        <w:t>separados</w:t>
      </w:r>
      <w:r w:rsidRPr="001D267A">
        <w:rPr>
          <w:rFonts w:cs="Arial"/>
          <w:szCs w:val="19"/>
        </w:rPr>
        <w:t xml:space="preserve"> condensados de período intermedio no incluyen toda la información ni todas las revelaciones que se requieren para los estados financieros </w:t>
      </w:r>
      <w:r>
        <w:rPr>
          <w:rFonts w:cs="Arial"/>
          <w:szCs w:val="19"/>
        </w:rPr>
        <w:t>separados</w:t>
      </w:r>
      <w:r w:rsidRPr="001D267A">
        <w:rPr>
          <w:rFonts w:cs="Arial"/>
          <w:szCs w:val="19"/>
        </w:rPr>
        <w:t xml:space="preserve"> anuales preparados de conformidad con la NIC 1 (Presentación de estado</w:t>
      </w:r>
      <w:r>
        <w:rPr>
          <w:rFonts w:cs="Arial"/>
          <w:szCs w:val="19"/>
        </w:rPr>
        <w:t xml:space="preserve">s financieros). Por tal motivo, </w:t>
      </w:r>
      <w:r w:rsidRPr="001D267A">
        <w:rPr>
          <w:rFonts w:cs="Arial"/>
          <w:szCs w:val="19"/>
        </w:rPr>
        <w:t xml:space="preserve">estos estados financieros </w:t>
      </w:r>
      <w:r>
        <w:rPr>
          <w:rFonts w:cs="Arial"/>
          <w:szCs w:val="19"/>
        </w:rPr>
        <w:t>separados</w:t>
      </w:r>
      <w:r w:rsidRPr="001D267A">
        <w:rPr>
          <w:rFonts w:cs="Arial"/>
          <w:szCs w:val="19"/>
        </w:rPr>
        <w:t xml:space="preserve"> condensados de período intermedio deben ser leídos en conjun</w:t>
      </w:r>
      <w:r>
        <w:rPr>
          <w:rFonts w:cs="Arial"/>
          <w:szCs w:val="19"/>
        </w:rPr>
        <w:t>to con los estados financieros separados</w:t>
      </w:r>
      <w:r w:rsidRPr="001D267A">
        <w:rPr>
          <w:rFonts w:cs="Arial"/>
          <w:szCs w:val="19"/>
        </w:rPr>
        <w:t xml:space="preserve"> anuales correspondientes al ejercicio finalizado el 31 de diciembre de 201</w:t>
      </w:r>
      <w:r w:rsidR="00CF605D">
        <w:rPr>
          <w:rFonts w:cs="Arial"/>
          <w:szCs w:val="19"/>
        </w:rPr>
        <w:t>8.</w:t>
      </w:r>
    </w:p>
    <w:p w14:paraId="2370BA08" w14:textId="77777777" w:rsidR="00CF605D" w:rsidRDefault="00CF605D" w:rsidP="00CF605D">
      <w:pPr>
        <w:jc w:val="both"/>
        <w:rPr>
          <w:rFonts w:cs="Arial"/>
          <w:szCs w:val="19"/>
        </w:rPr>
      </w:pPr>
    </w:p>
    <w:p w14:paraId="369D79BB" w14:textId="77777777" w:rsidR="005A499B" w:rsidRPr="00D60CAC" w:rsidRDefault="005A499B" w:rsidP="00CF605D">
      <w:pPr>
        <w:jc w:val="both"/>
        <w:rPr>
          <w:rFonts w:cs="Arial"/>
          <w:szCs w:val="19"/>
          <w:u w:val="single"/>
        </w:rPr>
      </w:pPr>
      <w:r w:rsidRPr="00D60CAC">
        <w:rPr>
          <w:rFonts w:cs="Arial"/>
          <w:szCs w:val="19"/>
          <w:u w:val="single"/>
        </w:rPr>
        <w:t xml:space="preserve">Subsidiarias </w:t>
      </w:r>
    </w:p>
    <w:p w14:paraId="5253D6F2" w14:textId="77777777" w:rsidR="005A499B" w:rsidRPr="00D60CAC" w:rsidRDefault="005A499B" w:rsidP="005A499B">
      <w:pPr>
        <w:pStyle w:val="ListParagraph"/>
        <w:ind w:left="0" w:hanging="426"/>
        <w:jc w:val="both"/>
        <w:rPr>
          <w:rFonts w:cs="Arial"/>
          <w:szCs w:val="19"/>
          <w:lang w:val="es-AR"/>
        </w:rPr>
      </w:pPr>
    </w:p>
    <w:p w14:paraId="7569DDD9" w14:textId="77777777" w:rsidR="00AC5D3F" w:rsidRPr="00F26238" w:rsidRDefault="005A499B" w:rsidP="005A499B">
      <w:pPr>
        <w:pStyle w:val="ListParagraph"/>
        <w:ind w:left="0"/>
        <w:jc w:val="both"/>
        <w:rPr>
          <w:rFonts w:cs="Arial"/>
          <w:szCs w:val="19"/>
          <w:lang w:val="es-AR"/>
        </w:rPr>
      </w:pPr>
      <w:r w:rsidRPr="00D60CAC">
        <w:rPr>
          <w:rFonts w:cs="Arial"/>
          <w:szCs w:val="19"/>
          <w:lang w:val="es-AR"/>
        </w:rPr>
        <w:t>Tal com</w:t>
      </w:r>
      <w:r>
        <w:rPr>
          <w:rFonts w:cs="Arial"/>
          <w:szCs w:val="19"/>
          <w:lang w:val="es-AR"/>
        </w:rPr>
        <w:t>o se indica en la n</w:t>
      </w:r>
      <w:r w:rsidRPr="00D60CAC">
        <w:rPr>
          <w:rFonts w:cs="Arial"/>
          <w:szCs w:val="19"/>
          <w:lang w:val="es-AR"/>
        </w:rPr>
        <w:t xml:space="preserve">ota 1., la Entidad realiza ciertas operaciones a través de sus subsidiarias. Las Subsidiarias son todas aquellas sociedades sobre </w:t>
      </w:r>
      <w:r w:rsidRPr="0028036F">
        <w:rPr>
          <w:rFonts w:cs="Arial"/>
          <w:szCs w:val="19"/>
          <w:lang w:val="es-AR"/>
        </w:rPr>
        <w:t xml:space="preserve">las cuales la Entidad tiene el control. Tal como se menciona en la </w:t>
      </w:r>
      <w:r>
        <w:rPr>
          <w:rFonts w:cs="Arial"/>
          <w:szCs w:val="19"/>
          <w:lang w:val="es-AR"/>
        </w:rPr>
        <w:t>n</w:t>
      </w:r>
      <w:r w:rsidRPr="0028036F">
        <w:rPr>
          <w:rFonts w:cs="Arial"/>
          <w:szCs w:val="19"/>
          <w:lang w:val="es-AR"/>
        </w:rPr>
        <w:t xml:space="preserve">ota 2. </w:t>
      </w:r>
      <w:proofErr w:type="gramStart"/>
      <w:r w:rsidRPr="0028036F">
        <w:rPr>
          <w:rFonts w:cs="Arial"/>
          <w:szCs w:val="19"/>
          <w:lang w:val="es-AR"/>
        </w:rPr>
        <w:t>a</w:t>
      </w:r>
      <w:proofErr w:type="gramEnd"/>
      <w:r w:rsidRPr="0028036F">
        <w:rPr>
          <w:rFonts w:cs="Arial"/>
          <w:szCs w:val="19"/>
          <w:lang w:val="es-AR"/>
        </w:rPr>
        <w:t xml:space="preserve"> los Estados financieros consolidados</w:t>
      </w:r>
      <w:r w:rsidRPr="00D60CAC">
        <w:rPr>
          <w:rFonts w:cs="Arial"/>
          <w:szCs w:val="19"/>
          <w:lang w:val="es-AR"/>
        </w:rPr>
        <w:t>, una Entidad controla una sociedad cuando está expuesta, o tiene derecho, a obtener unos rendimientos variables por su implicación en la participada, y tiene la capacidad de utilizar el poder de dirigir las políticas operativas y financieras de la sociedad, para influir sobre esos rendimientos.</w:t>
      </w:r>
      <w:r w:rsidR="00AC5D3F" w:rsidRPr="00AC5D3F">
        <w:rPr>
          <w:rFonts w:cs="Arial"/>
          <w:szCs w:val="19"/>
          <w:lang w:val="es-AR"/>
        </w:rPr>
        <w:t xml:space="preserve"> </w:t>
      </w:r>
    </w:p>
    <w:p w14:paraId="7970C929" w14:textId="77777777" w:rsidR="00825AFA" w:rsidRDefault="00825AFA">
      <w:pPr>
        <w:rPr>
          <w:rFonts w:cs="Arial"/>
          <w:szCs w:val="19"/>
        </w:rPr>
      </w:pPr>
      <w:r>
        <w:rPr>
          <w:rFonts w:cs="Arial"/>
          <w:szCs w:val="19"/>
        </w:rPr>
        <w:br w:type="page"/>
      </w:r>
    </w:p>
    <w:p w14:paraId="76E2297F" w14:textId="77777777" w:rsidR="00AD26A9" w:rsidRPr="002251AC" w:rsidRDefault="00AD26A9" w:rsidP="00AD26A9">
      <w:pPr>
        <w:pStyle w:val="Heading2"/>
        <w:numPr>
          <w:ilvl w:val="0"/>
          <w:numId w:val="0"/>
        </w:numPr>
        <w:ind w:hanging="284"/>
        <w:jc w:val="both"/>
      </w:pPr>
      <w:bookmarkStart w:id="37" w:name="_Toc521439964"/>
      <w:bookmarkStart w:id="38" w:name="_Toc521440743"/>
      <w:bookmarkStart w:id="39" w:name="_Toc522023698"/>
      <w:bookmarkStart w:id="40" w:name="_Toc529351308"/>
      <w:bookmarkStart w:id="41" w:name="_Toc7544930"/>
      <w:bookmarkStart w:id="42" w:name="_Toc8069738"/>
      <w:r w:rsidRPr="002251AC">
        <w:lastRenderedPageBreak/>
        <w:t>2. BASE DE PRESENTACIÓN DE LOS ESTADOS FINANCIEROS Y POLÍTICAS CONTABLES APLICADAS  (Cont.)</w:t>
      </w:r>
      <w:bookmarkEnd w:id="37"/>
      <w:bookmarkEnd w:id="38"/>
      <w:bookmarkEnd w:id="39"/>
      <w:bookmarkEnd w:id="40"/>
      <w:bookmarkEnd w:id="41"/>
      <w:bookmarkEnd w:id="42"/>
    </w:p>
    <w:p w14:paraId="5D5ED3DD" w14:textId="77777777" w:rsidR="00AD26A9" w:rsidRDefault="00AD26A9" w:rsidP="005A499B">
      <w:pPr>
        <w:tabs>
          <w:tab w:val="left" w:pos="426"/>
        </w:tabs>
        <w:ind w:left="426"/>
        <w:jc w:val="both"/>
        <w:rPr>
          <w:rFonts w:cs="Arial"/>
          <w:szCs w:val="19"/>
          <w:highlight w:val="yellow"/>
        </w:rPr>
      </w:pPr>
    </w:p>
    <w:p w14:paraId="19F2A053" w14:textId="77777777" w:rsidR="00CF605D" w:rsidRDefault="00CF605D" w:rsidP="00CF605D">
      <w:pPr>
        <w:pStyle w:val="ListParagraph"/>
        <w:ind w:left="0"/>
        <w:jc w:val="both"/>
        <w:rPr>
          <w:rFonts w:cs="Arial"/>
          <w:szCs w:val="19"/>
          <w:highlight w:val="yellow"/>
        </w:rPr>
      </w:pPr>
      <w:r>
        <w:rPr>
          <w:rFonts w:cs="Arial"/>
          <w:szCs w:val="19"/>
          <w:lang w:val="es-AR"/>
        </w:rPr>
        <w:t xml:space="preserve">La </w:t>
      </w:r>
      <w:r w:rsidRPr="009E066C">
        <w:rPr>
          <w:rFonts w:cs="Arial"/>
          <w:szCs w:val="19"/>
          <w:lang w:val="es-AR"/>
        </w:rPr>
        <w:t xml:space="preserve">inversión en subsidiarias en el Estado de Situación Financiera de los Estados Financieros Separados se mide utilizando el método de la participación previsto en la NIC 28, en línea con lo dispuesto por la Comunicación “A” 6114 del BCRA. Al utilizar este método, la inversión en subsidiarias es inicialmente reconocida al costo y, con posterioridad, su monto se incrementa o disminuye para reconocer la participación de la controladora en los resultados de la subsidiaria. </w:t>
      </w:r>
    </w:p>
    <w:p w14:paraId="0BFD5E3B" w14:textId="77777777" w:rsidR="00CF605D" w:rsidRPr="0020564C" w:rsidRDefault="00CF605D" w:rsidP="005A499B">
      <w:pPr>
        <w:tabs>
          <w:tab w:val="left" w:pos="426"/>
        </w:tabs>
        <w:ind w:left="426"/>
        <w:jc w:val="both"/>
        <w:rPr>
          <w:rFonts w:cs="Arial"/>
          <w:szCs w:val="19"/>
          <w:highlight w:val="yellow"/>
        </w:rPr>
      </w:pPr>
    </w:p>
    <w:p w14:paraId="1214BB41" w14:textId="77777777" w:rsidR="001D267A" w:rsidRPr="001D267A" w:rsidRDefault="005A499B" w:rsidP="005A499B">
      <w:pPr>
        <w:jc w:val="both"/>
        <w:rPr>
          <w:rFonts w:cs="Arial"/>
          <w:szCs w:val="19"/>
        </w:rPr>
      </w:pPr>
      <w:r w:rsidRPr="00D60CAC">
        <w:rPr>
          <w:rFonts w:cs="Arial"/>
          <w:szCs w:val="19"/>
        </w:rPr>
        <w:t xml:space="preserve">Al 31 de </w:t>
      </w:r>
      <w:r>
        <w:rPr>
          <w:rFonts w:cs="Arial"/>
          <w:szCs w:val="19"/>
        </w:rPr>
        <w:t>marzo</w:t>
      </w:r>
      <w:r w:rsidRPr="00D60CAC">
        <w:rPr>
          <w:rFonts w:cs="Arial"/>
          <w:szCs w:val="19"/>
        </w:rPr>
        <w:t xml:space="preserve"> de 201</w:t>
      </w:r>
      <w:r>
        <w:rPr>
          <w:rFonts w:cs="Arial"/>
          <w:szCs w:val="19"/>
        </w:rPr>
        <w:t>9</w:t>
      </w:r>
      <w:r w:rsidRPr="00D60CAC">
        <w:rPr>
          <w:rFonts w:cs="Arial"/>
          <w:szCs w:val="19"/>
        </w:rPr>
        <w:t>, la Entidad ha consolidado sus estados financieros con los estados contables de las siguientes sociedades:</w:t>
      </w:r>
    </w:p>
    <w:p w14:paraId="40605A78" w14:textId="77777777" w:rsidR="00FD394D" w:rsidRPr="002251AC" w:rsidRDefault="00FD394D" w:rsidP="00FD394D">
      <w:pPr>
        <w:tabs>
          <w:tab w:val="left" w:pos="426"/>
        </w:tabs>
        <w:ind w:left="426"/>
        <w:jc w:val="both"/>
        <w:rPr>
          <w:rFonts w:cs="Arial"/>
          <w:szCs w:val="19"/>
        </w:rPr>
      </w:pPr>
    </w:p>
    <w:tbl>
      <w:tblPr>
        <w:tblStyle w:val="TableGrid"/>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133"/>
        <w:gridCol w:w="1133"/>
        <w:gridCol w:w="284"/>
        <w:gridCol w:w="992"/>
        <w:gridCol w:w="851"/>
        <w:gridCol w:w="3259"/>
      </w:tblGrid>
      <w:tr w:rsidR="001D267A" w:rsidRPr="002251AC" w14:paraId="742DCEE8" w14:textId="77777777" w:rsidTr="00275387">
        <w:tc>
          <w:tcPr>
            <w:tcW w:w="1144" w:type="pct"/>
          </w:tcPr>
          <w:p w14:paraId="4B7B8DBA" w14:textId="77777777" w:rsidR="001D267A" w:rsidRPr="002251AC" w:rsidRDefault="001D267A" w:rsidP="00275387">
            <w:pPr>
              <w:jc w:val="center"/>
              <w:rPr>
                <w:b/>
                <w:sz w:val="20"/>
              </w:rPr>
            </w:pPr>
          </w:p>
        </w:tc>
        <w:tc>
          <w:tcPr>
            <w:tcW w:w="1142" w:type="pct"/>
            <w:gridSpan w:val="2"/>
            <w:tcBorders>
              <w:bottom w:val="single" w:sz="4" w:space="0" w:color="auto"/>
            </w:tcBorders>
          </w:tcPr>
          <w:p w14:paraId="5DF8F422" w14:textId="77777777" w:rsidR="001D267A" w:rsidRPr="002251AC" w:rsidRDefault="001D267A" w:rsidP="00275387">
            <w:pPr>
              <w:jc w:val="center"/>
              <w:rPr>
                <w:b/>
                <w:sz w:val="20"/>
              </w:rPr>
            </w:pPr>
            <w:r w:rsidRPr="002251AC">
              <w:rPr>
                <w:b/>
                <w:sz w:val="20"/>
              </w:rPr>
              <w:t>Acciones</w:t>
            </w:r>
          </w:p>
        </w:tc>
        <w:tc>
          <w:tcPr>
            <w:tcW w:w="143" w:type="pct"/>
          </w:tcPr>
          <w:p w14:paraId="32BA94D8" w14:textId="77777777" w:rsidR="001D267A" w:rsidRPr="002251AC" w:rsidRDefault="001D267A" w:rsidP="00275387">
            <w:pPr>
              <w:ind w:right="-184" w:hanging="109"/>
              <w:jc w:val="center"/>
              <w:rPr>
                <w:b/>
                <w:sz w:val="20"/>
              </w:rPr>
            </w:pPr>
          </w:p>
        </w:tc>
        <w:tc>
          <w:tcPr>
            <w:tcW w:w="929" w:type="pct"/>
            <w:gridSpan w:val="2"/>
            <w:tcBorders>
              <w:bottom w:val="single" w:sz="4" w:space="0" w:color="auto"/>
            </w:tcBorders>
          </w:tcPr>
          <w:p w14:paraId="3AECE9CD" w14:textId="77777777" w:rsidR="001D267A" w:rsidRPr="002251AC" w:rsidRDefault="001D267A" w:rsidP="00275387">
            <w:pPr>
              <w:ind w:right="-184" w:hanging="109"/>
              <w:jc w:val="center"/>
              <w:rPr>
                <w:b/>
                <w:sz w:val="20"/>
              </w:rPr>
            </w:pPr>
            <w:r w:rsidRPr="002251AC">
              <w:rPr>
                <w:b/>
                <w:sz w:val="20"/>
              </w:rPr>
              <w:t>Porcentajes sobre</w:t>
            </w:r>
          </w:p>
        </w:tc>
        <w:tc>
          <w:tcPr>
            <w:tcW w:w="1643" w:type="pct"/>
          </w:tcPr>
          <w:p w14:paraId="2DD23451" w14:textId="77777777" w:rsidR="001D267A" w:rsidRPr="002251AC" w:rsidRDefault="001D267A" w:rsidP="00275387">
            <w:pPr>
              <w:jc w:val="center"/>
              <w:rPr>
                <w:b/>
                <w:sz w:val="20"/>
              </w:rPr>
            </w:pPr>
          </w:p>
        </w:tc>
      </w:tr>
      <w:tr w:rsidR="001D267A" w:rsidRPr="002251AC" w14:paraId="5606A217" w14:textId="77777777" w:rsidTr="00275387">
        <w:tc>
          <w:tcPr>
            <w:tcW w:w="1144" w:type="pct"/>
            <w:tcBorders>
              <w:bottom w:val="single" w:sz="4" w:space="0" w:color="auto"/>
            </w:tcBorders>
          </w:tcPr>
          <w:p w14:paraId="1C677F10" w14:textId="77777777" w:rsidR="001D267A" w:rsidRPr="002251AC" w:rsidRDefault="001D267A" w:rsidP="00275387">
            <w:pPr>
              <w:jc w:val="center"/>
              <w:rPr>
                <w:b/>
                <w:sz w:val="20"/>
              </w:rPr>
            </w:pPr>
          </w:p>
          <w:p w14:paraId="49824820" w14:textId="77777777" w:rsidR="001D267A" w:rsidRPr="002251AC" w:rsidRDefault="001D267A" w:rsidP="00275387">
            <w:pPr>
              <w:jc w:val="center"/>
              <w:rPr>
                <w:b/>
                <w:sz w:val="20"/>
              </w:rPr>
            </w:pPr>
            <w:r w:rsidRPr="002251AC">
              <w:rPr>
                <w:b/>
                <w:sz w:val="20"/>
              </w:rPr>
              <w:t>Sociedad</w:t>
            </w:r>
          </w:p>
        </w:tc>
        <w:tc>
          <w:tcPr>
            <w:tcW w:w="571" w:type="pct"/>
            <w:tcBorders>
              <w:top w:val="single" w:sz="4" w:space="0" w:color="auto"/>
              <w:bottom w:val="single" w:sz="4" w:space="0" w:color="auto"/>
            </w:tcBorders>
          </w:tcPr>
          <w:p w14:paraId="2615E020" w14:textId="77777777" w:rsidR="001D267A" w:rsidRPr="002251AC" w:rsidRDefault="001D267A" w:rsidP="00275387">
            <w:pPr>
              <w:ind w:firstLine="1309"/>
              <w:jc w:val="center"/>
              <w:rPr>
                <w:b/>
                <w:sz w:val="20"/>
              </w:rPr>
            </w:pPr>
          </w:p>
          <w:p w14:paraId="3043DFB4" w14:textId="77777777" w:rsidR="001D267A" w:rsidRPr="002251AC" w:rsidRDefault="001D267A" w:rsidP="00275387">
            <w:pPr>
              <w:jc w:val="center"/>
              <w:rPr>
                <w:b/>
                <w:sz w:val="20"/>
              </w:rPr>
            </w:pPr>
            <w:r w:rsidRPr="002251AC">
              <w:rPr>
                <w:b/>
                <w:sz w:val="20"/>
              </w:rPr>
              <w:t>Tipo</w:t>
            </w:r>
          </w:p>
        </w:tc>
        <w:tc>
          <w:tcPr>
            <w:tcW w:w="571" w:type="pct"/>
            <w:tcBorders>
              <w:top w:val="single" w:sz="4" w:space="0" w:color="auto"/>
              <w:bottom w:val="single" w:sz="4" w:space="0" w:color="auto"/>
            </w:tcBorders>
          </w:tcPr>
          <w:p w14:paraId="36E9B915" w14:textId="77777777" w:rsidR="001D267A" w:rsidRPr="002251AC" w:rsidRDefault="001D267A" w:rsidP="00275387">
            <w:pPr>
              <w:jc w:val="center"/>
              <w:rPr>
                <w:b/>
                <w:sz w:val="20"/>
              </w:rPr>
            </w:pPr>
          </w:p>
          <w:p w14:paraId="3F6E396A" w14:textId="77777777" w:rsidR="001D267A" w:rsidRPr="002251AC" w:rsidRDefault="001D267A" w:rsidP="00275387">
            <w:pPr>
              <w:jc w:val="center"/>
              <w:rPr>
                <w:b/>
                <w:sz w:val="20"/>
              </w:rPr>
            </w:pPr>
            <w:r w:rsidRPr="002251AC">
              <w:rPr>
                <w:b/>
                <w:sz w:val="20"/>
              </w:rPr>
              <w:t>Cantidad</w:t>
            </w:r>
          </w:p>
        </w:tc>
        <w:tc>
          <w:tcPr>
            <w:tcW w:w="143" w:type="pct"/>
            <w:tcBorders>
              <w:bottom w:val="single" w:sz="4" w:space="0" w:color="auto"/>
            </w:tcBorders>
          </w:tcPr>
          <w:p w14:paraId="029D68BC" w14:textId="77777777" w:rsidR="001D267A" w:rsidRPr="002251AC" w:rsidRDefault="001D267A" w:rsidP="00275387">
            <w:pPr>
              <w:jc w:val="center"/>
              <w:rPr>
                <w:b/>
                <w:sz w:val="20"/>
              </w:rPr>
            </w:pPr>
          </w:p>
        </w:tc>
        <w:tc>
          <w:tcPr>
            <w:tcW w:w="500" w:type="pct"/>
            <w:tcBorders>
              <w:top w:val="single" w:sz="4" w:space="0" w:color="auto"/>
              <w:bottom w:val="single" w:sz="4" w:space="0" w:color="auto"/>
            </w:tcBorders>
          </w:tcPr>
          <w:p w14:paraId="6BC7A3E0" w14:textId="77777777" w:rsidR="001D267A" w:rsidRPr="002251AC" w:rsidRDefault="001D267A" w:rsidP="00275387">
            <w:pPr>
              <w:jc w:val="center"/>
              <w:rPr>
                <w:b/>
                <w:sz w:val="20"/>
              </w:rPr>
            </w:pPr>
            <w:r w:rsidRPr="002251AC">
              <w:rPr>
                <w:b/>
                <w:sz w:val="20"/>
              </w:rPr>
              <w:t>Capital Social</w:t>
            </w:r>
          </w:p>
        </w:tc>
        <w:tc>
          <w:tcPr>
            <w:tcW w:w="428" w:type="pct"/>
            <w:tcBorders>
              <w:top w:val="single" w:sz="4" w:space="0" w:color="auto"/>
              <w:bottom w:val="single" w:sz="4" w:space="0" w:color="auto"/>
            </w:tcBorders>
          </w:tcPr>
          <w:p w14:paraId="64E6AF54" w14:textId="77777777" w:rsidR="001D267A" w:rsidRPr="002251AC" w:rsidRDefault="001D267A" w:rsidP="00275387">
            <w:pPr>
              <w:jc w:val="center"/>
              <w:rPr>
                <w:b/>
                <w:sz w:val="20"/>
              </w:rPr>
            </w:pPr>
          </w:p>
          <w:p w14:paraId="00E10A1A" w14:textId="77777777" w:rsidR="001D267A" w:rsidRPr="002251AC" w:rsidRDefault="001D267A" w:rsidP="00275387">
            <w:pPr>
              <w:jc w:val="center"/>
              <w:rPr>
                <w:b/>
                <w:sz w:val="20"/>
              </w:rPr>
            </w:pPr>
            <w:r w:rsidRPr="002251AC">
              <w:rPr>
                <w:b/>
                <w:sz w:val="20"/>
              </w:rPr>
              <w:t>Votos</w:t>
            </w:r>
          </w:p>
        </w:tc>
        <w:tc>
          <w:tcPr>
            <w:tcW w:w="1643" w:type="pct"/>
            <w:tcBorders>
              <w:bottom w:val="single" w:sz="4" w:space="0" w:color="auto"/>
            </w:tcBorders>
          </w:tcPr>
          <w:p w14:paraId="544D4017" w14:textId="77777777" w:rsidR="001D267A" w:rsidRPr="002251AC" w:rsidRDefault="001D267A" w:rsidP="00275387">
            <w:pPr>
              <w:jc w:val="center"/>
              <w:rPr>
                <w:b/>
                <w:sz w:val="20"/>
              </w:rPr>
            </w:pPr>
          </w:p>
          <w:p w14:paraId="32A0987C" w14:textId="77777777" w:rsidR="001D267A" w:rsidRPr="002251AC" w:rsidRDefault="001D267A" w:rsidP="00275387">
            <w:pPr>
              <w:jc w:val="center"/>
              <w:rPr>
                <w:b/>
                <w:sz w:val="20"/>
              </w:rPr>
            </w:pPr>
            <w:r w:rsidRPr="002251AC">
              <w:rPr>
                <w:b/>
                <w:sz w:val="20"/>
              </w:rPr>
              <w:t>Actividad</w:t>
            </w:r>
          </w:p>
        </w:tc>
      </w:tr>
      <w:tr w:rsidR="001D267A" w:rsidRPr="002251AC" w14:paraId="11FD853C" w14:textId="77777777" w:rsidTr="00275387">
        <w:tc>
          <w:tcPr>
            <w:tcW w:w="1144" w:type="pct"/>
            <w:tcBorders>
              <w:top w:val="single" w:sz="4" w:space="0" w:color="auto"/>
            </w:tcBorders>
            <w:vAlign w:val="center"/>
          </w:tcPr>
          <w:p w14:paraId="57852C6A" w14:textId="77777777" w:rsidR="001D267A" w:rsidRPr="002251AC" w:rsidRDefault="001D267A" w:rsidP="00275387">
            <w:pPr>
              <w:ind w:right="-127"/>
            </w:pPr>
          </w:p>
          <w:p w14:paraId="2B05B31A" w14:textId="77777777" w:rsidR="001D267A" w:rsidRPr="002251AC" w:rsidRDefault="001D267A" w:rsidP="00275387">
            <w:pPr>
              <w:ind w:right="-127"/>
            </w:pPr>
            <w:proofErr w:type="spellStart"/>
            <w:r w:rsidRPr="002251AC">
              <w:t>Metrocorp</w:t>
            </w:r>
            <w:proofErr w:type="spellEnd"/>
            <w:r w:rsidRPr="002251AC">
              <w:t xml:space="preserve"> Valores S.A.</w:t>
            </w:r>
          </w:p>
          <w:p w14:paraId="14B4C90F" w14:textId="77777777" w:rsidR="001D267A" w:rsidRPr="002251AC" w:rsidRDefault="001D267A" w:rsidP="00275387">
            <w:pPr>
              <w:ind w:right="-127"/>
            </w:pPr>
          </w:p>
        </w:tc>
        <w:tc>
          <w:tcPr>
            <w:tcW w:w="571" w:type="pct"/>
            <w:tcBorders>
              <w:top w:val="single" w:sz="4" w:space="0" w:color="auto"/>
            </w:tcBorders>
            <w:vAlign w:val="center"/>
          </w:tcPr>
          <w:p w14:paraId="76920B67" w14:textId="77777777" w:rsidR="001D267A" w:rsidRPr="002251AC" w:rsidRDefault="001D267A" w:rsidP="00275387">
            <w:r w:rsidRPr="002251AC">
              <w:t>Ordinarias</w:t>
            </w:r>
          </w:p>
        </w:tc>
        <w:tc>
          <w:tcPr>
            <w:tcW w:w="571" w:type="pct"/>
            <w:tcBorders>
              <w:top w:val="single" w:sz="4" w:space="0" w:color="auto"/>
            </w:tcBorders>
            <w:vAlign w:val="center"/>
          </w:tcPr>
          <w:p w14:paraId="5BCC6F25" w14:textId="77777777" w:rsidR="001D267A" w:rsidRPr="002251AC" w:rsidRDefault="001D267A" w:rsidP="00275387">
            <w:pPr>
              <w:jc w:val="right"/>
            </w:pPr>
            <w:r w:rsidRPr="002251AC">
              <w:t>6.491.430</w:t>
            </w:r>
          </w:p>
        </w:tc>
        <w:tc>
          <w:tcPr>
            <w:tcW w:w="143" w:type="pct"/>
            <w:tcBorders>
              <w:top w:val="single" w:sz="4" w:space="0" w:color="auto"/>
            </w:tcBorders>
            <w:vAlign w:val="center"/>
          </w:tcPr>
          <w:p w14:paraId="4CD0BAAD" w14:textId="77777777" w:rsidR="001D267A" w:rsidRPr="002251AC" w:rsidRDefault="001D267A" w:rsidP="00275387">
            <w:pPr>
              <w:rPr>
                <w:szCs w:val="19"/>
              </w:rPr>
            </w:pPr>
          </w:p>
        </w:tc>
        <w:tc>
          <w:tcPr>
            <w:tcW w:w="500" w:type="pct"/>
            <w:tcBorders>
              <w:top w:val="single" w:sz="4" w:space="0" w:color="auto"/>
            </w:tcBorders>
            <w:vAlign w:val="center"/>
          </w:tcPr>
          <w:p w14:paraId="7E966FB0" w14:textId="77777777" w:rsidR="001D267A" w:rsidRPr="002251AC" w:rsidRDefault="001D267A" w:rsidP="00275387">
            <w:pPr>
              <w:jc w:val="center"/>
            </w:pPr>
            <w:r w:rsidRPr="002251AC">
              <w:t>99%</w:t>
            </w:r>
          </w:p>
        </w:tc>
        <w:tc>
          <w:tcPr>
            <w:tcW w:w="428" w:type="pct"/>
            <w:tcBorders>
              <w:top w:val="single" w:sz="4" w:space="0" w:color="auto"/>
            </w:tcBorders>
            <w:vAlign w:val="center"/>
          </w:tcPr>
          <w:p w14:paraId="6C47A1E7" w14:textId="77777777" w:rsidR="001D267A" w:rsidRPr="002251AC" w:rsidRDefault="001D267A" w:rsidP="00275387">
            <w:pPr>
              <w:jc w:val="center"/>
            </w:pPr>
            <w:r w:rsidRPr="002251AC">
              <w:t>99%</w:t>
            </w:r>
          </w:p>
        </w:tc>
        <w:tc>
          <w:tcPr>
            <w:tcW w:w="1643" w:type="pct"/>
            <w:tcBorders>
              <w:top w:val="single" w:sz="4" w:space="0" w:color="auto"/>
            </w:tcBorders>
          </w:tcPr>
          <w:p w14:paraId="131B1B93" w14:textId="77777777" w:rsidR="0061293D" w:rsidRPr="002251AC" w:rsidRDefault="00AD75D9" w:rsidP="00A522C6">
            <w:r w:rsidRPr="00CE03DC">
              <w:t>Agente de Liquidación y Compensación Integral, Agente de Negocia</w:t>
            </w:r>
            <w:r w:rsidR="00C06874">
              <w:t>ción y Agente de  Colocación y D</w:t>
            </w:r>
            <w:r w:rsidRPr="00CE03DC">
              <w:t>istribución</w:t>
            </w:r>
            <w:r w:rsidR="0061293D">
              <w:t xml:space="preserve"> de FCI</w:t>
            </w:r>
          </w:p>
        </w:tc>
      </w:tr>
      <w:tr w:rsidR="001D267A" w:rsidRPr="002251AC" w14:paraId="728DAB76" w14:textId="77777777" w:rsidTr="00275387">
        <w:trPr>
          <w:trHeight w:val="155"/>
        </w:trPr>
        <w:tc>
          <w:tcPr>
            <w:tcW w:w="1144" w:type="pct"/>
            <w:vAlign w:val="center"/>
          </w:tcPr>
          <w:p w14:paraId="45ED166E" w14:textId="77777777" w:rsidR="001D267A" w:rsidRPr="002251AC" w:rsidRDefault="001D267A" w:rsidP="00275387">
            <w:pPr>
              <w:ind w:right="-127"/>
            </w:pPr>
            <w:r w:rsidRPr="002251AC">
              <w:t>Eurobanco Bank Ltd.</w:t>
            </w:r>
          </w:p>
        </w:tc>
        <w:tc>
          <w:tcPr>
            <w:tcW w:w="571" w:type="pct"/>
            <w:vAlign w:val="center"/>
          </w:tcPr>
          <w:p w14:paraId="33824650" w14:textId="77777777" w:rsidR="001D267A" w:rsidRPr="002251AC" w:rsidRDefault="001D267A" w:rsidP="00275387">
            <w:r w:rsidRPr="002251AC">
              <w:t>Ordinarias</w:t>
            </w:r>
          </w:p>
        </w:tc>
        <w:tc>
          <w:tcPr>
            <w:tcW w:w="571" w:type="pct"/>
            <w:vAlign w:val="center"/>
          </w:tcPr>
          <w:p w14:paraId="27D0486D" w14:textId="77777777" w:rsidR="001D267A" w:rsidRPr="002251AC" w:rsidRDefault="001D267A" w:rsidP="00275387">
            <w:pPr>
              <w:jc w:val="right"/>
            </w:pPr>
            <w:r w:rsidRPr="002251AC">
              <w:t>2.970.000</w:t>
            </w:r>
          </w:p>
        </w:tc>
        <w:tc>
          <w:tcPr>
            <w:tcW w:w="143" w:type="pct"/>
            <w:vAlign w:val="center"/>
          </w:tcPr>
          <w:p w14:paraId="7C773D82" w14:textId="77777777" w:rsidR="001D267A" w:rsidRPr="002251AC" w:rsidRDefault="001D267A" w:rsidP="00275387">
            <w:pPr>
              <w:rPr>
                <w:szCs w:val="19"/>
              </w:rPr>
            </w:pPr>
          </w:p>
        </w:tc>
        <w:tc>
          <w:tcPr>
            <w:tcW w:w="500" w:type="pct"/>
            <w:vAlign w:val="center"/>
          </w:tcPr>
          <w:p w14:paraId="057FA21C" w14:textId="77777777" w:rsidR="001D267A" w:rsidRPr="002251AC" w:rsidRDefault="001D267A" w:rsidP="00275387">
            <w:pPr>
              <w:jc w:val="center"/>
            </w:pPr>
            <w:r w:rsidRPr="002251AC">
              <w:t>99%</w:t>
            </w:r>
          </w:p>
        </w:tc>
        <w:tc>
          <w:tcPr>
            <w:tcW w:w="428" w:type="pct"/>
            <w:vAlign w:val="center"/>
          </w:tcPr>
          <w:p w14:paraId="0C7AC5A5" w14:textId="77777777" w:rsidR="001D267A" w:rsidRPr="002251AC" w:rsidRDefault="001D267A" w:rsidP="00275387">
            <w:pPr>
              <w:jc w:val="center"/>
            </w:pPr>
            <w:r w:rsidRPr="002251AC">
              <w:t>99%</w:t>
            </w:r>
          </w:p>
        </w:tc>
        <w:tc>
          <w:tcPr>
            <w:tcW w:w="1643" w:type="pct"/>
          </w:tcPr>
          <w:p w14:paraId="5CFD0AA1" w14:textId="77777777" w:rsidR="0061293D" w:rsidRPr="002251AC" w:rsidRDefault="001D267A" w:rsidP="00275387">
            <w:r w:rsidRPr="002251AC">
              <w:t>Entidad Financiera</w:t>
            </w:r>
          </w:p>
        </w:tc>
      </w:tr>
      <w:tr w:rsidR="001D267A" w:rsidRPr="002251AC" w14:paraId="10806089" w14:textId="77777777" w:rsidTr="00275387">
        <w:tc>
          <w:tcPr>
            <w:tcW w:w="1144" w:type="pct"/>
            <w:tcBorders>
              <w:bottom w:val="single" w:sz="4" w:space="0" w:color="auto"/>
            </w:tcBorders>
            <w:vAlign w:val="center"/>
          </w:tcPr>
          <w:p w14:paraId="3FF7BA10" w14:textId="77777777" w:rsidR="001D267A" w:rsidRPr="002251AC" w:rsidRDefault="001D267A" w:rsidP="00275387">
            <w:pPr>
              <w:ind w:right="-127"/>
              <w:rPr>
                <w:szCs w:val="19"/>
                <w:lang w:val="en-US"/>
              </w:rPr>
            </w:pPr>
            <w:r w:rsidRPr="002251AC">
              <w:rPr>
                <w:lang w:val="en-US"/>
              </w:rPr>
              <w:t xml:space="preserve">CMF Asset Management </w:t>
            </w:r>
          </w:p>
          <w:p w14:paraId="1DA9DCBE" w14:textId="77777777" w:rsidR="001D267A" w:rsidRPr="002251AC" w:rsidRDefault="001D267A" w:rsidP="00275387">
            <w:pPr>
              <w:ind w:right="-127"/>
              <w:rPr>
                <w:lang w:val="en-US"/>
              </w:rPr>
            </w:pPr>
            <w:r w:rsidRPr="002251AC">
              <w:rPr>
                <w:lang w:val="en-US"/>
              </w:rPr>
              <w:t>S.A.U.</w:t>
            </w:r>
          </w:p>
        </w:tc>
        <w:tc>
          <w:tcPr>
            <w:tcW w:w="571" w:type="pct"/>
            <w:tcBorders>
              <w:bottom w:val="single" w:sz="4" w:space="0" w:color="auto"/>
            </w:tcBorders>
            <w:vAlign w:val="center"/>
          </w:tcPr>
          <w:p w14:paraId="18863234" w14:textId="77777777" w:rsidR="001D267A" w:rsidRPr="002251AC" w:rsidRDefault="001D267A" w:rsidP="00275387">
            <w:r w:rsidRPr="002251AC">
              <w:t>Ordinarias</w:t>
            </w:r>
          </w:p>
        </w:tc>
        <w:tc>
          <w:tcPr>
            <w:tcW w:w="571" w:type="pct"/>
            <w:tcBorders>
              <w:bottom w:val="single" w:sz="4" w:space="0" w:color="auto"/>
            </w:tcBorders>
            <w:vAlign w:val="center"/>
          </w:tcPr>
          <w:p w14:paraId="6F40ABCF" w14:textId="77777777" w:rsidR="001D267A" w:rsidRPr="002251AC" w:rsidRDefault="001D267A" w:rsidP="00275387">
            <w:pPr>
              <w:jc w:val="right"/>
            </w:pPr>
            <w:r w:rsidRPr="002251AC">
              <w:t>5.000.000</w:t>
            </w:r>
          </w:p>
        </w:tc>
        <w:tc>
          <w:tcPr>
            <w:tcW w:w="143" w:type="pct"/>
            <w:tcBorders>
              <w:bottom w:val="single" w:sz="4" w:space="0" w:color="auto"/>
            </w:tcBorders>
            <w:vAlign w:val="center"/>
          </w:tcPr>
          <w:p w14:paraId="1F0C29E0" w14:textId="77777777" w:rsidR="001D267A" w:rsidRPr="002251AC" w:rsidRDefault="001D267A" w:rsidP="00275387">
            <w:pPr>
              <w:rPr>
                <w:szCs w:val="19"/>
              </w:rPr>
            </w:pPr>
          </w:p>
        </w:tc>
        <w:tc>
          <w:tcPr>
            <w:tcW w:w="500" w:type="pct"/>
            <w:tcBorders>
              <w:bottom w:val="single" w:sz="4" w:space="0" w:color="auto"/>
            </w:tcBorders>
            <w:vAlign w:val="center"/>
          </w:tcPr>
          <w:p w14:paraId="30AF2BA6" w14:textId="77777777" w:rsidR="001D267A" w:rsidRPr="002251AC" w:rsidRDefault="001D267A" w:rsidP="00275387">
            <w:pPr>
              <w:jc w:val="center"/>
            </w:pPr>
            <w:r w:rsidRPr="002251AC">
              <w:t>100%</w:t>
            </w:r>
          </w:p>
        </w:tc>
        <w:tc>
          <w:tcPr>
            <w:tcW w:w="428" w:type="pct"/>
            <w:tcBorders>
              <w:bottom w:val="single" w:sz="4" w:space="0" w:color="auto"/>
            </w:tcBorders>
            <w:vAlign w:val="center"/>
          </w:tcPr>
          <w:p w14:paraId="4B2A5EC3" w14:textId="77777777" w:rsidR="001D267A" w:rsidRPr="002251AC" w:rsidRDefault="001D267A" w:rsidP="00275387">
            <w:pPr>
              <w:jc w:val="center"/>
            </w:pPr>
            <w:r w:rsidRPr="002251AC">
              <w:t>100%</w:t>
            </w:r>
          </w:p>
        </w:tc>
        <w:tc>
          <w:tcPr>
            <w:tcW w:w="1643" w:type="pct"/>
            <w:tcBorders>
              <w:bottom w:val="single" w:sz="4" w:space="0" w:color="auto"/>
            </w:tcBorders>
          </w:tcPr>
          <w:p w14:paraId="3382486A" w14:textId="77777777" w:rsidR="00AE12B8" w:rsidRDefault="00A522C6" w:rsidP="00275387">
            <w:r>
              <w:t>Agente</w:t>
            </w:r>
            <w:r w:rsidR="001D267A" w:rsidRPr="002251AC">
              <w:t xml:space="preserve"> de Administración de Productos de </w:t>
            </w:r>
            <w:r w:rsidR="00AE12B8">
              <w:t xml:space="preserve">Inversión </w:t>
            </w:r>
            <w:r w:rsidR="00717896">
              <w:t>C</w:t>
            </w:r>
            <w:r w:rsidR="00AE12B8">
              <w:t xml:space="preserve">olectiva de </w:t>
            </w:r>
            <w:r w:rsidR="001D267A" w:rsidRPr="002251AC">
              <w:t>Fondos Comunes de Inversión</w:t>
            </w:r>
            <w:r w:rsidR="00AE12B8">
              <w:t xml:space="preserve"> </w:t>
            </w:r>
          </w:p>
          <w:p w14:paraId="2820E1BA" w14:textId="77777777" w:rsidR="001D267A" w:rsidRPr="002251AC" w:rsidRDefault="0061293D" w:rsidP="00275387">
            <w:r>
              <w:t>(</w:t>
            </w:r>
            <w:r w:rsidR="00AE12B8">
              <w:t>AAPICFCI)</w:t>
            </w:r>
          </w:p>
        </w:tc>
      </w:tr>
    </w:tbl>
    <w:p w14:paraId="28041195" w14:textId="77777777" w:rsidR="00AC5D3F" w:rsidRDefault="00AC5D3F" w:rsidP="00AC5D3F"/>
    <w:p w14:paraId="3F23423E" w14:textId="77777777" w:rsidR="00825AFA" w:rsidRDefault="00825AFA" w:rsidP="00825AFA">
      <w:pPr>
        <w:jc w:val="both"/>
      </w:pPr>
      <w:r>
        <w:t xml:space="preserve">El detalle de los totales del activo, pasivo, patrimonio neto y resultados de Banco CMF S.A. y de cada una de sus subsidiarias al 31 de marzo de 2019 y 31 de diciembre de 2018, se expone en la nota 2. </w:t>
      </w:r>
      <w:proofErr w:type="gramStart"/>
      <w:r>
        <w:t>a</w:t>
      </w:r>
      <w:proofErr w:type="gramEnd"/>
      <w:r>
        <w:t xml:space="preserve"> los estados financieros consolidados condensados al 31 de marzo de 2019.</w:t>
      </w:r>
    </w:p>
    <w:p w14:paraId="46B11871" w14:textId="77777777" w:rsidR="00825AFA" w:rsidRPr="00AC5D3F" w:rsidRDefault="00825AFA" w:rsidP="00AC5D3F"/>
    <w:p w14:paraId="130391AD" w14:textId="77777777" w:rsidR="00FD394D" w:rsidRPr="002251AC" w:rsidRDefault="00FD394D" w:rsidP="00650932">
      <w:pPr>
        <w:jc w:val="both"/>
        <w:rPr>
          <w:rFonts w:cs="Arial"/>
          <w:szCs w:val="19"/>
          <w:u w:val="single"/>
        </w:rPr>
      </w:pPr>
      <w:r w:rsidRPr="002251AC">
        <w:rPr>
          <w:rFonts w:cs="Arial"/>
          <w:szCs w:val="19"/>
          <w:u w:val="single"/>
        </w:rPr>
        <w:t>Cifras expresadas en miles de pesos</w:t>
      </w:r>
    </w:p>
    <w:p w14:paraId="0AF85F89" w14:textId="77777777" w:rsidR="00FD394D" w:rsidRPr="002251AC" w:rsidRDefault="00FD394D" w:rsidP="00650932">
      <w:pPr>
        <w:jc w:val="both"/>
        <w:rPr>
          <w:rFonts w:cs="Arial"/>
          <w:szCs w:val="19"/>
          <w:u w:val="single"/>
        </w:rPr>
      </w:pPr>
    </w:p>
    <w:p w14:paraId="7575BB65" w14:textId="77777777" w:rsidR="00FD394D" w:rsidRPr="002251AC" w:rsidRDefault="00FD394D" w:rsidP="00650932">
      <w:pPr>
        <w:jc w:val="both"/>
        <w:rPr>
          <w:rFonts w:cs="Arial"/>
          <w:szCs w:val="19"/>
        </w:rPr>
      </w:pPr>
      <w:r w:rsidRPr="002251AC">
        <w:rPr>
          <w:rFonts w:cs="Arial"/>
          <w:szCs w:val="19"/>
        </w:rPr>
        <w:t>Los presentes estados financieros separados condensados exponen cifras expresadas en miles de pesos argentinos y se redondean al monto en miles de pesos más cercano, excepto cuando se indica lo contrario</w:t>
      </w:r>
      <w:r w:rsidR="004D0C81" w:rsidRPr="002251AC">
        <w:rPr>
          <w:rFonts w:cs="Arial"/>
          <w:szCs w:val="19"/>
        </w:rPr>
        <w:t>.</w:t>
      </w:r>
    </w:p>
    <w:p w14:paraId="40A30D79" w14:textId="77777777" w:rsidR="005A499B" w:rsidRDefault="005A499B" w:rsidP="005A499B">
      <w:pPr>
        <w:pStyle w:val="ListParagraph"/>
        <w:ind w:left="0"/>
        <w:jc w:val="both"/>
        <w:rPr>
          <w:rFonts w:cs="Arial"/>
          <w:szCs w:val="19"/>
          <w:lang w:val="es-AR"/>
        </w:rPr>
      </w:pPr>
    </w:p>
    <w:p w14:paraId="4A48B77E" w14:textId="77777777" w:rsidR="00825AFA" w:rsidRDefault="00825AFA" w:rsidP="00825AFA">
      <w:pPr>
        <w:jc w:val="both"/>
        <w:rPr>
          <w:rFonts w:cs="Arial"/>
          <w:szCs w:val="19"/>
          <w:u w:val="single"/>
        </w:rPr>
      </w:pPr>
      <w:r w:rsidRPr="00D4089C">
        <w:rPr>
          <w:rFonts w:cs="Arial"/>
          <w:szCs w:val="19"/>
          <w:u w:val="single"/>
        </w:rPr>
        <w:t>Presentación del Estado de Situación Financiera</w:t>
      </w:r>
      <w:r>
        <w:rPr>
          <w:rFonts w:cs="Arial"/>
          <w:szCs w:val="19"/>
          <w:u w:val="single"/>
        </w:rPr>
        <w:t xml:space="preserve"> separado </w:t>
      </w:r>
    </w:p>
    <w:p w14:paraId="62B44320" w14:textId="77777777" w:rsidR="00825AFA" w:rsidRDefault="00825AFA" w:rsidP="00825AFA">
      <w:pPr>
        <w:jc w:val="both"/>
        <w:rPr>
          <w:rFonts w:cs="Arial"/>
          <w:szCs w:val="19"/>
          <w:u w:val="single"/>
        </w:rPr>
      </w:pPr>
    </w:p>
    <w:p w14:paraId="3880011C" w14:textId="77777777" w:rsidR="00825AFA" w:rsidRPr="004B664A" w:rsidRDefault="00825AFA" w:rsidP="00825AFA">
      <w:pPr>
        <w:jc w:val="both"/>
      </w:pPr>
      <w:r w:rsidRPr="00D46EA6">
        <w:rPr>
          <w:rFonts w:cs="Arial"/>
          <w:szCs w:val="19"/>
        </w:rPr>
        <w:t xml:space="preserve">La Entidad presenta su Estado de Situación </w:t>
      </w:r>
      <w:r>
        <w:rPr>
          <w:rFonts w:cs="Arial"/>
          <w:szCs w:val="19"/>
        </w:rPr>
        <w:t>Financiera en orden de liquidez</w:t>
      </w:r>
      <w:r w:rsidRPr="00D46EA6">
        <w:rPr>
          <w:rFonts w:cs="Arial"/>
          <w:szCs w:val="19"/>
        </w:rPr>
        <w:t>, conforme al modelo establecido en la Comunicación “A” 6324 del BCRA. El análisis referido al recupero de los activos y la cancelación de los pasivos dentro de los 12 meses posteriores a la fecha de reporte y más de 12 meses después de la fech</w:t>
      </w:r>
      <w:r>
        <w:rPr>
          <w:rFonts w:cs="Arial"/>
          <w:szCs w:val="19"/>
        </w:rPr>
        <w:t>a de reporte se presenta en la nota 12</w:t>
      </w:r>
      <w:r w:rsidRPr="00D46EA6">
        <w:rPr>
          <w:rFonts w:cs="Arial"/>
          <w:szCs w:val="19"/>
        </w:rPr>
        <w:t>.</w:t>
      </w:r>
    </w:p>
    <w:p w14:paraId="21B76AE3" w14:textId="77777777" w:rsidR="00825AFA" w:rsidRPr="004B664A" w:rsidRDefault="00825AFA" w:rsidP="00825AFA">
      <w:pPr>
        <w:tabs>
          <w:tab w:val="left" w:pos="426"/>
        </w:tabs>
        <w:ind w:left="426"/>
        <w:jc w:val="both"/>
      </w:pPr>
    </w:p>
    <w:p w14:paraId="148C4688" w14:textId="77777777" w:rsidR="00825AFA" w:rsidRDefault="00825AFA" w:rsidP="00825AFA">
      <w:pPr>
        <w:jc w:val="both"/>
      </w:pPr>
      <w:r w:rsidRPr="00D46EA6">
        <w:t xml:space="preserve">Los activos financieros y los pasivos financieros generalmente se informan en cifras brutas en el Estado de Situación Financiera. Sólo se compensan y se reportan netos cuando se tiene el derecho legal e incondicional de compensarlos y la Gerencia tiene la intención de cancelarlos sobre una base neta o de realizar el activo y cancelar el pasivo simultáneamente. </w:t>
      </w:r>
    </w:p>
    <w:p w14:paraId="647A8E7E" w14:textId="77777777" w:rsidR="00825AFA" w:rsidRDefault="00825AFA" w:rsidP="00825AFA">
      <w:pPr>
        <w:jc w:val="both"/>
      </w:pPr>
    </w:p>
    <w:p w14:paraId="4CB975BA" w14:textId="77777777" w:rsidR="00825AFA" w:rsidRDefault="00825AFA" w:rsidP="00825AFA">
      <w:pPr>
        <w:pStyle w:val="ListParagraph"/>
        <w:ind w:left="0"/>
        <w:jc w:val="both"/>
        <w:rPr>
          <w:rFonts w:cs="Arial"/>
          <w:szCs w:val="19"/>
        </w:rPr>
      </w:pPr>
      <w:r w:rsidRPr="00D46EA6">
        <w:t>Cabe mencionar también que los presentes estados financieros fueron preparados sobre la base de importes históricos, excepto</w:t>
      </w:r>
      <w:r>
        <w:t xml:space="preserve"> para</w:t>
      </w:r>
      <w:r w:rsidRPr="00D46EA6">
        <w:t xml:space="preserve"> </w:t>
      </w:r>
      <w:r w:rsidRPr="00AF2C52">
        <w:rPr>
          <w:rFonts w:cs="Arial"/>
          <w:szCs w:val="19"/>
        </w:rPr>
        <w:t xml:space="preserve">los activos expuestos en </w:t>
      </w:r>
      <w:r>
        <w:rPr>
          <w:rFonts w:cs="Arial"/>
          <w:szCs w:val="19"/>
        </w:rPr>
        <w:t>la n</w:t>
      </w:r>
      <w:r w:rsidRPr="00CE6ABD">
        <w:rPr>
          <w:rFonts w:cs="Arial"/>
          <w:szCs w:val="19"/>
        </w:rPr>
        <w:t xml:space="preserve">ota </w:t>
      </w:r>
      <w:r>
        <w:rPr>
          <w:rFonts w:cs="Arial"/>
          <w:szCs w:val="19"/>
        </w:rPr>
        <w:t>19</w:t>
      </w:r>
      <w:r w:rsidRPr="00CE6ABD">
        <w:rPr>
          <w:rFonts w:cs="Arial"/>
          <w:szCs w:val="19"/>
        </w:rPr>
        <w:t>. como</w:t>
      </w:r>
      <w:r>
        <w:rPr>
          <w:rFonts w:cs="Arial"/>
          <w:szCs w:val="19"/>
        </w:rPr>
        <w:t xml:space="preserve"> valuados a valor razonable.</w:t>
      </w:r>
    </w:p>
    <w:p w14:paraId="01E64760" w14:textId="77777777" w:rsidR="00825AFA" w:rsidRDefault="00825AFA">
      <w:pPr>
        <w:rPr>
          <w:rFonts w:cs="Arial"/>
          <w:szCs w:val="19"/>
          <w:lang w:val="x-none"/>
        </w:rPr>
      </w:pPr>
      <w:r>
        <w:rPr>
          <w:rFonts w:cs="Arial"/>
          <w:szCs w:val="19"/>
        </w:rPr>
        <w:br w:type="page"/>
      </w:r>
    </w:p>
    <w:p w14:paraId="7A4CE971" w14:textId="77777777" w:rsidR="00825AFA" w:rsidRPr="002251AC" w:rsidRDefault="00825AFA" w:rsidP="00825AFA">
      <w:pPr>
        <w:pStyle w:val="Heading2"/>
        <w:numPr>
          <w:ilvl w:val="0"/>
          <w:numId w:val="0"/>
        </w:numPr>
        <w:ind w:hanging="284"/>
        <w:jc w:val="both"/>
      </w:pPr>
      <w:bookmarkStart w:id="43" w:name="_Toc8069739"/>
      <w:r w:rsidRPr="002251AC">
        <w:lastRenderedPageBreak/>
        <w:t>2. BASE DE PRESENTACIÓN DE LOS ESTADOS FINANCIEROS Y POLÍTICAS CONTABLES APLICADAS  (Cont.)</w:t>
      </w:r>
      <w:bookmarkEnd w:id="43"/>
    </w:p>
    <w:p w14:paraId="73A47D66" w14:textId="77777777" w:rsidR="00825AFA" w:rsidRDefault="00825AFA" w:rsidP="005A499B">
      <w:pPr>
        <w:jc w:val="both"/>
        <w:rPr>
          <w:rFonts w:cs="Arial"/>
          <w:szCs w:val="19"/>
          <w:u w:val="single"/>
        </w:rPr>
      </w:pPr>
    </w:p>
    <w:p w14:paraId="086BB1D0" w14:textId="77777777" w:rsidR="005A499B" w:rsidRPr="0099404A" w:rsidRDefault="005A499B" w:rsidP="005A499B">
      <w:pPr>
        <w:jc w:val="both"/>
        <w:rPr>
          <w:rFonts w:cs="Arial"/>
          <w:szCs w:val="19"/>
          <w:u w:val="single"/>
        </w:rPr>
      </w:pPr>
      <w:r w:rsidRPr="0099404A">
        <w:rPr>
          <w:rFonts w:cs="Arial"/>
          <w:szCs w:val="19"/>
          <w:u w:val="single"/>
        </w:rPr>
        <w:t>Información comparativa</w:t>
      </w:r>
    </w:p>
    <w:p w14:paraId="26912080" w14:textId="77777777" w:rsidR="005A499B" w:rsidRPr="0099404A" w:rsidRDefault="005A499B" w:rsidP="005A499B">
      <w:pPr>
        <w:jc w:val="both"/>
        <w:rPr>
          <w:rFonts w:cs="Arial"/>
          <w:szCs w:val="19"/>
        </w:rPr>
      </w:pPr>
    </w:p>
    <w:p w14:paraId="2898A139" w14:textId="77777777" w:rsidR="00AD26A9" w:rsidRDefault="00CF605D" w:rsidP="005A499B">
      <w:pPr>
        <w:jc w:val="both"/>
        <w:rPr>
          <w:rFonts w:cs="Arial"/>
          <w:szCs w:val="19"/>
        </w:rPr>
      </w:pPr>
      <w:r w:rsidRPr="00CF605D">
        <w:rPr>
          <w:rFonts w:cs="Arial"/>
          <w:szCs w:val="19"/>
        </w:rPr>
        <w:t>El Estado de Situación Financiera separado c</w:t>
      </w:r>
      <w:r>
        <w:rPr>
          <w:rFonts w:cs="Arial"/>
          <w:szCs w:val="19"/>
        </w:rPr>
        <w:t>ondensado al 31 de marzo de 2019</w:t>
      </w:r>
      <w:r w:rsidRPr="00CF605D">
        <w:rPr>
          <w:rFonts w:cs="Arial"/>
          <w:szCs w:val="19"/>
        </w:rPr>
        <w:t xml:space="preserve"> se presenta en forma comparativa con el de cierre del ejercicio pre</w:t>
      </w:r>
      <w:r>
        <w:rPr>
          <w:rFonts w:cs="Arial"/>
          <w:szCs w:val="19"/>
        </w:rPr>
        <w:t>cedente (31 de diciembre de 2018</w:t>
      </w:r>
      <w:r w:rsidRPr="00CF605D">
        <w:rPr>
          <w:rFonts w:cs="Arial"/>
          <w:szCs w:val="19"/>
        </w:rPr>
        <w:t>), y los Estados de Resultados, de Otros Resultados Integrales, de Cambios en el Patrimonio y de Flujos de Efectivo por el período de tres meses f</w:t>
      </w:r>
      <w:r>
        <w:rPr>
          <w:rFonts w:cs="Arial"/>
          <w:szCs w:val="19"/>
        </w:rPr>
        <w:t>inalizado el 31 de marzo de 2019</w:t>
      </w:r>
      <w:r w:rsidRPr="00CF605D">
        <w:rPr>
          <w:rFonts w:cs="Arial"/>
          <w:szCs w:val="19"/>
        </w:rPr>
        <w:t xml:space="preserve"> se presentan en forma comparativa con los del mismo período del ejercic</w:t>
      </w:r>
      <w:r>
        <w:rPr>
          <w:rFonts w:cs="Arial"/>
          <w:szCs w:val="19"/>
        </w:rPr>
        <w:t>io anterior (31 de marzo de 2019</w:t>
      </w:r>
      <w:r w:rsidRPr="00CF605D">
        <w:rPr>
          <w:rFonts w:cs="Arial"/>
          <w:szCs w:val="19"/>
        </w:rPr>
        <w:t>).</w:t>
      </w:r>
    </w:p>
    <w:p w14:paraId="026DCF91" w14:textId="77777777" w:rsidR="00AD26A9" w:rsidRPr="00AD26A9" w:rsidRDefault="00AD26A9" w:rsidP="00AD26A9"/>
    <w:p w14:paraId="49C0A892" w14:textId="77777777" w:rsidR="005A499B" w:rsidRPr="00D60CAC" w:rsidRDefault="005A499B" w:rsidP="005A499B">
      <w:pPr>
        <w:jc w:val="both"/>
        <w:rPr>
          <w:rFonts w:cs="Arial"/>
          <w:szCs w:val="19"/>
          <w:u w:val="single"/>
        </w:rPr>
      </w:pPr>
      <w:r w:rsidRPr="00D60CAC">
        <w:rPr>
          <w:rFonts w:cs="Arial"/>
          <w:szCs w:val="19"/>
          <w:u w:val="single"/>
        </w:rPr>
        <w:t>Unidad de medida</w:t>
      </w:r>
    </w:p>
    <w:p w14:paraId="7F0FBA09" w14:textId="77777777" w:rsidR="005A499B" w:rsidRPr="00D60CAC" w:rsidRDefault="005A499B" w:rsidP="005A499B">
      <w:pPr>
        <w:jc w:val="both"/>
        <w:rPr>
          <w:rFonts w:cs="Arial"/>
          <w:szCs w:val="19"/>
        </w:rPr>
      </w:pPr>
    </w:p>
    <w:p w14:paraId="1960E9AD" w14:textId="77777777" w:rsidR="005A499B" w:rsidRDefault="005A499B" w:rsidP="005A499B">
      <w:pPr>
        <w:jc w:val="both"/>
        <w:rPr>
          <w:rFonts w:cs="Arial"/>
          <w:szCs w:val="19"/>
        </w:rPr>
      </w:pPr>
      <w:r w:rsidRPr="009E066C">
        <w:rPr>
          <w:rFonts w:cs="Arial"/>
          <w:szCs w:val="19"/>
        </w:rPr>
        <w:t>Las NIIF requieren reexpresar a moneda homogénea los estados financieros de una entidad cuya moneda funcional sea la de una economía hiperinflacionaria. Para lograr uniformidad en la identificación de un entorno económico de esa naturaleza, la NIC 29 establece (i) ciertos indicadores cualitativos, no excluyentes, consistentes en analizar el comportamiento de la población, los precios, la tasas de interés y los salarios ante la evolución de los índices de precios y la pérdida de poder adquisitivo de la moneda, y (ii) como una característica cuantitativa, que es la condición mayormente considerada en la práctica,  comprobar si la tasa acumulada de inflación en tres años se aproxima o sobrepasa el 100%. Si bien en los años recientes existió un crecimiento importante en el nivel general de precios, la inflación acumulada en tres años se había mantenido en Argentina por debajo del 100% acumulado en tres años. Sin embargo, debido a diversos factores macroeconómicos, la inflación trienal se ubicó en 2018 por encima de ese guarismo, a la vez que las metas del gobierno nacional, y otras proyecciones disponibles, indican que esta tendencia no se revertirá en el corto plazo.</w:t>
      </w:r>
    </w:p>
    <w:p w14:paraId="35F155CF" w14:textId="77777777" w:rsidR="005A499B" w:rsidRPr="0020564C" w:rsidRDefault="005A499B" w:rsidP="005A499B">
      <w:pPr>
        <w:rPr>
          <w:highlight w:val="yellow"/>
        </w:rPr>
      </w:pPr>
    </w:p>
    <w:p w14:paraId="0675B660" w14:textId="77777777" w:rsidR="005A499B" w:rsidRPr="00D60CAC" w:rsidRDefault="005A499B" w:rsidP="005A499B">
      <w:pPr>
        <w:jc w:val="both"/>
        <w:rPr>
          <w:rFonts w:cs="Arial"/>
          <w:szCs w:val="19"/>
        </w:rPr>
      </w:pPr>
      <w:r w:rsidRPr="009E066C">
        <w:rPr>
          <w:rFonts w:cs="Arial"/>
          <w:szCs w:val="19"/>
        </w:rPr>
        <w:t>Por tales razones, la economía argentina es considerada actualmente hiperinflacionaria bajo la NIC 29 y las entidades bajo el control del BCRA, obligadas a la aplicación de las NIIF adoptadas por el BCRA por medio de la Comunicación “A” 6114 y cuya moneda funcional sea el peso argentino, deberían reexp</w:t>
      </w:r>
      <w:r>
        <w:rPr>
          <w:rFonts w:cs="Arial"/>
          <w:szCs w:val="19"/>
        </w:rPr>
        <w:t xml:space="preserve">resar sus estados financieros. </w:t>
      </w:r>
      <w:r w:rsidRPr="009E066C">
        <w:rPr>
          <w:rFonts w:cs="Arial"/>
          <w:szCs w:val="19"/>
        </w:rPr>
        <w:t>Dicha reexpresión debe efectuarse como si la economía hubiera sido siempre hiperinflacionaria, utilizando un índice general de precios que refleje los cambios en el poder adquisitivo de la moneda. Para efectuar esa reexpresión se utilizará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14:paraId="6CE241FC" w14:textId="77777777" w:rsidR="005A499B" w:rsidRDefault="005A499B" w:rsidP="004F239F">
      <w:pPr>
        <w:rPr>
          <w:rFonts w:cs="Arial"/>
          <w:szCs w:val="19"/>
        </w:rPr>
      </w:pPr>
    </w:p>
    <w:p w14:paraId="74D8B10D" w14:textId="77777777" w:rsidR="004F239F" w:rsidRPr="004F239F" w:rsidRDefault="004F239F" w:rsidP="004F239F">
      <w:pPr>
        <w:autoSpaceDE w:val="0"/>
        <w:autoSpaceDN w:val="0"/>
        <w:jc w:val="both"/>
        <w:rPr>
          <w:rFonts w:cs="Arial"/>
          <w:szCs w:val="19"/>
        </w:rPr>
      </w:pPr>
      <w:r w:rsidRPr="004F239F">
        <w:rPr>
          <w:rFonts w:cs="Arial"/>
          <w:szCs w:val="19"/>
        </w:rPr>
        <w:t>Considerando el mencionado índice, la inflación anual fue de 54,73% y 47,64% en el período de doce meses finalizado el 31 de marzo de 2019 y el ejercicio finalizado el 31 de diciembre de 2018, respectivamente.</w:t>
      </w:r>
    </w:p>
    <w:p w14:paraId="0B4B61A4" w14:textId="77777777" w:rsidR="001A58C5" w:rsidRDefault="001A58C5" w:rsidP="005A499B">
      <w:pPr>
        <w:jc w:val="both"/>
        <w:rPr>
          <w:rFonts w:cs="Arial"/>
          <w:szCs w:val="19"/>
        </w:rPr>
      </w:pPr>
    </w:p>
    <w:p w14:paraId="65ED9642" w14:textId="77777777" w:rsidR="005A499B" w:rsidRDefault="005A499B" w:rsidP="005A499B">
      <w:pPr>
        <w:jc w:val="both"/>
        <w:rPr>
          <w:rFonts w:cs="Arial"/>
          <w:szCs w:val="19"/>
        </w:rPr>
      </w:pPr>
      <w:r w:rsidRPr="00082C16">
        <w:rPr>
          <w:rFonts w:cs="Arial"/>
          <w:szCs w:val="19"/>
        </w:rPr>
        <w:t>Sin embargo, conforme a lo establecido por la Comunicación “A” 6651 del BCRA, las entidades financieras deberán comenzar a aplicar el método de reexpresión de los estados financieros en moneda homogénea, previsto en la NIC 29, a partir de los ejercicios que se inicien el 1° de enero de 2020.</w:t>
      </w:r>
    </w:p>
    <w:p w14:paraId="66AA5F54" w14:textId="77777777" w:rsidR="005A499B" w:rsidRDefault="005A499B" w:rsidP="005A499B">
      <w:pPr>
        <w:jc w:val="both"/>
        <w:rPr>
          <w:rFonts w:cs="Arial"/>
          <w:szCs w:val="19"/>
        </w:rPr>
      </w:pPr>
    </w:p>
    <w:p w14:paraId="3118154C" w14:textId="77777777" w:rsidR="005A499B" w:rsidRPr="009E066C" w:rsidRDefault="005A499B" w:rsidP="005A499B">
      <w:pPr>
        <w:jc w:val="both"/>
        <w:rPr>
          <w:rFonts w:cs="Arial"/>
          <w:szCs w:val="19"/>
        </w:rPr>
      </w:pPr>
      <w:r w:rsidRPr="009E066C">
        <w:rPr>
          <w:rFonts w:cs="Arial"/>
          <w:szCs w:val="19"/>
        </w:rPr>
        <w:t>La falta de reconocimiento de los cambios ocurridos en el poder adquisitivo general de la moneda bajo condiciones de hiperinflación puede distorsionar la información contable y, por lo tanto, esta situación debe ser tenida en cuenta en la interpretación que se realice de la información que la Sociedad brinda en los presentes estados financieros sobre su situación patrimonial, el resultado de sus operaciones y los flujos de su efectivo.</w:t>
      </w:r>
    </w:p>
    <w:p w14:paraId="03F5E126" w14:textId="77777777" w:rsidR="000E5473" w:rsidRDefault="00F729D4" w:rsidP="000E5473">
      <w:pPr>
        <w:jc w:val="both"/>
        <w:rPr>
          <w:rFonts w:cs="Arial"/>
          <w:szCs w:val="19"/>
        </w:rPr>
      </w:pPr>
      <w:r w:rsidRPr="00744C35">
        <w:rPr>
          <w:rFonts w:cs="Arial"/>
          <w:szCs w:val="19"/>
        </w:rPr>
        <w:t xml:space="preserve"> </w:t>
      </w:r>
      <w:bookmarkStart w:id="44" w:name="_Toc521439965"/>
      <w:bookmarkStart w:id="45" w:name="_Toc521440744"/>
      <w:bookmarkStart w:id="46" w:name="_Toc522023699"/>
      <w:bookmarkStart w:id="47" w:name="_Toc529351309"/>
    </w:p>
    <w:p w14:paraId="0ACB2ECC" w14:textId="77777777" w:rsidR="00825AFA" w:rsidRDefault="00825AFA" w:rsidP="0056144D">
      <w:pPr>
        <w:pStyle w:val="Heading2"/>
        <w:numPr>
          <w:ilvl w:val="0"/>
          <w:numId w:val="25"/>
        </w:numPr>
        <w:ind w:left="0" w:hanging="284"/>
      </w:pPr>
      <w:bookmarkStart w:id="48" w:name="_Toc7544931"/>
      <w:bookmarkStart w:id="49" w:name="_Toc8069740"/>
      <w:r w:rsidRPr="002251AC">
        <w:lastRenderedPageBreak/>
        <w:t xml:space="preserve">BASE DE PRESENTACIÓN DE LOS ESTADOS FINANCIEROS </w:t>
      </w:r>
      <w:r>
        <w:t>Y POLÍTICAS CONTABLES APLICADAS</w:t>
      </w:r>
      <w:r w:rsidRPr="002251AC">
        <w:t xml:space="preserve"> (Cont.)</w:t>
      </w:r>
      <w:bookmarkEnd w:id="48"/>
      <w:bookmarkEnd w:id="49"/>
    </w:p>
    <w:p w14:paraId="2FCF003B" w14:textId="77777777" w:rsidR="00825AFA" w:rsidRDefault="00825AFA" w:rsidP="005A499B">
      <w:pPr>
        <w:jc w:val="both"/>
      </w:pPr>
    </w:p>
    <w:p w14:paraId="3348B326" w14:textId="77777777" w:rsidR="005A499B" w:rsidRPr="00652725" w:rsidRDefault="005A499B" w:rsidP="005A499B">
      <w:pPr>
        <w:jc w:val="both"/>
      </w:pPr>
      <w:r w:rsidRPr="00652725">
        <w:t>A continuación, se incluye un</w:t>
      </w:r>
      <w:r>
        <w:t>a</w:t>
      </w:r>
      <w:r w:rsidRPr="00652725">
        <w:t xml:space="preserve"> </w:t>
      </w:r>
      <w:r>
        <w:t>descripción</w:t>
      </w:r>
      <w:r w:rsidRPr="00652725">
        <w:t xml:space="preserve"> de los </w:t>
      </w:r>
      <w:r>
        <w:t>principales impactos</w:t>
      </w:r>
      <w:r w:rsidRPr="00652725">
        <w:t xml:space="preserve"> que produciría la utilización de la NIC 29:</w:t>
      </w:r>
    </w:p>
    <w:p w14:paraId="070D78DF" w14:textId="77777777" w:rsidR="005A499B" w:rsidRPr="00652725" w:rsidRDefault="005A499B" w:rsidP="005A499B">
      <w:pPr>
        <w:jc w:val="both"/>
      </w:pPr>
    </w:p>
    <w:p w14:paraId="2AE2C21A" w14:textId="77777777" w:rsidR="005A499B" w:rsidRDefault="005A499B" w:rsidP="005A499B">
      <w:pPr>
        <w:ind w:left="567" w:hanging="425"/>
        <w:jc w:val="both"/>
      </w:pPr>
      <w:r w:rsidRPr="00652725">
        <w:t>(a)</w:t>
      </w:r>
      <w:r w:rsidRPr="00652725">
        <w:tab/>
      </w:r>
      <w:r w:rsidRPr="008C7132">
        <w:t>Los estados financieros deben ser ajustados para que consideren los cambios en el poder adquisitivo general de la moneda, de modo que queden expresados en la unidad de medida corriente al final del período sobre el que se informa.</w:t>
      </w:r>
    </w:p>
    <w:p w14:paraId="583D3709" w14:textId="77777777" w:rsidR="005A499B" w:rsidRPr="00652725" w:rsidRDefault="005A499B" w:rsidP="005A499B">
      <w:pPr>
        <w:ind w:left="567" w:hanging="425"/>
        <w:jc w:val="both"/>
        <w:rPr>
          <w:lang w:val="x-none"/>
        </w:rPr>
      </w:pPr>
    </w:p>
    <w:p w14:paraId="3F753B12" w14:textId="77777777" w:rsidR="00AD26A9" w:rsidRDefault="005A499B" w:rsidP="005A499B">
      <w:pPr>
        <w:ind w:left="567" w:hanging="425"/>
        <w:jc w:val="both"/>
      </w:pPr>
      <w:r>
        <w:t>(b)</w:t>
      </w:r>
      <w:r>
        <w:tab/>
      </w:r>
      <w:r w:rsidRPr="00652725">
        <w:t>Resumidamente, el mecanismo general de reexpresión de la NIC 29 es como sigue:</w:t>
      </w:r>
    </w:p>
    <w:p w14:paraId="0F680379" w14:textId="77777777" w:rsidR="005A499B" w:rsidRPr="00652725" w:rsidRDefault="005A499B" w:rsidP="005A499B">
      <w:pPr>
        <w:jc w:val="both"/>
      </w:pPr>
    </w:p>
    <w:p w14:paraId="2459FBF2" w14:textId="77777777" w:rsidR="005A499B" w:rsidRDefault="005A499B" w:rsidP="0056144D">
      <w:pPr>
        <w:pStyle w:val="ListParagraph"/>
        <w:numPr>
          <w:ilvl w:val="0"/>
          <w:numId w:val="20"/>
        </w:numPr>
        <w:jc w:val="both"/>
      </w:pPr>
      <w:r>
        <w:t>L</w:t>
      </w:r>
      <w:r w:rsidRPr="008C7132">
        <w:t xml:space="preserve">as partidas monetarias (aquellas con un valor nominal fijo en moneda local) no se </w:t>
      </w:r>
      <w:proofErr w:type="spellStart"/>
      <w:r w:rsidRPr="008C7132">
        <w:t>reexpresan</w:t>
      </w:r>
      <w:proofErr w:type="spellEnd"/>
      <w:r w:rsidRPr="008C7132">
        <w:t>, dado que ya se encuentran expresadas en la unidad de medida corriente al cierre del período sobre el que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ganancia o pérdida monetaria neta se incluirá en el resultado del período por el que se informa.</w:t>
      </w:r>
    </w:p>
    <w:p w14:paraId="2B23353A" w14:textId="77777777" w:rsidR="005A499B" w:rsidRDefault="005A499B" w:rsidP="0056144D">
      <w:pPr>
        <w:pStyle w:val="ListParagraph"/>
        <w:numPr>
          <w:ilvl w:val="0"/>
          <w:numId w:val="20"/>
        </w:numPr>
        <w:jc w:val="both"/>
      </w:pPr>
      <w:r w:rsidRPr="008C7132">
        <w:t xml:space="preserve">Los activos y pasivos sujetos a ajustes en función a acuerdos específicos, se ajustarán en función a tales acuerdos. </w:t>
      </w:r>
    </w:p>
    <w:p w14:paraId="00BDC266" w14:textId="77777777" w:rsidR="005A499B" w:rsidRDefault="005A499B" w:rsidP="0056144D">
      <w:pPr>
        <w:pStyle w:val="ListParagraph"/>
        <w:numPr>
          <w:ilvl w:val="0"/>
          <w:numId w:val="20"/>
        </w:numPr>
        <w:jc w:val="both"/>
      </w:pPr>
      <w:r w:rsidRPr="008C7132">
        <w:t>Las partidas no monetarias medidas a sus valores corrientes al final del período sobre el que se informa, no serán reexpresadas a efectos de su presentación en el estado de situación financiera, pero el proceso de ajuste debe completarse para determinar en términos de unidad de medida homogénea los resultados producidos por la tenencia de esas partidas no monetarias.</w:t>
      </w:r>
    </w:p>
    <w:p w14:paraId="0AD76BBF" w14:textId="77777777" w:rsidR="005A499B" w:rsidRPr="008C7132" w:rsidRDefault="005A499B" w:rsidP="0056144D">
      <w:pPr>
        <w:pStyle w:val="ListParagraph"/>
        <w:numPr>
          <w:ilvl w:val="0"/>
          <w:numId w:val="20"/>
        </w:numPr>
        <w:jc w:val="both"/>
      </w:pPr>
      <w:r w:rsidRPr="008C7132">
        <w:rPr>
          <w:lang w:val="es-AR"/>
        </w:rPr>
        <w:t>Las partidas no monetarias medidas a costo histórico o a un valor corriente de una fecha anterior a la de cierre del período sobre el cual se informa serán reexpresados por coeficientes que reflejen la variación ocurrida en el nivel general de precios desde la fecha de adquisición o revaluación hasta la fecha de cierre, procediendo luego a comparar los importes reexpresados de esos activos con los correspondientes valores recuperables. Los cargos al resultado del período por depreciación de las propiedades, plantas y equipos y por amortización de activos intangibles, así como cualquier otro consumo de activos no monetarios se determinarán sobre la base de los nuevos importes reexpresados.</w:t>
      </w:r>
    </w:p>
    <w:p w14:paraId="054D23B5" w14:textId="77777777" w:rsidR="005A499B" w:rsidRDefault="005A499B" w:rsidP="0056144D">
      <w:pPr>
        <w:pStyle w:val="ListParagraph"/>
        <w:numPr>
          <w:ilvl w:val="0"/>
          <w:numId w:val="20"/>
        </w:numPr>
        <w:jc w:val="both"/>
        <w:rPr>
          <w:lang w:val="es-AR"/>
        </w:rPr>
      </w:pPr>
      <w:r w:rsidRPr="008C7132">
        <w:rPr>
          <w:lang w:val="es-AR"/>
        </w:rPr>
        <w:t xml:space="preserve">Cuando proceda la activación de costos financieros en los activos no monetarios, no se capitalizará la porción de esos costos que compensan al acreedor </w:t>
      </w:r>
      <w:r>
        <w:rPr>
          <w:lang w:val="es-AR"/>
        </w:rPr>
        <w:t>de los efectos de la inflación.</w:t>
      </w:r>
    </w:p>
    <w:p w14:paraId="7B5F80E6" w14:textId="77777777" w:rsidR="005A499B" w:rsidRPr="000E69F0" w:rsidRDefault="005A499B" w:rsidP="000E69F0">
      <w:pPr>
        <w:pStyle w:val="ListParagraph"/>
        <w:numPr>
          <w:ilvl w:val="0"/>
          <w:numId w:val="20"/>
        </w:numPr>
        <w:tabs>
          <w:tab w:val="left" w:pos="567"/>
        </w:tabs>
        <w:jc w:val="both"/>
        <w:rPr>
          <w:rFonts w:cs="Arial"/>
          <w:szCs w:val="19"/>
        </w:rPr>
      </w:pPr>
      <w:r w:rsidRPr="008C7132">
        <w:rPr>
          <w:lang w:val="es-AR"/>
        </w:rPr>
        <w:t xml:space="preserve">La reexpresión de los activos no monetarios en los términos de una unidad de medida corriente al final del período sobre el que se informa sin un ajuste equivalente para propósitos fiscales, da lugar a una diferencia temporaria gravable y al reconocimiento de un pasivo por impuesto diferido cuya contrapartida se reconoce en el resultado del período. Cuando además de la reexpresión, existe una revaluación de activos no monetarios, el impuesto diferido que se corresponde con la reexpresión se reconoce en el resultado del período, y el impuesto diferido que se corresponde con la revaluación (exceso del valor revaluado sobre el </w:t>
      </w:r>
      <w:proofErr w:type="spellStart"/>
      <w:r w:rsidRPr="008C7132">
        <w:rPr>
          <w:lang w:val="es-AR"/>
        </w:rPr>
        <w:t>reexpresado</w:t>
      </w:r>
      <w:proofErr w:type="spellEnd"/>
      <w:r w:rsidRPr="008C7132">
        <w:rPr>
          <w:lang w:val="es-AR"/>
        </w:rPr>
        <w:t>) se reconoce</w:t>
      </w:r>
      <w:r>
        <w:rPr>
          <w:lang w:val="es-AR"/>
        </w:rPr>
        <w:t xml:space="preserve"> en el otro resultado integral.</w:t>
      </w:r>
      <w:r w:rsidRPr="00D60CAC">
        <w:rPr>
          <w:rFonts w:cs="Arial"/>
          <w:szCs w:val="19"/>
        </w:rPr>
        <w:t xml:space="preserve"> </w:t>
      </w:r>
    </w:p>
    <w:p w14:paraId="19E0EB36" w14:textId="77777777" w:rsidR="005A499B" w:rsidRPr="005A499B" w:rsidRDefault="005A499B" w:rsidP="0056144D">
      <w:pPr>
        <w:pStyle w:val="ListParagraph"/>
        <w:numPr>
          <w:ilvl w:val="0"/>
          <w:numId w:val="20"/>
        </w:numPr>
        <w:tabs>
          <w:tab w:val="left" w:pos="567"/>
        </w:tabs>
        <w:jc w:val="both"/>
      </w:pPr>
      <w:r w:rsidRPr="008C7132">
        <w:rPr>
          <w:lang w:val="es-AR"/>
        </w:rPr>
        <w:t xml:space="preserve">Los gastos e ingresos se </w:t>
      </w:r>
      <w:proofErr w:type="spellStart"/>
      <w:r w:rsidRPr="008C7132">
        <w:rPr>
          <w:lang w:val="es-AR"/>
        </w:rPr>
        <w:t>reexpresan</w:t>
      </w:r>
      <w:proofErr w:type="spellEnd"/>
      <w:r w:rsidRPr="008C7132">
        <w:rPr>
          <w:lang w:val="es-AR"/>
        </w:rPr>
        <w:t xml:space="preserve"> desde la fecha de su registración contable, salvo aquellas partidas del resultado que reflejan o incluyen en su determinación el consumo de activos medidos en moneda de poder adquisitivo de una fecha anterior a la de registración del consumo, las que se </w:t>
      </w:r>
      <w:proofErr w:type="spellStart"/>
      <w:r w:rsidRPr="008C7132">
        <w:rPr>
          <w:lang w:val="es-AR"/>
        </w:rPr>
        <w:t>reexpresan</w:t>
      </w:r>
      <w:proofErr w:type="spellEnd"/>
      <w:r w:rsidRPr="008C7132">
        <w:rPr>
          <w:lang w:val="es-AR"/>
        </w:rPr>
        <w:t xml:space="preserve"> tomando como base la fecha de origen del activo con el q</w:t>
      </w:r>
      <w:r>
        <w:rPr>
          <w:lang w:val="es-AR"/>
        </w:rPr>
        <w:t>ue está relacionada la partida;</w:t>
      </w:r>
      <w:r w:rsidRPr="008C7132">
        <w:rPr>
          <w:lang w:val="es-AR"/>
        </w:rPr>
        <w:t xml:space="preserve"> y salvo también  aquellos resultados que surgen de comparar dos mediciones expresadas en moneda de poder adquisitivo de diferentes fechas, para los cuales se requiere identificar los importes comparados, reexpresarlos por separado, y volver a efectuar la comparación, pero con los importes ya reexpresados.</w:t>
      </w:r>
    </w:p>
    <w:p w14:paraId="64AC24D9" w14:textId="77777777" w:rsidR="00825AFA" w:rsidRDefault="00825AFA" w:rsidP="0056144D">
      <w:pPr>
        <w:pStyle w:val="Heading2"/>
        <w:numPr>
          <w:ilvl w:val="0"/>
          <w:numId w:val="27"/>
        </w:numPr>
        <w:ind w:left="0" w:hanging="284"/>
      </w:pPr>
      <w:bookmarkStart w:id="50" w:name="_Toc7544932"/>
      <w:bookmarkStart w:id="51" w:name="_Toc8069741"/>
      <w:r w:rsidRPr="002251AC">
        <w:lastRenderedPageBreak/>
        <w:t xml:space="preserve">BASE DE PRESENTACIÓN DE LOS ESTADOS FINANCIEROS </w:t>
      </w:r>
      <w:r>
        <w:t>Y POLÍTICAS CONTABLES APLICADAS</w:t>
      </w:r>
      <w:r w:rsidRPr="002251AC">
        <w:t xml:space="preserve"> (Cont.)</w:t>
      </w:r>
      <w:bookmarkEnd w:id="50"/>
      <w:bookmarkEnd w:id="51"/>
    </w:p>
    <w:p w14:paraId="3B0E7572" w14:textId="77777777" w:rsidR="005A499B" w:rsidRDefault="005A499B" w:rsidP="005A499B">
      <w:pPr>
        <w:pStyle w:val="ListParagraph"/>
      </w:pPr>
    </w:p>
    <w:p w14:paraId="34BC5D5F" w14:textId="77777777" w:rsidR="005A499B" w:rsidRPr="005A499B" w:rsidRDefault="005A499B" w:rsidP="0056144D">
      <w:pPr>
        <w:pStyle w:val="ListParagraph"/>
        <w:numPr>
          <w:ilvl w:val="0"/>
          <w:numId w:val="20"/>
        </w:numPr>
        <w:tabs>
          <w:tab w:val="left" w:pos="567"/>
        </w:tabs>
        <w:jc w:val="both"/>
      </w:pPr>
      <w:r w:rsidRPr="009E066C">
        <w:rPr>
          <w:rFonts w:cs="Arial"/>
          <w:szCs w:val="19"/>
        </w:rPr>
        <w:t xml:space="preserve">Al comienzo del primer ejercicio de aplicación de la reexpresión de los estados financieros en moneda homogénea, los componentes del patrimonio, excepto los resultados acumulados se </w:t>
      </w:r>
      <w:proofErr w:type="spellStart"/>
      <w:r w:rsidRPr="009E066C">
        <w:rPr>
          <w:rFonts w:cs="Arial"/>
          <w:szCs w:val="19"/>
        </w:rPr>
        <w:t>reexpresan</w:t>
      </w:r>
      <w:proofErr w:type="spellEnd"/>
      <w:r w:rsidRPr="009E066C">
        <w:rPr>
          <w:rFonts w:cs="Arial"/>
          <w:szCs w:val="19"/>
        </w:rPr>
        <w:t xml:space="preserve"> de acuerdo a lo previsto en la NIC 29, y el importe de los resultados acumulados se determina por diferencia, una vez reexpresadas las restantes partidas del patrimonio.</w:t>
      </w:r>
    </w:p>
    <w:p w14:paraId="3956DFE0" w14:textId="77777777" w:rsidR="00324D23" w:rsidRDefault="00324D23" w:rsidP="005A499B">
      <w:pPr>
        <w:jc w:val="both"/>
      </w:pPr>
    </w:p>
    <w:p w14:paraId="54D77076" w14:textId="77777777" w:rsidR="00AD26A9" w:rsidRDefault="005A499B" w:rsidP="005A499B">
      <w:pPr>
        <w:jc w:val="both"/>
      </w:pPr>
      <w:r w:rsidRPr="00F20B27">
        <w:t>A la fecha de emisión de los presentes estados financieros, la Entidad no ha cuantificado los efectos que resultarían de la aplicación de la NIC 29, pero estima que los mismos podrían ser de significación.</w:t>
      </w:r>
    </w:p>
    <w:p w14:paraId="680241C5" w14:textId="77777777" w:rsidR="00825AFA" w:rsidRDefault="00825AFA" w:rsidP="005A499B">
      <w:pPr>
        <w:jc w:val="both"/>
      </w:pPr>
    </w:p>
    <w:p w14:paraId="39A219C7" w14:textId="77777777" w:rsidR="003D7807" w:rsidRPr="000F59FB" w:rsidRDefault="003D7807" w:rsidP="005A499B">
      <w:pPr>
        <w:jc w:val="both"/>
        <w:rPr>
          <w:u w:val="single"/>
        </w:rPr>
      </w:pPr>
      <w:r w:rsidRPr="000F59FB">
        <w:rPr>
          <w:u w:val="single"/>
        </w:rPr>
        <w:t>Nuevos pronunciamientos</w:t>
      </w:r>
    </w:p>
    <w:p w14:paraId="1AC3C0C3" w14:textId="77777777" w:rsidR="003D7807" w:rsidRDefault="003D7807" w:rsidP="005A499B">
      <w:pPr>
        <w:jc w:val="both"/>
        <w:rPr>
          <w:b/>
          <w:u w:val="single"/>
        </w:rPr>
      </w:pPr>
    </w:p>
    <w:p w14:paraId="62C6A7AB" w14:textId="77777777" w:rsidR="003D7807" w:rsidRPr="003D7807" w:rsidRDefault="003D7807" w:rsidP="005A499B">
      <w:pPr>
        <w:jc w:val="both"/>
      </w:pPr>
      <w:r w:rsidRPr="003D7807">
        <w:t>Se exponen los nuevos pronunciamientos en la nota 2, a los estados financieros consolidados condensados al 31 de marzo de 2019.</w:t>
      </w:r>
    </w:p>
    <w:p w14:paraId="7A1B391D" w14:textId="77777777" w:rsidR="00825AFA" w:rsidRDefault="00825AFA" w:rsidP="005A499B">
      <w:pPr>
        <w:jc w:val="both"/>
      </w:pPr>
    </w:p>
    <w:p w14:paraId="016B0041" w14:textId="77777777" w:rsidR="00B1780F" w:rsidRPr="00781ABB" w:rsidRDefault="008E688C" w:rsidP="001E196F">
      <w:pPr>
        <w:pStyle w:val="Heading2"/>
        <w:ind w:left="0"/>
      </w:pPr>
      <w:bookmarkStart w:id="52" w:name="_Toc8069742"/>
      <w:bookmarkEnd w:id="44"/>
      <w:bookmarkEnd w:id="45"/>
      <w:bookmarkEnd w:id="46"/>
      <w:bookmarkEnd w:id="47"/>
      <w:r w:rsidRPr="00781ABB">
        <w:t>OPERACIONES DE PASE</w:t>
      </w:r>
      <w:bookmarkEnd w:id="52"/>
    </w:p>
    <w:p w14:paraId="00F574B1" w14:textId="77777777" w:rsidR="00B1780F" w:rsidRPr="00781ABB" w:rsidRDefault="00B1780F" w:rsidP="00B1780F"/>
    <w:p w14:paraId="638A4AD2" w14:textId="77777777" w:rsidR="00756CA5" w:rsidRDefault="00756CA5" w:rsidP="00756CA5">
      <w:pPr>
        <w:jc w:val="both"/>
      </w:pPr>
      <w:bookmarkStart w:id="53" w:name="_Hlk2853039"/>
      <w:r w:rsidRPr="00757DDA">
        <w:t>En el curso normal de sus negocios, la Entidad concertó operaciones de pase</w:t>
      </w:r>
      <w:r>
        <w:t>s</w:t>
      </w:r>
      <w:r w:rsidRPr="00757DDA">
        <w:t xml:space="preserve">. De acuerdo con la NIIF 9, las especies involucradas en pases activos y pases pasivos que fueron recibidas de y entregadas a terceras partes, respectivamente, no cumplen con los requisitos para su reconocimiento ni para su </w:t>
      </w:r>
      <w:r>
        <w:t>baja en cuenta.</w:t>
      </w:r>
    </w:p>
    <w:p w14:paraId="4B65392F" w14:textId="77777777" w:rsidR="00756CA5" w:rsidRDefault="00756CA5" w:rsidP="00756CA5">
      <w:pPr>
        <w:rPr>
          <w:rFonts w:cs="Arial"/>
          <w:sz w:val="20"/>
          <w:highlight w:val="yellow"/>
        </w:rPr>
      </w:pPr>
    </w:p>
    <w:p w14:paraId="054F97F8" w14:textId="77777777" w:rsidR="00756CA5" w:rsidRDefault="00756CA5" w:rsidP="00756CA5">
      <w:pPr>
        <w:jc w:val="both"/>
      </w:pPr>
      <w:r w:rsidRPr="008466D2">
        <w:t xml:space="preserve">Al </w:t>
      </w:r>
      <w:r>
        <w:t>31 de marzo de 2019</w:t>
      </w:r>
      <w:r w:rsidR="00CF605D">
        <w:t xml:space="preserve"> y 31 de diciembre de 2018,</w:t>
      </w:r>
      <w:r w:rsidRPr="008466D2">
        <w:t xml:space="preserve"> la Entidad no tiene operaciones de pase</w:t>
      </w:r>
      <w:r>
        <w:t>s</w:t>
      </w:r>
      <w:r w:rsidRPr="008466D2">
        <w:t xml:space="preserve"> pasivo</w:t>
      </w:r>
      <w:r>
        <w:t>s</w:t>
      </w:r>
      <w:r w:rsidRPr="008466D2">
        <w:t xml:space="preserve"> vigentes. </w:t>
      </w:r>
    </w:p>
    <w:p w14:paraId="5985BB0A" w14:textId="77777777" w:rsidR="00756CA5" w:rsidRPr="00FB5190" w:rsidRDefault="00756CA5" w:rsidP="00756CA5">
      <w:pPr>
        <w:jc w:val="both"/>
      </w:pPr>
    </w:p>
    <w:p w14:paraId="7A656671" w14:textId="77777777" w:rsidR="00756CA5" w:rsidRPr="00230B73" w:rsidRDefault="00756CA5" w:rsidP="00756CA5">
      <w:pPr>
        <w:jc w:val="both"/>
        <w:rPr>
          <w:highlight w:val="yellow"/>
        </w:rPr>
      </w:pPr>
      <w:r w:rsidRPr="00DE4885">
        <w:t>Asimismo al 31 de</w:t>
      </w:r>
      <w:r>
        <w:t xml:space="preserve"> </w:t>
      </w:r>
      <w:r w:rsidRPr="004F3D37">
        <w:t>marzo de 2019 y 31 de diciembre de 2018, la Entidad mantiene concertadas operaciones de pases activos de Letras de Liquidez del BCRA</w:t>
      </w:r>
      <w:r w:rsidR="004F3D37">
        <w:t xml:space="preserve"> y Títulos Públicos</w:t>
      </w:r>
      <w:r w:rsidRPr="004F3D37">
        <w:t xml:space="preserve"> por </w:t>
      </w:r>
      <w:r w:rsidR="004F3D37">
        <w:t>298.758 y 270.385</w:t>
      </w:r>
      <w:r w:rsidRPr="004F3D37">
        <w:t xml:space="preserve">, respectivamente, cuyos vencimientos se producirán el día inmediato hábil siguiente en cada </w:t>
      </w:r>
      <w:r w:rsidR="003D7807">
        <w:t>período</w:t>
      </w:r>
      <w:r w:rsidR="002F0A84">
        <w:t xml:space="preserve"> / </w:t>
      </w:r>
      <w:r w:rsidR="003D7807">
        <w:t>ejercicio</w:t>
      </w:r>
      <w:r w:rsidRPr="004F3D37">
        <w:t xml:space="preserve">. Asimismo, a las mismas fechas, las especies recibidas que garantizan las operaciones de pases activos ascienden a </w:t>
      </w:r>
      <w:r w:rsidR="004F3D37" w:rsidRPr="004F3D37">
        <w:t>331.885</w:t>
      </w:r>
      <w:r w:rsidRPr="004F3D37">
        <w:t xml:space="preserve"> y </w:t>
      </w:r>
      <w:r w:rsidR="004F3D37" w:rsidRPr="004F3D37">
        <w:t>299.033</w:t>
      </w:r>
      <w:r w:rsidRPr="004F3D37">
        <w:t>. Los activos en garantía recibidos se encuentran registrados en partidas fuera de balance.</w:t>
      </w:r>
    </w:p>
    <w:p w14:paraId="1F17E7E7" w14:textId="77777777" w:rsidR="00756CA5" w:rsidRPr="009F5D78" w:rsidRDefault="00756CA5" w:rsidP="00756CA5">
      <w:pPr>
        <w:jc w:val="both"/>
      </w:pPr>
    </w:p>
    <w:p w14:paraId="73283D4A" w14:textId="77777777" w:rsidR="00756CA5" w:rsidRPr="00823939" w:rsidRDefault="00756CA5" w:rsidP="00756CA5">
      <w:pPr>
        <w:pStyle w:val="ListParagraph"/>
        <w:ind w:left="0"/>
        <w:jc w:val="both"/>
        <w:rPr>
          <w:rFonts w:cs="Arial"/>
          <w:szCs w:val="19"/>
          <w:lang w:val="es-AR"/>
        </w:rPr>
      </w:pPr>
      <w:r w:rsidRPr="009F5D78">
        <w:t xml:space="preserve">Los resultados positivos generados por la Entidad como consecuencia de sus operaciones de pases activos durante el </w:t>
      </w:r>
      <w:r w:rsidR="002F0A84">
        <w:rPr>
          <w:lang w:val="es-AR"/>
        </w:rPr>
        <w:t>perí</w:t>
      </w:r>
      <w:r w:rsidR="009F5D78" w:rsidRPr="009F5D78">
        <w:rPr>
          <w:lang w:val="es-AR"/>
        </w:rPr>
        <w:t>odo</w:t>
      </w:r>
      <w:r w:rsidR="002623BB">
        <w:rPr>
          <w:lang w:val="es-AR"/>
        </w:rPr>
        <w:t xml:space="preserve"> de tres meses</w:t>
      </w:r>
      <w:r w:rsidRPr="009F5D78">
        <w:t xml:space="preserve"> finalizado el 31 </w:t>
      </w:r>
      <w:r w:rsidR="009F5D78" w:rsidRPr="009F5D78">
        <w:rPr>
          <w:lang w:val="es-AR"/>
        </w:rPr>
        <w:t>de marzo de</w:t>
      </w:r>
      <w:r w:rsidRPr="009F5D78">
        <w:t xml:space="preserve"> </w:t>
      </w:r>
      <w:proofErr w:type="spellStart"/>
      <w:r w:rsidRPr="009F5D78">
        <w:t>de</w:t>
      </w:r>
      <w:proofErr w:type="spellEnd"/>
      <w:r w:rsidRPr="009F5D78">
        <w:t xml:space="preserve"> 201</w:t>
      </w:r>
      <w:r w:rsidR="009F5D78" w:rsidRPr="009F5D78">
        <w:rPr>
          <w:lang w:val="es-AR"/>
        </w:rPr>
        <w:t>9</w:t>
      </w:r>
      <w:r w:rsidR="00E8245A">
        <w:rPr>
          <w:lang w:val="es-AR"/>
        </w:rPr>
        <w:t xml:space="preserve"> y 2018</w:t>
      </w:r>
      <w:r w:rsidRPr="009F5D78">
        <w:t xml:space="preserve"> ascienden a </w:t>
      </w:r>
      <w:r w:rsidR="009F5D78" w:rsidRPr="009F5D78">
        <w:rPr>
          <w:lang w:val="es-AR"/>
        </w:rPr>
        <w:t>18.211</w:t>
      </w:r>
      <w:r w:rsidRPr="009F5D78">
        <w:t xml:space="preserve"> </w:t>
      </w:r>
      <w:r w:rsidR="00E8245A">
        <w:rPr>
          <w:lang w:val="es-AR"/>
        </w:rPr>
        <w:t xml:space="preserve">y 3.174, respectivamente, </w:t>
      </w:r>
      <w:r w:rsidRPr="009F5D78">
        <w:t>que se encuentran imputados en el rubro “Ingresos por intereses”. Asimismo, los resultados negativos generados por la Entidad como consecuencia de sus operaciones de pases p</w:t>
      </w:r>
      <w:r w:rsidR="009F5D78" w:rsidRPr="009F5D78">
        <w:t>as</w:t>
      </w:r>
      <w:r w:rsidR="002F0A84">
        <w:t xml:space="preserve">ivos concertadas durante el </w:t>
      </w:r>
      <w:proofErr w:type="spellStart"/>
      <w:r w:rsidR="002F0A84">
        <w:t>per</w:t>
      </w:r>
      <w:r w:rsidR="002F0A84">
        <w:rPr>
          <w:lang w:val="es-AR"/>
        </w:rPr>
        <w:t>í</w:t>
      </w:r>
      <w:r w:rsidR="009F5D78" w:rsidRPr="009F5D78">
        <w:t>odo</w:t>
      </w:r>
      <w:proofErr w:type="spellEnd"/>
      <w:r w:rsidR="00E8245A">
        <w:rPr>
          <w:lang w:val="es-AR"/>
        </w:rPr>
        <w:t xml:space="preserve"> de tres meses</w:t>
      </w:r>
      <w:r w:rsidRPr="009F5D78">
        <w:t xml:space="preserve"> finalizados el </w:t>
      </w:r>
      <w:r w:rsidR="009F5D78" w:rsidRPr="009F5D78">
        <w:rPr>
          <w:lang w:val="es-AR"/>
        </w:rPr>
        <w:t>31 de marzo de 2019</w:t>
      </w:r>
      <w:r w:rsidR="00E8245A">
        <w:rPr>
          <w:lang w:val="es-AR"/>
        </w:rPr>
        <w:t xml:space="preserve"> y 2018</w:t>
      </w:r>
      <w:r w:rsidR="009F5D78" w:rsidRPr="009F5D78">
        <w:rPr>
          <w:lang w:val="es-AR"/>
        </w:rPr>
        <w:t xml:space="preserve"> </w:t>
      </w:r>
      <w:r w:rsidRPr="009F5D78">
        <w:t xml:space="preserve"> ascienden a </w:t>
      </w:r>
      <w:r w:rsidR="009F5D78" w:rsidRPr="009F5D78">
        <w:rPr>
          <w:lang w:val="es-AR"/>
        </w:rPr>
        <w:t>1.728</w:t>
      </w:r>
      <w:r w:rsidR="00E8245A">
        <w:rPr>
          <w:lang w:val="es-AR"/>
        </w:rPr>
        <w:t xml:space="preserve"> y 27.833</w:t>
      </w:r>
      <w:r w:rsidRPr="009F5D78">
        <w:t>, respectivamente, y se encuentran imputados en el rubro “Egresos por intereses”.</w:t>
      </w:r>
      <w:bookmarkEnd w:id="53"/>
      <w:r w:rsidRPr="00823939">
        <w:rPr>
          <w:rFonts w:cs="Arial"/>
          <w:szCs w:val="19"/>
          <w:lang w:val="es-AR"/>
        </w:rPr>
        <w:t xml:space="preserve"> </w:t>
      </w:r>
    </w:p>
    <w:p w14:paraId="69C43ECF" w14:textId="77777777" w:rsidR="00364D88" w:rsidRDefault="00364D88">
      <w:pPr>
        <w:rPr>
          <w:rFonts w:cs="Arial"/>
          <w:sz w:val="20"/>
          <w:highlight w:val="yellow"/>
        </w:rPr>
      </w:pPr>
    </w:p>
    <w:p w14:paraId="28AA8004" w14:textId="77777777" w:rsidR="00892CFD" w:rsidRPr="0006497C" w:rsidRDefault="00892CFD">
      <w:pPr>
        <w:rPr>
          <w:rFonts w:cs="Arial"/>
          <w:sz w:val="20"/>
          <w:highlight w:val="yellow"/>
        </w:rPr>
      </w:pPr>
    </w:p>
    <w:p w14:paraId="2FFDD3C0" w14:textId="77777777" w:rsidR="00BA1C93" w:rsidRPr="002251AC" w:rsidRDefault="00577FBF" w:rsidP="000E5473">
      <w:pPr>
        <w:pStyle w:val="Heading2"/>
        <w:ind w:left="20"/>
        <w:jc w:val="both"/>
      </w:pPr>
      <w:bookmarkStart w:id="54" w:name="_Toc8069743"/>
      <w:r w:rsidRPr="002251AC">
        <w:t>ACTIVOS FINANCIEROS ENTREGADOS EN GARANTÍA</w:t>
      </w:r>
      <w:r w:rsidR="00CC39E7" w:rsidRPr="002251AC">
        <w:t xml:space="preserve"> Y BIENES DE DISPONIBILIDAD RESTRINGIDA</w:t>
      </w:r>
      <w:bookmarkEnd w:id="54"/>
    </w:p>
    <w:p w14:paraId="37B12C5D" w14:textId="77777777" w:rsidR="00BA1C93" w:rsidRPr="002251AC" w:rsidRDefault="00BA1C93" w:rsidP="00BC3125">
      <w:pPr>
        <w:jc w:val="both"/>
        <w:rPr>
          <w:sz w:val="20"/>
        </w:rPr>
      </w:pPr>
    </w:p>
    <w:p w14:paraId="22FFCDCB" w14:textId="77777777" w:rsidR="00AD26A9" w:rsidRDefault="00CF605D" w:rsidP="00CF605D">
      <w:pPr>
        <w:jc w:val="both"/>
        <w:rPr>
          <w:rFonts w:cs="Arial"/>
          <w:szCs w:val="19"/>
        </w:rPr>
      </w:pPr>
      <w:r>
        <w:t xml:space="preserve">Al 31 de marzo de 2019 </w:t>
      </w:r>
      <w:r w:rsidR="00756CA5" w:rsidRPr="00D819C1">
        <w:t xml:space="preserve">y 31 de diciembre de  2018, la Entidad entregó como garantía los activos financieros que se detallan </w:t>
      </w:r>
      <w:r w:rsidR="00756CA5" w:rsidRPr="00D819C1">
        <w:rPr>
          <w:rFonts w:cs="Arial"/>
          <w:szCs w:val="19"/>
        </w:rPr>
        <w:t xml:space="preserve">en la nota </w:t>
      </w:r>
      <w:r w:rsidR="00D819C1" w:rsidRPr="00D819C1">
        <w:rPr>
          <w:rFonts w:cs="Arial"/>
          <w:szCs w:val="19"/>
        </w:rPr>
        <w:t>4</w:t>
      </w:r>
      <w:r w:rsidR="00756CA5" w:rsidRPr="00D819C1">
        <w:rPr>
          <w:rFonts w:cs="Arial"/>
          <w:szCs w:val="19"/>
        </w:rPr>
        <w:t xml:space="preserve">. </w:t>
      </w:r>
      <w:proofErr w:type="gramStart"/>
      <w:r w:rsidR="00756CA5" w:rsidRPr="00D819C1">
        <w:rPr>
          <w:rFonts w:cs="Arial"/>
          <w:szCs w:val="19"/>
        </w:rPr>
        <w:t>a</w:t>
      </w:r>
      <w:proofErr w:type="gramEnd"/>
      <w:r w:rsidR="00756CA5" w:rsidRPr="00D819C1">
        <w:rPr>
          <w:rFonts w:cs="Arial"/>
          <w:szCs w:val="19"/>
        </w:rPr>
        <w:t xml:space="preserve"> los Estados financieros consolidados al 31 de marzo de 2019.</w:t>
      </w:r>
    </w:p>
    <w:p w14:paraId="4A86AEB3" w14:textId="77777777" w:rsidR="000E69F0" w:rsidRDefault="000E69F0">
      <w:pPr>
        <w:rPr>
          <w:highlight w:val="yellow"/>
        </w:rPr>
      </w:pPr>
    </w:p>
    <w:p w14:paraId="2BE8ED95" w14:textId="77777777" w:rsidR="0061293D" w:rsidRDefault="0061293D">
      <w:pPr>
        <w:rPr>
          <w:highlight w:val="yellow"/>
        </w:rPr>
      </w:pPr>
    </w:p>
    <w:p w14:paraId="21EF3DD4" w14:textId="77777777" w:rsidR="00A36BCF" w:rsidRPr="00087574" w:rsidRDefault="00A36BCF" w:rsidP="00A36BCF"/>
    <w:p w14:paraId="7223B98A" w14:textId="77777777" w:rsidR="00756CA5" w:rsidRDefault="00756CA5" w:rsidP="00756CA5">
      <w:pPr>
        <w:jc w:val="both"/>
      </w:pPr>
    </w:p>
    <w:p w14:paraId="5F91E6EE" w14:textId="77777777" w:rsidR="00825AFA" w:rsidRPr="00087574" w:rsidRDefault="00825AFA" w:rsidP="0056144D">
      <w:pPr>
        <w:pStyle w:val="Heading2"/>
        <w:numPr>
          <w:ilvl w:val="0"/>
          <w:numId w:val="34"/>
        </w:numPr>
        <w:ind w:left="0"/>
        <w:jc w:val="both"/>
      </w:pPr>
      <w:bookmarkStart w:id="55" w:name="_Toc8069744"/>
      <w:r w:rsidRPr="00087574">
        <w:lastRenderedPageBreak/>
        <w:t>CORRECCIÓN DE VALOR POR PÉRDIDA – PREVISIONES POR RIESGO DE INCOBRABILIDAD DE PRÉSTAMOS Y OTRAS FINANCIACIONES</w:t>
      </w:r>
      <w:bookmarkEnd w:id="55"/>
    </w:p>
    <w:p w14:paraId="7B5525C7" w14:textId="77777777" w:rsidR="003D7807" w:rsidRDefault="003D7807" w:rsidP="003D7807">
      <w:pPr>
        <w:jc w:val="both"/>
      </w:pPr>
    </w:p>
    <w:p w14:paraId="0C974406" w14:textId="77777777" w:rsidR="003D7807" w:rsidRPr="00483254" w:rsidRDefault="003D7807" w:rsidP="003D7807">
      <w:pPr>
        <w:jc w:val="both"/>
      </w:pPr>
      <w:r>
        <w:t xml:space="preserve">La evolución </w:t>
      </w:r>
      <w:r w:rsidRPr="0019694B">
        <w:t xml:space="preserve">de </w:t>
      </w:r>
      <w:r>
        <w:t>las previsiones por producto de préstamos y otras financiaciones</w:t>
      </w:r>
      <w:r w:rsidRPr="0019694B">
        <w:t xml:space="preserve"> se exponen en el Anexo R “Corrección de valor por pérdidas – Previsione</w:t>
      </w:r>
      <w:r>
        <w:t>s por riesgo de incobrabilidad” de los presentes estados financieros separados.</w:t>
      </w:r>
    </w:p>
    <w:p w14:paraId="2219500E" w14:textId="77777777" w:rsidR="00825AFA" w:rsidRDefault="00825AFA" w:rsidP="00756CA5">
      <w:pPr>
        <w:jc w:val="both"/>
      </w:pPr>
    </w:p>
    <w:p w14:paraId="4020F391" w14:textId="77777777" w:rsidR="00756CA5" w:rsidRPr="00483254" w:rsidRDefault="00756CA5" w:rsidP="00756CA5">
      <w:pPr>
        <w:jc w:val="both"/>
      </w:pPr>
      <w:r w:rsidRPr="005572E1">
        <w:t>A continuación, se expone la composición del cargo por incobrabilidad neto generado por préstamos y otras financiaciones:</w:t>
      </w:r>
    </w:p>
    <w:p w14:paraId="4B2CCA48" w14:textId="77777777" w:rsidR="00756CA5" w:rsidRPr="00483254" w:rsidRDefault="00756CA5" w:rsidP="00756CA5">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66"/>
        <w:gridCol w:w="1242"/>
      </w:tblGrid>
      <w:tr w:rsidR="00756CA5" w:rsidRPr="000C0F5D" w14:paraId="2A442299" w14:textId="77777777" w:rsidTr="004F3D37">
        <w:tc>
          <w:tcPr>
            <w:tcW w:w="7308" w:type="dxa"/>
          </w:tcPr>
          <w:p w14:paraId="10590660" w14:textId="77777777" w:rsidR="00756CA5" w:rsidRPr="000C0F5D" w:rsidRDefault="00756CA5" w:rsidP="004F3D37">
            <w:pPr>
              <w:spacing w:line="276" w:lineRule="auto"/>
              <w:jc w:val="center"/>
              <w:rPr>
                <w:sz w:val="17"/>
                <w:szCs w:val="17"/>
              </w:rPr>
            </w:pPr>
          </w:p>
        </w:tc>
        <w:tc>
          <w:tcPr>
            <w:tcW w:w="1166" w:type="dxa"/>
            <w:tcBorders>
              <w:bottom w:val="single" w:sz="4" w:space="0" w:color="auto"/>
            </w:tcBorders>
            <w:vAlign w:val="center"/>
          </w:tcPr>
          <w:p w14:paraId="425638AA" w14:textId="77777777" w:rsidR="00756CA5" w:rsidRPr="000C0F5D" w:rsidRDefault="009F5D78" w:rsidP="004F3D37">
            <w:pPr>
              <w:spacing w:line="276" w:lineRule="auto"/>
              <w:jc w:val="center"/>
              <w:rPr>
                <w:b/>
                <w:sz w:val="17"/>
                <w:szCs w:val="17"/>
              </w:rPr>
            </w:pPr>
            <w:r w:rsidRPr="000C0F5D">
              <w:rPr>
                <w:b/>
                <w:sz w:val="17"/>
                <w:szCs w:val="17"/>
              </w:rPr>
              <w:t>31/03/2019</w:t>
            </w:r>
          </w:p>
        </w:tc>
        <w:tc>
          <w:tcPr>
            <w:tcW w:w="1242" w:type="dxa"/>
            <w:tcBorders>
              <w:bottom w:val="single" w:sz="4" w:space="0" w:color="auto"/>
            </w:tcBorders>
            <w:vAlign w:val="center"/>
          </w:tcPr>
          <w:p w14:paraId="00C8968C" w14:textId="77777777" w:rsidR="00756CA5" w:rsidRPr="000C0F5D" w:rsidRDefault="009F5D78" w:rsidP="004F3D37">
            <w:pPr>
              <w:spacing w:line="276" w:lineRule="auto"/>
              <w:jc w:val="center"/>
              <w:rPr>
                <w:b/>
                <w:sz w:val="17"/>
                <w:szCs w:val="17"/>
              </w:rPr>
            </w:pPr>
            <w:r w:rsidRPr="000C0F5D">
              <w:rPr>
                <w:b/>
                <w:sz w:val="17"/>
                <w:szCs w:val="17"/>
              </w:rPr>
              <w:t>31/03/2018</w:t>
            </w:r>
          </w:p>
        </w:tc>
      </w:tr>
      <w:tr w:rsidR="00756CA5" w:rsidRPr="00D978B6" w14:paraId="171E3B29" w14:textId="77777777" w:rsidTr="004F3D37">
        <w:tc>
          <w:tcPr>
            <w:tcW w:w="7308" w:type="dxa"/>
          </w:tcPr>
          <w:p w14:paraId="12F001BB" w14:textId="77777777" w:rsidR="00756CA5" w:rsidRPr="00D978B6" w:rsidRDefault="00756CA5" w:rsidP="004F3D37">
            <w:pPr>
              <w:spacing w:line="276" w:lineRule="auto"/>
              <w:ind w:right="-168"/>
              <w:rPr>
                <w:sz w:val="17"/>
                <w:szCs w:val="17"/>
              </w:rPr>
            </w:pPr>
            <w:r w:rsidRPr="00D978B6">
              <w:rPr>
                <w:sz w:val="17"/>
                <w:szCs w:val="17"/>
              </w:rPr>
              <w:t>Cargo por incobrabilidad</w:t>
            </w:r>
          </w:p>
        </w:tc>
        <w:tc>
          <w:tcPr>
            <w:tcW w:w="1166" w:type="dxa"/>
            <w:tcBorders>
              <w:top w:val="single" w:sz="4" w:space="0" w:color="auto"/>
            </w:tcBorders>
          </w:tcPr>
          <w:p w14:paraId="1C7F201D" w14:textId="77777777" w:rsidR="00756CA5" w:rsidRPr="00D978B6" w:rsidRDefault="000C0F5D" w:rsidP="004F3D37">
            <w:pPr>
              <w:spacing w:line="276" w:lineRule="auto"/>
              <w:jc w:val="right"/>
              <w:rPr>
                <w:sz w:val="17"/>
                <w:szCs w:val="17"/>
              </w:rPr>
            </w:pPr>
            <w:r w:rsidRPr="00D978B6">
              <w:rPr>
                <w:sz w:val="17"/>
                <w:szCs w:val="17"/>
              </w:rPr>
              <w:t>13.838</w:t>
            </w:r>
          </w:p>
        </w:tc>
        <w:tc>
          <w:tcPr>
            <w:tcW w:w="1242" w:type="dxa"/>
            <w:tcBorders>
              <w:top w:val="single" w:sz="4" w:space="0" w:color="auto"/>
            </w:tcBorders>
          </w:tcPr>
          <w:p w14:paraId="53FFCB11" w14:textId="77777777" w:rsidR="00756CA5" w:rsidRPr="00D978B6" w:rsidRDefault="009F5D78" w:rsidP="004F3D37">
            <w:pPr>
              <w:spacing w:line="276" w:lineRule="auto"/>
              <w:jc w:val="right"/>
              <w:rPr>
                <w:sz w:val="17"/>
                <w:szCs w:val="17"/>
              </w:rPr>
            </w:pPr>
            <w:r w:rsidRPr="00D978B6">
              <w:rPr>
                <w:sz w:val="17"/>
                <w:szCs w:val="17"/>
              </w:rPr>
              <w:t>15.286</w:t>
            </w:r>
          </w:p>
        </w:tc>
      </w:tr>
      <w:tr w:rsidR="00756CA5" w:rsidRPr="00D978B6" w14:paraId="0BA6C47A" w14:textId="77777777" w:rsidTr="004F3D37">
        <w:tc>
          <w:tcPr>
            <w:tcW w:w="7308" w:type="dxa"/>
          </w:tcPr>
          <w:p w14:paraId="7DD045F1" w14:textId="77777777" w:rsidR="00756CA5" w:rsidRPr="00D978B6" w:rsidRDefault="00756CA5" w:rsidP="004F3D37">
            <w:pPr>
              <w:spacing w:line="276" w:lineRule="auto"/>
              <w:ind w:right="-168"/>
              <w:rPr>
                <w:sz w:val="17"/>
                <w:szCs w:val="17"/>
              </w:rPr>
            </w:pPr>
            <w:r w:rsidRPr="00D978B6">
              <w:rPr>
                <w:sz w:val="17"/>
                <w:szCs w:val="17"/>
              </w:rPr>
              <w:t>Previsiones desafectadas y créditos recuperados (Otros ingresos operativos)</w:t>
            </w:r>
          </w:p>
        </w:tc>
        <w:tc>
          <w:tcPr>
            <w:tcW w:w="1166" w:type="dxa"/>
          </w:tcPr>
          <w:p w14:paraId="3A183BA4" w14:textId="77777777" w:rsidR="00756CA5" w:rsidRPr="00D978B6" w:rsidRDefault="00D978B6" w:rsidP="00B60159">
            <w:pPr>
              <w:spacing w:line="276" w:lineRule="auto"/>
              <w:jc w:val="right"/>
              <w:rPr>
                <w:sz w:val="17"/>
                <w:szCs w:val="17"/>
              </w:rPr>
            </w:pPr>
            <w:r w:rsidRPr="00D978B6">
              <w:rPr>
                <w:sz w:val="17"/>
                <w:szCs w:val="17"/>
              </w:rPr>
              <w:t>(</w:t>
            </w:r>
            <w:r w:rsidR="00B60159" w:rsidRPr="00D978B6">
              <w:rPr>
                <w:sz w:val="17"/>
                <w:szCs w:val="17"/>
              </w:rPr>
              <w:t>14.304</w:t>
            </w:r>
            <w:r w:rsidRPr="00D978B6">
              <w:rPr>
                <w:sz w:val="17"/>
                <w:szCs w:val="17"/>
              </w:rPr>
              <w:t>)</w:t>
            </w:r>
          </w:p>
        </w:tc>
        <w:tc>
          <w:tcPr>
            <w:tcW w:w="1242" w:type="dxa"/>
          </w:tcPr>
          <w:p w14:paraId="4EB4DD9E" w14:textId="77777777" w:rsidR="00756CA5" w:rsidRPr="00D978B6" w:rsidRDefault="00CF605D" w:rsidP="009F5D78">
            <w:pPr>
              <w:spacing w:line="276" w:lineRule="auto"/>
              <w:jc w:val="right"/>
              <w:rPr>
                <w:sz w:val="17"/>
                <w:szCs w:val="17"/>
              </w:rPr>
            </w:pPr>
            <w:r>
              <w:rPr>
                <w:sz w:val="17"/>
                <w:szCs w:val="17"/>
              </w:rPr>
              <w:t>(</w:t>
            </w:r>
            <w:r w:rsidR="009F5D78" w:rsidRPr="00D978B6">
              <w:rPr>
                <w:sz w:val="17"/>
                <w:szCs w:val="17"/>
              </w:rPr>
              <w:t>4.279</w:t>
            </w:r>
            <w:r>
              <w:rPr>
                <w:sz w:val="17"/>
                <w:szCs w:val="17"/>
              </w:rPr>
              <w:t>)</w:t>
            </w:r>
          </w:p>
        </w:tc>
      </w:tr>
      <w:tr w:rsidR="00756CA5" w:rsidRPr="00D978B6" w14:paraId="0EC8C692" w14:textId="77777777" w:rsidTr="004F3D37">
        <w:tc>
          <w:tcPr>
            <w:tcW w:w="7308" w:type="dxa"/>
          </w:tcPr>
          <w:p w14:paraId="17CC3A24" w14:textId="77777777" w:rsidR="00756CA5" w:rsidRPr="00D978B6" w:rsidRDefault="00756CA5" w:rsidP="004F3D37">
            <w:pPr>
              <w:spacing w:line="276" w:lineRule="auto"/>
              <w:ind w:right="-168"/>
              <w:rPr>
                <w:sz w:val="17"/>
                <w:szCs w:val="17"/>
              </w:rPr>
            </w:pPr>
            <w:r w:rsidRPr="00D978B6">
              <w:rPr>
                <w:sz w:val="17"/>
                <w:szCs w:val="17"/>
              </w:rPr>
              <w:t xml:space="preserve">Cargo por incobrabilidad generado por préstamos y otras financiaciones, neto de </w:t>
            </w:r>
            <w:proofErr w:type="spellStart"/>
            <w:r w:rsidRPr="00D978B6">
              <w:rPr>
                <w:sz w:val="17"/>
                <w:szCs w:val="17"/>
              </w:rPr>
              <w:t>recuperos</w:t>
            </w:r>
            <w:proofErr w:type="spellEnd"/>
          </w:p>
        </w:tc>
        <w:tc>
          <w:tcPr>
            <w:tcW w:w="1166" w:type="dxa"/>
            <w:tcBorders>
              <w:top w:val="single" w:sz="4" w:space="0" w:color="auto"/>
              <w:bottom w:val="double" w:sz="4" w:space="0" w:color="auto"/>
            </w:tcBorders>
          </w:tcPr>
          <w:p w14:paraId="10DF24F0" w14:textId="77777777" w:rsidR="00756CA5" w:rsidRPr="00D978B6" w:rsidRDefault="00D978B6" w:rsidP="004F3D37">
            <w:pPr>
              <w:spacing w:line="276" w:lineRule="auto"/>
              <w:jc w:val="right"/>
              <w:rPr>
                <w:b/>
                <w:sz w:val="17"/>
                <w:szCs w:val="17"/>
              </w:rPr>
            </w:pPr>
            <w:r w:rsidRPr="00D978B6">
              <w:rPr>
                <w:b/>
                <w:sz w:val="17"/>
                <w:szCs w:val="17"/>
              </w:rPr>
              <w:t>(466)</w:t>
            </w:r>
          </w:p>
        </w:tc>
        <w:tc>
          <w:tcPr>
            <w:tcW w:w="1242" w:type="dxa"/>
            <w:tcBorders>
              <w:top w:val="single" w:sz="4" w:space="0" w:color="auto"/>
              <w:bottom w:val="double" w:sz="4" w:space="0" w:color="auto"/>
            </w:tcBorders>
          </w:tcPr>
          <w:p w14:paraId="5B98C4F5" w14:textId="77777777" w:rsidR="00756CA5" w:rsidRPr="00D978B6" w:rsidRDefault="009F5D78" w:rsidP="004F3D37">
            <w:pPr>
              <w:spacing w:line="276" w:lineRule="auto"/>
              <w:jc w:val="right"/>
              <w:rPr>
                <w:b/>
                <w:sz w:val="17"/>
                <w:szCs w:val="17"/>
              </w:rPr>
            </w:pPr>
            <w:r w:rsidRPr="00D978B6">
              <w:rPr>
                <w:b/>
                <w:sz w:val="17"/>
                <w:szCs w:val="17"/>
              </w:rPr>
              <w:t>11.007</w:t>
            </w:r>
          </w:p>
        </w:tc>
      </w:tr>
    </w:tbl>
    <w:p w14:paraId="4776812A" w14:textId="77777777" w:rsidR="00CF605D" w:rsidRDefault="00CF605D">
      <w:pPr>
        <w:rPr>
          <w:highlight w:val="yellow"/>
        </w:rPr>
      </w:pPr>
    </w:p>
    <w:p w14:paraId="284615F4" w14:textId="77777777" w:rsidR="00825AFA" w:rsidRDefault="00825AFA">
      <w:pPr>
        <w:rPr>
          <w:highlight w:val="yellow"/>
        </w:rPr>
      </w:pPr>
    </w:p>
    <w:p w14:paraId="23C5087C" w14:textId="77777777" w:rsidR="00BC1A0A" w:rsidRPr="002251AC" w:rsidRDefault="00577FBF" w:rsidP="00AD26A9">
      <w:pPr>
        <w:pStyle w:val="Heading2"/>
        <w:ind w:left="0" w:hanging="284"/>
      </w:pPr>
      <w:bookmarkStart w:id="56" w:name="_Toc8069745"/>
      <w:r w:rsidRPr="002251AC">
        <w:t>OPERACIONES CONTINGENTES</w:t>
      </w:r>
      <w:bookmarkEnd w:id="56"/>
    </w:p>
    <w:p w14:paraId="58E34487" w14:textId="77777777" w:rsidR="00BC1A0A" w:rsidRPr="002251AC" w:rsidRDefault="00BC1A0A" w:rsidP="00BC1A0A"/>
    <w:p w14:paraId="21C8D3D3" w14:textId="77777777" w:rsidR="006C19B8" w:rsidRPr="006C19B8" w:rsidRDefault="00E3491F" w:rsidP="000E5473">
      <w:pPr>
        <w:jc w:val="both"/>
      </w:pPr>
      <w:r w:rsidRPr="002251AC">
        <w:t xml:space="preserve">Para satisfacer necesidades financieras específicas de los clientes, la política crediticia </w:t>
      </w:r>
      <w:r w:rsidR="008E6552" w:rsidRPr="002251AC">
        <w:t>de la Entidad</w:t>
      </w:r>
      <w:r w:rsidRPr="002251AC">
        <w:t xml:space="preserve"> también incluye, entre otros, el otorgamiento</w:t>
      </w:r>
      <w:r w:rsidR="006D0C05" w:rsidRPr="002251AC">
        <w:t xml:space="preserve"> de garantías, fianzas, avales, cartas de crédito y créditos documentarios. A pesar de que estas operaciones no son reconocidas en el Estado de Situación Financiera, debido a que implican una responsabilidad eventual para </w:t>
      </w:r>
      <w:r w:rsidR="00B30EFB" w:rsidRPr="002251AC">
        <w:t>la Entidad</w:t>
      </w:r>
      <w:r w:rsidR="006D0C05" w:rsidRPr="002251AC">
        <w:t xml:space="preserve">, exponen a la misma a riesgos crediticios adicionales a los reconocidos en el Estado de Situación Financiera y son, por lo tanto, parte integrante del riesgo total </w:t>
      </w:r>
      <w:r w:rsidR="00B30EFB" w:rsidRPr="002251AC">
        <w:t>de la Entidad</w:t>
      </w:r>
      <w:r w:rsidR="006D0C05" w:rsidRPr="002251AC">
        <w:t>.</w:t>
      </w:r>
    </w:p>
    <w:p w14:paraId="307304E5" w14:textId="77777777" w:rsidR="00BC1A0A" w:rsidRPr="002251AC" w:rsidRDefault="006D0C05" w:rsidP="008C76AE">
      <w:pPr>
        <w:jc w:val="both"/>
      </w:pPr>
      <w:r w:rsidRPr="002251AC">
        <w:t xml:space="preserve">Al </w:t>
      </w:r>
      <w:r w:rsidR="00BA4DA9" w:rsidRPr="002251AC">
        <w:t>3</w:t>
      </w:r>
      <w:r w:rsidR="00C417B6">
        <w:t>1</w:t>
      </w:r>
      <w:r w:rsidR="00BA4DA9" w:rsidRPr="002251AC">
        <w:t xml:space="preserve"> </w:t>
      </w:r>
      <w:r w:rsidR="002251AC" w:rsidRPr="002251AC">
        <w:t xml:space="preserve">de </w:t>
      </w:r>
      <w:r w:rsidR="00C417B6">
        <w:t>marzo</w:t>
      </w:r>
      <w:r w:rsidRPr="002251AC">
        <w:t xml:space="preserve"> de 201</w:t>
      </w:r>
      <w:r w:rsidR="00C417B6">
        <w:t>9</w:t>
      </w:r>
      <w:r w:rsidR="002F0A84">
        <w:t xml:space="preserve"> y</w:t>
      </w:r>
      <w:r w:rsidR="0095028A">
        <w:t xml:space="preserve"> </w:t>
      </w:r>
      <w:r w:rsidRPr="002251AC">
        <w:t>31 de diciembre de 201</w:t>
      </w:r>
      <w:r w:rsidR="00C417B6">
        <w:t>8</w:t>
      </w:r>
      <w:r w:rsidRPr="002251AC">
        <w:t xml:space="preserve">, </w:t>
      </w:r>
      <w:r w:rsidR="00B30EFB" w:rsidRPr="002251AC">
        <w:t>la Entidad</w:t>
      </w:r>
      <w:r w:rsidRPr="002251AC">
        <w:t xml:space="preserve"> mantiene las siguientes operaciones contingentes:</w:t>
      </w:r>
    </w:p>
    <w:p w14:paraId="478F845B" w14:textId="77777777" w:rsidR="006D0C05" w:rsidRPr="002251AC" w:rsidRDefault="006D0C05" w:rsidP="00BC1A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19"/>
        <w:gridCol w:w="1433"/>
      </w:tblGrid>
      <w:tr w:rsidR="00C417B6" w:rsidRPr="002251AC" w14:paraId="42E5DCDE" w14:textId="77777777" w:rsidTr="006C6220">
        <w:tc>
          <w:tcPr>
            <w:tcW w:w="5812" w:type="dxa"/>
          </w:tcPr>
          <w:p w14:paraId="67D5759E" w14:textId="77777777" w:rsidR="00C417B6" w:rsidRPr="002251AC" w:rsidRDefault="00C417B6" w:rsidP="007A3032">
            <w:pPr>
              <w:spacing w:line="276" w:lineRule="auto"/>
              <w:rPr>
                <w:sz w:val="16"/>
                <w:szCs w:val="16"/>
              </w:rPr>
            </w:pPr>
          </w:p>
        </w:tc>
        <w:tc>
          <w:tcPr>
            <w:tcW w:w="1119" w:type="dxa"/>
            <w:tcBorders>
              <w:bottom w:val="single" w:sz="4" w:space="0" w:color="auto"/>
            </w:tcBorders>
          </w:tcPr>
          <w:p w14:paraId="030E1115" w14:textId="77777777" w:rsidR="00C417B6" w:rsidRPr="002251AC" w:rsidRDefault="00C417B6" w:rsidP="00C417B6">
            <w:pPr>
              <w:spacing w:line="276" w:lineRule="auto"/>
              <w:jc w:val="center"/>
              <w:rPr>
                <w:b/>
                <w:sz w:val="16"/>
                <w:szCs w:val="16"/>
              </w:rPr>
            </w:pPr>
            <w:r w:rsidRPr="002251AC">
              <w:rPr>
                <w:b/>
                <w:sz w:val="16"/>
                <w:szCs w:val="16"/>
              </w:rPr>
              <w:t>3</w:t>
            </w:r>
            <w:r>
              <w:rPr>
                <w:b/>
                <w:sz w:val="16"/>
                <w:szCs w:val="16"/>
              </w:rPr>
              <w:t>1</w:t>
            </w:r>
            <w:r w:rsidRPr="002251AC">
              <w:rPr>
                <w:b/>
                <w:sz w:val="16"/>
                <w:szCs w:val="16"/>
              </w:rPr>
              <w:t>/0</w:t>
            </w:r>
            <w:r>
              <w:rPr>
                <w:b/>
                <w:sz w:val="16"/>
                <w:szCs w:val="16"/>
              </w:rPr>
              <w:t>3</w:t>
            </w:r>
            <w:r w:rsidRPr="002251AC">
              <w:rPr>
                <w:b/>
                <w:sz w:val="16"/>
                <w:szCs w:val="16"/>
              </w:rPr>
              <w:t>/201</w:t>
            </w:r>
            <w:r>
              <w:rPr>
                <w:b/>
                <w:sz w:val="16"/>
                <w:szCs w:val="16"/>
              </w:rPr>
              <w:t>9</w:t>
            </w:r>
          </w:p>
        </w:tc>
        <w:tc>
          <w:tcPr>
            <w:tcW w:w="1433" w:type="dxa"/>
            <w:tcBorders>
              <w:bottom w:val="single" w:sz="4" w:space="0" w:color="auto"/>
            </w:tcBorders>
          </w:tcPr>
          <w:p w14:paraId="4DB20E92" w14:textId="77777777" w:rsidR="00C417B6" w:rsidRPr="002251AC" w:rsidRDefault="00C417B6" w:rsidP="00C417B6">
            <w:pPr>
              <w:spacing w:line="276" w:lineRule="auto"/>
              <w:jc w:val="center"/>
              <w:rPr>
                <w:b/>
                <w:sz w:val="16"/>
                <w:szCs w:val="16"/>
              </w:rPr>
            </w:pPr>
            <w:r w:rsidRPr="002251AC">
              <w:rPr>
                <w:b/>
                <w:sz w:val="16"/>
                <w:szCs w:val="16"/>
              </w:rPr>
              <w:t>31/12/201</w:t>
            </w:r>
            <w:r>
              <w:rPr>
                <w:b/>
                <w:sz w:val="16"/>
                <w:szCs w:val="16"/>
              </w:rPr>
              <w:t>8</w:t>
            </w:r>
          </w:p>
        </w:tc>
      </w:tr>
      <w:tr w:rsidR="00C417B6" w:rsidRPr="002251AC" w14:paraId="72A926AD" w14:textId="77777777" w:rsidTr="006C6220">
        <w:tc>
          <w:tcPr>
            <w:tcW w:w="5812" w:type="dxa"/>
          </w:tcPr>
          <w:p w14:paraId="07571BBA" w14:textId="77777777" w:rsidR="00C417B6" w:rsidRPr="002251AC" w:rsidRDefault="00C417B6" w:rsidP="007A3032">
            <w:pPr>
              <w:spacing w:line="276" w:lineRule="auto"/>
              <w:rPr>
                <w:sz w:val="16"/>
                <w:szCs w:val="16"/>
              </w:rPr>
            </w:pPr>
            <w:r w:rsidRPr="002251AC">
              <w:rPr>
                <w:sz w:val="16"/>
                <w:szCs w:val="16"/>
              </w:rPr>
              <w:t>Garantías otorgadas</w:t>
            </w:r>
          </w:p>
        </w:tc>
        <w:tc>
          <w:tcPr>
            <w:tcW w:w="1119" w:type="dxa"/>
            <w:tcBorders>
              <w:top w:val="single" w:sz="4" w:space="0" w:color="auto"/>
            </w:tcBorders>
          </w:tcPr>
          <w:p w14:paraId="33CF5157" w14:textId="77777777" w:rsidR="00C417B6" w:rsidRPr="00C417B6" w:rsidRDefault="007F2559" w:rsidP="001A36B7">
            <w:pPr>
              <w:spacing w:line="276" w:lineRule="auto"/>
              <w:jc w:val="right"/>
              <w:rPr>
                <w:sz w:val="16"/>
                <w:szCs w:val="16"/>
                <w:highlight w:val="yellow"/>
              </w:rPr>
            </w:pPr>
            <w:r w:rsidRPr="00437B8D">
              <w:rPr>
                <w:sz w:val="16"/>
                <w:szCs w:val="16"/>
              </w:rPr>
              <w:t>364.163</w:t>
            </w:r>
          </w:p>
        </w:tc>
        <w:tc>
          <w:tcPr>
            <w:tcW w:w="1433" w:type="dxa"/>
            <w:tcBorders>
              <w:top w:val="single" w:sz="4" w:space="0" w:color="auto"/>
            </w:tcBorders>
          </w:tcPr>
          <w:p w14:paraId="337034DF" w14:textId="77777777" w:rsidR="00C417B6" w:rsidRPr="002251AC" w:rsidRDefault="00C417B6" w:rsidP="008B3CA0">
            <w:pPr>
              <w:spacing w:line="276" w:lineRule="auto"/>
              <w:jc w:val="right"/>
              <w:rPr>
                <w:sz w:val="16"/>
                <w:szCs w:val="16"/>
              </w:rPr>
            </w:pPr>
            <w:r>
              <w:rPr>
                <w:sz w:val="16"/>
                <w:szCs w:val="16"/>
              </w:rPr>
              <w:t>393.506</w:t>
            </w:r>
          </w:p>
        </w:tc>
      </w:tr>
      <w:tr w:rsidR="00C417B6" w:rsidRPr="002251AC" w14:paraId="722C62DD" w14:textId="77777777" w:rsidTr="006C6220">
        <w:tc>
          <w:tcPr>
            <w:tcW w:w="5812" w:type="dxa"/>
          </w:tcPr>
          <w:p w14:paraId="5E3DA89E" w14:textId="77777777" w:rsidR="00C417B6" w:rsidRPr="002251AC" w:rsidRDefault="00C417B6" w:rsidP="007A3032">
            <w:pPr>
              <w:spacing w:line="276" w:lineRule="auto"/>
              <w:rPr>
                <w:sz w:val="16"/>
                <w:szCs w:val="16"/>
              </w:rPr>
            </w:pPr>
            <w:r w:rsidRPr="002251AC">
              <w:rPr>
                <w:sz w:val="16"/>
                <w:szCs w:val="16"/>
              </w:rPr>
              <w:t>Responsabilidades por operaciones de comercio exterior – Cartas de Crédito</w:t>
            </w:r>
          </w:p>
        </w:tc>
        <w:tc>
          <w:tcPr>
            <w:tcW w:w="1119" w:type="dxa"/>
            <w:tcBorders>
              <w:bottom w:val="single" w:sz="4" w:space="0" w:color="auto"/>
            </w:tcBorders>
          </w:tcPr>
          <w:p w14:paraId="7E7A9348" w14:textId="77777777" w:rsidR="00C417B6" w:rsidRPr="00C417B6" w:rsidRDefault="007F2559" w:rsidP="007A3032">
            <w:pPr>
              <w:spacing w:line="276" w:lineRule="auto"/>
              <w:jc w:val="right"/>
              <w:rPr>
                <w:sz w:val="16"/>
                <w:szCs w:val="16"/>
                <w:highlight w:val="yellow"/>
              </w:rPr>
            </w:pPr>
            <w:r w:rsidRPr="00437B8D">
              <w:rPr>
                <w:sz w:val="16"/>
                <w:szCs w:val="16"/>
              </w:rPr>
              <w:t>269.033</w:t>
            </w:r>
          </w:p>
        </w:tc>
        <w:tc>
          <w:tcPr>
            <w:tcW w:w="1433" w:type="dxa"/>
            <w:tcBorders>
              <w:bottom w:val="single" w:sz="4" w:space="0" w:color="auto"/>
            </w:tcBorders>
          </w:tcPr>
          <w:p w14:paraId="3F7121D9" w14:textId="77777777" w:rsidR="00C417B6" w:rsidRPr="002251AC" w:rsidRDefault="00C417B6" w:rsidP="007A3032">
            <w:pPr>
              <w:spacing w:line="276" w:lineRule="auto"/>
              <w:jc w:val="right"/>
              <w:rPr>
                <w:sz w:val="16"/>
                <w:szCs w:val="16"/>
              </w:rPr>
            </w:pPr>
            <w:r>
              <w:rPr>
                <w:sz w:val="16"/>
                <w:szCs w:val="16"/>
              </w:rPr>
              <w:t>136.929</w:t>
            </w:r>
          </w:p>
        </w:tc>
      </w:tr>
      <w:tr w:rsidR="00C417B6" w:rsidRPr="0006497C" w14:paraId="73CAF152" w14:textId="77777777" w:rsidTr="006C6220">
        <w:tc>
          <w:tcPr>
            <w:tcW w:w="5812" w:type="dxa"/>
          </w:tcPr>
          <w:p w14:paraId="2BD99ABE" w14:textId="77777777" w:rsidR="00C417B6" w:rsidRPr="002251AC" w:rsidRDefault="00C417B6" w:rsidP="007A3032">
            <w:pPr>
              <w:spacing w:line="276" w:lineRule="auto"/>
              <w:rPr>
                <w:b/>
                <w:sz w:val="16"/>
                <w:szCs w:val="16"/>
              </w:rPr>
            </w:pPr>
            <w:r w:rsidRPr="002251AC">
              <w:rPr>
                <w:b/>
                <w:sz w:val="16"/>
                <w:szCs w:val="16"/>
              </w:rPr>
              <w:t>Total</w:t>
            </w:r>
          </w:p>
        </w:tc>
        <w:tc>
          <w:tcPr>
            <w:tcW w:w="1119" w:type="dxa"/>
            <w:tcBorders>
              <w:top w:val="single" w:sz="4" w:space="0" w:color="auto"/>
              <w:bottom w:val="double" w:sz="4" w:space="0" w:color="auto"/>
            </w:tcBorders>
          </w:tcPr>
          <w:p w14:paraId="56123893" w14:textId="77777777" w:rsidR="00C417B6" w:rsidRPr="00C417B6" w:rsidRDefault="007F2559" w:rsidP="007A3032">
            <w:pPr>
              <w:spacing w:line="276" w:lineRule="auto"/>
              <w:jc w:val="right"/>
              <w:rPr>
                <w:b/>
                <w:sz w:val="16"/>
                <w:szCs w:val="16"/>
                <w:highlight w:val="yellow"/>
              </w:rPr>
            </w:pPr>
            <w:r w:rsidRPr="00437B8D">
              <w:rPr>
                <w:b/>
                <w:sz w:val="16"/>
                <w:szCs w:val="16"/>
              </w:rPr>
              <w:t>633.196</w:t>
            </w:r>
          </w:p>
        </w:tc>
        <w:tc>
          <w:tcPr>
            <w:tcW w:w="1433" w:type="dxa"/>
            <w:tcBorders>
              <w:top w:val="single" w:sz="4" w:space="0" w:color="auto"/>
              <w:bottom w:val="double" w:sz="4" w:space="0" w:color="auto"/>
            </w:tcBorders>
          </w:tcPr>
          <w:p w14:paraId="1411392B" w14:textId="77777777" w:rsidR="00C417B6" w:rsidRPr="002251AC" w:rsidRDefault="00C417B6" w:rsidP="00D440DA">
            <w:pPr>
              <w:spacing w:line="276" w:lineRule="auto"/>
              <w:jc w:val="right"/>
              <w:rPr>
                <w:b/>
                <w:sz w:val="16"/>
                <w:szCs w:val="16"/>
              </w:rPr>
            </w:pPr>
            <w:r>
              <w:rPr>
                <w:b/>
                <w:sz w:val="16"/>
                <w:szCs w:val="16"/>
              </w:rPr>
              <w:t>530.435</w:t>
            </w:r>
          </w:p>
        </w:tc>
      </w:tr>
    </w:tbl>
    <w:p w14:paraId="4B98DAAA" w14:textId="77777777" w:rsidR="006D0C05" w:rsidRPr="0006497C" w:rsidRDefault="006D0C05" w:rsidP="00BC1A0A">
      <w:pPr>
        <w:rPr>
          <w:highlight w:val="yellow"/>
        </w:rPr>
      </w:pPr>
    </w:p>
    <w:p w14:paraId="4209799C" w14:textId="77777777" w:rsidR="00ED4008" w:rsidRDefault="008E6552" w:rsidP="00DE0767">
      <w:pPr>
        <w:tabs>
          <w:tab w:val="left" w:pos="786"/>
        </w:tabs>
        <w:jc w:val="both"/>
      </w:pPr>
      <w:r w:rsidRPr="00E8245A">
        <w:t>Los riesgos relacionados con las operaciones contingentes mencionadas precedentemente se encuentran evaluados y controlados en el marco de la política de riesgos de crédito de la Entidad que se menciona en la Nota 3</w:t>
      </w:r>
      <w:r w:rsidR="00E8245A" w:rsidRPr="00E8245A">
        <w:t>2</w:t>
      </w:r>
      <w:r w:rsidR="00223D32" w:rsidRPr="00E8245A">
        <w:t>.</w:t>
      </w:r>
      <w:r w:rsidRPr="00E8245A">
        <w:t xml:space="preserve"> </w:t>
      </w:r>
      <w:proofErr w:type="gramStart"/>
      <w:r w:rsidRPr="00E8245A">
        <w:t>a</w:t>
      </w:r>
      <w:proofErr w:type="gramEnd"/>
      <w:r w:rsidRPr="00E8245A">
        <w:t xml:space="preserve"> los Estados financieros intermedios consolidados condensados.</w:t>
      </w:r>
    </w:p>
    <w:p w14:paraId="008B24F3" w14:textId="77777777" w:rsidR="006C19B8" w:rsidRDefault="006C19B8" w:rsidP="00DE0767">
      <w:pPr>
        <w:tabs>
          <w:tab w:val="left" w:pos="786"/>
        </w:tabs>
        <w:jc w:val="both"/>
      </w:pPr>
    </w:p>
    <w:p w14:paraId="7515387E" w14:textId="77777777" w:rsidR="00825AFA" w:rsidRDefault="00825AFA" w:rsidP="00DE0767">
      <w:pPr>
        <w:tabs>
          <w:tab w:val="left" w:pos="786"/>
        </w:tabs>
        <w:jc w:val="both"/>
      </w:pPr>
    </w:p>
    <w:p w14:paraId="4A253F26" w14:textId="77777777" w:rsidR="006D0C05" w:rsidRPr="00A70510" w:rsidRDefault="00577FBF" w:rsidP="0056144D">
      <w:pPr>
        <w:pStyle w:val="Heading2"/>
        <w:numPr>
          <w:ilvl w:val="0"/>
          <w:numId w:val="24"/>
        </w:numPr>
        <w:ind w:left="0"/>
      </w:pPr>
      <w:bookmarkStart w:id="57" w:name="_Toc8069746"/>
      <w:r w:rsidRPr="00A70510">
        <w:t>INSTRUMENTOS FINANCIEROS DERIVADOS</w:t>
      </w:r>
      <w:bookmarkEnd w:id="57"/>
    </w:p>
    <w:p w14:paraId="11F4601C" w14:textId="77777777" w:rsidR="006D0C05" w:rsidRPr="00A70510" w:rsidRDefault="006D0C05" w:rsidP="006D0C05"/>
    <w:p w14:paraId="6717DAB3" w14:textId="77777777" w:rsidR="00AD26A9" w:rsidRDefault="00756CA5" w:rsidP="00756CA5">
      <w:pPr>
        <w:jc w:val="both"/>
      </w:pPr>
      <w:r w:rsidRPr="006C6320">
        <w:t>Al inicio, los derivados a menudo implican solo un intercambio mutuo de promesas con poca o ninguna inversión. Sin embargo, estos instrumentos con frecuencia implican un alto grado de apalancamiento y son muy volátiles. Un movimiento relativamente pequeño en el valor del activo subyacente, podría tener un impacto significativo en los resultados. Asimismo, los derivados extrabursátiles pueden exponer a la Entidad y sus subsidiarias a los riesgos asociados con la ausencia de un mercado de intercambio en el que cerrar una posición abierta. La exposición de la Entidad y sus subsidiarias por contratos de derivados se monitorea regularmente como parte de su marco general de riesgo</w:t>
      </w:r>
      <w:r w:rsidRPr="00E8245A">
        <w:t>. La información sobre los objetivos y las políticas de gestión del riesgo de crédito de ellos, se incluyen en la nota 3</w:t>
      </w:r>
      <w:r w:rsidR="00E8245A" w:rsidRPr="00E8245A">
        <w:t>2</w:t>
      </w:r>
      <w:r w:rsidRPr="00E8245A">
        <w:t xml:space="preserve"> a los estados financieros consolidados.</w:t>
      </w:r>
    </w:p>
    <w:p w14:paraId="192DFEA3" w14:textId="77777777" w:rsidR="00EA7BD5" w:rsidRDefault="00EA7BD5">
      <w:r>
        <w:br w:type="page"/>
      </w:r>
    </w:p>
    <w:p w14:paraId="148E857D" w14:textId="77777777" w:rsidR="00825AFA" w:rsidRPr="00A70510" w:rsidRDefault="00825AFA" w:rsidP="0056144D">
      <w:pPr>
        <w:pStyle w:val="Heading2"/>
        <w:numPr>
          <w:ilvl w:val="0"/>
          <w:numId w:val="35"/>
        </w:numPr>
        <w:ind w:left="0"/>
      </w:pPr>
      <w:bookmarkStart w:id="58" w:name="_Toc8069747"/>
      <w:r w:rsidRPr="00A70510">
        <w:lastRenderedPageBreak/>
        <w:t>INSTRUMENTOS FINANCIEROS DERIVADOS</w:t>
      </w:r>
      <w:r>
        <w:t xml:space="preserve"> (Cont.)</w:t>
      </w:r>
      <w:bookmarkEnd w:id="58"/>
    </w:p>
    <w:p w14:paraId="3AA3D0D2" w14:textId="77777777" w:rsidR="00825AFA" w:rsidRDefault="00825AFA" w:rsidP="00CF605D">
      <w:pPr>
        <w:jc w:val="both"/>
      </w:pPr>
    </w:p>
    <w:p w14:paraId="398EDBE9" w14:textId="77777777" w:rsidR="00AD26A9" w:rsidRDefault="00CF605D" w:rsidP="00756CA5">
      <w:pPr>
        <w:jc w:val="both"/>
      </w:pPr>
      <w:r w:rsidRPr="00D60CAC">
        <w:t>El siguiente cuadro muestra los valores nocionales de estos instrumentos, expresados en miles, en la moneda de origen. Los valores nocionales indican el volumen de transacciones pendientes al final del año y no son indicativos ya sea del riesgo de mercado o del riesgo de crédito y se contabilizan como una partida fuera de balance. Adicionalmente se muestran como valores razonables el valor en pesos del subyacente involucrado (Dólar). En el Estado de Situación Financiera en “Instrumentos derivados” se reflejan los montos pendientes de liquidación de las cifras adeudadas producto de la liquidación de los respectivos instrumentos financieros derivados. Las variaciones en los valores razonables se imputaron a resultados</w:t>
      </w:r>
      <w:r>
        <w:t>, cuya ap</w:t>
      </w:r>
      <w:r w:rsidR="00825AFA">
        <w:t>ertura se expone en la nota 16.</w:t>
      </w:r>
    </w:p>
    <w:p w14:paraId="38974865" w14:textId="77777777" w:rsidR="00756CA5" w:rsidRPr="00D60CAC" w:rsidRDefault="00756CA5" w:rsidP="00756CA5"/>
    <w:tbl>
      <w:tblPr>
        <w:tblStyle w:val="TableGrid"/>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998"/>
        <w:gridCol w:w="1103"/>
        <w:gridCol w:w="1144"/>
        <w:gridCol w:w="1139"/>
      </w:tblGrid>
      <w:tr w:rsidR="00762CAE" w:rsidRPr="00645EDE" w14:paraId="41ECA0A6" w14:textId="77777777" w:rsidTr="00645EDE">
        <w:tc>
          <w:tcPr>
            <w:tcW w:w="4644" w:type="dxa"/>
            <w:vMerge w:val="restart"/>
          </w:tcPr>
          <w:p w14:paraId="1EC120DC" w14:textId="77777777" w:rsidR="00762CAE" w:rsidRPr="00645EDE" w:rsidRDefault="00762CAE" w:rsidP="004F3D37">
            <w:pPr>
              <w:spacing w:line="276" w:lineRule="auto"/>
              <w:rPr>
                <w:rFonts w:cs="Arial"/>
                <w:b/>
                <w:szCs w:val="19"/>
              </w:rPr>
            </w:pPr>
          </w:p>
          <w:p w14:paraId="72166D6A" w14:textId="77777777" w:rsidR="00762CAE" w:rsidRPr="00645EDE" w:rsidRDefault="00762CAE" w:rsidP="004F3D37">
            <w:pPr>
              <w:spacing w:line="276" w:lineRule="auto"/>
              <w:rPr>
                <w:rFonts w:cs="Arial"/>
                <w:b/>
                <w:szCs w:val="19"/>
              </w:rPr>
            </w:pPr>
            <w:r w:rsidRPr="00645EDE">
              <w:rPr>
                <w:rFonts w:cs="Arial"/>
                <w:b/>
                <w:szCs w:val="19"/>
              </w:rPr>
              <w:t>Instrumentos financieros derivados Activos (cifras en miles)</w:t>
            </w:r>
          </w:p>
        </w:tc>
        <w:tc>
          <w:tcPr>
            <w:tcW w:w="2101" w:type="dxa"/>
            <w:gridSpan w:val="2"/>
            <w:tcBorders>
              <w:bottom w:val="single" w:sz="4" w:space="0" w:color="auto"/>
            </w:tcBorders>
          </w:tcPr>
          <w:p w14:paraId="61705F03" w14:textId="77777777" w:rsidR="00762CAE" w:rsidRPr="00645EDE" w:rsidRDefault="00762CAE" w:rsidP="004F3D37">
            <w:pPr>
              <w:spacing w:line="276" w:lineRule="auto"/>
              <w:jc w:val="center"/>
              <w:rPr>
                <w:rFonts w:cs="Arial"/>
                <w:b/>
                <w:szCs w:val="19"/>
              </w:rPr>
            </w:pPr>
            <w:r w:rsidRPr="00645EDE">
              <w:rPr>
                <w:rFonts w:cs="Arial"/>
                <w:b/>
                <w:szCs w:val="19"/>
              </w:rPr>
              <w:t>31/03/2019</w:t>
            </w:r>
          </w:p>
        </w:tc>
        <w:tc>
          <w:tcPr>
            <w:tcW w:w="2283" w:type="dxa"/>
            <w:gridSpan w:val="2"/>
            <w:tcBorders>
              <w:bottom w:val="single" w:sz="4" w:space="0" w:color="auto"/>
            </w:tcBorders>
          </w:tcPr>
          <w:p w14:paraId="2EF9D852" w14:textId="77777777" w:rsidR="00762CAE" w:rsidRPr="00645EDE" w:rsidRDefault="00762CAE" w:rsidP="00762CAE">
            <w:pPr>
              <w:spacing w:line="276" w:lineRule="auto"/>
              <w:jc w:val="center"/>
              <w:rPr>
                <w:rFonts w:cs="Arial"/>
                <w:b/>
                <w:szCs w:val="19"/>
              </w:rPr>
            </w:pPr>
            <w:r w:rsidRPr="00645EDE">
              <w:rPr>
                <w:rFonts w:cs="Arial"/>
                <w:b/>
                <w:szCs w:val="19"/>
              </w:rPr>
              <w:t>31/12/2018</w:t>
            </w:r>
          </w:p>
        </w:tc>
      </w:tr>
      <w:tr w:rsidR="00762CAE" w:rsidRPr="00645EDE" w14:paraId="37745551" w14:textId="77777777" w:rsidTr="00645EDE">
        <w:tc>
          <w:tcPr>
            <w:tcW w:w="4644" w:type="dxa"/>
            <w:vMerge/>
          </w:tcPr>
          <w:p w14:paraId="2DDBD87F" w14:textId="77777777" w:rsidR="00762CAE" w:rsidRPr="00645EDE" w:rsidRDefault="00762CAE" w:rsidP="004F3D37">
            <w:pPr>
              <w:spacing w:line="276" w:lineRule="auto"/>
              <w:rPr>
                <w:rFonts w:cs="Arial"/>
                <w:b/>
                <w:szCs w:val="19"/>
              </w:rPr>
            </w:pPr>
          </w:p>
        </w:tc>
        <w:tc>
          <w:tcPr>
            <w:tcW w:w="998" w:type="dxa"/>
            <w:tcBorders>
              <w:top w:val="single" w:sz="4" w:space="0" w:color="auto"/>
              <w:bottom w:val="single" w:sz="4" w:space="0" w:color="auto"/>
            </w:tcBorders>
          </w:tcPr>
          <w:p w14:paraId="660D51F5" w14:textId="77777777" w:rsidR="00762CAE" w:rsidRPr="00645EDE" w:rsidRDefault="00762CAE" w:rsidP="004F3D37">
            <w:pPr>
              <w:spacing w:line="276" w:lineRule="auto"/>
              <w:jc w:val="center"/>
              <w:rPr>
                <w:rFonts w:cs="Arial"/>
                <w:b/>
                <w:szCs w:val="19"/>
              </w:rPr>
            </w:pPr>
            <w:r w:rsidRPr="00645EDE">
              <w:rPr>
                <w:rFonts w:cs="Arial"/>
                <w:b/>
                <w:szCs w:val="19"/>
              </w:rPr>
              <w:t>Valor nocional</w:t>
            </w:r>
          </w:p>
        </w:tc>
        <w:tc>
          <w:tcPr>
            <w:tcW w:w="1103" w:type="dxa"/>
            <w:tcBorders>
              <w:top w:val="single" w:sz="4" w:space="0" w:color="auto"/>
              <w:bottom w:val="single" w:sz="4" w:space="0" w:color="auto"/>
            </w:tcBorders>
          </w:tcPr>
          <w:p w14:paraId="280E0B55" w14:textId="77777777" w:rsidR="00762CAE" w:rsidRPr="00645EDE" w:rsidRDefault="00762CAE" w:rsidP="004F3D37">
            <w:pPr>
              <w:spacing w:line="276" w:lineRule="auto"/>
              <w:jc w:val="center"/>
              <w:rPr>
                <w:rFonts w:cs="Arial"/>
                <w:b/>
                <w:szCs w:val="19"/>
              </w:rPr>
            </w:pPr>
            <w:r w:rsidRPr="00645EDE">
              <w:rPr>
                <w:rFonts w:cs="Arial"/>
                <w:b/>
                <w:szCs w:val="19"/>
              </w:rPr>
              <w:t>Valor razonable</w:t>
            </w:r>
          </w:p>
        </w:tc>
        <w:tc>
          <w:tcPr>
            <w:tcW w:w="1144" w:type="dxa"/>
            <w:tcBorders>
              <w:top w:val="single" w:sz="4" w:space="0" w:color="auto"/>
              <w:bottom w:val="single" w:sz="4" w:space="0" w:color="auto"/>
            </w:tcBorders>
          </w:tcPr>
          <w:p w14:paraId="3DD581DD" w14:textId="77777777" w:rsidR="00762CAE" w:rsidRPr="00645EDE" w:rsidRDefault="00762CAE" w:rsidP="004F3D37">
            <w:pPr>
              <w:spacing w:line="276" w:lineRule="auto"/>
              <w:jc w:val="center"/>
              <w:rPr>
                <w:rFonts w:cs="Arial"/>
                <w:b/>
                <w:szCs w:val="19"/>
              </w:rPr>
            </w:pPr>
            <w:r w:rsidRPr="00645EDE">
              <w:rPr>
                <w:rFonts w:cs="Arial"/>
                <w:b/>
                <w:szCs w:val="19"/>
              </w:rPr>
              <w:t>Valor nocional</w:t>
            </w:r>
          </w:p>
        </w:tc>
        <w:tc>
          <w:tcPr>
            <w:tcW w:w="1139" w:type="dxa"/>
            <w:tcBorders>
              <w:top w:val="single" w:sz="4" w:space="0" w:color="auto"/>
              <w:bottom w:val="single" w:sz="4" w:space="0" w:color="auto"/>
            </w:tcBorders>
          </w:tcPr>
          <w:p w14:paraId="42E3C7C9" w14:textId="77777777" w:rsidR="00762CAE" w:rsidRPr="00645EDE" w:rsidRDefault="00762CAE" w:rsidP="004F3D37">
            <w:pPr>
              <w:spacing w:line="276" w:lineRule="auto"/>
              <w:jc w:val="center"/>
              <w:rPr>
                <w:rFonts w:cs="Arial"/>
                <w:b/>
                <w:szCs w:val="19"/>
              </w:rPr>
            </w:pPr>
            <w:r w:rsidRPr="00645EDE">
              <w:rPr>
                <w:rFonts w:cs="Arial"/>
                <w:b/>
                <w:szCs w:val="19"/>
              </w:rPr>
              <w:t>Valor razonable</w:t>
            </w:r>
          </w:p>
        </w:tc>
      </w:tr>
      <w:tr w:rsidR="00762CAE" w:rsidRPr="00645EDE" w14:paraId="2639F8CE" w14:textId="77777777" w:rsidTr="00645EDE">
        <w:tc>
          <w:tcPr>
            <w:tcW w:w="4644" w:type="dxa"/>
          </w:tcPr>
          <w:p w14:paraId="04F9E277" w14:textId="77777777" w:rsidR="00762CAE" w:rsidRPr="00645EDE" w:rsidRDefault="00762CAE" w:rsidP="004F3D37">
            <w:pPr>
              <w:spacing w:line="276" w:lineRule="auto"/>
              <w:rPr>
                <w:rFonts w:cs="Arial"/>
                <w:szCs w:val="19"/>
              </w:rPr>
            </w:pPr>
          </w:p>
        </w:tc>
        <w:tc>
          <w:tcPr>
            <w:tcW w:w="998" w:type="dxa"/>
            <w:tcBorders>
              <w:top w:val="single" w:sz="4" w:space="0" w:color="auto"/>
            </w:tcBorders>
          </w:tcPr>
          <w:p w14:paraId="0171A123" w14:textId="77777777" w:rsidR="00762CAE" w:rsidRPr="00645EDE" w:rsidRDefault="00762CAE" w:rsidP="004F3D37">
            <w:pPr>
              <w:spacing w:line="276" w:lineRule="auto"/>
              <w:rPr>
                <w:rFonts w:cs="Arial"/>
                <w:szCs w:val="19"/>
              </w:rPr>
            </w:pPr>
          </w:p>
        </w:tc>
        <w:tc>
          <w:tcPr>
            <w:tcW w:w="1103" w:type="dxa"/>
            <w:tcBorders>
              <w:top w:val="single" w:sz="4" w:space="0" w:color="auto"/>
            </w:tcBorders>
          </w:tcPr>
          <w:p w14:paraId="7F3F6E23" w14:textId="77777777" w:rsidR="00762CAE" w:rsidRPr="00645EDE" w:rsidRDefault="00762CAE" w:rsidP="004F3D37">
            <w:pPr>
              <w:spacing w:line="276" w:lineRule="auto"/>
              <w:rPr>
                <w:rFonts w:cs="Arial"/>
                <w:szCs w:val="19"/>
              </w:rPr>
            </w:pPr>
          </w:p>
        </w:tc>
        <w:tc>
          <w:tcPr>
            <w:tcW w:w="1144" w:type="dxa"/>
            <w:tcBorders>
              <w:top w:val="single" w:sz="4" w:space="0" w:color="auto"/>
            </w:tcBorders>
          </w:tcPr>
          <w:p w14:paraId="3F713E49" w14:textId="77777777" w:rsidR="00762CAE" w:rsidRPr="00645EDE" w:rsidRDefault="00762CAE" w:rsidP="004F3D37">
            <w:pPr>
              <w:spacing w:line="276" w:lineRule="auto"/>
              <w:rPr>
                <w:rFonts w:cs="Arial"/>
                <w:szCs w:val="19"/>
              </w:rPr>
            </w:pPr>
          </w:p>
        </w:tc>
        <w:tc>
          <w:tcPr>
            <w:tcW w:w="1139" w:type="dxa"/>
            <w:tcBorders>
              <w:top w:val="single" w:sz="4" w:space="0" w:color="auto"/>
            </w:tcBorders>
          </w:tcPr>
          <w:p w14:paraId="766F486A" w14:textId="77777777" w:rsidR="00762CAE" w:rsidRPr="00645EDE" w:rsidRDefault="00762CAE" w:rsidP="004F3D37">
            <w:pPr>
              <w:spacing w:line="276" w:lineRule="auto"/>
              <w:rPr>
                <w:rFonts w:cs="Arial"/>
                <w:szCs w:val="19"/>
              </w:rPr>
            </w:pPr>
          </w:p>
        </w:tc>
      </w:tr>
      <w:tr w:rsidR="00762CAE" w:rsidRPr="00645EDE" w14:paraId="76208734" w14:textId="77777777" w:rsidTr="00645EDE">
        <w:tc>
          <w:tcPr>
            <w:tcW w:w="4644" w:type="dxa"/>
          </w:tcPr>
          <w:p w14:paraId="190AB8B3" w14:textId="77777777" w:rsidR="00762CAE" w:rsidRPr="00645EDE" w:rsidRDefault="00762CAE" w:rsidP="004F3D37">
            <w:pPr>
              <w:spacing w:line="276" w:lineRule="auto"/>
              <w:rPr>
                <w:rFonts w:cs="Arial"/>
                <w:szCs w:val="19"/>
              </w:rPr>
            </w:pPr>
            <w:r w:rsidRPr="00645EDE">
              <w:rPr>
                <w:rFonts w:cs="Arial"/>
                <w:szCs w:val="19"/>
              </w:rPr>
              <w:t>Compras a término de moneda extranjera sin entrega del subyacente – MAE</w:t>
            </w:r>
          </w:p>
        </w:tc>
        <w:tc>
          <w:tcPr>
            <w:tcW w:w="998" w:type="dxa"/>
            <w:vAlign w:val="bottom"/>
          </w:tcPr>
          <w:p w14:paraId="4B5C77E7" w14:textId="77777777" w:rsidR="00762CAE" w:rsidRPr="00645EDE" w:rsidRDefault="00762CAE" w:rsidP="004F3D37">
            <w:pPr>
              <w:spacing w:line="276" w:lineRule="auto"/>
              <w:jc w:val="right"/>
              <w:rPr>
                <w:rFonts w:cs="Arial"/>
                <w:szCs w:val="19"/>
              </w:rPr>
            </w:pPr>
          </w:p>
          <w:p w14:paraId="3570C0B2" w14:textId="77777777" w:rsidR="00762CAE" w:rsidRPr="00645EDE" w:rsidRDefault="00762CAE" w:rsidP="004F3D37">
            <w:pPr>
              <w:spacing w:line="276" w:lineRule="auto"/>
              <w:jc w:val="right"/>
              <w:rPr>
                <w:rFonts w:cs="Arial"/>
                <w:szCs w:val="19"/>
              </w:rPr>
            </w:pPr>
            <w:r w:rsidRPr="00645EDE">
              <w:rPr>
                <w:rFonts w:cs="Arial"/>
                <w:szCs w:val="19"/>
              </w:rPr>
              <w:t>-</w:t>
            </w:r>
          </w:p>
        </w:tc>
        <w:tc>
          <w:tcPr>
            <w:tcW w:w="1103" w:type="dxa"/>
            <w:vAlign w:val="bottom"/>
          </w:tcPr>
          <w:p w14:paraId="419D3618" w14:textId="77777777" w:rsidR="00762CAE" w:rsidRPr="00645EDE" w:rsidRDefault="00762CAE" w:rsidP="004F3D37">
            <w:pPr>
              <w:spacing w:line="276" w:lineRule="auto"/>
              <w:jc w:val="right"/>
              <w:rPr>
                <w:rFonts w:cs="Arial"/>
                <w:szCs w:val="19"/>
              </w:rPr>
            </w:pPr>
            <w:r w:rsidRPr="00645EDE">
              <w:rPr>
                <w:rFonts w:cs="Arial"/>
                <w:szCs w:val="19"/>
              </w:rPr>
              <w:t>-</w:t>
            </w:r>
          </w:p>
        </w:tc>
        <w:tc>
          <w:tcPr>
            <w:tcW w:w="1144" w:type="dxa"/>
            <w:vAlign w:val="bottom"/>
          </w:tcPr>
          <w:p w14:paraId="473110DB" w14:textId="77777777" w:rsidR="00762CAE" w:rsidRPr="00645EDE" w:rsidRDefault="00762CAE" w:rsidP="004F3D37">
            <w:pPr>
              <w:spacing w:line="276" w:lineRule="auto"/>
              <w:jc w:val="right"/>
              <w:rPr>
                <w:rFonts w:cs="Arial"/>
                <w:szCs w:val="19"/>
              </w:rPr>
            </w:pPr>
          </w:p>
          <w:p w14:paraId="40608F1B" w14:textId="77777777" w:rsidR="00762CAE" w:rsidRPr="00645EDE" w:rsidRDefault="00762CAE" w:rsidP="004F3D37">
            <w:pPr>
              <w:spacing w:line="276" w:lineRule="auto"/>
              <w:jc w:val="right"/>
              <w:rPr>
                <w:rFonts w:cs="Arial"/>
                <w:szCs w:val="19"/>
              </w:rPr>
            </w:pPr>
            <w:r w:rsidRPr="00645EDE">
              <w:rPr>
                <w:rFonts w:cs="Arial"/>
                <w:szCs w:val="19"/>
              </w:rPr>
              <w:t>100</w:t>
            </w:r>
          </w:p>
        </w:tc>
        <w:tc>
          <w:tcPr>
            <w:tcW w:w="1139" w:type="dxa"/>
            <w:vAlign w:val="bottom"/>
          </w:tcPr>
          <w:p w14:paraId="535EC7B7" w14:textId="77777777" w:rsidR="00762CAE" w:rsidRPr="00645EDE" w:rsidRDefault="00762CAE" w:rsidP="004F3D37">
            <w:pPr>
              <w:spacing w:line="276" w:lineRule="auto"/>
              <w:jc w:val="right"/>
              <w:rPr>
                <w:rFonts w:cs="Arial"/>
                <w:szCs w:val="19"/>
              </w:rPr>
            </w:pPr>
            <w:r w:rsidRPr="00645EDE">
              <w:rPr>
                <w:rFonts w:cs="Arial"/>
                <w:szCs w:val="19"/>
              </w:rPr>
              <w:t>3.781</w:t>
            </w:r>
          </w:p>
        </w:tc>
      </w:tr>
      <w:tr w:rsidR="00762CAE" w:rsidRPr="00645EDE" w14:paraId="594AE975" w14:textId="77777777" w:rsidTr="00645EDE">
        <w:tc>
          <w:tcPr>
            <w:tcW w:w="4644" w:type="dxa"/>
          </w:tcPr>
          <w:p w14:paraId="58EFB9EB" w14:textId="77777777" w:rsidR="00762CAE" w:rsidRPr="00645EDE" w:rsidRDefault="00762CAE" w:rsidP="004F3D37">
            <w:pPr>
              <w:spacing w:line="276" w:lineRule="auto"/>
              <w:rPr>
                <w:rFonts w:cs="Arial"/>
                <w:szCs w:val="19"/>
              </w:rPr>
            </w:pPr>
            <w:r w:rsidRPr="00645EDE">
              <w:rPr>
                <w:rFonts w:cs="Arial"/>
                <w:szCs w:val="19"/>
              </w:rPr>
              <w:t>Compras a término de moneda extranjera sin entrega del subyacente – Privadas</w:t>
            </w:r>
          </w:p>
        </w:tc>
        <w:tc>
          <w:tcPr>
            <w:tcW w:w="998" w:type="dxa"/>
            <w:vAlign w:val="bottom"/>
          </w:tcPr>
          <w:p w14:paraId="7FBC5917" w14:textId="77777777" w:rsidR="00762CAE" w:rsidRPr="00645EDE" w:rsidRDefault="00762CAE" w:rsidP="004F3D37">
            <w:pPr>
              <w:spacing w:line="276" w:lineRule="auto"/>
              <w:jc w:val="right"/>
              <w:rPr>
                <w:rFonts w:cs="Arial"/>
                <w:szCs w:val="19"/>
              </w:rPr>
            </w:pPr>
          </w:p>
          <w:p w14:paraId="77B2B6B2" w14:textId="77777777" w:rsidR="00762CAE" w:rsidRPr="00645EDE" w:rsidRDefault="00762CAE" w:rsidP="004F3D37">
            <w:pPr>
              <w:spacing w:line="276" w:lineRule="auto"/>
              <w:jc w:val="right"/>
              <w:rPr>
                <w:rFonts w:cs="Arial"/>
                <w:szCs w:val="19"/>
              </w:rPr>
            </w:pPr>
            <w:r w:rsidRPr="00645EDE">
              <w:rPr>
                <w:rFonts w:cs="Arial"/>
                <w:szCs w:val="19"/>
              </w:rPr>
              <w:t>500</w:t>
            </w:r>
          </w:p>
        </w:tc>
        <w:tc>
          <w:tcPr>
            <w:tcW w:w="1103" w:type="dxa"/>
            <w:vAlign w:val="bottom"/>
          </w:tcPr>
          <w:p w14:paraId="1E17C7DF" w14:textId="77777777" w:rsidR="00762CAE" w:rsidRPr="00645EDE" w:rsidRDefault="00762CAE" w:rsidP="00544824">
            <w:pPr>
              <w:spacing w:line="276" w:lineRule="auto"/>
              <w:jc w:val="right"/>
              <w:rPr>
                <w:rFonts w:cs="Arial"/>
                <w:szCs w:val="19"/>
              </w:rPr>
            </w:pPr>
            <w:r w:rsidRPr="00645EDE">
              <w:rPr>
                <w:rFonts w:cs="Arial"/>
                <w:szCs w:val="19"/>
              </w:rPr>
              <w:t>21.67</w:t>
            </w:r>
            <w:r w:rsidR="00544824">
              <w:rPr>
                <w:rFonts w:cs="Arial"/>
                <w:szCs w:val="19"/>
              </w:rPr>
              <w:t>7</w:t>
            </w:r>
          </w:p>
        </w:tc>
        <w:tc>
          <w:tcPr>
            <w:tcW w:w="1144" w:type="dxa"/>
            <w:vAlign w:val="bottom"/>
          </w:tcPr>
          <w:p w14:paraId="115B7D92" w14:textId="77777777" w:rsidR="00762CAE" w:rsidRPr="00645EDE" w:rsidRDefault="00762CAE" w:rsidP="004F3D37">
            <w:pPr>
              <w:spacing w:line="276" w:lineRule="auto"/>
              <w:jc w:val="right"/>
              <w:rPr>
                <w:rFonts w:cs="Arial"/>
                <w:szCs w:val="19"/>
              </w:rPr>
            </w:pPr>
          </w:p>
          <w:p w14:paraId="7DED0F6B" w14:textId="77777777" w:rsidR="00762CAE" w:rsidRPr="00645EDE" w:rsidRDefault="00762CAE" w:rsidP="00762CAE">
            <w:pPr>
              <w:spacing w:line="276" w:lineRule="auto"/>
              <w:jc w:val="right"/>
              <w:rPr>
                <w:rFonts w:cs="Arial"/>
                <w:szCs w:val="19"/>
              </w:rPr>
            </w:pPr>
            <w:r w:rsidRPr="00645EDE">
              <w:rPr>
                <w:rFonts w:cs="Arial"/>
                <w:szCs w:val="19"/>
              </w:rPr>
              <w:t>-</w:t>
            </w:r>
          </w:p>
        </w:tc>
        <w:tc>
          <w:tcPr>
            <w:tcW w:w="1139" w:type="dxa"/>
            <w:vAlign w:val="bottom"/>
          </w:tcPr>
          <w:p w14:paraId="0A7583B8" w14:textId="77777777" w:rsidR="00762CAE" w:rsidRPr="00645EDE" w:rsidRDefault="00762CAE" w:rsidP="004F3D37">
            <w:pPr>
              <w:spacing w:line="276" w:lineRule="auto"/>
              <w:jc w:val="right"/>
              <w:rPr>
                <w:rFonts w:cs="Arial"/>
                <w:szCs w:val="19"/>
              </w:rPr>
            </w:pPr>
            <w:r w:rsidRPr="00645EDE">
              <w:rPr>
                <w:rFonts w:cs="Arial"/>
                <w:szCs w:val="19"/>
              </w:rPr>
              <w:t>-</w:t>
            </w:r>
          </w:p>
        </w:tc>
      </w:tr>
      <w:tr w:rsidR="00762CAE" w:rsidRPr="00645EDE" w14:paraId="0B289065" w14:textId="77777777" w:rsidTr="00645EDE">
        <w:tc>
          <w:tcPr>
            <w:tcW w:w="4644" w:type="dxa"/>
          </w:tcPr>
          <w:p w14:paraId="29EB0F83" w14:textId="77777777" w:rsidR="00762CAE" w:rsidRPr="00645EDE" w:rsidRDefault="00762CAE" w:rsidP="004F3D37">
            <w:pPr>
              <w:spacing w:line="276" w:lineRule="auto"/>
              <w:rPr>
                <w:rFonts w:cs="Arial"/>
                <w:szCs w:val="19"/>
              </w:rPr>
            </w:pPr>
            <w:r w:rsidRPr="00645EDE">
              <w:rPr>
                <w:rFonts w:cs="Arial"/>
                <w:szCs w:val="19"/>
              </w:rPr>
              <w:t>Compras a término de moneda extranjera sin entrega del subyacente – ROFEX</w:t>
            </w:r>
          </w:p>
        </w:tc>
        <w:tc>
          <w:tcPr>
            <w:tcW w:w="998" w:type="dxa"/>
            <w:vAlign w:val="bottom"/>
          </w:tcPr>
          <w:p w14:paraId="39BEDE8B" w14:textId="77777777" w:rsidR="00762CAE" w:rsidRPr="00645EDE" w:rsidRDefault="00762CAE" w:rsidP="004F3D37">
            <w:pPr>
              <w:spacing w:line="276" w:lineRule="auto"/>
              <w:jc w:val="right"/>
              <w:rPr>
                <w:rFonts w:cs="Arial"/>
                <w:szCs w:val="19"/>
              </w:rPr>
            </w:pPr>
          </w:p>
          <w:p w14:paraId="6A6C5F0C" w14:textId="77777777" w:rsidR="00762CAE" w:rsidRPr="00645EDE" w:rsidRDefault="00762CAE" w:rsidP="004F3D37">
            <w:pPr>
              <w:spacing w:line="276" w:lineRule="auto"/>
              <w:jc w:val="right"/>
              <w:rPr>
                <w:rFonts w:cs="Arial"/>
                <w:szCs w:val="19"/>
              </w:rPr>
            </w:pPr>
            <w:r w:rsidRPr="00645EDE">
              <w:rPr>
                <w:rFonts w:cs="Arial"/>
                <w:szCs w:val="19"/>
              </w:rPr>
              <w:t>50.100</w:t>
            </w:r>
          </w:p>
        </w:tc>
        <w:tc>
          <w:tcPr>
            <w:tcW w:w="1103" w:type="dxa"/>
            <w:vAlign w:val="bottom"/>
          </w:tcPr>
          <w:p w14:paraId="5A87466B" w14:textId="77777777" w:rsidR="00762CAE" w:rsidRPr="00645EDE" w:rsidRDefault="00762CAE" w:rsidP="004F3D37">
            <w:pPr>
              <w:spacing w:line="276" w:lineRule="auto"/>
              <w:jc w:val="right"/>
              <w:rPr>
                <w:rFonts w:cs="Arial"/>
                <w:szCs w:val="19"/>
              </w:rPr>
            </w:pPr>
            <w:r w:rsidRPr="00645EDE">
              <w:rPr>
                <w:rFonts w:cs="Arial"/>
                <w:szCs w:val="19"/>
              </w:rPr>
              <w:t>2.172.000</w:t>
            </w:r>
          </w:p>
        </w:tc>
        <w:tc>
          <w:tcPr>
            <w:tcW w:w="1144" w:type="dxa"/>
            <w:vAlign w:val="bottom"/>
          </w:tcPr>
          <w:p w14:paraId="12A568C4" w14:textId="77777777" w:rsidR="00762CAE" w:rsidRPr="00645EDE" w:rsidRDefault="00762CAE" w:rsidP="004F3D37">
            <w:pPr>
              <w:spacing w:line="276" w:lineRule="auto"/>
              <w:jc w:val="right"/>
              <w:rPr>
                <w:rFonts w:cs="Arial"/>
                <w:szCs w:val="19"/>
              </w:rPr>
            </w:pPr>
          </w:p>
          <w:p w14:paraId="6EB0DE46" w14:textId="77777777" w:rsidR="00762CAE" w:rsidRPr="00645EDE" w:rsidRDefault="00762CAE" w:rsidP="004F3D37">
            <w:pPr>
              <w:spacing w:line="276" w:lineRule="auto"/>
              <w:jc w:val="right"/>
              <w:rPr>
                <w:rFonts w:cs="Arial"/>
                <w:szCs w:val="19"/>
              </w:rPr>
            </w:pPr>
            <w:r w:rsidRPr="00645EDE">
              <w:rPr>
                <w:rFonts w:cs="Arial"/>
                <w:szCs w:val="19"/>
              </w:rPr>
              <w:t>38.094</w:t>
            </w:r>
          </w:p>
        </w:tc>
        <w:tc>
          <w:tcPr>
            <w:tcW w:w="1139" w:type="dxa"/>
            <w:vAlign w:val="bottom"/>
          </w:tcPr>
          <w:p w14:paraId="124C10AE" w14:textId="77777777" w:rsidR="00762CAE" w:rsidRPr="00645EDE" w:rsidRDefault="00CF605D" w:rsidP="004F3D37">
            <w:pPr>
              <w:spacing w:line="276" w:lineRule="auto"/>
              <w:jc w:val="right"/>
              <w:rPr>
                <w:rFonts w:cs="Arial"/>
                <w:szCs w:val="19"/>
              </w:rPr>
            </w:pPr>
            <w:r>
              <w:rPr>
                <w:rFonts w:cs="Arial"/>
                <w:szCs w:val="19"/>
              </w:rPr>
              <w:t>1.440.269</w:t>
            </w:r>
          </w:p>
        </w:tc>
      </w:tr>
      <w:tr w:rsidR="00762CAE" w:rsidRPr="00645EDE" w14:paraId="666AA218" w14:textId="77777777" w:rsidTr="00645EDE">
        <w:tc>
          <w:tcPr>
            <w:tcW w:w="4644" w:type="dxa"/>
          </w:tcPr>
          <w:p w14:paraId="2E383A79" w14:textId="77777777" w:rsidR="00762CAE" w:rsidRPr="00645EDE" w:rsidRDefault="00762CAE" w:rsidP="004F3D37">
            <w:pPr>
              <w:spacing w:line="276" w:lineRule="auto"/>
              <w:rPr>
                <w:rFonts w:cs="Arial"/>
                <w:szCs w:val="19"/>
              </w:rPr>
            </w:pPr>
            <w:r w:rsidRPr="00645EDE">
              <w:rPr>
                <w:rFonts w:cs="Arial"/>
                <w:szCs w:val="19"/>
              </w:rPr>
              <w:t>Ventas a término de moneda extranjera sin entrega del subyacente – MAE</w:t>
            </w:r>
          </w:p>
        </w:tc>
        <w:tc>
          <w:tcPr>
            <w:tcW w:w="998" w:type="dxa"/>
            <w:vAlign w:val="bottom"/>
          </w:tcPr>
          <w:p w14:paraId="3E280E3F" w14:textId="77777777" w:rsidR="00762CAE" w:rsidRPr="00645EDE" w:rsidRDefault="00762CAE" w:rsidP="004F3D37">
            <w:pPr>
              <w:spacing w:line="276" w:lineRule="auto"/>
              <w:jc w:val="right"/>
              <w:rPr>
                <w:rFonts w:cs="Arial"/>
                <w:szCs w:val="19"/>
              </w:rPr>
            </w:pPr>
          </w:p>
          <w:p w14:paraId="21B75C02" w14:textId="77777777" w:rsidR="00762CAE" w:rsidRPr="00645EDE" w:rsidRDefault="00762CAE" w:rsidP="004F3D37">
            <w:pPr>
              <w:spacing w:line="276" w:lineRule="auto"/>
              <w:jc w:val="right"/>
              <w:rPr>
                <w:rFonts w:cs="Arial"/>
                <w:szCs w:val="19"/>
              </w:rPr>
            </w:pPr>
            <w:r w:rsidRPr="00645EDE">
              <w:rPr>
                <w:rFonts w:cs="Arial"/>
                <w:szCs w:val="19"/>
              </w:rPr>
              <w:t>-</w:t>
            </w:r>
          </w:p>
        </w:tc>
        <w:tc>
          <w:tcPr>
            <w:tcW w:w="1103" w:type="dxa"/>
            <w:vAlign w:val="bottom"/>
          </w:tcPr>
          <w:p w14:paraId="12517965" w14:textId="77777777" w:rsidR="00762CAE" w:rsidRPr="00645EDE" w:rsidRDefault="00762CAE" w:rsidP="004F3D37">
            <w:pPr>
              <w:spacing w:line="276" w:lineRule="auto"/>
              <w:jc w:val="right"/>
              <w:rPr>
                <w:rFonts w:cs="Arial"/>
                <w:szCs w:val="19"/>
              </w:rPr>
            </w:pPr>
          </w:p>
          <w:p w14:paraId="5AAAC1CD" w14:textId="77777777" w:rsidR="00762CAE" w:rsidRPr="00645EDE" w:rsidRDefault="00762CAE" w:rsidP="004F3D37">
            <w:pPr>
              <w:spacing w:line="276" w:lineRule="auto"/>
              <w:jc w:val="right"/>
              <w:rPr>
                <w:rFonts w:cs="Arial"/>
                <w:szCs w:val="19"/>
              </w:rPr>
            </w:pPr>
            <w:r w:rsidRPr="00645EDE">
              <w:rPr>
                <w:rFonts w:cs="Arial"/>
                <w:szCs w:val="19"/>
              </w:rPr>
              <w:t>-</w:t>
            </w:r>
          </w:p>
        </w:tc>
        <w:tc>
          <w:tcPr>
            <w:tcW w:w="1144" w:type="dxa"/>
            <w:vAlign w:val="bottom"/>
          </w:tcPr>
          <w:p w14:paraId="63D9B275" w14:textId="77777777" w:rsidR="00762CAE" w:rsidRPr="00645EDE" w:rsidRDefault="00762CAE" w:rsidP="004F3D37">
            <w:pPr>
              <w:spacing w:line="276" w:lineRule="auto"/>
              <w:jc w:val="right"/>
              <w:rPr>
                <w:rFonts w:cs="Arial"/>
                <w:szCs w:val="19"/>
              </w:rPr>
            </w:pPr>
            <w:r w:rsidRPr="00645EDE">
              <w:rPr>
                <w:rFonts w:cs="Arial"/>
                <w:szCs w:val="19"/>
              </w:rPr>
              <w:t>-</w:t>
            </w:r>
          </w:p>
        </w:tc>
        <w:tc>
          <w:tcPr>
            <w:tcW w:w="1139" w:type="dxa"/>
            <w:vAlign w:val="bottom"/>
          </w:tcPr>
          <w:p w14:paraId="31A01C4E" w14:textId="77777777" w:rsidR="00762CAE" w:rsidRPr="00645EDE" w:rsidRDefault="00762CAE" w:rsidP="004F3D37">
            <w:pPr>
              <w:spacing w:line="276" w:lineRule="auto"/>
              <w:jc w:val="right"/>
              <w:rPr>
                <w:rFonts w:cs="Arial"/>
                <w:szCs w:val="19"/>
              </w:rPr>
            </w:pPr>
            <w:r w:rsidRPr="00645EDE">
              <w:rPr>
                <w:rFonts w:cs="Arial"/>
                <w:szCs w:val="19"/>
              </w:rPr>
              <w:t>-</w:t>
            </w:r>
          </w:p>
        </w:tc>
      </w:tr>
      <w:tr w:rsidR="00762CAE" w:rsidRPr="00645EDE" w14:paraId="14857ACD" w14:textId="77777777" w:rsidTr="00645EDE">
        <w:tc>
          <w:tcPr>
            <w:tcW w:w="4644" w:type="dxa"/>
          </w:tcPr>
          <w:p w14:paraId="23D950AE" w14:textId="77777777" w:rsidR="00762CAE" w:rsidRPr="00645EDE" w:rsidRDefault="00762CAE" w:rsidP="004F3D37">
            <w:pPr>
              <w:spacing w:line="276" w:lineRule="auto"/>
              <w:rPr>
                <w:rFonts w:cs="Arial"/>
                <w:szCs w:val="19"/>
              </w:rPr>
            </w:pPr>
            <w:r w:rsidRPr="00645EDE">
              <w:rPr>
                <w:rFonts w:cs="Arial"/>
                <w:szCs w:val="19"/>
              </w:rPr>
              <w:t>Ventas a término de moneda extranjera sin entrega del subyacente – Privadas</w:t>
            </w:r>
          </w:p>
        </w:tc>
        <w:tc>
          <w:tcPr>
            <w:tcW w:w="998" w:type="dxa"/>
            <w:vAlign w:val="bottom"/>
          </w:tcPr>
          <w:p w14:paraId="62F8F482" w14:textId="77777777" w:rsidR="00762CAE" w:rsidRPr="00645EDE" w:rsidRDefault="00762CAE" w:rsidP="004F3D37">
            <w:pPr>
              <w:spacing w:line="276" w:lineRule="auto"/>
              <w:jc w:val="right"/>
              <w:rPr>
                <w:rFonts w:cs="Arial"/>
                <w:szCs w:val="19"/>
              </w:rPr>
            </w:pPr>
          </w:p>
          <w:p w14:paraId="03C8FC24" w14:textId="77777777" w:rsidR="00762CAE" w:rsidRPr="00645EDE" w:rsidRDefault="00762CAE" w:rsidP="00762CAE">
            <w:pPr>
              <w:spacing w:line="276" w:lineRule="auto"/>
              <w:jc w:val="right"/>
              <w:rPr>
                <w:rFonts w:cs="Arial"/>
                <w:szCs w:val="19"/>
              </w:rPr>
            </w:pPr>
            <w:r w:rsidRPr="00645EDE">
              <w:rPr>
                <w:rFonts w:cs="Arial"/>
                <w:szCs w:val="19"/>
              </w:rPr>
              <w:t>(3.700)</w:t>
            </w:r>
          </w:p>
        </w:tc>
        <w:tc>
          <w:tcPr>
            <w:tcW w:w="1103" w:type="dxa"/>
            <w:vAlign w:val="bottom"/>
          </w:tcPr>
          <w:p w14:paraId="507DAD8B" w14:textId="77777777" w:rsidR="00762CAE" w:rsidRPr="00645EDE" w:rsidRDefault="00762CAE" w:rsidP="004F3D37">
            <w:pPr>
              <w:spacing w:line="276" w:lineRule="auto"/>
              <w:jc w:val="right"/>
              <w:rPr>
                <w:rFonts w:cs="Arial"/>
                <w:szCs w:val="19"/>
              </w:rPr>
            </w:pPr>
          </w:p>
          <w:p w14:paraId="00779DBE" w14:textId="77777777" w:rsidR="00762CAE" w:rsidRPr="00645EDE" w:rsidRDefault="00762CAE" w:rsidP="00762CAE">
            <w:pPr>
              <w:spacing w:line="276" w:lineRule="auto"/>
              <w:jc w:val="right"/>
              <w:rPr>
                <w:rFonts w:cs="Arial"/>
                <w:szCs w:val="19"/>
              </w:rPr>
            </w:pPr>
            <w:r w:rsidRPr="00645EDE">
              <w:rPr>
                <w:rFonts w:cs="Arial"/>
                <w:szCs w:val="19"/>
              </w:rPr>
              <w:t>(160.407)</w:t>
            </w:r>
          </w:p>
        </w:tc>
        <w:tc>
          <w:tcPr>
            <w:tcW w:w="1144" w:type="dxa"/>
            <w:vAlign w:val="bottom"/>
          </w:tcPr>
          <w:p w14:paraId="07EB3940" w14:textId="77777777" w:rsidR="00762CAE" w:rsidRPr="00645EDE" w:rsidRDefault="00762CAE" w:rsidP="004F3D37">
            <w:pPr>
              <w:spacing w:line="276" w:lineRule="auto"/>
              <w:jc w:val="right"/>
              <w:rPr>
                <w:rFonts w:cs="Arial"/>
                <w:szCs w:val="19"/>
              </w:rPr>
            </w:pPr>
          </w:p>
          <w:p w14:paraId="65FFFAB4" w14:textId="77777777" w:rsidR="00762CAE" w:rsidRPr="00645EDE" w:rsidRDefault="00762CAE" w:rsidP="00762CAE">
            <w:pPr>
              <w:spacing w:line="276" w:lineRule="auto"/>
              <w:jc w:val="right"/>
              <w:rPr>
                <w:rFonts w:cs="Arial"/>
                <w:szCs w:val="19"/>
              </w:rPr>
            </w:pPr>
            <w:r w:rsidRPr="00645EDE">
              <w:rPr>
                <w:rFonts w:cs="Arial"/>
                <w:szCs w:val="19"/>
              </w:rPr>
              <w:t>(9.400)</w:t>
            </w:r>
          </w:p>
        </w:tc>
        <w:tc>
          <w:tcPr>
            <w:tcW w:w="1139" w:type="dxa"/>
            <w:vAlign w:val="bottom"/>
          </w:tcPr>
          <w:p w14:paraId="2841C869" w14:textId="77777777" w:rsidR="00762CAE" w:rsidRPr="00645EDE" w:rsidRDefault="00762CAE" w:rsidP="004F3D37">
            <w:pPr>
              <w:spacing w:line="276" w:lineRule="auto"/>
              <w:jc w:val="right"/>
              <w:rPr>
                <w:rFonts w:cs="Arial"/>
                <w:szCs w:val="19"/>
              </w:rPr>
            </w:pPr>
          </w:p>
          <w:p w14:paraId="7EB22D6C" w14:textId="77777777" w:rsidR="00762CAE" w:rsidRPr="00645EDE" w:rsidRDefault="00762CAE" w:rsidP="00762CAE">
            <w:pPr>
              <w:spacing w:line="276" w:lineRule="auto"/>
              <w:jc w:val="right"/>
              <w:rPr>
                <w:rFonts w:cs="Arial"/>
                <w:szCs w:val="19"/>
              </w:rPr>
            </w:pPr>
            <w:r w:rsidRPr="00645EDE">
              <w:rPr>
                <w:rFonts w:cs="Arial"/>
                <w:szCs w:val="19"/>
              </w:rPr>
              <w:t>(355.398)</w:t>
            </w:r>
          </w:p>
        </w:tc>
      </w:tr>
      <w:tr w:rsidR="00762CAE" w:rsidRPr="00645EDE" w14:paraId="03EEBEBF" w14:textId="77777777" w:rsidTr="00645EDE">
        <w:tc>
          <w:tcPr>
            <w:tcW w:w="4644" w:type="dxa"/>
          </w:tcPr>
          <w:p w14:paraId="5FC4D9F8" w14:textId="77777777" w:rsidR="00762CAE" w:rsidRPr="00645EDE" w:rsidRDefault="00762CAE" w:rsidP="004F3D37">
            <w:pPr>
              <w:spacing w:line="276" w:lineRule="auto"/>
              <w:rPr>
                <w:rFonts w:cs="Arial"/>
                <w:szCs w:val="19"/>
              </w:rPr>
            </w:pPr>
            <w:r w:rsidRPr="00645EDE">
              <w:rPr>
                <w:rFonts w:cs="Arial"/>
                <w:szCs w:val="19"/>
              </w:rPr>
              <w:t xml:space="preserve">Ventas a término de moneda extranjera sin entrega del subyacente – </w:t>
            </w:r>
            <w:proofErr w:type="spellStart"/>
            <w:r w:rsidRPr="00645EDE">
              <w:rPr>
                <w:rFonts w:cs="Arial"/>
                <w:szCs w:val="19"/>
              </w:rPr>
              <w:t>Rofex</w:t>
            </w:r>
            <w:proofErr w:type="spellEnd"/>
          </w:p>
        </w:tc>
        <w:tc>
          <w:tcPr>
            <w:tcW w:w="998" w:type="dxa"/>
            <w:vAlign w:val="bottom"/>
          </w:tcPr>
          <w:p w14:paraId="1DEAF495" w14:textId="77777777" w:rsidR="00762CAE" w:rsidRPr="00645EDE" w:rsidRDefault="00762CAE" w:rsidP="004F3D37">
            <w:pPr>
              <w:spacing w:line="276" w:lineRule="auto"/>
              <w:jc w:val="right"/>
              <w:rPr>
                <w:rFonts w:cs="Arial"/>
                <w:szCs w:val="19"/>
              </w:rPr>
            </w:pPr>
            <w:r w:rsidRPr="00645EDE">
              <w:rPr>
                <w:rFonts w:cs="Arial"/>
                <w:szCs w:val="19"/>
              </w:rPr>
              <w:t>(1.000)</w:t>
            </w:r>
          </w:p>
        </w:tc>
        <w:tc>
          <w:tcPr>
            <w:tcW w:w="1103" w:type="dxa"/>
            <w:vAlign w:val="bottom"/>
          </w:tcPr>
          <w:p w14:paraId="59B5CAC6" w14:textId="77777777" w:rsidR="00762CAE" w:rsidRPr="00645EDE" w:rsidRDefault="00762CAE" w:rsidP="004F3D37">
            <w:pPr>
              <w:spacing w:line="276" w:lineRule="auto"/>
              <w:jc w:val="right"/>
              <w:rPr>
                <w:rFonts w:cs="Arial"/>
                <w:szCs w:val="19"/>
              </w:rPr>
            </w:pPr>
            <w:r w:rsidRPr="00645EDE">
              <w:rPr>
                <w:rFonts w:cs="Arial"/>
                <w:szCs w:val="19"/>
              </w:rPr>
              <w:t>(43.353)</w:t>
            </w:r>
          </w:p>
        </w:tc>
        <w:tc>
          <w:tcPr>
            <w:tcW w:w="1144" w:type="dxa"/>
            <w:vAlign w:val="bottom"/>
          </w:tcPr>
          <w:p w14:paraId="2E30F52F" w14:textId="77777777" w:rsidR="00762CAE" w:rsidRPr="00645EDE" w:rsidRDefault="00762CAE" w:rsidP="004F3D37">
            <w:pPr>
              <w:spacing w:line="276" w:lineRule="auto"/>
              <w:jc w:val="right"/>
              <w:rPr>
                <w:rFonts w:cs="Arial"/>
                <w:szCs w:val="19"/>
              </w:rPr>
            </w:pPr>
          </w:p>
          <w:p w14:paraId="273ACB17" w14:textId="77777777" w:rsidR="00762CAE" w:rsidRPr="00645EDE" w:rsidRDefault="00762CAE" w:rsidP="004F3D37">
            <w:pPr>
              <w:spacing w:line="276" w:lineRule="auto"/>
              <w:jc w:val="right"/>
              <w:rPr>
                <w:rFonts w:cs="Arial"/>
                <w:szCs w:val="19"/>
              </w:rPr>
            </w:pPr>
            <w:r w:rsidRPr="00645EDE">
              <w:rPr>
                <w:rFonts w:cs="Arial"/>
                <w:szCs w:val="19"/>
              </w:rPr>
              <w:t>-</w:t>
            </w:r>
          </w:p>
        </w:tc>
        <w:tc>
          <w:tcPr>
            <w:tcW w:w="1139" w:type="dxa"/>
            <w:vAlign w:val="bottom"/>
          </w:tcPr>
          <w:p w14:paraId="158E01FB" w14:textId="77777777" w:rsidR="00762CAE" w:rsidRPr="00645EDE" w:rsidRDefault="00762CAE" w:rsidP="004F3D37">
            <w:pPr>
              <w:spacing w:line="276" w:lineRule="auto"/>
              <w:jc w:val="right"/>
              <w:rPr>
                <w:rFonts w:cs="Arial"/>
                <w:szCs w:val="19"/>
              </w:rPr>
            </w:pPr>
            <w:r w:rsidRPr="00645EDE">
              <w:rPr>
                <w:rFonts w:cs="Arial"/>
                <w:szCs w:val="19"/>
              </w:rPr>
              <w:t>-</w:t>
            </w:r>
          </w:p>
        </w:tc>
      </w:tr>
      <w:tr w:rsidR="00762CAE" w:rsidRPr="00645EDE" w14:paraId="01CFC12C" w14:textId="77777777" w:rsidTr="00645EDE">
        <w:tc>
          <w:tcPr>
            <w:tcW w:w="4644" w:type="dxa"/>
          </w:tcPr>
          <w:p w14:paraId="79186094" w14:textId="77777777" w:rsidR="00762CAE" w:rsidRPr="00645EDE" w:rsidRDefault="00762CAE" w:rsidP="004F3D37">
            <w:pPr>
              <w:spacing w:line="276" w:lineRule="auto"/>
              <w:rPr>
                <w:rFonts w:cs="Arial"/>
                <w:b/>
                <w:szCs w:val="19"/>
              </w:rPr>
            </w:pPr>
            <w:r w:rsidRPr="00645EDE">
              <w:rPr>
                <w:rFonts w:cs="Arial"/>
                <w:b/>
                <w:szCs w:val="19"/>
              </w:rPr>
              <w:t>Total Neto derivados mantenidos por la Entidad</w:t>
            </w:r>
          </w:p>
        </w:tc>
        <w:tc>
          <w:tcPr>
            <w:tcW w:w="998" w:type="dxa"/>
            <w:tcBorders>
              <w:top w:val="single" w:sz="4" w:space="0" w:color="auto"/>
              <w:bottom w:val="double" w:sz="4" w:space="0" w:color="auto"/>
            </w:tcBorders>
            <w:vAlign w:val="bottom"/>
          </w:tcPr>
          <w:p w14:paraId="373DFAA3" w14:textId="77777777" w:rsidR="00762CAE" w:rsidRPr="00645EDE" w:rsidRDefault="00E34B35" w:rsidP="004F3D37">
            <w:pPr>
              <w:spacing w:line="276" w:lineRule="auto"/>
              <w:jc w:val="right"/>
              <w:rPr>
                <w:rFonts w:cs="Arial"/>
                <w:b/>
                <w:szCs w:val="19"/>
              </w:rPr>
            </w:pPr>
            <w:r w:rsidRPr="00645EDE">
              <w:rPr>
                <w:rFonts w:cs="Arial"/>
                <w:b/>
                <w:szCs w:val="19"/>
              </w:rPr>
              <w:t>45.900</w:t>
            </w:r>
          </w:p>
        </w:tc>
        <w:tc>
          <w:tcPr>
            <w:tcW w:w="1103" w:type="dxa"/>
            <w:tcBorders>
              <w:top w:val="single" w:sz="4" w:space="0" w:color="auto"/>
              <w:bottom w:val="double" w:sz="4" w:space="0" w:color="auto"/>
            </w:tcBorders>
            <w:vAlign w:val="bottom"/>
          </w:tcPr>
          <w:p w14:paraId="5FC51634" w14:textId="77777777" w:rsidR="00762CAE" w:rsidRPr="00645EDE" w:rsidRDefault="00544824" w:rsidP="004F3D37">
            <w:pPr>
              <w:spacing w:line="276" w:lineRule="auto"/>
              <w:jc w:val="right"/>
              <w:rPr>
                <w:rFonts w:cs="Arial"/>
                <w:b/>
                <w:szCs w:val="19"/>
              </w:rPr>
            </w:pPr>
            <w:r>
              <w:rPr>
                <w:rFonts w:cs="Arial"/>
                <w:b/>
                <w:szCs w:val="19"/>
              </w:rPr>
              <w:t>1.989.917</w:t>
            </w:r>
          </w:p>
        </w:tc>
        <w:tc>
          <w:tcPr>
            <w:tcW w:w="1144" w:type="dxa"/>
            <w:tcBorders>
              <w:top w:val="single" w:sz="4" w:space="0" w:color="auto"/>
              <w:bottom w:val="double" w:sz="4" w:space="0" w:color="auto"/>
            </w:tcBorders>
            <w:vAlign w:val="bottom"/>
          </w:tcPr>
          <w:p w14:paraId="26F1C4AD" w14:textId="77777777" w:rsidR="00762CAE" w:rsidRPr="00645EDE" w:rsidRDefault="00762CAE" w:rsidP="004F3D37">
            <w:pPr>
              <w:spacing w:line="276" w:lineRule="auto"/>
              <w:jc w:val="right"/>
              <w:rPr>
                <w:rFonts w:cs="Arial"/>
                <w:b/>
                <w:szCs w:val="19"/>
              </w:rPr>
            </w:pPr>
            <w:r w:rsidRPr="00645EDE">
              <w:rPr>
                <w:rFonts w:cs="Arial"/>
                <w:b/>
                <w:szCs w:val="19"/>
              </w:rPr>
              <w:t>28.794</w:t>
            </w:r>
          </w:p>
        </w:tc>
        <w:tc>
          <w:tcPr>
            <w:tcW w:w="1139" w:type="dxa"/>
            <w:tcBorders>
              <w:top w:val="single" w:sz="4" w:space="0" w:color="auto"/>
              <w:bottom w:val="double" w:sz="4" w:space="0" w:color="auto"/>
            </w:tcBorders>
            <w:vAlign w:val="bottom"/>
          </w:tcPr>
          <w:p w14:paraId="2412D706" w14:textId="77777777" w:rsidR="00762CAE" w:rsidRPr="00645EDE" w:rsidRDefault="00762CAE" w:rsidP="004F3D37">
            <w:pPr>
              <w:spacing w:line="276" w:lineRule="auto"/>
              <w:jc w:val="right"/>
              <w:rPr>
                <w:rFonts w:cs="Arial"/>
                <w:b/>
                <w:szCs w:val="19"/>
              </w:rPr>
            </w:pPr>
            <w:r w:rsidRPr="00645EDE">
              <w:rPr>
                <w:rFonts w:cs="Arial"/>
                <w:b/>
                <w:szCs w:val="19"/>
              </w:rPr>
              <w:t>1.088.652</w:t>
            </w:r>
          </w:p>
        </w:tc>
      </w:tr>
    </w:tbl>
    <w:p w14:paraId="1A326D1C" w14:textId="77777777" w:rsidR="006C19B8" w:rsidRDefault="006C19B8" w:rsidP="00CC2CBE">
      <w:pPr>
        <w:jc w:val="both"/>
        <w:rPr>
          <w:highlight w:val="yellow"/>
        </w:rPr>
      </w:pPr>
    </w:p>
    <w:p w14:paraId="1B908087" w14:textId="77777777" w:rsidR="00EA7BD5" w:rsidRDefault="00EA7BD5" w:rsidP="00EA7BD5">
      <w:pPr>
        <w:jc w:val="both"/>
      </w:pPr>
      <w:r w:rsidRPr="00D60CAC">
        <w:t xml:space="preserve">La Entidad </w:t>
      </w:r>
      <w:proofErr w:type="spellStart"/>
      <w:r w:rsidRPr="00D60CAC">
        <w:t>concerta</w:t>
      </w:r>
      <w:proofErr w:type="spellEnd"/>
      <w:r w:rsidRPr="00D60CAC">
        <w:t xml:space="preserve"> operaciones de derivados para fines de negociación.</w:t>
      </w:r>
      <w:r>
        <w:t xml:space="preserve"> </w:t>
      </w:r>
      <w:r w:rsidRPr="00D819C1">
        <w:t>En la nota 7.</w:t>
      </w:r>
      <w:r>
        <w:t xml:space="preserve"> </w:t>
      </w:r>
      <w:proofErr w:type="gramStart"/>
      <w:r>
        <w:t>a</w:t>
      </w:r>
      <w:proofErr w:type="gramEnd"/>
      <w:r>
        <w:t xml:space="preserve"> los e</w:t>
      </w:r>
      <w:r w:rsidRPr="00D60CAC">
        <w:t>stados financieros consolidados, se exponen los motivos y los tipos de operaciones de instrumentos financieros derivados celebrados por la Entidad</w:t>
      </w:r>
      <w:r>
        <w:t xml:space="preserve"> al 31 de marzo de 2019.</w:t>
      </w:r>
    </w:p>
    <w:p w14:paraId="119F6BC0" w14:textId="77777777" w:rsidR="00EA7BD5" w:rsidRPr="00756CA5" w:rsidRDefault="00EA7BD5" w:rsidP="00CC2CBE">
      <w:pPr>
        <w:jc w:val="both"/>
        <w:rPr>
          <w:highlight w:val="yellow"/>
        </w:rPr>
      </w:pPr>
    </w:p>
    <w:p w14:paraId="2BF55AC6" w14:textId="77777777" w:rsidR="00AD26A9" w:rsidRDefault="00AD26A9" w:rsidP="00CC2CBE">
      <w:pPr>
        <w:jc w:val="both"/>
        <w:rPr>
          <w:highlight w:val="yellow"/>
        </w:rPr>
      </w:pPr>
    </w:p>
    <w:p w14:paraId="7EA83657" w14:textId="77777777" w:rsidR="00357838" w:rsidRPr="00DC2712" w:rsidRDefault="00577FBF" w:rsidP="0056144D">
      <w:pPr>
        <w:pStyle w:val="Heading2"/>
        <w:numPr>
          <w:ilvl w:val="0"/>
          <w:numId w:val="22"/>
        </w:numPr>
        <w:ind w:left="20"/>
      </w:pPr>
      <w:bookmarkStart w:id="59" w:name="_Toc8069748"/>
      <w:r w:rsidRPr="00DC2712">
        <w:t>PARTES RELACIONADAS</w:t>
      </w:r>
      <w:bookmarkEnd w:id="59"/>
    </w:p>
    <w:p w14:paraId="1639B4B3" w14:textId="77777777" w:rsidR="00EA7BD5" w:rsidRDefault="00EA7BD5"/>
    <w:p w14:paraId="3ED5EBB4" w14:textId="77777777" w:rsidR="00EA7BD5" w:rsidRDefault="00EA7BD5" w:rsidP="00EA7BD5">
      <w:pPr>
        <w:jc w:val="both"/>
      </w:pPr>
      <w:r>
        <w:t>Parte relacionada es toda persona o entidad que está relacionada con la Entidad:</w:t>
      </w:r>
    </w:p>
    <w:p w14:paraId="2FC02678" w14:textId="77777777" w:rsidR="00EA7BD5" w:rsidRDefault="00EA7BD5" w:rsidP="00EA7BD5">
      <w:pPr>
        <w:jc w:val="both"/>
      </w:pPr>
    </w:p>
    <w:p w14:paraId="79908768" w14:textId="77777777" w:rsidR="00EA7BD5" w:rsidRDefault="00EA7BD5" w:rsidP="0056144D">
      <w:pPr>
        <w:pStyle w:val="ListParagraph"/>
        <w:numPr>
          <w:ilvl w:val="0"/>
          <w:numId w:val="37"/>
        </w:numPr>
        <w:ind w:left="426"/>
        <w:jc w:val="both"/>
      </w:pPr>
      <w:r>
        <w:t>Ejerce control o control conjunto sobre la Entidad;</w:t>
      </w:r>
    </w:p>
    <w:p w14:paraId="38A79B5D" w14:textId="77777777" w:rsidR="00EA7BD5" w:rsidRDefault="00EA7BD5" w:rsidP="0056144D">
      <w:pPr>
        <w:pStyle w:val="ListParagraph"/>
        <w:numPr>
          <w:ilvl w:val="0"/>
          <w:numId w:val="37"/>
        </w:numPr>
        <w:ind w:left="426"/>
        <w:jc w:val="both"/>
      </w:pPr>
      <w:r>
        <w:t>Ejerce influencia significativa sobre la Entidad;</w:t>
      </w:r>
    </w:p>
    <w:p w14:paraId="11001EEC" w14:textId="77777777" w:rsidR="00EA7BD5" w:rsidRDefault="00EA7BD5" w:rsidP="0056144D">
      <w:pPr>
        <w:pStyle w:val="ListParagraph"/>
        <w:numPr>
          <w:ilvl w:val="0"/>
          <w:numId w:val="37"/>
        </w:numPr>
        <w:ind w:left="426"/>
        <w:jc w:val="both"/>
      </w:pPr>
      <w:r>
        <w:t>Es un miembro del personal clave de la gerencia de la Entidad o de la controladora de la Entidad;</w:t>
      </w:r>
    </w:p>
    <w:p w14:paraId="4CAEF8EF" w14:textId="77777777" w:rsidR="00EA7BD5" w:rsidRDefault="00EA7BD5" w:rsidP="0056144D">
      <w:pPr>
        <w:pStyle w:val="ListParagraph"/>
        <w:numPr>
          <w:ilvl w:val="0"/>
          <w:numId w:val="37"/>
        </w:numPr>
        <w:ind w:left="426"/>
        <w:jc w:val="both"/>
      </w:pPr>
      <w:r>
        <w:t>Miembros del mismo grupo;</w:t>
      </w:r>
    </w:p>
    <w:p w14:paraId="6F90C150" w14:textId="77777777" w:rsidR="00EA7BD5" w:rsidRDefault="00EA7BD5" w:rsidP="0056144D">
      <w:pPr>
        <w:pStyle w:val="ListParagraph"/>
        <w:numPr>
          <w:ilvl w:val="0"/>
          <w:numId w:val="37"/>
        </w:numPr>
        <w:ind w:left="426"/>
        <w:jc w:val="both"/>
      </w:pPr>
      <w:r>
        <w:t>Una entidad es una asociada o un negocio conjunto de la otra entidad (o una asociada o control conjunto de un miembro de un grupo del que la otra entidad es miembro).</w:t>
      </w:r>
    </w:p>
    <w:p w14:paraId="1F5507C3" w14:textId="77777777" w:rsidR="00EA7BD5" w:rsidRPr="00EA7BD5" w:rsidRDefault="00EA7BD5" w:rsidP="00EA7BD5">
      <w:pPr>
        <w:rPr>
          <w:lang w:val="x-none"/>
        </w:rPr>
      </w:pPr>
      <w:r>
        <w:br w:type="page"/>
      </w:r>
    </w:p>
    <w:p w14:paraId="1C177452" w14:textId="77777777" w:rsidR="00EA7BD5" w:rsidRPr="00DC2712" w:rsidRDefault="00EA7BD5" w:rsidP="0056144D">
      <w:pPr>
        <w:pStyle w:val="Heading2"/>
        <w:numPr>
          <w:ilvl w:val="0"/>
          <w:numId w:val="38"/>
        </w:numPr>
        <w:ind w:left="0"/>
      </w:pPr>
      <w:bookmarkStart w:id="60" w:name="_Toc8069749"/>
      <w:r w:rsidRPr="00DC2712">
        <w:lastRenderedPageBreak/>
        <w:t>PARTES RELACIONADAS</w:t>
      </w:r>
      <w:r>
        <w:t xml:space="preserve"> (Cont.)</w:t>
      </w:r>
      <w:bookmarkEnd w:id="60"/>
    </w:p>
    <w:p w14:paraId="4AD63545" w14:textId="77777777" w:rsidR="00EA7BD5" w:rsidRDefault="00EA7BD5" w:rsidP="00EA7BD5">
      <w:pPr>
        <w:jc w:val="both"/>
      </w:pPr>
    </w:p>
    <w:p w14:paraId="16C67CD9" w14:textId="77777777" w:rsidR="00EA7BD5" w:rsidRPr="00266AD6" w:rsidRDefault="00EA7BD5" w:rsidP="00EA7BD5">
      <w:pPr>
        <w:jc w:val="both"/>
      </w:pPr>
      <w:r w:rsidRPr="008F3D61">
        <w:t>Personal clave de la Gerencia son aquellas personas que tienen autoridad para comprometer a las subsidiarias, con responsabilidad para planificar, dirigir y controlar sus actividades, directa o indirectamente. La Entidad considera a los miembros del Directorio, la Alta Gerencia y la Gerencia como personal clave a efectos de la NIC 24.</w:t>
      </w:r>
    </w:p>
    <w:p w14:paraId="57B05012" w14:textId="77777777" w:rsidR="00AD26A9" w:rsidRDefault="00AD26A9" w:rsidP="00D4581A">
      <w:pPr>
        <w:jc w:val="both"/>
      </w:pPr>
    </w:p>
    <w:p w14:paraId="21FCA812" w14:textId="77777777" w:rsidR="009D2047" w:rsidRPr="00DC2712" w:rsidRDefault="009D2047" w:rsidP="00D4581A">
      <w:pPr>
        <w:jc w:val="both"/>
      </w:pPr>
      <w:r w:rsidRPr="00DC2712">
        <w:t>Al 3</w:t>
      </w:r>
      <w:r>
        <w:t>1</w:t>
      </w:r>
      <w:r w:rsidRPr="00DC2712">
        <w:t xml:space="preserve"> de </w:t>
      </w:r>
      <w:r>
        <w:t>marzo</w:t>
      </w:r>
      <w:r w:rsidRPr="00DC2712">
        <w:t xml:space="preserve"> de 201</w:t>
      </w:r>
      <w:r>
        <w:t>9</w:t>
      </w:r>
      <w:r w:rsidR="00716783">
        <w:t xml:space="preserve"> y</w:t>
      </w:r>
      <w:r w:rsidRPr="00DC2712">
        <w:t xml:space="preserve"> 31 de diciembre de 201</w:t>
      </w:r>
      <w:r>
        <w:t>8</w:t>
      </w:r>
      <w:r w:rsidRPr="00DC2712">
        <w:t xml:space="preserve"> existen operaciones con las partes relacionadas según el siguiente detalle</w:t>
      </w:r>
    </w:p>
    <w:p w14:paraId="74C872BB" w14:textId="77777777" w:rsidR="00357838" w:rsidRPr="0006497C" w:rsidRDefault="00357838" w:rsidP="00357838">
      <w:pPr>
        <w:rPr>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1243"/>
        <w:gridCol w:w="1243"/>
      </w:tblGrid>
      <w:tr w:rsidR="007D766C" w:rsidRPr="00645EDE" w14:paraId="4E95261A" w14:textId="77777777" w:rsidTr="00645EDE">
        <w:trPr>
          <w:jc w:val="center"/>
        </w:trPr>
        <w:tc>
          <w:tcPr>
            <w:tcW w:w="2873" w:type="dxa"/>
          </w:tcPr>
          <w:p w14:paraId="48E678FA" w14:textId="77777777" w:rsidR="007D766C" w:rsidRPr="00645EDE" w:rsidRDefault="007D766C" w:rsidP="007A3032">
            <w:pPr>
              <w:spacing w:line="276" w:lineRule="auto"/>
              <w:jc w:val="center"/>
              <w:rPr>
                <w:sz w:val="18"/>
                <w:szCs w:val="18"/>
              </w:rPr>
            </w:pPr>
          </w:p>
        </w:tc>
        <w:tc>
          <w:tcPr>
            <w:tcW w:w="1243" w:type="dxa"/>
            <w:tcBorders>
              <w:bottom w:val="single" w:sz="4" w:space="0" w:color="auto"/>
            </w:tcBorders>
          </w:tcPr>
          <w:p w14:paraId="4CBBF133" w14:textId="77777777" w:rsidR="007D766C" w:rsidRPr="00645EDE" w:rsidRDefault="007D766C" w:rsidP="007D766C">
            <w:pPr>
              <w:spacing w:line="276" w:lineRule="auto"/>
              <w:jc w:val="center"/>
              <w:rPr>
                <w:b/>
                <w:sz w:val="18"/>
                <w:szCs w:val="18"/>
              </w:rPr>
            </w:pPr>
            <w:r w:rsidRPr="00645EDE">
              <w:rPr>
                <w:b/>
                <w:sz w:val="18"/>
                <w:szCs w:val="18"/>
              </w:rPr>
              <w:t>Saldo al 31/03/2019</w:t>
            </w:r>
          </w:p>
        </w:tc>
        <w:tc>
          <w:tcPr>
            <w:tcW w:w="1243" w:type="dxa"/>
            <w:tcBorders>
              <w:bottom w:val="single" w:sz="4" w:space="0" w:color="auto"/>
            </w:tcBorders>
          </w:tcPr>
          <w:p w14:paraId="61211E52" w14:textId="77777777" w:rsidR="007D766C" w:rsidRPr="00645EDE" w:rsidRDefault="007D766C" w:rsidP="007A3032">
            <w:pPr>
              <w:spacing w:line="276" w:lineRule="auto"/>
              <w:jc w:val="center"/>
              <w:rPr>
                <w:b/>
                <w:sz w:val="18"/>
                <w:szCs w:val="18"/>
              </w:rPr>
            </w:pPr>
            <w:r w:rsidRPr="00645EDE">
              <w:rPr>
                <w:b/>
                <w:sz w:val="18"/>
                <w:szCs w:val="18"/>
              </w:rPr>
              <w:t>Saldo al 31/12/2018</w:t>
            </w:r>
          </w:p>
        </w:tc>
      </w:tr>
      <w:tr w:rsidR="007D766C" w:rsidRPr="00645EDE" w14:paraId="3240A25C" w14:textId="77777777" w:rsidTr="00645EDE">
        <w:trPr>
          <w:jc w:val="center"/>
        </w:trPr>
        <w:tc>
          <w:tcPr>
            <w:tcW w:w="2873" w:type="dxa"/>
          </w:tcPr>
          <w:p w14:paraId="4AE38604" w14:textId="77777777" w:rsidR="007D766C" w:rsidRPr="00645EDE" w:rsidRDefault="007D766C" w:rsidP="007A3032">
            <w:pPr>
              <w:spacing w:line="276" w:lineRule="auto"/>
              <w:rPr>
                <w:b/>
                <w:sz w:val="18"/>
                <w:szCs w:val="18"/>
              </w:rPr>
            </w:pPr>
            <w:r w:rsidRPr="00645EDE">
              <w:rPr>
                <w:b/>
                <w:sz w:val="18"/>
                <w:szCs w:val="18"/>
              </w:rPr>
              <w:t>Préstamos</w:t>
            </w:r>
          </w:p>
        </w:tc>
        <w:tc>
          <w:tcPr>
            <w:tcW w:w="1243" w:type="dxa"/>
            <w:tcBorders>
              <w:top w:val="single" w:sz="4" w:space="0" w:color="auto"/>
            </w:tcBorders>
          </w:tcPr>
          <w:p w14:paraId="159927BD" w14:textId="77777777" w:rsidR="007D766C" w:rsidRPr="00645EDE" w:rsidRDefault="000C0F5D" w:rsidP="0053768E">
            <w:pPr>
              <w:spacing w:line="276" w:lineRule="auto"/>
              <w:jc w:val="right"/>
              <w:rPr>
                <w:b/>
                <w:sz w:val="18"/>
                <w:szCs w:val="18"/>
              </w:rPr>
            </w:pPr>
            <w:r w:rsidRPr="00645EDE">
              <w:rPr>
                <w:b/>
                <w:sz w:val="18"/>
                <w:szCs w:val="18"/>
              </w:rPr>
              <w:t>53.514</w:t>
            </w:r>
          </w:p>
        </w:tc>
        <w:tc>
          <w:tcPr>
            <w:tcW w:w="1243" w:type="dxa"/>
            <w:tcBorders>
              <w:top w:val="single" w:sz="4" w:space="0" w:color="auto"/>
            </w:tcBorders>
          </w:tcPr>
          <w:p w14:paraId="2F9640CC" w14:textId="77777777" w:rsidR="007D766C" w:rsidRPr="00645EDE" w:rsidRDefault="007D766C" w:rsidP="0053768E">
            <w:pPr>
              <w:spacing w:line="276" w:lineRule="auto"/>
              <w:jc w:val="right"/>
              <w:rPr>
                <w:b/>
                <w:sz w:val="18"/>
                <w:szCs w:val="18"/>
              </w:rPr>
            </w:pPr>
            <w:r w:rsidRPr="00645EDE">
              <w:rPr>
                <w:b/>
                <w:sz w:val="18"/>
                <w:szCs w:val="18"/>
              </w:rPr>
              <w:t>94.286</w:t>
            </w:r>
          </w:p>
        </w:tc>
      </w:tr>
      <w:tr w:rsidR="007D766C" w:rsidRPr="00645EDE" w14:paraId="1BC6A5CD" w14:textId="77777777" w:rsidTr="00645EDE">
        <w:trPr>
          <w:jc w:val="center"/>
        </w:trPr>
        <w:tc>
          <w:tcPr>
            <w:tcW w:w="2873" w:type="dxa"/>
            <w:shd w:val="clear" w:color="auto" w:fill="auto"/>
          </w:tcPr>
          <w:p w14:paraId="74A16B80" w14:textId="77777777" w:rsidR="007D766C" w:rsidRPr="00645EDE" w:rsidRDefault="007D766C" w:rsidP="007A3032">
            <w:pPr>
              <w:spacing w:line="276" w:lineRule="auto"/>
              <w:rPr>
                <w:sz w:val="18"/>
                <w:szCs w:val="18"/>
              </w:rPr>
            </w:pPr>
            <w:r w:rsidRPr="00645EDE">
              <w:rPr>
                <w:sz w:val="18"/>
                <w:szCs w:val="18"/>
              </w:rPr>
              <w:t>Documentos</w:t>
            </w:r>
          </w:p>
        </w:tc>
        <w:tc>
          <w:tcPr>
            <w:tcW w:w="1243" w:type="dxa"/>
            <w:shd w:val="clear" w:color="auto" w:fill="auto"/>
          </w:tcPr>
          <w:p w14:paraId="6FA603A9" w14:textId="77777777" w:rsidR="007D766C" w:rsidRPr="00645EDE" w:rsidRDefault="000C0F5D" w:rsidP="002F0432">
            <w:pPr>
              <w:spacing w:line="276" w:lineRule="auto"/>
              <w:jc w:val="right"/>
              <w:rPr>
                <w:sz w:val="18"/>
                <w:szCs w:val="18"/>
              </w:rPr>
            </w:pPr>
            <w:r w:rsidRPr="00645EDE">
              <w:rPr>
                <w:sz w:val="18"/>
                <w:szCs w:val="18"/>
              </w:rPr>
              <w:t>52.878</w:t>
            </w:r>
          </w:p>
        </w:tc>
        <w:tc>
          <w:tcPr>
            <w:tcW w:w="1243" w:type="dxa"/>
          </w:tcPr>
          <w:p w14:paraId="4EE75577" w14:textId="77777777" w:rsidR="007D766C" w:rsidRPr="00645EDE" w:rsidRDefault="007D766C" w:rsidP="0053768E">
            <w:pPr>
              <w:spacing w:line="276" w:lineRule="auto"/>
              <w:jc w:val="right"/>
              <w:rPr>
                <w:sz w:val="18"/>
                <w:szCs w:val="18"/>
              </w:rPr>
            </w:pPr>
            <w:r w:rsidRPr="00645EDE">
              <w:rPr>
                <w:sz w:val="18"/>
                <w:szCs w:val="18"/>
              </w:rPr>
              <w:t>93.606</w:t>
            </w:r>
          </w:p>
        </w:tc>
      </w:tr>
      <w:tr w:rsidR="007D766C" w:rsidRPr="00645EDE" w14:paraId="6EDB2467" w14:textId="77777777" w:rsidTr="00645EDE">
        <w:trPr>
          <w:jc w:val="center"/>
        </w:trPr>
        <w:tc>
          <w:tcPr>
            <w:tcW w:w="2873" w:type="dxa"/>
            <w:shd w:val="clear" w:color="auto" w:fill="auto"/>
          </w:tcPr>
          <w:p w14:paraId="2ED36EB5" w14:textId="77777777" w:rsidR="007D766C" w:rsidRPr="00645EDE" w:rsidRDefault="007D766C" w:rsidP="007A3032">
            <w:pPr>
              <w:spacing w:line="276" w:lineRule="auto"/>
              <w:rPr>
                <w:sz w:val="18"/>
                <w:szCs w:val="18"/>
              </w:rPr>
            </w:pPr>
            <w:r w:rsidRPr="00645EDE">
              <w:rPr>
                <w:sz w:val="18"/>
                <w:szCs w:val="18"/>
              </w:rPr>
              <w:t>Personales</w:t>
            </w:r>
          </w:p>
        </w:tc>
        <w:tc>
          <w:tcPr>
            <w:tcW w:w="1243" w:type="dxa"/>
            <w:shd w:val="clear" w:color="auto" w:fill="auto"/>
          </w:tcPr>
          <w:p w14:paraId="004AE94E" w14:textId="77777777" w:rsidR="007D766C" w:rsidRPr="00645EDE" w:rsidRDefault="000C0F5D" w:rsidP="002F0432">
            <w:pPr>
              <w:spacing w:line="276" w:lineRule="auto"/>
              <w:jc w:val="right"/>
              <w:rPr>
                <w:sz w:val="18"/>
                <w:szCs w:val="18"/>
              </w:rPr>
            </w:pPr>
            <w:r w:rsidRPr="00645EDE">
              <w:rPr>
                <w:sz w:val="18"/>
                <w:szCs w:val="18"/>
              </w:rPr>
              <w:t>117</w:t>
            </w:r>
          </w:p>
        </w:tc>
        <w:tc>
          <w:tcPr>
            <w:tcW w:w="1243" w:type="dxa"/>
          </w:tcPr>
          <w:p w14:paraId="54E4F6C1" w14:textId="77777777" w:rsidR="007D766C" w:rsidRPr="00645EDE" w:rsidRDefault="007D766C" w:rsidP="0053768E">
            <w:pPr>
              <w:spacing w:line="276" w:lineRule="auto"/>
              <w:jc w:val="right"/>
              <w:rPr>
                <w:sz w:val="18"/>
                <w:szCs w:val="18"/>
              </w:rPr>
            </w:pPr>
            <w:r w:rsidRPr="00645EDE">
              <w:rPr>
                <w:sz w:val="18"/>
                <w:szCs w:val="18"/>
              </w:rPr>
              <w:t>180</w:t>
            </w:r>
          </w:p>
        </w:tc>
      </w:tr>
      <w:tr w:rsidR="007D766C" w:rsidRPr="00645EDE" w14:paraId="4635080C" w14:textId="77777777" w:rsidTr="00645EDE">
        <w:trPr>
          <w:jc w:val="center"/>
        </w:trPr>
        <w:tc>
          <w:tcPr>
            <w:tcW w:w="2873" w:type="dxa"/>
            <w:shd w:val="clear" w:color="auto" w:fill="auto"/>
          </w:tcPr>
          <w:p w14:paraId="681066EC" w14:textId="77777777" w:rsidR="007D766C" w:rsidRPr="00645EDE" w:rsidRDefault="007D766C" w:rsidP="007A3032">
            <w:pPr>
              <w:spacing w:line="276" w:lineRule="auto"/>
              <w:rPr>
                <w:sz w:val="18"/>
                <w:szCs w:val="18"/>
              </w:rPr>
            </w:pPr>
            <w:r w:rsidRPr="00645EDE">
              <w:rPr>
                <w:sz w:val="18"/>
                <w:szCs w:val="18"/>
              </w:rPr>
              <w:t>Adelantos</w:t>
            </w:r>
          </w:p>
        </w:tc>
        <w:tc>
          <w:tcPr>
            <w:tcW w:w="1243" w:type="dxa"/>
            <w:shd w:val="clear" w:color="auto" w:fill="auto"/>
          </w:tcPr>
          <w:p w14:paraId="58494DF7" w14:textId="77777777" w:rsidR="007D766C" w:rsidRPr="00645EDE" w:rsidRDefault="000C0F5D" w:rsidP="002F0432">
            <w:pPr>
              <w:spacing w:line="276" w:lineRule="auto"/>
              <w:jc w:val="right"/>
              <w:rPr>
                <w:sz w:val="18"/>
                <w:szCs w:val="18"/>
              </w:rPr>
            </w:pPr>
            <w:r w:rsidRPr="00645EDE">
              <w:rPr>
                <w:sz w:val="18"/>
                <w:szCs w:val="18"/>
              </w:rPr>
              <w:t>19</w:t>
            </w:r>
          </w:p>
        </w:tc>
        <w:tc>
          <w:tcPr>
            <w:tcW w:w="1243" w:type="dxa"/>
          </w:tcPr>
          <w:p w14:paraId="0F40DB98" w14:textId="77777777" w:rsidR="007D766C" w:rsidRPr="00645EDE" w:rsidRDefault="007D766C" w:rsidP="0053768E">
            <w:pPr>
              <w:spacing w:line="276" w:lineRule="auto"/>
              <w:jc w:val="right"/>
              <w:rPr>
                <w:sz w:val="18"/>
                <w:szCs w:val="18"/>
              </w:rPr>
            </w:pPr>
            <w:r w:rsidRPr="00645EDE">
              <w:rPr>
                <w:sz w:val="18"/>
                <w:szCs w:val="18"/>
              </w:rPr>
              <w:t>-</w:t>
            </w:r>
          </w:p>
        </w:tc>
      </w:tr>
      <w:tr w:rsidR="007D766C" w:rsidRPr="00645EDE" w14:paraId="75F834C5" w14:textId="77777777" w:rsidTr="00645EDE">
        <w:trPr>
          <w:jc w:val="center"/>
        </w:trPr>
        <w:tc>
          <w:tcPr>
            <w:tcW w:w="2873" w:type="dxa"/>
            <w:shd w:val="clear" w:color="auto" w:fill="auto"/>
          </w:tcPr>
          <w:p w14:paraId="7B82862E" w14:textId="77777777" w:rsidR="007D766C" w:rsidRPr="00645EDE" w:rsidRDefault="007D766C" w:rsidP="0053768E">
            <w:pPr>
              <w:spacing w:line="276" w:lineRule="auto"/>
              <w:rPr>
                <w:sz w:val="18"/>
                <w:szCs w:val="18"/>
              </w:rPr>
            </w:pPr>
            <w:r w:rsidRPr="00645EDE">
              <w:rPr>
                <w:sz w:val="18"/>
                <w:szCs w:val="18"/>
              </w:rPr>
              <w:t>Préstamos en títulos públicos</w:t>
            </w:r>
          </w:p>
        </w:tc>
        <w:tc>
          <w:tcPr>
            <w:tcW w:w="1243" w:type="dxa"/>
            <w:shd w:val="clear" w:color="auto" w:fill="auto"/>
          </w:tcPr>
          <w:p w14:paraId="59627A09" w14:textId="77777777" w:rsidR="007D766C" w:rsidRPr="00645EDE" w:rsidRDefault="007D766C" w:rsidP="0053768E">
            <w:pPr>
              <w:spacing w:line="276" w:lineRule="auto"/>
              <w:jc w:val="right"/>
              <w:rPr>
                <w:sz w:val="18"/>
                <w:szCs w:val="18"/>
              </w:rPr>
            </w:pPr>
            <w:r w:rsidRPr="00645EDE">
              <w:rPr>
                <w:sz w:val="18"/>
                <w:szCs w:val="18"/>
              </w:rPr>
              <w:t>-</w:t>
            </w:r>
          </w:p>
        </w:tc>
        <w:tc>
          <w:tcPr>
            <w:tcW w:w="1243" w:type="dxa"/>
          </w:tcPr>
          <w:p w14:paraId="31F097B1" w14:textId="77777777" w:rsidR="007D766C" w:rsidRPr="00645EDE" w:rsidRDefault="007D766C" w:rsidP="0053768E">
            <w:pPr>
              <w:spacing w:line="276" w:lineRule="auto"/>
              <w:jc w:val="right"/>
              <w:rPr>
                <w:sz w:val="18"/>
                <w:szCs w:val="18"/>
              </w:rPr>
            </w:pPr>
            <w:r w:rsidRPr="00645EDE">
              <w:rPr>
                <w:sz w:val="18"/>
                <w:szCs w:val="18"/>
              </w:rPr>
              <w:t>-</w:t>
            </w:r>
          </w:p>
        </w:tc>
      </w:tr>
      <w:tr w:rsidR="007D766C" w:rsidRPr="00645EDE" w14:paraId="6126FA9D" w14:textId="77777777" w:rsidTr="00645EDE">
        <w:trPr>
          <w:jc w:val="center"/>
        </w:trPr>
        <w:tc>
          <w:tcPr>
            <w:tcW w:w="2873" w:type="dxa"/>
            <w:shd w:val="clear" w:color="auto" w:fill="auto"/>
          </w:tcPr>
          <w:p w14:paraId="4E0D50BE" w14:textId="77777777" w:rsidR="007D766C" w:rsidRPr="00645EDE" w:rsidRDefault="007D766C" w:rsidP="007A3032">
            <w:pPr>
              <w:spacing w:line="276" w:lineRule="auto"/>
              <w:rPr>
                <w:sz w:val="18"/>
                <w:szCs w:val="18"/>
              </w:rPr>
            </w:pPr>
            <w:r w:rsidRPr="00645EDE">
              <w:rPr>
                <w:sz w:val="18"/>
                <w:szCs w:val="18"/>
              </w:rPr>
              <w:t>Garantías Otorgadas</w:t>
            </w:r>
          </w:p>
        </w:tc>
        <w:tc>
          <w:tcPr>
            <w:tcW w:w="1243" w:type="dxa"/>
            <w:shd w:val="clear" w:color="auto" w:fill="auto"/>
          </w:tcPr>
          <w:p w14:paraId="6FDF6781" w14:textId="77777777" w:rsidR="007D766C" w:rsidRPr="00645EDE" w:rsidRDefault="007D766C" w:rsidP="0053768E">
            <w:pPr>
              <w:spacing w:line="276" w:lineRule="auto"/>
              <w:jc w:val="right"/>
              <w:rPr>
                <w:sz w:val="18"/>
                <w:szCs w:val="18"/>
              </w:rPr>
            </w:pPr>
            <w:r w:rsidRPr="00645EDE">
              <w:rPr>
                <w:sz w:val="18"/>
                <w:szCs w:val="18"/>
              </w:rPr>
              <w:t>500</w:t>
            </w:r>
          </w:p>
        </w:tc>
        <w:tc>
          <w:tcPr>
            <w:tcW w:w="1243" w:type="dxa"/>
          </w:tcPr>
          <w:p w14:paraId="6892C1F0" w14:textId="77777777" w:rsidR="007D766C" w:rsidRPr="00645EDE" w:rsidRDefault="007D766C" w:rsidP="0053768E">
            <w:pPr>
              <w:spacing w:line="276" w:lineRule="auto"/>
              <w:jc w:val="right"/>
              <w:rPr>
                <w:sz w:val="18"/>
                <w:szCs w:val="18"/>
              </w:rPr>
            </w:pPr>
            <w:r w:rsidRPr="00645EDE">
              <w:rPr>
                <w:sz w:val="18"/>
                <w:szCs w:val="18"/>
              </w:rPr>
              <w:t>500</w:t>
            </w:r>
          </w:p>
        </w:tc>
      </w:tr>
      <w:tr w:rsidR="007D766C" w:rsidRPr="00645EDE" w14:paraId="60CEC967" w14:textId="77777777" w:rsidTr="00645EDE">
        <w:trPr>
          <w:jc w:val="center"/>
        </w:trPr>
        <w:tc>
          <w:tcPr>
            <w:tcW w:w="2873" w:type="dxa"/>
          </w:tcPr>
          <w:p w14:paraId="2F693E7D" w14:textId="77777777" w:rsidR="007D766C" w:rsidRPr="00645EDE" w:rsidRDefault="007D766C" w:rsidP="007A3032">
            <w:pPr>
              <w:spacing w:line="276" w:lineRule="auto"/>
              <w:rPr>
                <w:b/>
                <w:sz w:val="18"/>
                <w:szCs w:val="18"/>
              </w:rPr>
            </w:pPr>
            <w:r w:rsidRPr="00645EDE">
              <w:rPr>
                <w:b/>
                <w:sz w:val="18"/>
                <w:szCs w:val="18"/>
              </w:rPr>
              <w:t>Depósitos</w:t>
            </w:r>
          </w:p>
        </w:tc>
        <w:tc>
          <w:tcPr>
            <w:tcW w:w="1243" w:type="dxa"/>
          </w:tcPr>
          <w:p w14:paraId="738F1900" w14:textId="77777777" w:rsidR="007D766C" w:rsidRPr="00645EDE" w:rsidRDefault="000C0F5D" w:rsidP="002F0432">
            <w:pPr>
              <w:spacing w:line="276" w:lineRule="auto"/>
              <w:jc w:val="right"/>
              <w:rPr>
                <w:b/>
                <w:sz w:val="18"/>
                <w:szCs w:val="18"/>
              </w:rPr>
            </w:pPr>
            <w:r w:rsidRPr="00645EDE">
              <w:rPr>
                <w:b/>
                <w:sz w:val="18"/>
                <w:szCs w:val="18"/>
              </w:rPr>
              <w:t>240.821</w:t>
            </w:r>
          </w:p>
        </w:tc>
        <w:tc>
          <w:tcPr>
            <w:tcW w:w="1243" w:type="dxa"/>
          </w:tcPr>
          <w:p w14:paraId="53BEFBCD" w14:textId="77777777" w:rsidR="007D766C" w:rsidRPr="00645EDE" w:rsidRDefault="007D766C" w:rsidP="0053768E">
            <w:pPr>
              <w:spacing w:line="276" w:lineRule="auto"/>
              <w:jc w:val="right"/>
              <w:rPr>
                <w:b/>
                <w:sz w:val="18"/>
                <w:szCs w:val="18"/>
              </w:rPr>
            </w:pPr>
            <w:r w:rsidRPr="00645EDE">
              <w:rPr>
                <w:b/>
                <w:sz w:val="18"/>
                <w:szCs w:val="18"/>
              </w:rPr>
              <w:t>300.642</w:t>
            </w:r>
          </w:p>
        </w:tc>
      </w:tr>
    </w:tbl>
    <w:p w14:paraId="78115DC4" w14:textId="77777777" w:rsidR="001D7474" w:rsidRDefault="001D7474" w:rsidP="00257B84">
      <w:pPr>
        <w:jc w:val="both"/>
      </w:pPr>
    </w:p>
    <w:p w14:paraId="4D4710E1" w14:textId="77777777" w:rsidR="00257B84" w:rsidRPr="00DC2712" w:rsidRDefault="00257B84" w:rsidP="00257B84">
      <w:pPr>
        <w:jc w:val="both"/>
      </w:pPr>
      <w:r w:rsidRPr="00DC2712">
        <w:t xml:space="preserve">Los préstamos y depósitos con partes relacionadas se realizan de acuerdo con las </w:t>
      </w:r>
      <w:r w:rsidR="00135FB5" w:rsidRPr="00DC2712">
        <w:t>condiciones</w:t>
      </w:r>
      <w:r w:rsidRPr="00DC2712">
        <w:t xml:space="preserve"> de mercado para otros clientes.</w:t>
      </w:r>
    </w:p>
    <w:p w14:paraId="3A5F5823" w14:textId="77777777" w:rsidR="009604E8" w:rsidRDefault="009604E8" w:rsidP="00257B84">
      <w:pPr>
        <w:jc w:val="both"/>
      </w:pPr>
    </w:p>
    <w:p w14:paraId="76C50CBB" w14:textId="77777777" w:rsidR="00257B84" w:rsidRDefault="00257B84" w:rsidP="00257B84">
      <w:pPr>
        <w:jc w:val="both"/>
      </w:pPr>
      <w:r w:rsidRPr="00DC2712">
        <w:t xml:space="preserve">Al </w:t>
      </w:r>
      <w:r w:rsidR="00BA4DA9" w:rsidRPr="00DC2712">
        <w:t>3</w:t>
      </w:r>
      <w:r w:rsidR="007D766C">
        <w:t>1</w:t>
      </w:r>
      <w:r w:rsidR="00BA4DA9" w:rsidRPr="00DC2712">
        <w:t xml:space="preserve"> de </w:t>
      </w:r>
      <w:r w:rsidR="007D766C">
        <w:t>marzo</w:t>
      </w:r>
      <w:r w:rsidRPr="00DC2712">
        <w:t xml:space="preserve"> de 201</w:t>
      </w:r>
      <w:r w:rsidR="007D766C">
        <w:t>9</w:t>
      </w:r>
      <w:r w:rsidRPr="00DC2712">
        <w:t xml:space="preserve"> y 31 de diciembre de </w:t>
      </w:r>
      <w:proofErr w:type="gramStart"/>
      <w:r w:rsidRPr="00DC2712">
        <w:t>201</w:t>
      </w:r>
      <w:r w:rsidR="007D766C">
        <w:t>8</w:t>
      </w:r>
      <w:r w:rsidRPr="00DC2712">
        <w:t xml:space="preserve"> ,</w:t>
      </w:r>
      <w:proofErr w:type="gramEnd"/>
      <w:r w:rsidRPr="00DC2712">
        <w:t xml:space="preserve"> los préstamos a empleados, incluyendo los otorgados a gerentes, ascienden a</w:t>
      </w:r>
      <w:r w:rsidR="0053768E" w:rsidRPr="00DC2712">
        <w:t xml:space="preserve"> </w:t>
      </w:r>
      <w:r w:rsidR="000C0F5D">
        <w:rPr>
          <w:rFonts w:cs="Arial"/>
          <w:szCs w:val="19"/>
        </w:rPr>
        <w:t>710</w:t>
      </w:r>
      <w:r w:rsidR="007D766C">
        <w:rPr>
          <w:rFonts w:cs="Arial"/>
          <w:szCs w:val="19"/>
        </w:rPr>
        <w:t xml:space="preserve"> y 917</w:t>
      </w:r>
      <w:r w:rsidR="0053768E" w:rsidRPr="00DC2712">
        <w:t>, respectivamente.</w:t>
      </w:r>
    </w:p>
    <w:p w14:paraId="00864FDC" w14:textId="77777777" w:rsidR="007D766C" w:rsidRPr="00DC2712" w:rsidRDefault="007D766C" w:rsidP="00257B84">
      <w:pPr>
        <w:jc w:val="both"/>
      </w:pPr>
    </w:p>
    <w:p w14:paraId="3BB24A05" w14:textId="77777777" w:rsidR="00257B84" w:rsidRPr="00DC2712" w:rsidRDefault="00226864" w:rsidP="00257B84">
      <w:pPr>
        <w:jc w:val="both"/>
      </w:pPr>
      <w:r w:rsidRPr="00DC2712">
        <w:t>La Entidad</w:t>
      </w:r>
      <w:r w:rsidR="00257B84" w:rsidRPr="00DC2712">
        <w:t xml:space="preserve"> no mantiene préstamos otorgados a Directores y otro personal clave de la Gerencia garantizados con acciones.</w:t>
      </w:r>
    </w:p>
    <w:p w14:paraId="41CE63E8" w14:textId="77777777" w:rsidR="00257B84" w:rsidRPr="00DC2712" w:rsidRDefault="00257B84" w:rsidP="00257B84">
      <w:pPr>
        <w:jc w:val="both"/>
      </w:pPr>
    </w:p>
    <w:p w14:paraId="25DB822A" w14:textId="77777777" w:rsidR="00357838" w:rsidRPr="0006497C" w:rsidRDefault="00257B84" w:rsidP="00CC5582">
      <w:pPr>
        <w:jc w:val="both"/>
        <w:rPr>
          <w:highlight w:val="yellow"/>
        </w:rPr>
      </w:pPr>
      <w:r w:rsidRPr="00DC2712">
        <w:t>La remuneración del personal clave de la Gerencia, correspondiente a sue</w:t>
      </w:r>
      <w:r w:rsidR="005E3247">
        <w:t>ldos y gratificaciones asciende</w:t>
      </w:r>
      <w:r w:rsidRPr="00DC2712">
        <w:t xml:space="preserve"> a </w:t>
      </w:r>
      <w:r w:rsidR="00E13556" w:rsidRPr="00E13556">
        <w:t>47.404</w:t>
      </w:r>
      <w:r w:rsidR="00E13556">
        <w:t xml:space="preserve"> y 58.010</w:t>
      </w:r>
      <w:r w:rsidR="007D766C">
        <w:t xml:space="preserve"> al 31 de marzo de 2019 y</w:t>
      </w:r>
      <w:r w:rsidR="007F735B" w:rsidRPr="00DC2712">
        <w:t xml:space="preserve"> </w:t>
      </w:r>
      <w:r w:rsidR="001E5134" w:rsidRPr="00DC2712">
        <w:t xml:space="preserve">al </w:t>
      </w:r>
      <w:r w:rsidR="00BA4DA9" w:rsidRPr="00DC2712">
        <w:t>3</w:t>
      </w:r>
      <w:r w:rsidR="007D766C">
        <w:t>1</w:t>
      </w:r>
      <w:r w:rsidR="00BA4DA9" w:rsidRPr="00DC2712">
        <w:t xml:space="preserve"> de </w:t>
      </w:r>
      <w:r w:rsidR="00E13556">
        <w:t>diciembre</w:t>
      </w:r>
      <w:r w:rsidR="001E5134" w:rsidRPr="00DC2712">
        <w:t xml:space="preserve"> de 2018</w:t>
      </w:r>
      <w:r w:rsidR="00280C84" w:rsidRPr="00DC2712">
        <w:t>, respectivamente</w:t>
      </w:r>
      <w:r w:rsidR="001E5134" w:rsidRPr="00DC2712">
        <w:t>. Cabe mencionar que no existen otros beneficios para el personal clave de la Gerencia.</w:t>
      </w:r>
    </w:p>
    <w:p w14:paraId="711D58A6" w14:textId="77777777" w:rsidR="006C19B8" w:rsidRDefault="006C19B8"/>
    <w:p w14:paraId="0DDEDEE1" w14:textId="77777777" w:rsidR="00136EC6" w:rsidRDefault="00136EC6"/>
    <w:p w14:paraId="3A1919E8" w14:textId="77777777" w:rsidR="00546F7D" w:rsidRPr="0050701C" w:rsidRDefault="00546F7D" w:rsidP="0056144D">
      <w:pPr>
        <w:pStyle w:val="Heading2"/>
        <w:numPr>
          <w:ilvl w:val="0"/>
          <w:numId w:val="23"/>
        </w:numPr>
        <w:ind w:left="20"/>
        <w:jc w:val="both"/>
      </w:pPr>
      <w:bookmarkStart w:id="61" w:name="_Toc8069750"/>
      <w:r w:rsidRPr="0050701C">
        <w:t>OPE</w:t>
      </w:r>
      <w:r w:rsidR="00614181">
        <w:t>RACIONES CON SOCIEDADES DEL ARTÍ</w:t>
      </w:r>
      <w:r w:rsidRPr="0050701C">
        <w:t>CULO 33 – LEY N°19.550</w:t>
      </w:r>
      <w:bookmarkEnd w:id="61"/>
    </w:p>
    <w:p w14:paraId="7003ADA6" w14:textId="77777777" w:rsidR="00546F7D" w:rsidRPr="0050701C" w:rsidRDefault="00546F7D" w:rsidP="00546F7D"/>
    <w:p w14:paraId="5829A760" w14:textId="77777777" w:rsidR="00546F7D" w:rsidRPr="0050701C" w:rsidRDefault="00546F7D" w:rsidP="00FD6A3D">
      <w:pPr>
        <w:pStyle w:val="Textonota"/>
        <w:ind w:left="0"/>
        <w:jc w:val="both"/>
        <w:rPr>
          <w:rFonts w:cs="Arial"/>
          <w:szCs w:val="19"/>
          <w:lang w:val="es-AR"/>
        </w:rPr>
      </w:pPr>
      <w:r w:rsidRPr="0050701C">
        <w:rPr>
          <w:rFonts w:cs="Arial"/>
          <w:szCs w:val="19"/>
          <w:lang w:val="es-AR"/>
        </w:rPr>
        <w:t xml:space="preserve">Los saldos patrimoniales al </w:t>
      </w:r>
      <w:r w:rsidR="009F7A33" w:rsidRPr="0050701C">
        <w:rPr>
          <w:rFonts w:cs="Arial"/>
          <w:szCs w:val="19"/>
          <w:lang w:val="es-AR"/>
        </w:rPr>
        <w:t>3</w:t>
      </w:r>
      <w:r w:rsidR="007D766C">
        <w:rPr>
          <w:rFonts w:cs="Arial"/>
          <w:szCs w:val="19"/>
          <w:lang w:val="es-AR"/>
        </w:rPr>
        <w:t>1</w:t>
      </w:r>
      <w:r w:rsidR="009F7A33" w:rsidRPr="0050701C">
        <w:rPr>
          <w:rFonts w:cs="Arial"/>
          <w:szCs w:val="19"/>
          <w:lang w:val="es-AR"/>
        </w:rPr>
        <w:t xml:space="preserve"> de</w:t>
      </w:r>
      <w:r w:rsidR="0050701C" w:rsidRPr="0050701C">
        <w:rPr>
          <w:rFonts w:cs="Arial"/>
          <w:szCs w:val="19"/>
          <w:lang w:val="es-AR"/>
        </w:rPr>
        <w:t xml:space="preserve"> </w:t>
      </w:r>
      <w:r w:rsidR="007D766C">
        <w:rPr>
          <w:rFonts w:cs="Arial"/>
          <w:szCs w:val="19"/>
          <w:lang w:val="es-AR"/>
        </w:rPr>
        <w:t>marzo</w:t>
      </w:r>
      <w:r w:rsidR="0095028A">
        <w:rPr>
          <w:rFonts w:cs="Arial"/>
          <w:szCs w:val="19"/>
          <w:lang w:val="es-AR"/>
        </w:rPr>
        <w:t xml:space="preserve"> de 201</w:t>
      </w:r>
      <w:r w:rsidR="007D766C">
        <w:rPr>
          <w:rFonts w:cs="Arial"/>
          <w:szCs w:val="19"/>
          <w:lang w:val="es-AR"/>
        </w:rPr>
        <w:t>9</w:t>
      </w:r>
      <w:r w:rsidR="00EC5719">
        <w:rPr>
          <w:rFonts w:cs="Arial"/>
          <w:szCs w:val="19"/>
          <w:lang w:val="es-AR"/>
        </w:rPr>
        <w:t xml:space="preserve"> y</w:t>
      </w:r>
      <w:r w:rsidRPr="0050701C">
        <w:rPr>
          <w:rFonts w:cs="Arial"/>
          <w:szCs w:val="19"/>
          <w:lang w:val="es-AR"/>
        </w:rPr>
        <w:t xml:space="preserve"> 31 de diciembre de 201</w:t>
      </w:r>
      <w:r w:rsidR="007D766C">
        <w:rPr>
          <w:rFonts w:cs="Arial"/>
          <w:szCs w:val="19"/>
          <w:lang w:val="es-AR"/>
        </w:rPr>
        <w:t>8</w:t>
      </w:r>
      <w:r w:rsidRPr="0050701C">
        <w:rPr>
          <w:rFonts w:cs="Arial"/>
          <w:szCs w:val="19"/>
          <w:lang w:val="es-AR"/>
        </w:rPr>
        <w:t>, correspondientes a las operaciones efectuadas con sociedades controladas, son los siguientes:</w:t>
      </w:r>
    </w:p>
    <w:p w14:paraId="5106E145" w14:textId="77777777" w:rsidR="00546F7D" w:rsidRPr="0050701C" w:rsidRDefault="00546F7D" w:rsidP="00546F7D">
      <w:pPr>
        <w:pStyle w:val="Textonota"/>
        <w:jc w:val="both"/>
        <w:rPr>
          <w:rFonts w:cs="Arial"/>
          <w:sz w:val="18"/>
          <w:szCs w:val="18"/>
          <w:lang w:val="es-AR"/>
        </w:rPr>
      </w:pPr>
    </w:p>
    <w:tbl>
      <w:tblPr>
        <w:tblW w:w="7584" w:type="dxa"/>
        <w:tblInd w:w="496" w:type="dxa"/>
        <w:tblCellMar>
          <w:left w:w="70" w:type="dxa"/>
          <w:right w:w="70" w:type="dxa"/>
        </w:tblCellMar>
        <w:tblLook w:val="04A0" w:firstRow="1" w:lastRow="0" w:firstColumn="1" w:lastColumn="0" w:noHBand="0" w:noVBand="1"/>
      </w:tblPr>
      <w:tblGrid>
        <w:gridCol w:w="4607"/>
        <w:gridCol w:w="1134"/>
        <w:gridCol w:w="319"/>
        <w:gridCol w:w="1200"/>
        <w:gridCol w:w="324"/>
      </w:tblGrid>
      <w:tr w:rsidR="00B60159" w:rsidRPr="009C583A" w14:paraId="6B6B9F9D" w14:textId="77777777" w:rsidTr="00B60159">
        <w:tc>
          <w:tcPr>
            <w:tcW w:w="4607" w:type="dxa"/>
            <w:tcBorders>
              <w:top w:val="nil"/>
              <w:left w:val="nil"/>
              <w:bottom w:val="nil"/>
              <w:right w:val="nil"/>
            </w:tcBorders>
            <w:shd w:val="clear" w:color="auto" w:fill="auto"/>
            <w:vAlign w:val="center"/>
            <w:hideMark/>
          </w:tcPr>
          <w:p w14:paraId="0FFCF447" w14:textId="77777777" w:rsidR="00B60159" w:rsidRPr="004B59D3" w:rsidRDefault="00B60159" w:rsidP="00B60159">
            <w:pPr>
              <w:jc w:val="center"/>
              <w:rPr>
                <w:rFonts w:cs="Arial"/>
                <w:sz w:val="16"/>
                <w:szCs w:val="16"/>
                <w:lang w:eastAsia="es-AR"/>
              </w:rPr>
            </w:pPr>
          </w:p>
        </w:tc>
        <w:tc>
          <w:tcPr>
            <w:tcW w:w="1134" w:type="dxa"/>
            <w:tcBorders>
              <w:top w:val="nil"/>
              <w:left w:val="nil"/>
              <w:bottom w:val="single" w:sz="8" w:space="0" w:color="auto"/>
              <w:right w:val="nil"/>
            </w:tcBorders>
            <w:shd w:val="clear" w:color="auto" w:fill="auto"/>
            <w:vAlign w:val="center"/>
            <w:hideMark/>
          </w:tcPr>
          <w:p w14:paraId="763403F5" w14:textId="77777777" w:rsidR="00B60159" w:rsidRPr="004B59D3" w:rsidRDefault="00B60159" w:rsidP="00B60159">
            <w:pPr>
              <w:jc w:val="center"/>
              <w:rPr>
                <w:rFonts w:cs="Arial"/>
                <w:b/>
                <w:bCs/>
                <w:sz w:val="16"/>
                <w:szCs w:val="16"/>
                <w:lang w:eastAsia="es-AR"/>
              </w:rPr>
            </w:pPr>
            <w:r w:rsidRPr="004B59D3">
              <w:rPr>
                <w:rFonts w:cs="Arial"/>
                <w:b/>
                <w:bCs/>
                <w:sz w:val="16"/>
                <w:szCs w:val="16"/>
                <w:lang w:eastAsia="es-AR"/>
              </w:rPr>
              <w:t>31/03/2019</w:t>
            </w:r>
          </w:p>
        </w:tc>
        <w:tc>
          <w:tcPr>
            <w:tcW w:w="319" w:type="dxa"/>
            <w:tcBorders>
              <w:top w:val="nil"/>
              <w:left w:val="nil"/>
              <w:bottom w:val="nil"/>
              <w:right w:val="nil"/>
            </w:tcBorders>
            <w:shd w:val="clear" w:color="auto" w:fill="auto"/>
            <w:vAlign w:val="center"/>
            <w:hideMark/>
          </w:tcPr>
          <w:p w14:paraId="4488C8BD" w14:textId="77777777" w:rsidR="00B60159" w:rsidRPr="004B59D3" w:rsidRDefault="00B60159" w:rsidP="00B60159">
            <w:pPr>
              <w:jc w:val="center"/>
              <w:rPr>
                <w:rFonts w:cs="Arial"/>
                <w:b/>
                <w:bCs/>
                <w:sz w:val="16"/>
                <w:szCs w:val="16"/>
                <w:lang w:eastAsia="es-AR"/>
              </w:rPr>
            </w:pPr>
          </w:p>
        </w:tc>
        <w:tc>
          <w:tcPr>
            <w:tcW w:w="1200" w:type="dxa"/>
            <w:tcBorders>
              <w:top w:val="nil"/>
              <w:left w:val="nil"/>
              <w:bottom w:val="single" w:sz="8" w:space="0" w:color="auto"/>
              <w:right w:val="nil"/>
            </w:tcBorders>
            <w:shd w:val="clear" w:color="auto" w:fill="auto"/>
            <w:vAlign w:val="center"/>
            <w:hideMark/>
          </w:tcPr>
          <w:p w14:paraId="4E89C284" w14:textId="77777777" w:rsidR="00B60159" w:rsidRPr="004B0716" w:rsidRDefault="00B60159" w:rsidP="00B60159">
            <w:pPr>
              <w:jc w:val="center"/>
              <w:rPr>
                <w:rFonts w:cs="Arial"/>
                <w:b/>
                <w:bCs/>
                <w:sz w:val="16"/>
                <w:szCs w:val="16"/>
                <w:lang w:eastAsia="es-AR"/>
              </w:rPr>
            </w:pPr>
            <w:r w:rsidRPr="004B0716">
              <w:rPr>
                <w:rFonts w:cs="Arial"/>
                <w:b/>
                <w:bCs/>
                <w:sz w:val="16"/>
                <w:szCs w:val="16"/>
                <w:lang w:eastAsia="es-AR"/>
              </w:rPr>
              <w:t>31/12/2018</w:t>
            </w:r>
          </w:p>
        </w:tc>
        <w:tc>
          <w:tcPr>
            <w:tcW w:w="324" w:type="dxa"/>
            <w:tcBorders>
              <w:top w:val="nil"/>
              <w:left w:val="nil"/>
              <w:bottom w:val="nil"/>
              <w:right w:val="nil"/>
            </w:tcBorders>
            <w:shd w:val="clear" w:color="auto" w:fill="auto"/>
            <w:vAlign w:val="center"/>
            <w:hideMark/>
          </w:tcPr>
          <w:p w14:paraId="15F82337" w14:textId="77777777" w:rsidR="00B60159" w:rsidRPr="004B0716" w:rsidRDefault="00B60159" w:rsidP="00B60159">
            <w:pPr>
              <w:jc w:val="center"/>
              <w:rPr>
                <w:rFonts w:cs="Arial"/>
                <w:b/>
                <w:bCs/>
                <w:sz w:val="16"/>
                <w:szCs w:val="16"/>
                <w:lang w:eastAsia="es-AR"/>
              </w:rPr>
            </w:pPr>
          </w:p>
        </w:tc>
      </w:tr>
      <w:tr w:rsidR="00B60159" w:rsidRPr="00903343" w14:paraId="276DF972" w14:textId="77777777" w:rsidTr="00B60159">
        <w:tc>
          <w:tcPr>
            <w:tcW w:w="4607" w:type="dxa"/>
            <w:tcBorders>
              <w:top w:val="nil"/>
              <w:left w:val="nil"/>
              <w:bottom w:val="nil"/>
              <w:right w:val="nil"/>
            </w:tcBorders>
            <w:shd w:val="clear" w:color="auto" w:fill="auto"/>
            <w:vAlign w:val="center"/>
            <w:hideMark/>
          </w:tcPr>
          <w:p w14:paraId="1AD73170" w14:textId="77777777" w:rsidR="00B60159" w:rsidRPr="00C039DA" w:rsidRDefault="00B60159" w:rsidP="00B60159">
            <w:pPr>
              <w:jc w:val="both"/>
              <w:rPr>
                <w:rFonts w:cs="Arial"/>
                <w:b/>
                <w:bCs/>
                <w:sz w:val="16"/>
                <w:szCs w:val="16"/>
                <w:lang w:eastAsia="es-AR"/>
              </w:rPr>
            </w:pPr>
            <w:r w:rsidRPr="00C039DA">
              <w:rPr>
                <w:rFonts w:cs="Arial"/>
                <w:b/>
                <w:bCs/>
                <w:sz w:val="16"/>
                <w:szCs w:val="16"/>
                <w:lang w:eastAsia="es-AR"/>
              </w:rPr>
              <w:t>Activo – Otros Créditos por Intermediación Financiera</w:t>
            </w:r>
          </w:p>
        </w:tc>
        <w:tc>
          <w:tcPr>
            <w:tcW w:w="1134" w:type="dxa"/>
            <w:tcBorders>
              <w:top w:val="nil"/>
              <w:left w:val="nil"/>
              <w:bottom w:val="nil"/>
              <w:right w:val="nil"/>
            </w:tcBorders>
            <w:shd w:val="clear" w:color="auto" w:fill="auto"/>
            <w:vAlign w:val="center"/>
            <w:hideMark/>
          </w:tcPr>
          <w:p w14:paraId="4C9062A3" w14:textId="77777777" w:rsidR="00B60159" w:rsidRPr="00903343" w:rsidRDefault="00B60159" w:rsidP="00B60159">
            <w:pPr>
              <w:jc w:val="right"/>
              <w:rPr>
                <w:rFonts w:cs="Arial"/>
                <w:b/>
                <w:bCs/>
                <w:sz w:val="16"/>
                <w:szCs w:val="16"/>
                <w:lang w:eastAsia="es-AR"/>
              </w:rPr>
            </w:pPr>
          </w:p>
        </w:tc>
        <w:tc>
          <w:tcPr>
            <w:tcW w:w="319" w:type="dxa"/>
            <w:tcBorders>
              <w:top w:val="nil"/>
              <w:left w:val="nil"/>
              <w:bottom w:val="nil"/>
              <w:right w:val="nil"/>
            </w:tcBorders>
            <w:shd w:val="clear" w:color="auto" w:fill="auto"/>
            <w:vAlign w:val="center"/>
            <w:hideMark/>
          </w:tcPr>
          <w:p w14:paraId="5A24F5F5" w14:textId="77777777" w:rsidR="00B60159" w:rsidRPr="00903343" w:rsidRDefault="00B60159" w:rsidP="00B60159">
            <w:pPr>
              <w:jc w:val="right"/>
              <w:rPr>
                <w:rFonts w:cs="Arial"/>
                <w:b/>
                <w:bCs/>
                <w:sz w:val="16"/>
                <w:szCs w:val="16"/>
                <w:lang w:eastAsia="es-AR"/>
              </w:rPr>
            </w:pPr>
          </w:p>
        </w:tc>
        <w:tc>
          <w:tcPr>
            <w:tcW w:w="1200" w:type="dxa"/>
            <w:tcBorders>
              <w:top w:val="nil"/>
              <w:left w:val="nil"/>
              <w:bottom w:val="nil"/>
              <w:right w:val="nil"/>
            </w:tcBorders>
            <w:shd w:val="clear" w:color="auto" w:fill="auto"/>
            <w:vAlign w:val="center"/>
            <w:hideMark/>
          </w:tcPr>
          <w:p w14:paraId="56FCA3AD" w14:textId="77777777" w:rsidR="00B60159" w:rsidRPr="00903343" w:rsidRDefault="00B60159" w:rsidP="00B60159">
            <w:pPr>
              <w:jc w:val="right"/>
              <w:rPr>
                <w:rFonts w:cs="Arial"/>
                <w:b/>
                <w:bCs/>
                <w:sz w:val="16"/>
                <w:szCs w:val="16"/>
                <w:lang w:eastAsia="es-AR"/>
              </w:rPr>
            </w:pPr>
          </w:p>
        </w:tc>
        <w:tc>
          <w:tcPr>
            <w:tcW w:w="324" w:type="dxa"/>
            <w:tcBorders>
              <w:top w:val="nil"/>
              <w:left w:val="nil"/>
              <w:bottom w:val="nil"/>
              <w:right w:val="nil"/>
            </w:tcBorders>
            <w:shd w:val="clear" w:color="auto" w:fill="auto"/>
            <w:vAlign w:val="center"/>
            <w:hideMark/>
          </w:tcPr>
          <w:p w14:paraId="351FFE5D" w14:textId="77777777" w:rsidR="00B60159" w:rsidRPr="00903343" w:rsidRDefault="00B60159" w:rsidP="00B60159">
            <w:pPr>
              <w:jc w:val="right"/>
              <w:rPr>
                <w:rFonts w:cs="Arial"/>
                <w:b/>
                <w:bCs/>
                <w:sz w:val="16"/>
                <w:szCs w:val="16"/>
                <w:lang w:eastAsia="es-AR"/>
              </w:rPr>
            </w:pPr>
          </w:p>
        </w:tc>
      </w:tr>
      <w:tr w:rsidR="00B60159" w:rsidRPr="00903343" w14:paraId="40666127" w14:textId="77777777" w:rsidTr="00B60159">
        <w:tc>
          <w:tcPr>
            <w:tcW w:w="4607" w:type="dxa"/>
            <w:tcBorders>
              <w:top w:val="nil"/>
              <w:left w:val="nil"/>
              <w:bottom w:val="nil"/>
              <w:right w:val="nil"/>
            </w:tcBorders>
            <w:shd w:val="clear" w:color="auto" w:fill="auto"/>
            <w:vAlign w:val="center"/>
            <w:hideMark/>
          </w:tcPr>
          <w:p w14:paraId="41076514" w14:textId="77777777" w:rsidR="00B60159" w:rsidRPr="00C039DA" w:rsidRDefault="00B60159" w:rsidP="00B60159">
            <w:pPr>
              <w:jc w:val="both"/>
              <w:rPr>
                <w:rFonts w:cs="Arial"/>
                <w:bCs/>
                <w:sz w:val="16"/>
                <w:szCs w:val="16"/>
                <w:lang w:eastAsia="es-AR"/>
              </w:rPr>
            </w:pPr>
            <w:proofErr w:type="spellStart"/>
            <w:r w:rsidRPr="00C039DA">
              <w:rPr>
                <w:rFonts w:cs="Arial"/>
                <w:bCs/>
                <w:sz w:val="16"/>
                <w:szCs w:val="16"/>
                <w:lang w:eastAsia="es-AR"/>
              </w:rPr>
              <w:t>Metrocorp</w:t>
            </w:r>
            <w:proofErr w:type="spellEnd"/>
            <w:r w:rsidRPr="00C039DA">
              <w:rPr>
                <w:rFonts w:cs="Arial"/>
                <w:bCs/>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53BD81DD" w14:textId="77777777" w:rsidR="00B60159" w:rsidRPr="00903343" w:rsidRDefault="00B60159" w:rsidP="00B60159">
            <w:pPr>
              <w:jc w:val="right"/>
              <w:rPr>
                <w:rFonts w:cs="Arial"/>
                <w:bCs/>
                <w:sz w:val="16"/>
                <w:szCs w:val="16"/>
                <w:lang w:eastAsia="es-AR"/>
              </w:rPr>
            </w:pPr>
            <w:r w:rsidRPr="00903343">
              <w:rPr>
                <w:rFonts w:cs="Arial"/>
                <w:bCs/>
                <w:sz w:val="16"/>
                <w:szCs w:val="16"/>
                <w:lang w:eastAsia="es-AR"/>
              </w:rPr>
              <w:t>-</w:t>
            </w:r>
          </w:p>
        </w:tc>
        <w:tc>
          <w:tcPr>
            <w:tcW w:w="319" w:type="dxa"/>
            <w:tcBorders>
              <w:top w:val="nil"/>
              <w:left w:val="nil"/>
              <w:bottom w:val="nil"/>
              <w:right w:val="nil"/>
            </w:tcBorders>
            <w:shd w:val="clear" w:color="auto" w:fill="auto"/>
            <w:vAlign w:val="center"/>
            <w:hideMark/>
          </w:tcPr>
          <w:p w14:paraId="282BCDB5" w14:textId="77777777" w:rsidR="00B60159" w:rsidRPr="00903343" w:rsidRDefault="00B60159" w:rsidP="00B60159">
            <w:pPr>
              <w:jc w:val="right"/>
              <w:rPr>
                <w:rFonts w:cs="Arial"/>
                <w:bCs/>
                <w:sz w:val="16"/>
                <w:szCs w:val="16"/>
                <w:lang w:eastAsia="es-AR"/>
              </w:rPr>
            </w:pPr>
          </w:p>
        </w:tc>
        <w:tc>
          <w:tcPr>
            <w:tcW w:w="1200" w:type="dxa"/>
            <w:tcBorders>
              <w:top w:val="nil"/>
              <w:left w:val="nil"/>
              <w:bottom w:val="nil"/>
              <w:right w:val="nil"/>
            </w:tcBorders>
            <w:shd w:val="clear" w:color="auto" w:fill="auto"/>
            <w:vAlign w:val="center"/>
            <w:hideMark/>
          </w:tcPr>
          <w:p w14:paraId="337F6B1A" w14:textId="77777777" w:rsidR="00B60159" w:rsidRPr="00903343" w:rsidRDefault="00B60159" w:rsidP="00B60159">
            <w:pPr>
              <w:jc w:val="right"/>
              <w:rPr>
                <w:rFonts w:cs="Arial"/>
                <w:bCs/>
                <w:sz w:val="16"/>
                <w:szCs w:val="16"/>
                <w:lang w:eastAsia="es-AR"/>
              </w:rPr>
            </w:pPr>
            <w:r w:rsidRPr="00903343">
              <w:rPr>
                <w:rFonts w:cs="Arial"/>
                <w:bCs/>
                <w:sz w:val="16"/>
                <w:szCs w:val="16"/>
                <w:lang w:eastAsia="es-AR"/>
              </w:rPr>
              <w:t>46.787</w:t>
            </w:r>
          </w:p>
        </w:tc>
        <w:tc>
          <w:tcPr>
            <w:tcW w:w="324" w:type="dxa"/>
            <w:tcBorders>
              <w:top w:val="nil"/>
              <w:left w:val="nil"/>
              <w:bottom w:val="nil"/>
              <w:right w:val="nil"/>
            </w:tcBorders>
            <w:shd w:val="clear" w:color="auto" w:fill="auto"/>
            <w:vAlign w:val="center"/>
            <w:hideMark/>
          </w:tcPr>
          <w:p w14:paraId="3A3C8FD3" w14:textId="77777777" w:rsidR="00B60159" w:rsidRPr="00903343" w:rsidRDefault="00B60159" w:rsidP="00B60159">
            <w:pPr>
              <w:jc w:val="right"/>
              <w:rPr>
                <w:rFonts w:cs="Arial"/>
                <w:bCs/>
                <w:sz w:val="16"/>
                <w:szCs w:val="16"/>
                <w:lang w:eastAsia="es-AR"/>
              </w:rPr>
            </w:pPr>
          </w:p>
        </w:tc>
      </w:tr>
      <w:tr w:rsidR="00B60159" w:rsidRPr="007B3746" w14:paraId="1470523D" w14:textId="77777777" w:rsidTr="00B60159">
        <w:tc>
          <w:tcPr>
            <w:tcW w:w="4607" w:type="dxa"/>
            <w:tcBorders>
              <w:top w:val="nil"/>
              <w:left w:val="nil"/>
              <w:bottom w:val="nil"/>
              <w:right w:val="nil"/>
            </w:tcBorders>
            <w:shd w:val="clear" w:color="auto" w:fill="auto"/>
            <w:vAlign w:val="center"/>
            <w:hideMark/>
          </w:tcPr>
          <w:p w14:paraId="32A9E44B" w14:textId="77777777" w:rsidR="00B60159" w:rsidRPr="00C039DA" w:rsidRDefault="00B60159" w:rsidP="00B60159">
            <w:pPr>
              <w:jc w:val="both"/>
              <w:rPr>
                <w:rFonts w:cs="Arial"/>
                <w:b/>
                <w:bCs/>
                <w:sz w:val="16"/>
                <w:szCs w:val="16"/>
                <w:lang w:eastAsia="es-AR"/>
              </w:rPr>
            </w:pPr>
            <w:r w:rsidRPr="00C039DA">
              <w:rPr>
                <w:rFonts w:cs="Arial"/>
                <w:b/>
                <w:bCs/>
                <w:sz w:val="16"/>
                <w:szCs w:val="16"/>
                <w:lang w:eastAsia="es-AR"/>
              </w:rPr>
              <w:t>Pasivo – Depósitos</w:t>
            </w:r>
          </w:p>
        </w:tc>
        <w:tc>
          <w:tcPr>
            <w:tcW w:w="1134" w:type="dxa"/>
            <w:tcBorders>
              <w:top w:val="nil"/>
              <w:left w:val="nil"/>
              <w:bottom w:val="nil"/>
              <w:right w:val="nil"/>
            </w:tcBorders>
            <w:shd w:val="clear" w:color="auto" w:fill="auto"/>
            <w:vAlign w:val="center"/>
            <w:hideMark/>
          </w:tcPr>
          <w:p w14:paraId="3AA7E3E5" w14:textId="77777777" w:rsidR="00B60159" w:rsidRPr="001E5331" w:rsidRDefault="00B60159" w:rsidP="00B60159">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55DE8914" w14:textId="77777777" w:rsidR="00B60159" w:rsidRPr="007B3746" w:rsidRDefault="00B60159" w:rsidP="00B60159">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553DA9A5" w14:textId="77777777" w:rsidR="00B60159" w:rsidRPr="007B3746" w:rsidRDefault="00B60159" w:rsidP="00B60159">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39A1EF91" w14:textId="77777777" w:rsidR="00B60159" w:rsidRPr="007B3746" w:rsidRDefault="00B60159" w:rsidP="00B60159">
            <w:pPr>
              <w:jc w:val="right"/>
              <w:rPr>
                <w:rFonts w:cs="Arial"/>
                <w:sz w:val="16"/>
                <w:szCs w:val="16"/>
                <w:lang w:eastAsia="es-AR"/>
              </w:rPr>
            </w:pPr>
          </w:p>
        </w:tc>
      </w:tr>
      <w:tr w:rsidR="00B60159" w:rsidRPr="009C583A" w14:paraId="6B773845" w14:textId="77777777" w:rsidTr="00B60159">
        <w:tc>
          <w:tcPr>
            <w:tcW w:w="4607" w:type="dxa"/>
            <w:tcBorders>
              <w:top w:val="nil"/>
              <w:left w:val="nil"/>
              <w:bottom w:val="nil"/>
              <w:right w:val="nil"/>
            </w:tcBorders>
            <w:shd w:val="clear" w:color="auto" w:fill="auto"/>
            <w:vAlign w:val="center"/>
            <w:hideMark/>
          </w:tcPr>
          <w:p w14:paraId="340FA95B" w14:textId="77777777" w:rsidR="00B60159" w:rsidRPr="00C039DA" w:rsidRDefault="00B60159" w:rsidP="00B60159">
            <w:pPr>
              <w:jc w:val="both"/>
              <w:rPr>
                <w:rFonts w:cs="Arial"/>
                <w:sz w:val="16"/>
                <w:szCs w:val="16"/>
                <w:lang w:val="en-US" w:eastAsia="es-AR"/>
              </w:rPr>
            </w:pPr>
            <w:r w:rsidRPr="00C039DA">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57E0CE91" w14:textId="77777777" w:rsidR="00B60159" w:rsidRPr="001E5331" w:rsidRDefault="00B60159" w:rsidP="00645EDE">
            <w:pPr>
              <w:jc w:val="right"/>
              <w:rPr>
                <w:rFonts w:cs="Arial"/>
                <w:sz w:val="16"/>
                <w:szCs w:val="16"/>
                <w:lang w:eastAsia="es-AR"/>
              </w:rPr>
            </w:pPr>
            <w:r w:rsidRPr="001E5331">
              <w:rPr>
                <w:rFonts w:cs="Arial"/>
                <w:sz w:val="16"/>
                <w:szCs w:val="16"/>
                <w:lang w:eastAsia="es-AR"/>
              </w:rPr>
              <w:t>4</w:t>
            </w:r>
            <w:r w:rsidR="00645EDE">
              <w:rPr>
                <w:rFonts w:cs="Arial"/>
                <w:sz w:val="16"/>
                <w:szCs w:val="16"/>
                <w:lang w:eastAsia="es-AR"/>
              </w:rPr>
              <w:t>8</w:t>
            </w:r>
          </w:p>
        </w:tc>
        <w:tc>
          <w:tcPr>
            <w:tcW w:w="319" w:type="dxa"/>
            <w:tcBorders>
              <w:top w:val="nil"/>
              <w:left w:val="nil"/>
              <w:bottom w:val="nil"/>
              <w:right w:val="nil"/>
            </w:tcBorders>
            <w:shd w:val="clear" w:color="auto" w:fill="auto"/>
            <w:vAlign w:val="center"/>
            <w:hideMark/>
          </w:tcPr>
          <w:p w14:paraId="66616797" w14:textId="77777777" w:rsidR="00B60159" w:rsidRPr="007B3746" w:rsidRDefault="00B60159" w:rsidP="00B60159">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41D000AB" w14:textId="77777777" w:rsidR="00B60159" w:rsidRPr="004B0716" w:rsidRDefault="00B60159" w:rsidP="00B60159">
            <w:pPr>
              <w:jc w:val="right"/>
              <w:rPr>
                <w:rFonts w:cs="Arial"/>
                <w:sz w:val="16"/>
                <w:szCs w:val="16"/>
                <w:lang w:eastAsia="es-AR"/>
              </w:rPr>
            </w:pPr>
            <w:r w:rsidRPr="007B3746">
              <w:rPr>
                <w:rFonts w:cs="Arial"/>
                <w:sz w:val="16"/>
                <w:szCs w:val="16"/>
                <w:lang w:val="en-US" w:eastAsia="es-AR"/>
              </w:rPr>
              <w:t>21</w:t>
            </w:r>
          </w:p>
        </w:tc>
        <w:tc>
          <w:tcPr>
            <w:tcW w:w="324" w:type="dxa"/>
            <w:tcBorders>
              <w:top w:val="nil"/>
              <w:left w:val="nil"/>
              <w:bottom w:val="nil"/>
              <w:right w:val="nil"/>
            </w:tcBorders>
            <w:shd w:val="clear" w:color="auto" w:fill="auto"/>
            <w:vAlign w:val="center"/>
            <w:hideMark/>
          </w:tcPr>
          <w:p w14:paraId="63B680C7" w14:textId="77777777" w:rsidR="00B60159" w:rsidRPr="004B0716" w:rsidRDefault="00B60159" w:rsidP="00B60159">
            <w:pPr>
              <w:jc w:val="right"/>
              <w:rPr>
                <w:rFonts w:cs="Arial"/>
                <w:sz w:val="16"/>
                <w:szCs w:val="16"/>
                <w:lang w:eastAsia="es-AR"/>
              </w:rPr>
            </w:pPr>
          </w:p>
        </w:tc>
      </w:tr>
      <w:tr w:rsidR="00B60159" w:rsidRPr="009C583A" w14:paraId="671D9096" w14:textId="77777777" w:rsidTr="00B60159">
        <w:tc>
          <w:tcPr>
            <w:tcW w:w="4607" w:type="dxa"/>
            <w:tcBorders>
              <w:top w:val="nil"/>
              <w:left w:val="nil"/>
              <w:bottom w:val="nil"/>
              <w:right w:val="nil"/>
            </w:tcBorders>
            <w:shd w:val="clear" w:color="auto" w:fill="auto"/>
            <w:vAlign w:val="center"/>
            <w:hideMark/>
          </w:tcPr>
          <w:p w14:paraId="57B69112" w14:textId="77777777" w:rsidR="00B60159" w:rsidRPr="00C039DA" w:rsidRDefault="00B60159" w:rsidP="00B60159">
            <w:pPr>
              <w:jc w:val="both"/>
              <w:rPr>
                <w:rFonts w:cs="Arial"/>
                <w:sz w:val="16"/>
                <w:szCs w:val="16"/>
                <w:lang w:eastAsia="es-AR"/>
              </w:rPr>
            </w:pPr>
            <w:proofErr w:type="spellStart"/>
            <w:r w:rsidRPr="00C039DA">
              <w:rPr>
                <w:rFonts w:cs="Arial"/>
                <w:sz w:val="16"/>
                <w:szCs w:val="16"/>
                <w:lang w:eastAsia="es-AR"/>
              </w:rPr>
              <w:t>Metrocorp</w:t>
            </w:r>
            <w:proofErr w:type="spellEnd"/>
            <w:r w:rsidRPr="00C039DA">
              <w:rPr>
                <w:rFonts w:cs="Arial"/>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11E84FDC" w14:textId="77777777" w:rsidR="00B60159" w:rsidRPr="001E5331" w:rsidRDefault="00B60159" w:rsidP="00645EDE">
            <w:pPr>
              <w:jc w:val="right"/>
              <w:rPr>
                <w:rFonts w:cs="Arial"/>
                <w:sz w:val="16"/>
                <w:szCs w:val="16"/>
                <w:lang w:eastAsia="es-AR"/>
              </w:rPr>
            </w:pPr>
            <w:r w:rsidRPr="001E5331">
              <w:rPr>
                <w:rFonts w:cs="Arial"/>
                <w:sz w:val="16"/>
                <w:szCs w:val="16"/>
                <w:lang w:eastAsia="es-AR"/>
              </w:rPr>
              <w:t>75.38</w:t>
            </w:r>
            <w:r w:rsidR="00645EDE">
              <w:rPr>
                <w:rFonts w:cs="Arial"/>
                <w:sz w:val="16"/>
                <w:szCs w:val="16"/>
                <w:lang w:eastAsia="es-AR"/>
              </w:rPr>
              <w:t>9</w:t>
            </w:r>
          </w:p>
        </w:tc>
        <w:tc>
          <w:tcPr>
            <w:tcW w:w="319" w:type="dxa"/>
            <w:tcBorders>
              <w:top w:val="nil"/>
              <w:left w:val="nil"/>
              <w:bottom w:val="nil"/>
              <w:right w:val="nil"/>
            </w:tcBorders>
            <w:shd w:val="clear" w:color="auto" w:fill="auto"/>
            <w:vAlign w:val="center"/>
            <w:hideMark/>
          </w:tcPr>
          <w:p w14:paraId="184C691D" w14:textId="77777777" w:rsidR="00B60159" w:rsidRPr="009C583A" w:rsidRDefault="00B60159" w:rsidP="00B60159">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14:paraId="46694E3C" w14:textId="77777777" w:rsidR="00B60159" w:rsidRPr="004B0716" w:rsidRDefault="00B60159" w:rsidP="00B60159">
            <w:pPr>
              <w:jc w:val="right"/>
              <w:rPr>
                <w:rFonts w:cs="Arial"/>
                <w:sz w:val="16"/>
                <w:szCs w:val="16"/>
                <w:lang w:eastAsia="es-AR"/>
              </w:rPr>
            </w:pPr>
            <w:r>
              <w:rPr>
                <w:rFonts w:cs="Arial"/>
                <w:sz w:val="16"/>
                <w:szCs w:val="16"/>
                <w:lang w:val="en-US" w:eastAsia="es-AR"/>
              </w:rPr>
              <w:t>60.861</w:t>
            </w:r>
          </w:p>
        </w:tc>
        <w:tc>
          <w:tcPr>
            <w:tcW w:w="324" w:type="dxa"/>
            <w:tcBorders>
              <w:top w:val="nil"/>
              <w:left w:val="nil"/>
              <w:bottom w:val="nil"/>
              <w:right w:val="nil"/>
            </w:tcBorders>
            <w:shd w:val="clear" w:color="auto" w:fill="auto"/>
            <w:vAlign w:val="center"/>
            <w:hideMark/>
          </w:tcPr>
          <w:p w14:paraId="50EB1F53" w14:textId="77777777" w:rsidR="00B60159" w:rsidRPr="004B0716" w:rsidRDefault="00B60159" w:rsidP="00B60159">
            <w:pPr>
              <w:jc w:val="right"/>
              <w:rPr>
                <w:rFonts w:cs="Arial"/>
                <w:sz w:val="16"/>
                <w:szCs w:val="16"/>
                <w:lang w:eastAsia="es-AR"/>
              </w:rPr>
            </w:pPr>
          </w:p>
        </w:tc>
      </w:tr>
      <w:tr w:rsidR="00B60159" w:rsidRPr="009C583A" w14:paraId="6DB0EE8E" w14:textId="77777777" w:rsidTr="00B60159">
        <w:tc>
          <w:tcPr>
            <w:tcW w:w="4607" w:type="dxa"/>
            <w:tcBorders>
              <w:top w:val="nil"/>
              <w:left w:val="nil"/>
              <w:bottom w:val="nil"/>
              <w:right w:val="nil"/>
            </w:tcBorders>
            <w:shd w:val="clear" w:color="auto" w:fill="auto"/>
            <w:vAlign w:val="center"/>
            <w:hideMark/>
          </w:tcPr>
          <w:p w14:paraId="7440B7BC" w14:textId="77777777" w:rsidR="00B60159" w:rsidRPr="001E5331" w:rsidRDefault="00B60159" w:rsidP="00B60159">
            <w:pPr>
              <w:jc w:val="both"/>
              <w:rPr>
                <w:rFonts w:cs="Arial"/>
                <w:b/>
                <w:bCs/>
                <w:sz w:val="16"/>
                <w:szCs w:val="16"/>
                <w:lang w:eastAsia="es-AR"/>
              </w:rPr>
            </w:pPr>
            <w:r w:rsidRPr="001E5331">
              <w:rPr>
                <w:rFonts w:cs="Arial"/>
                <w:b/>
                <w:bCs/>
                <w:sz w:val="16"/>
                <w:szCs w:val="16"/>
                <w:lang w:eastAsia="es-AR"/>
              </w:rPr>
              <w:t>Pasivo – Otras Obligaciones por Intermediación Financiera</w:t>
            </w:r>
          </w:p>
        </w:tc>
        <w:tc>
          <w:tcPr>
            <w:tcW w:w="1134" w:type="dxa"/>
            <w:tcBorders>
              <w:top w:val="nil"/>
              <w:left w:val="nil"/>
              <w:bottom w:val="nil"/>
              <w:right w:val="nil"/>
            </w:tcBorders>
            <w:shd w:val="clear" w:color="auto" w:fill="auto"/>
            <w:vAlign w:val="center"/>
            <w:hideMark/>
          </w:tcPr>
          <w:p w14:paraId="71D5A10D" w14:textId="77777777" w:rsidR="00B60159" w:rsidRPr="001E5331" w:rsidRDefault="00B60159" w:rsidP="00B60159">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2B90765F" w14:textId="77777777" w:rsidR="00B60159" w:rsidRPr="009C583A" w:rsidRDefault="00B60159" w:rsidP="00B60159">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14:paraId="6019DDB9" w14:textId="77777777" w:rsidR="00B60159" w:rsidRPr="004B0716" w:rsidRDefault="00B60159" w:rsidP="00B60159">
            <w:pPr>
              <w:jc w:val="right"/>
              <w:rPr>
                <w:rFonts w:cs="Arial"/>
                <w:sz w:val="16"/>
                <w:szCs w:val="16"/>
                <w:lang w:eastAsia="es-AR"/>
              </w:rPr>
            </w:pPr>
          </w:p>
        </w:tc>
        <w:tc>
          <w:tcPr>
            <w:tcW w:w="324" w:type="dxa"/>
            <w:tcBorders>
              <w:top w:val="nil"/>
              <w:left w:val="nil"/>
              <w:bottom w:val="nil"/>
              <w:right w:val="nil"/>
            </w:tcBorders>
            <w:shd w:val="clear" w:color="auto" w:fill="auto"/>
            <w:vAlign w:val="center"/>
            <w:hideMark/>
          </w:tcPr>
          <w:p w14:paraId="5B5BD96C" w14:textId="77777777" w:rsidR="00B60159" w:rsidRPr="004B0716" w:rsidRDefault="00B60159" w:rsidP="00B60159">
            <w:pPr>
              <w:jc w:val="right"/>
              <w:rPr>
                <w:rFonts w:cs="Arial"/>
                <w:sz w:val="16"/>
                <w:szCs w:val="16"/>
                <w:lang w:eastAsia="es-AR"/>
              </w:rPr>
            </w:pPr>
          </w:p>
        </w:tc>
      </w:tr>
      <w:tr w:rsidR="00B60159" w:rsidRPr="009C583A" w14:paraId="6D80D8C3" w14:textId="77777777" w:rsidTr="00B60159">
        <w:tc>
          <w:tcPr>
            <w:tcW w:w="4607" w:type="dxa"/>
            <w:tcBorders>
              <w:top w:val="nil"/>
              <w:left w:val="nil"/>
              <w:bottom w:val="nil"/>
              <w:right w:val="nil"/>
            </w:tcBorders>
            <w:shd w:val="clear" w:color="auto" w:fill="auto"/>
            <w:vAlign w:val="center"/>
            <w:hideMark/>
          </w:tcPr>
          <w:p w14:paraId="37BCB420" w14:textId="77777777" w:rsidR="00B60159" w:rsidRPr="001E5331" w:rsidRDefault="00B60159" w:rsidP="00B60159">
            <w:pPr>
              <w:jc w:val="both"/>
              <w:rPr>
                <w:rFonts w:cs="Arial"/>
                <w:sz w:val="16"/>
                <w:szCs w:val="16"/>
                <w:lang w:eastAsia="es-AR"/>
              </w:rPr>
            </w:pPr>
            <w:proofErr w:type="spellStart"/>
            <w:r w:rsidRPr="001E5331">
              <w:rPr>
                <w:rFonts w:cs="Arial"/>
                <w:sz w:val="16"/>
                <w:szCs w:val="16"/>
                <w:lang w:val="en-US" w:eastAsia="es-AR"/>
              </w:rPr>
              <w:t>Metrocorp</w:t>
            </w:r>
            <w:proofErr w:type="spellEnd"/>
            <w:r w:rsidRPr="001E5331">
              <w:rPr>
                <w:rFonts w:cs="Arial"/>
                <w:sz w:val="16"/>
                <w:szCs w:val="16"/>
                <w:lang w:val="en-US" w:eastAsia="es-AR"/>
              </w:rPr>
              <w:t xml:space="preserve"> </w:t>
            </w:r>
            <w:proofErr w:type="spellStart"/>
            <w:r w:rsidRPr="001E5331">
              <w:rPr>
                <w:rFonts w:cs="Arial"/>
                <w:sz w:val="16"/>
                <w:szCs w:val="16"/>
                <w:lang w:val="en-US" w:eastAsia="es-AR"/>
              </w:rPr>
              <w:t>Valores</w:t>
            </w:r>
            <w:proofErr w:type="spellEnd"/>
            <w:r w:rsidRPr="001E5331">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5D56F0E3" w14:textId="77777777" w:rsidR="00B60159" w:rsidRPr="001E5331" w:rsidRDefault="00B60159" w:rsidP="00B60159">
            <w:pPr>
              <w:jc w:val="right"/>
              <w:rPr>
                <w:rFonts w:cs="Arial"/>
                <w:sz w:val="16"/>
                <w:szCs w:val="16"/>
                <w:lang w:eastAsia="es-AR"/>
              </w:rPr>
            </w:pPr>
            <w:r w:rsidRPr="001E5331">
              <w:rPr>
                <w:rFonts w:cs="Arial"/>
                <w:sz w:val="16"/>
                <w:szCs w:val="16"/>
                <w:lang w:eastAsia="es-AR"/>
              </w:rPr>
              <w:t>-</w:t>
            </w:r>
          </w:p>
        </w:tc>
        <w:tc>
          <w:tcPr>
            <w:tcW w:w="319" w:type="dxa"/>
            <w:tcBorders>
              <w:top w:val="nil"/>
              <w:left w:val="nil"/>
              <w:bottom w:val="nil"/>
              <w:right w:val="nil"/>
            </w:tcBorders>
            <w:shd w:val="clear" w:color="auto" w:fill="auto"/>
            <w:vAlign w:val="center"/>
            <w:hideMark/>
          </w:tcPr>
          <w:p w14:paraId="6B641652" w14:textId="77777777" w:rsidR="00B60159" w:rsidRPr="009C583A" w:rsidRDefault="00B60159" w:rsidP="00B60159">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14:paraId="79B92A2B" w14:textId="77777777" w:rsidR="00B60159" w:rsidRPr="004B0716" w:rsidRDefault="00B60159" w:rsidP="00B60159">
            <w:pPr>
              <w:jc w:val="right"/>
              <w:rPr>
                <w:rFonts w:cs="Arial"/>
                <w:sz w:val="16"/>
                <w:szCs w:val="16"/>
                <w:lang w:eastAsia="es-AR"/>
              </w:rPr>
            </w:pPr>
            <w:r>
              <w:rPr>
                <w:rFonts w:cs="Arial"/>
                <w:sz w:val="16"/>
                <w:szCs w:val="16"/>
                <w:lang w:val="en-US" w:eastAsia="es-AR"/>
              </w:rPr>
              <w:t>51.858</w:t>
            </w:r>
          </w:p>
        </w:tc>
        <w:tc>
          <w:tcPr>
            <w:tcW w:w="324" w:type="dxa"/>
            <w:tcBorders>
              <w:top w:val="nil"/>
              <w:left w:val="nil"/>
              <w:bottom w:val="nil"/>
              <w:right w:val="nil"/>
            </w:tcBorders>
            <w:shd w:val="clear" w:color="auto" w:fill="auto"/>
            <w:vAlign w:val="center"/>
            <w:hideMark/>
          </w:tcPr>
          <w:p w14:paraId="4F93A07E" w14:textId="77777777" w:rsidR="00B60159" w:rsidRPr="004B0716" w:rsidRDefault="00B60159" w:rsidP="00B60159">
            <w:pPr>
              <w:jc w:val="right"/>
              <w:rPr>
                <w:rFonts w:cs="Arial"/>
                <w:sz w:val="16"/>
                <w:szCs w:val="16"/>
                <w:lang w:eastAsia="es-AR"/>
              </w:rPr>
            </w:pPr>
          </w:p>
        </w:tc>
      </w:tr>
    </w:tbl>
    <w:p w14:paraId="0308ACA0" w14:textId="77777777" w:rsidR="00825AFA" w:rsidRDefault="00825AFA" w:rsidP="00B60159">
      <w:pPr>
        <w:jc w:val="both"/>
        <w:rPr>
          <w:rFonts w:cs="Arial"/>
          <w:szCs w:val="19"/>
          <w:highlight w:val="yellow"/>
        </w:rPr>
      </w:pPr>
    </w:p>
    <w:p w14:paraId="7ED32C4B" w14:textId="77777777" w:rsidR="00825AFA" w:rsidRDefault="00825AFA">
      <w:pPr>
        <w:rPr>
          <w:rFonts w:cs="Arial"/>
          <w:szCs w:val="19"/>
          <w:highlight w:val="yellow"/>
        </w:rPr>
      </w:pPr>
      <w:r>
        <w:rPr>
          <w:rFonts w:cs="Arial"/>
          <w:szCs w:val="19"/>
          <w:highlight w:val="yellow"/>
        </w:rPr>
        <w:br w:type="page"/>
      </w:r>
    </w:p>
    <w:p w14:paraId="065745F8" w14:textId="77777777" w:rsidR="00825AFA" w:rsidRPr="0050701C" w:rsidRDefault="00825AFA" w:rsidP="0056144D">
      <w:pPr>
        <w:pStyle w:val="Heading2"/>
        <w:numPr>
          <w:ilvl w:val="0"/>
          <w:numId w:val="36"/>
        </w:numPr>
        <w:ind w:left="0"/>
        <w:jc w:val="both"/>
      </w:pPr>
      <w:bookmarkStart w:id="62" w:name="_Toc8069751"/>
      <w:r w:rsidRPr="0050701C">
        <w:lastRenderedPageBreak/>
        <w:t>OPE</w:t>
      </w:r>
      <w:r>
        <w:t>RACIONES CON SOCIEDADES DEL ARTÍ</w:t>
      </w:r>
      <w:r w:rsidRPr="0050701C">
        <w:t>CULO 33 – LEY N°19.550</w:t>
      </w:r>
      <w:r>
        <w:t xml:space="preserve"> (Cont.)</w:t>
      </w:r>
      <w:bookmarkEnd w:id="62"/>
    </w:p>
    <w:p w14:paraId="5D23E3EE" w14:textId="77777777" w:rsidR="00B60159" w:rsidRPr="009C583A" w:rsidRDefault="00B60159" w:rsidP="00B60159">
      <w:pPr>
        <w:jc w:val="both"/>
        <w:rPr>
          <w:rFonts w:cs="Arial"/>
          <w:szCs w:val="19"/>
          <w:highlight w:val="yellow"/>
        </w:rPr>
      </w:pPr>
    </w:p>
    <w:p w14:paraId="44EBFB13" w14:textId="77777777" w:rsidR="00B60159" w:rsidRPr="009C583A" w:rsidRDefault="00B60159" w:rsidP="00B60159">
      <w:pPr>
        <w:rPr>
          <w:rFonts w:cs="Arial"/>
          <w:szCs w:val="19"/>
          <w:highlight w:val="yellow"/>
        </w:rPr>
      </w:pPr>
      <w:r>
        <w:t>Adicionalmente, los resultados por los períodos finalizados el 31 de marzo de 2019 y 2018 correspondiente a las operaciones efectuadas por la Entidad con estas sociedades son los siguientes</w:t>
      </w:r>
      <w:r w:rsidRPr="00E93AFA">
        <w:rPr>
          <w:rFonts w:cs="Arial"/>
          <w:szCs w:val="19"/>
        </w:rPr>
        <w:t>:</w:t>
      </w:r>
    </w:p>
    <w:p w14:paraId="2C0BEB09" w14:textId="77777777" w:rsidR="00654132" w:rsidRDefault="00654132" w:rsidP="00654132"/>
    <w:p w14:paraId="604477A8" w14:textId="77777777" w:rsidR="001D7474" w:rsidRPr="00903343" w:rsidRDefault="001D7474" w:rsidP="001D7474">
      <w:pPr>
        <w:jc w:val="both"/>
        <w:rPr>
          <w:rFonts w:cs="Arial"/>
          <w:szCs w:val="19"/>
        </w:rPr>
      </w:pPr>
    </w:p>
    <w:tbl>
      <w:tblPr>
        <w:tblW w:w="7660" w:type="dxa"/>
        <w:tblInd w:w="496" w:type="dxa"/>
        <w:tblCellMar>
          <w:left w:w="70" w:type="dxa"/>
          <w:right w:w="70" w:type="dxa"/>
        </w:tblCellMar>
        <w:tblLook w:val="04A0" w:firstRow="1" w:lastRow="0" w:firstColumn="1" w:lastColumn="0" w:noHBand="0" w:noVBand="1"/>
      </w:tblPr>
      <w:tblGrid>
        <w:gridCol w:w="4607"/>
        <w:gridCol w:w="1134"/>
        <w:gridCol w:w="319"/>
        <w:gridCol w:w="1200"/>
        <w:gridCol w:w="400"/>
      </w:tblGrid>
      <w:tr w:rsidR="001D7474" w:rsidRPr="004B0716" w14:paraId="4A30D633" w14:textId="77777777" w:rsidTr="00515232">
        <w:tc>
          <w:tcPr>
            <w:tcW w:w="4607" w:type="dxa"/>
            <w:tcBorders>
              <w:top w:val="nil"/>
              <w:left w:val="nil"/>
              <w:bottom w:val="nil"/>
              <w:right w:val="nil"/>
            </w:tcBorders>
            <w:shd w:val="clear" w:color="auto" w:fill="auto"/>
            <w:vAlign w:val="center"/>
            <w:hideMark/>
          </w:tcPr>
          <w:p w14:paraId="3DAF5B7F" w14:textId="77777777" w:rsidR="001D7474" w:rsidRPr="00903343" w:rsidRDefault="001D7474" w:rsidP="00515232">
            <w:pPr>
              <w:jc w:val="center"/>
              <w:rPr>
                <w:rFonts w:cs="Arial"/>
                <w:sz w:val="16"/>
                <w:szCs w:val="16"/>
                <w:lang w:eastAsia="es-AR"/>
              </w:rPr>
            </w:pPr>
          </w:p>
        </w:tc>
        <w:tc>
          <w:tcPr>
            <w:tcW w:w="1134" w:type="dxa"/>
            <w:tcBorders>
              <w:top w:val="nil"/>
              <w:left w:val="nil"/>
              <w:bottom w:val="single" w:sz="4" w:space="0" w:color="auto"/>
              <w:right w:val="nil"/>
            </w:tcBorders>
            <w:shd w:val="clear" w:color="auto" w:fill="auto"/>
            <w:vAlign w:val="center"/>
            <w:hideMark/>
          </w:tcPr>
          <w:p w14:paraId="0B55ED75" w14:textId="77777777" w:rsidR="001D7474" w:rsidRPr="00903343" w:rsidRDefault="001D7474" w:rsidP="00515232">
            <w:pPr>
              <w:jc w:val="center"/>
              <w:rPr>
                <w:rFonts w:cs="Arial"/>
                <w:b/>
                <w:bCs/>
                <w:sz w:val="16"/>
                <w:szCs w:val="16"/>
                <w:lang w:eastAsia="es-AR"/>
              </w:rPr>
            </w:pPr>
            <w:r w:rsidRPr="00903343">
              <w:rPr>
                <w:rFonts w:cs="Arial"/>
                <w:b/>
                <w:bCs/>
                <w:sz w:val="16"/>
                <w:szCs w:val="16"/>
                <w:lang w:eastAsia="es-AR"/>
              </w:rPr>
              <w:t>31/03/2019</w:t>
            </w:r>
          </w:p>
        </w:tc>
        <w:tc>
          <w:tcPr>
            <w:tcW w:w="319" w:type="dxa"/>
            <w:tcBorders>
              <w:top w:val="nil"/>
              <w:left w:val="nil"/>
              <w:bottom w:val="nil"/>
              <w:right w:val="nil"/>
            </w:tcBorders>
            <w:shd w:val="clear" w:color="auto" w:fill="auto"/>
            <w:vAlign w:val="center"/>
            <w:hideMark/>
          </w:tcPr>
          <w:p w14:paraId="7A835E91" w14:textId="77777777" w:rsidR="001D7474" w:rsidRPr="00903343" w:rsidRDefault="001D7474" w:rsidP="00515232">
            <w:pPr>
              <w:jc w:val="center"/>
              <w:rPr>
                <w:rFonts w:cs="Arial"/>
                <w:b/>
                <w:bCs/>
                <w:sz w:val="16"/>
                <w:szCs w:val="16"/>
                <w:lang w:eastAsia="es-AR"/>
              </w:rPr>
            </w:pPr>
          </w:p>
        </w:tc>
        <w:tc>
          <w:tcPr>
            <w:tcW w:w="1200" w:type="dxa"/>
            <w:tcBorders>
              <w:top w:val="nil"/>
              <w:left w:val="nil"/>
              <w:bottom w:val="single" w:sz="4" w:space="0" w:color="auto"/>
              <w:right w:val="nil"/>
            </w:tcBorders>
            <w:shd w:val="clear" w:color="auto" w:fill="auto"/>
            <w:vAlign w:val="center"/>
            <w:hideMark/>
          </w:tcPr>
          <w:p w14:paraId="1CCFE24E" w14:textId="77777777" w:rsidR="001D7474" w:rsidRPr="004B0716" w:rsidRDefault="001D7474" w:rsidP="00515232">
            <w:pPr>
              <w:jc w:val="center"/>
              <w:rPr>
                <w:rFonts w:cs="Arial"/>
                <w:b/>
                <w:bCs/>
                <w:sz w:val="16"/>
                <w:szCs w:val="16"/>
                <w:lang w:eastAsia="es-AR"/>
              </w:rPr>
            </w:pPr>
            <w:r w:rsidRPr="00903343">
              <w:rPr>
                <w:rFonts w:cs="Arial"/>
                <w:b/>
                <w:bCs/>
                <w:sz w:val="16"/>
                <w:szCs w:val="16"/>
                <w:lang w:eastAsia="es-AR"/>
              </w:rPr>
              <w:t>31/03/2018</w:t>
            </w:r>
          </w:p>
        </w:tc>
        <w:tc>
          <w:tcPr>
            <w:tcW w:w="400" w:type="dxa"/>
            <w:tcBorders>
              <w:top w:val="nil"/>
              <w:left w:val="nil"/>
              <w:bottom w:val="nil"/>
              <w:right w:val="nil"/>
            </w:tcBorders>
            <w:shd w:val="clear" w:color="auto" w:fill="auto"/>
            <w:vAlign w:val="center"/>
            <w:hideMark/>
          </w:tcPr>
          <w:p w14:paraId="6E29871A" w14:textId="77777777" w:rsidR="001D7474" w:rsidRPr="004B0716" w:rsidRDefault="001D7474" w:rsidP="00515232">
            <w:pPr>
              <w:jc w:val="center"/>
              <w:rPr>
                <w:rFonts w:cs="Arial"/>
                <w:b/>
                <w:bCs/>
                <w:sz w:val="16"/>
                <w:szCs w:val="16"/>
                <w:lang w:eastAsia="es-AR"/>
              </w:rPr>
            </w:pPr>
          </w:p>
        </w:tc>
      </w:tr>
      <w:tr w:rsidR="001D7474" w:rsidRPr="00903343" w14:paraId="43D84182" w14:textId="77777777" w:rsidTr="00515232">
        <w:tc>
          <w:tcPr>
            <w:tcW w:w="4607" w:type="dxa"/>
            <w:tcBorders>
              <w:top w:val="nil"/>
              <w:left w:val="nil"/>
              <w:bottom w:val="nil"/>
              <w:right w:val="nil"/>
            </w:tcBorders>
            <w:shd w:val="clear" w:color="auto" w:fill="auto"/>
            <w:vAlign w:val="center"/>
            <w:hideMark/>
          </w:tcPr>
          <w:p w14:paraId="4E962FC7" w14:textId="77777777" w:rsidR="001D7474" w:rsidRPr="00C039DA" w:rsidRDefault="001D7474" w:rsidP="00C039DA">
            <w:pPr>
              <w:jc w:val="both"/>
              <w:rPr>
                <w:rFonts w:cs="Arial"/>
                <w:b/>
                <w:bCs/>
                <w:sz w:val="16"/>
                <w:szCs w:val="16"/>
                <w:lang w:eastAsia="es-AR"/>
              </w:rPr>
            </w:pPr>
            <w:r w:rsidRPr="00903343">
              <w:rPr>
                <w:rFonts w:cs="Arial"/>
                <w:b/>
                <w:bCs/>
                <w:sz w:val="16"/>
                <w:szCs w:val="16"/>
                <w:lang w:eastAsia="es-AR"/>
              </w:rPr>
              <w:t xml:space="preserve">Resultados – </w:t>
            </w:r>
            <w:r w:rsidR="00C039DA">
              <w:rPr>
                <w:rFonts w:cs="Arial"/>
                <w:b/>
                <w:bCs/>
                <w:sz w:val="16"/>
                <w:szCs w:val="16"/>
                <w:lang w:eastAsia="es-AR"/>
              </w:rPr>
              <w:t>Ingresos Financieros</w:t>
            </w:r>
          </w:p>
        </w:tc>
        <w:tc>
          <w:tcPr>
            <w:tcW w:w="1134" w:type="dxa"/>
            <w:tcBorders>
              <w:top w:val="nil"/>
              <w:left w:val="nil"/>
              <w:bottom w:val="nil"/>
              <w:right w:val="nil"/>
            </w:tcBorders>
            <w:shd w:val="clear" w:color="auto" w:fill="auto"/>
            <w:vAlign w:val="center"/>
            <w:hideMark/>
          </w:tcPr>
          <w:p w14:paraId="72B3C98B" w14:textId="77777777" w:rsidR="001D7474" w:rsidRPr="00903343" w:rsidRDefault="001D7474" w:rsidP="0051523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7647DB0B"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DAB3772" w14:textId="77777777" w:rsidR="001D7474" w:rsidRPr="00903343" w:rsidRDefault="001D7474" w:rsidP="0051523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6C7AF364" w14:textId="77777777" w:rsidR="001D7474" w:rsidRPr="00903343" w:rsidRDefault="001D7474" w:rsidP="00515232">
            <w:pPr>
              <w:jc w:val="right"/>
              <w:rPr>
                <w:rFonts w:cs="Arial"/>
                <w:sz w:val="16"/>
                <w:szCs w:val="16"/>
                <w:lang w:eastAsia="es-AR"/>
              </w:rPr>
            </w:pPr>
          </w:p>
        </w:tc>
      </w:tr>
      <w:tr w:rsidR="001D7474" w:rsidRPr="00903343" w14:paraId="7D47DC5A" w14:textId="77777777" w:rsidTr="00515232">
        <w:tc>
          <w:tcPr>
            <w:tcW w:w="4607" w:type="dxa"/>
            <w:tcBorders>
              <w:top w:val="nil"/>
              <w:left w:val="nil"/>
              <w:bottom w:val="nil"/>
              <w:right w:val="nil"/>
            </w:tcBorders>
            <w:shd w:val="clear" w:color="auto" w:fill="auto"/>
            <w:vAlign w:val="center"/>
            <w:hideMark/>
          </w:tcPr>
          <w:p w14:paraId="5A55ED92" w14:textId="77777777" w:rsidR="001D7474" w:rsidRPr="00903343" w:rsidRDefault="001D7474" w:rsidP="00515232">
            <w:pPr>
              <w:jc w:val="both"/>
              <w:rPr>
                <w:rFonts w:cs="Arial"/>
                <w:sz w:val="16"/>
                <w:szCs w:val="16"/>
                <w:lang w:eastAsia="es-AR"/>
              </w:rPr>
            </w:pPr>
            <w:proofErr w:type="spellStart"/>
            <w:r w:rsidRPr="00903343">
              <w:rPr>
                <w:rFonts w:cs="Arial"/>
                <w:sz w:val="16"/>
                <w:szCs w:val="16"/>
                <w:lang w:val="es-ES_tradnl" w:eastAsia="es-AR"/>
              </w:rPr>
              <w:t>Metrocorp</w:t>
            </w:r>
            <w:proofErr w:type="spellEnd"/>
            <w:r w:rsidRPr="00903343">
              <w:rPr>
                <w:rFonts w:cs="Arial"/>
                <w:sz w:val="16"/>
                <w:szCs w:val="16"/>
                <w:lang w:val="es-ES_tradnl" w:eastAsia="es-AR"/>
              </w:rPr>
              <w:t xml:space="preserve"> Valores S.A.</w:t>
            </w:r>
          </w:p>
        </w:tc>
        <w:tc>
          <w:tcPr>
            <w:tcW w:w="1134" w:type="dxa"/>
            <w:tcBorders>
              <w:top w:val="nil"/>
              <w:left w:val="nil"/>
              <w:bottom w:val="nil"/>
              <w:right w:val="nil"/>
            </w:tcBorders>
            <w:shd w:val="clear" w:color="auto" w:fill="auto"/>
            <w:vAlign w:val="center"/>
            <w:hideMark/>
          </w:tcPr>
          <w:p w14:paraId="2D87CF9C" w14:textId="77777777" w:rsidR="001D7474" w:rsidRPr="00903343" w:rsidRDefault="001D7474" w:rsidP="00515232">
            <w:pPr>
              <w:jc w:val="right"/>
              <w:rPr>
                <w:rFonts w:cs="Arial"/>
                <w:sz w:val="16"/>
                <w:szCs w:val="16"/>
                <w:lang w:eastAsia="es-AR"/>
              </w:rPr>
            </w:pPr>
            <w:r w:rsidRPr="00903343">
              <w:rPr>
                <w:rFonts w:cs="Arial"/>
                <w:sz w:val="16"/>
                <w:szCs w:val="16"/>
                <w:lang w:eastAsia="es-AR"/>
              </w:rPr>
              <w:t>6.120</w:t>
            </w:r>
          </w:p>
        </w:tc>
        <w:tc>
          <w:tcPr>
            <w:tcW w:w="319" w:type="dxa"/>
            <w:tcBorders>
              <w:top w:val="nil"/>
              <w:left w:val="nil"/>
              <w:bottom w:val="nil"/>
              <w:right w:val="nil"/>
            </w:tcBorders>
            <w:shd w:val="clear" w:color="auto" w:fill="auto"/>
            <w:vAlign w:val="center"/>
            <w:hideMark/>
          </w:tcPr>
          <w:p w14:paraId="4E3457C8"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491871C4" w14:textId="77777777" w:rsidR="001D7474" w:rsidRPr="00903343" w:rsidRDefault="001D7474" w:rsidP="00515232">
            <w:pPr>
              <w:jc w:val="right"/>
              <w:rPr>
                <w:rFonts w:cs="Arial"/>
                <w:sz w:val="16"/>
                <w:szCs w:val="16"/>
                <w:lang w:eastAsia="es-AR"/>
              </w:rPr>
            </w:pPr>
            <w:r w:rsidRPr="00903343">
              <w:rPr>
                <w:rFonts w:cs="Arial"/>
                <w:sz w:val="16"/>
                <w:szCs w:val="16"/>
                <w:lang w:eastAsia="es-AR"/>
              </w:rPr>
              <w:t>-</w:t>
            </w:r>
          </w:p>
        </w:tc>
        <w:tc>
          <w:tcPr>
            <w:tcW w:w="400" w:type="dxa"/>
            <w:tcBorders>
              <w:top w:val="nil"/>
              <w:left w:val="nil"/>
              <w:bottom w:val="nil"/>
              <w:right w:val="nil"/>
            </w:tcBorders>
            <w:shd w:val="clear" w:color="auto" w:fill="auto"/>
            <w:vAlign w:val="center"/>
            <w:hideMark/>
          </w:tcPr>
          <w:p w14:paraId="49D14B70" w14:textId="77777777" w:rsidR="001D7474" w:rsidRPr="00903343" w:rsidRDefault="001D7474" w:rsidP="00515232">
            <w:pPr>
              <w:jc w:val="right"/>
              <w:rPr>
                <w:rFonts w:cs="Arial"/>
                <w:sz w:val="16"/>
                <w:szCs w:val="16"/>
                <w:lang w:eastAsia="es-AR"/>
              </w:rPr>
            </w:pPr>
          </w:p>
        </w:tc>
      </w:tr>
      <w:tr w:rsidR="001D7474" w:rsidRPr="004B0716" w14:paraId="6841CB23" w14:textId="77777777" w:rsidTr="00515232">
        <w:tc>
          <w:tcPr>
            <w:tcW w:w="4607" w:type="dxa"/>
            <w:tcBorders>
              <w:top w:val="nil"/>
              <w:left w:val="nil"/>
              <w:bottom w:val="nil"/>
              <w:right w:val="nil"/>
            </w:tcBorders>
            <w:shd w:val="clear" w:color="auto" w:fill="auto"/>
            <w:vAlign w:val="center"/>
            <w:hideMark/>
          </w:tcPr>
          <w:p w14:paraId="48DD72A3" w14:textId="77777777" w:rsidR="001D7474" w:rsidRPr="00903343" w:rsidRDefault="001D7474" w:rsidP="00515232">
            <w:pPr>
              <w:jc w:val="both"/>
              <w:rPr>
                <w:rFonts w:cs="Arial"/>
                <w:b/>
                <w:bCs/>
                <w:sz w:val="16"/>
                <w:szCs w:val="16"/>
                <w:lang w:eastAsia="es-AR"/>
              </w:rPr>
            </w:pPr>
            <w:r w:rsidRPr="00903343">
              <w:rPr>
                <w:rFonts w:cs="Arial"/>
                <w:b/>
                <w:bCs/>
                <w:sz w:val="16"/>
                <w:szCs w:val="16"/>
                <w:lang w:eastAsia="es-AR"/>
              </w:rPr>
              <w:t>Resultados</w:t>
            </w:r>
            <w:r w:rsidRPr="00903343">
              <w:rPr>
                <w:rFonts w:cs="Arial"/>
                <w:b/>
                <w:bCs/>
                <w:sz w:val="16"/>
                <w:szCs w:val="16"/>
                <w:lang w:val="en-US" w:eastAsia="es-AR"/>
              </w:rPr>
              <w:t xml:space="preserve"> – </w:t>
            </w:r>
            <w:proofErr w:type="spellStart"/>
            <w:r w:rsidR="00E813C7" w:rsidRPr="00E813C7">
              <w:rPr>
                <w:rFonts w:cs="Arial"/>
                <w:b/>
                <w:bCs/>
                <w:sz w:val="16"/>
                <w:szCs w:val="16"/>
                <w:lang w:val="en-US" w:eastAsia="es-AR"/>
              </w:rPr>
              <w:t>Otros</w:t>
            </w:r>
            <w:proofErr w:type="spellEnd"/>
            <w:r w:rsidR="00E813C7" w:rsidRPr="00E813C7">
              <w:rPr>
                <w:rFonts w:cs="Arial"/>
                <w:b/>
                <w:bCs/>
                <w:sz w:val="16"/>
                <w:szCs w:val="16"/>
                <w:lang w:val="en-US" w:eastAsia="es-AR"/>
              </w:rPr>
              <w:t xml:space="preserve"> </w:t>
            </w:r>
            <w:proofErr w:type="spellStart"/>
            <w:r w:rsidR="00E813C7" w:rsidRPr="00E813C7">
              <w:rPr>
                <w:rFonts w:cs="Arial"/>
                <w:b/>
                <w:bCs/>
                <w:sz w:val="16"/>
                <w:szCs w:val="16"/>
                <w:lang w:val="en-US" w:eastAsia="es-AR"/>
              </w:rPr>
              <w:t>ingresos</w:t>
            </w:r>
            <w:proofErr w:type="spellEnd"/>
            <w:r w:rsidR="00E813C7" w:rsidRPr="00E813C7">
              <w:rPr>
                <w:rFonts w:cs="Arial"/>
                <w:b/>
                <w:bCs/>
                <w:sz w:val="16"/>
                <w:szCs w:val="16"/>
                <w:lang w:val="en-US" w:eastAsia="es-AR"/>
              </w:rPr>
              <w:t xml:space="preserve"> </w:t>
            </w:r>
            <w:proofErr w:type="spellStart"/>
            <w:r w:rsidR="00E813C7" w:rsidRPr="00E813C7">
              <w:rPr>
                <w:rFonts w:cs="Arial"/>
                <w:b/>
                <w:bCs/>
                <w:sz w:val="16"/>
                <w:szCs w:val="16"/>
                <w:lang w:val="en-US" w:eastAsia="es-AR"/>
              </w:rPr>
              <w:t>operativos</w:t>
            </w:r>
            <w:proofErr w:type="spellEnd"/>
          </w:p>
        </w:tc>
        <w:tc>
          <w:tcPr>
            <w:tcW w:w="1134" w:type="dxa"/>
            <w:tcBorders>
              <w:top w:val="nil"/>
              <w:left w:val="nil"/>
              <w:bottom w:val="nil"/>
              <w:right w:val="nil"/>
            </w:tcBorders>
            <w:shd w:val="clear" w:color="auto" w:fill="auto"/>
            <w:vAlign w:val="center"/>
            <w:hideMark/>
          </w:tcPr>
          <w:p w14:paraId="7283C07D" w14:textId="77777777" w:rsidR="001D7474" w:rsidRPr="00903343" w:rsidRDefault="001D7474" w:rsidP="0051523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437C5D1E"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150D1C58" w14:textId="77777777" w:rsidR="001D7474" w:rsidRPr="004B0716" w:rsidRDefault="001D7474" w:rsidP="0051523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33052AA5" w14:textId="77777777" w:rsidR="001D7474" w:rsidRPr="004B0716" w:rsidRDefault="001D7474" w:rsidP="00515232">
            <w:pPr>
              <w:jc w:val="right"/>
              <w:rPr>
                <w:rFonts w:cs="Arial"/>
                <w:sz w:val="16"/>
                <w:szCs w:val="16"/>
                <w:lang w:eastAsia="es-AR"/>
              </w:rPr>
            </w:pPr>
          </w:p>
        </w:tc>
      </w:tr>
      <w:tr w:rsidR="001D7474" w:rsidRPr="004B0716" w14:paraId="0358D2D9" w14:textId="77777777" w:rsidTr="00515232">
        <w:tc>
          <w:tcPr>
            <w:tcW w:w="4607" w:type="dxa"/>
            <w:tcBorders>
              <w:top w:val="nil"/>
              <w:left w:val="nil"/>
              <w:bottom w:val="nil"/>
              <w:right w:val="nil"/>
            </w:tcBorders>
            <w:shd w:val="clear" w:color="auto" w:fill="auto"/>
            <w:vAlign w:val="center"/>
            <w:hideMark/>
          </w:tcPr>
          <w:p w14:paraId="3F1AFDB1" w14:textId="77777777" w:rsidR="001D7474" w:rsidRPr="00903343" w:rsidRDefault="001D7474" w:rsidP="00515232">
            <w:pPr>
              <w:jc w:val="both"/>
              <w:rPr>
                <w:rFonts w:cs="Arial"/>
                <w:sz w:val="16"/>
                <w:szCs w:val="16"/>
                <w:lang w:eastAsia="es-AR"/>
              </w:rPr>
            </w:pPr>
            <w:proofErr w:type="spellStart"/>
            <w:r w:rsidRPr="00903343">
              <w:rPr>
                <w:rFonts w:cs="Arial"/>
                <w:sz w:val="16"/>
                <w:szCs w:val="16"/>
                <w:lang w:eastAsia="es-AR"/>
              </w:rPr>
              <w:t>Metrocorp</w:t>
            </w:r>
            <w:proofErr w:type="spellEnd"/>
            <w:r w:rsidRPr="00903343">
              <w:rPr>
                <w:rFonts w:cs="Arial"/>
                <w:sz w:val="16"/>
                <w:szCs w:val="16"/>
                <w:lang w:eastAsia="es-AR"/>
              </w:rPr>
              <w:t xml:space="preserve"> Valores S.A.</w:t>
            </w:r>
          </w:p>
        </w:tc>
        <w:tc>
          <w:tcPr>
            <w:tcW w:w="1134" w:type="dxa"/>
            <w:tcBorders>
              <w:top w:val="nil"/>
              <w:left w:val="nil"/>
              <w:bottom w:val="nil"/>
              <w:right w:val="nil"/>
            </w:tcBorders>
            <w:shd w:val="clear" w:color="auto" w:fill="auto"/>
            <w:vAlign w:val="center"/>
            <w:hideMark/>
          </w:tcPr>
          <w:p w14:paraId="0983526F" w14:textId="77777777" w:rsidR="001D7474" w:rsidRPr="00903343" w:rsidRDefault="001D7474" w:rsidP="00515232">
            <w:pPr>
              <w:jc w:val="right"/>
              <w:rPr>
                <w:rFonts w:cs="Arial"/>
                <w:sz w:val="16"/>
                <w:szCs w:val="16"/>
                <w:lang w:eastAsia="es-AR"/>
              </w:rPr>
            </w:pPr>
            <w:r w:rsidRPr="00903343">
              <w:rPr>
                <w:rFonts w:cs="Arial"/>
                <w:sz w:val="16"/>
                <w:szCs w:val="16"/>
                <w:lang w:eastAsia="es-AR"/>
              </w:rPr>
              <w:t>1.117</w:t>
            </w:r>
          </w:p>
        </w:tc>
        <w:tc>
          <w:tcPr>
            <w:tcW w:w="319" w:type="dxa"/>
            <w:tcBorders>
              <w:top w:val="nil"/>
              <w:left w:val="nil"/>
              <w:bottom w:val="nil"/>
              <w:right w:val="nil"/>
            </w:tcBorders>
            <w:shd w:val="clear" w:color="auto" w:fill="auto"/>
            <w:vAlign w:val="center"/>
            <w:hideMark/>
          </w:tcPr>
          <w:p w14:paraId="0DFE2BB8" w14:textId="77777777" w:rsidR="001D7474" w:rsidRPr="009C583A" w:rsidRDefault="001D7474" w:rsidP="00515232">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14:paraId="6ADFD894" w14:textId="77777777" w:rsidR="001D7474" w:rsidRPr="004B0716" w:rsidRDefault="001D7474" w:rsidP="00515232">
            <w:pPr>
              <w:jc w:val="right"/>
              <w:rPr>
                <w:rFonts w:cs="Arial"/>
                <w:sz w:val="16"/>
                <w:szCs w:val="16"/>
                <w:lang w:eastAsia="es-AR"/>
              </w:rPr>
            </w:pPr>
            <w:r w:rsidRPr="004B0716">
              <w:rPr>
                <w:rFonts w:cs="Arial"/>
                <w:sz w:val="16"/>
                <w:szCs w:val="16"/>
                <w:lang w:eastAsia="es-AR"/>
              </w:rPr>
              <w:t>5.481</w:t>
            </w:r>
          </w:p>
        </w:tc>
        <w:tc>
          <w:tcPr>
            <w:tcW w:w="400" w:type="dxa"/>
            <w:tcBorders>
              <w:top w:val="nil"/>
              <w:left w:val="nil"/>
              <w:bottom w:val="nil"/>
              <w:right w:val="nil"/>
            </w:tcBorders>
            <w:shd w:val="clear" w:color="auto" w:fill="auto"/>
            <w:vAlign w:val="center"/>
            <w:hideMark/>
          </w:tcPr>
          <w:p w14:paraId="2884A273" w14:textId="77777777" w:rsidR="001D7474" w:rsidRPr="004B0716" w:rsidRDefault="001D7474" w:rsidP="00515232">
            <w:pPr>
              <w:jc w:val="right"/>
              <w:rPr>
                <w:rFonts w:cs="Arial"/>
                <w:sz w:val="16"/>
                <w:szCs w:val="16"/>
                <w:lang w:eastAsia="es-AR"/>
              </w:rPr>
            </w:pPr>
          </w:p>
        </w:tc>
      </w:tr>
      <w:tr w:rsidR="001D7474" w:rsidRPr="004B0716" w14:paraId="27628185" w14:textId="77777777" w:rsidTr="00515232">
        <w:tc>
          <w:tcPr>
            <w:tcW w:w="4607" w:type="dxa"/>
            <w:tcBorders>
              <w:top w:val="nil"/>
              <w:left w:val="nil"/>
              <w:bottom w:val="nil"/>
              <w:right w:val="nil"/>
            </w:tcBorders>
            <w:shd w:val="clear" w:color="auto" w:fill="auto"/>
            <w:vAlign w:val="center"/>
            <w:hideMark/>
          </w:tcPr>
          <w:p w14:paraId="019D83BC" w14:textId="77777777" w:rsidR="001D7474" w:rsidRPr="00903343" w:rsidRDefault="001D7474" w:rsidP="00515232">
            <w:pPr>
              <w:jc w:val="both"/>
              <w:rPr>
                <w:rFonts w:cs="Arial"/>
                <w:b/>
                <w:bCs/>
                <w:sz w:val="16"/>
                <w:szCs w:val="16"/>
                <w:lang w:eastAsia="es-AR"/>
              </w:rPr>
            </w:pPr>
            <w:proofErr w:type="spellStart"/>
            <w:r w:rsidRPr="00903343">
              <w:rPr>
                <w:rFonts w:cs="Arial"/>
                <w:b/>
                <w:bCs/>
                <w:sz w:val="16"/>
                <w:szCs w:val="16"/>
                <w:lang w:val="en-US" w:eastAsia="es-AR"/>
              </w:rPr>
              <w:t>Resultados</w:t>
            </w:r>
            <w:proofErr w:type="spellEnd"/>
            <w:r w:rsidRPr="00903343">
              <w:rPr>
                <w:rFonts w:cs="Arial"/>
                <w:b/>
                <w:bCs/>
                <w:sz w:val="16"/>
                <w:szCs w:val="16"/>
                <w:lang w:val="en-US" w:eastAsia="es-AR"/>
              </w:rPr>
              <w:t xml:space="preserve"> – </w:t>
            </w:r>
            <w:proofErr w:type="spellStart"/>
            <w:r w:rsidRPr="00903343">
              <w:rPr>
                <w:rFonts w:cs="Arial"/>
                <w:b/>
                <w:bCs/>
                <w:sz w:val="16"/>
                <w:szCs w:val="16"/>
                <w:lang w:val="en-US" w:eastAsia="es-AR"/>
              </w:rPr>
              <w:t>Ingresos</w:t>
            </w:r>
            <w:proofErr w:type="spellEnd"/>
            <w:r w:rsidRPr="00903343">
              <w:rPr>
                <w:rFonts w:cs="Arial"/>
                <w:b/>
                <w:bCs/>
                <w:sz w:val="16"/>
                <w:szCs w:val="16"/>
                <w:lang w:val="en-US" w:eastAsia="es-AR"/>
              </w:rPr>
              <w:t xml:space="preserve"> </w:t>
            </w:r>
            <w:proofErr w:type="spellStart"/>
            <w:r w:rsidRPr="00903343">
              <w:rPr>
                <w:rFonts w:cs="Arial"/>
                <w:b/>
                <w:bCs/>
                <w:sz w:val="16"/>
                <w:szCs w:val="16"/>
                <w:lang w:val="en-US" w:eastAsia="es-AR"/>
              </w:rPr>
              <w:t>por</w:t>
            </w:r>
            <w:proofErr w:type="spellEnd"/>
            <w:r w:rsidRPr="00903343">
              <w:rPr>
                <w:rFonts w:cs="Arial"/>
                <w:b/>
                <w:bCs/>
                <w:sz w:val="16"/>
                <w:szCs w:val="16"/>
                <w:lang w:val="en-US" w:eastAsia="es-AR"/>
              </w:rPr>
              <w:t xml:space="preserve"> </w:t>
            </w:r>
            <w:proofErr w:type="spellStart"/>
            <w:r w:rsidRPr="00903343">
              <w:rPr>
                <w:rFonts w:cs="Arial"/>
                <w:b/>
                <w:bCs/>
                <w:sz w:val="16"/>
                <w:szCs w:val="16"/>
                <w:lang w:val="en-US" w:eastAsia="es-AR"/>
              </w:rPr>
              <w:t>Servicios</w:t>
            </w:r>
            <w:proofErr w:type="spellEnd"/>
          </w:p>
        </w:tc>
        <w:tc>
          <w:tcPr>
            <w:tcW w:w="1134" w:type="dxa"/>
            <w:tcBorders>
              <w:top w:val="nil"/>
              <w:left w:val="nil"/>
              <w:bottom w:val="nil"/>
              <w:right w:val="nil"/>
            </w:tcBorders>
            <w:shd w:val="clear" w:color="auto" w:fill="auto"/>
            <w:vAlign w:val="center"/>
            <w:hideMark/>
          </w:tcPr>
          <w:p w14:paraId="12D37FEB" w14:textId="77777777" w:rsidR="001D7474" w:rsidRPr="00903343" w:rsidRDefault="001D7474" w:rsidP="0051523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56DF0BD3"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45D57E7F" w14:textId="77777777" w:rsidR="001D7474" w:rsidRPr="004B0716" w:rsidRDefault="001D7474" w:rsidP="0051523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2A62B264" w14:textId="77777777" w:rsidR="001D7474" w:rsidRPr="004B0716" w:rsidRDefault="001D7474" w:rsidP="00515232">
            <w:pPr>
              <w:jc w:val="right"/>
              <w:rPr>
                <w:rFonts w:cs="Arial"/>
                <w:sz w:val="16"/>
                <w:szCs w:val="16"/>
                <w:lang w:eastAsia="es-AR"/>
              </w:rPr>
            </w:pPr>
          </w:p>
        </w:tc>
      </w:tr>
      <w:tr w:rsidR="001D7474" w:rsidRPr="004B0716" w14:paraId="0E63DF19" w14:textId="77777777" w:rsidTr="00515232">
        <w:tc>
          <w:tcPr>
            <w:tcW w:w="4607" w:type="dxa"/>
            <w:tcBorders>
              <w:top w:val="nil"/>
              <w:left w:val="nil"/>
              <w:bottom w:val="nil"/>
              <w:right w:val="nil"/>
            </w:tcBorders>
            <w:shd w:val="clear" w:color="auto" w:fill="auto"/>
            <w:vAlign w:val="center"/>
            <w:hideMark/>
          </w:tcPr>
          <w:p w14:paraId="090F80F8" w14:textId="77777777" w:rsidR="001D7474" w:rsidRPr="00903343" w:rsidRDefault="001D7474" w:rsidP="00515232">
            <w:pPr>
              <w:jc w:val="both"/>
              <w:rPr>
                <w:rFonts w:cs="Arial"/>
                <w:sz w:val="16"/>
                <w:szCs w:val="16"/>
                <w:lang w:eastAsia="es-AR"/>
              </w:rPr>
            </w:pPr>
            <w:proofErr w:type="spellStart"/>
            <w:r w:rsidRPr="00903343">
              <w:rPr>
                <w:rFonts w:cs="Arial"/>
                <w:sz w:val="16"/>
                <w:szCs w:val="16"/>
                <w:lang w:val="en-US" w:eastAsia="es-AR"/>
              </w:rPr>
              <w:t>Metrocorp</w:t>
            </w:r>
            <w:proofErr w:type="spellEnd"/>
            <w:r w:rsidRPr="00903343">
              <w:rPr>
                <w:rFonts w:cs="Arial"/>
                <w:sz w:val="16"/>
                <w:szCs w:val="16"/>
                <w:lang w:val="en-US" w:eastAsia="es-AR"/>
              </w:rPr>
              <w:t xml:space="preserve"> </w:t>
            </w:r>
            <w:proofErr w:type="spellStart"/>
            <w:r w:rsidRPr="00903343">
              <w:rPr>
                <w:rFonts w:cs="Arial"/>
                <w:sz w:val="16"/>
                <w:szCs w:val="16"/>
                <w:lang w:val="en-US" w:eastAsia="es-AR"/>
              </w:rPr>
              <w:t>Valores</w:t>
            </w:r>
            <w:proofErr w:type="spellEnd"/>
            <w:r w:rsidRPr="00903343">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32D35FAB" w14:textId="77777777" w:rsidR="001D7474" w:rsidRPr="00903343" w:rsidRDefault="001D7474" w:rsidP="00515232">
            <w:pPr>
              <w:jc w:val="right"/>
              <w:rPr>
                <w:rFonts w:cs="Arial"/>
                <w:sz w:val="16"/>
                <w:szCs w:val="16"/>
                <w:lang w:eastAsia="es-AR"/>
              </w:rPr>
            </w:pPr>
            <w:r w:rsidRPr="00903343">
              <w:rPr>
                <w:rFonts w:cs="Arial"/>
                <w:sz w:val="16"/>
                <w:szCs w:val="16"/>
                <w:lang w:eastAsia="es-AR"/>
              </w:rPr>
              <w:t>195</w:t>
            </w:r>
          </w:p>
        </w:tc>
        <w:tc>
          <w:tcPr>
            <w:tcW w:w="319" w:type="dxa"/>
            <w:tcBorders>
              <w:top w:val="nil"/>
              <w:left w:val="nil"/>
              <w:bottom w:val="nil"/>
              <w:right w:val="nil"/>
            </w:tcBorders>
            <w:shd w:val="clear" w:color="auto" w:fill="auto"/>
            <w:vAlign w:val="center"/>
            <w:hideMark/>
          </w:tcPr>
          <w:p w14:paraId="7209F816" w14:textId="77777777" w:rsidR="001D7474" w:rsidRPr="009C583A" w:rsidRDefault="001D7474" w:rsidP="00515232">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14:paraId="037F6373" w14:textId="77777777" w:rsidR="001D7474" w:rsidRPr="004B0716" w:rsidRDefault="001D7474" w:rsidP="00515232">
            <w:pPr>
              <w:jc w:val="right"/>
              <w:rPr>
                <w:rFonts w:cs="Arial"/>
                <w:sz w:val="16"/>
                <w:szCs w:val="16"/>
                <w:lang w:eastAsia="es-AR"/>
              </w:rPr>
            </w:pPr>
            <w:r w:rsidRPr="004B0716">
              <w:rPr>
                <w:rFonts w:cs="Arial"/>
                <w:sz w:val="16"/>
                <w:szCs w:val="16"/>
                <w:lang w:eastAsia="es-AR"/>
              </w:rPr>
              <w:t>185</w:t>
            </w:r>
          </w:p>
        </w:tc>
        <w:tc>
          <w:tcPr>
            <w:tcW w:w="400" w:type="dxa"/>
            <w:tcBorders>
              <w:top w:val="nil"/>
              <w:left w:val="nil"/>
              <w:bottom w:val="nil"/>
              <w:right w:val="nil"/>
            </w:tcBorders>
            <w:shd w:val="clear" w:color="auto" w:fill="auto"/>
            <w:vAlign w:val="center"/>
            <w:hideMark/>
          </w:tcPr>
          <w:p w14:paraId="4916E534" w14:textId="77777777" w:rsidR="001D7474" w:rsidRPr="004B0716" w:rsidRDefault="001D7474" w:rsidP="00515232">
            <w:pPr>
              <w:jc w:val="right"/>
              <w:rPr>
                <w:rFonts w:cs="Arial"/>
                <w:sz w:val="16"/>
                <w:szCs w:val="16"/>
                <w:lang w:eastAsia="es-AR"/>
              </w:rPr>
            </w:pPr>
          </w:p>
        </w:tc>
      </w:tr>
      <w:tr w:rsidR="001D7474" w:rsidRPr="004B0716" w14:paraId="5883AAD0" w14:textId="77777777" w:rsidTr="00515232">
        <w:tc>
          <w:tcPr>
            <w:tcW w:w="4607" w:type="dxa"/>
            <w:tcBorders>
              <w:top w:val="nil"/>
              <w:left w:val="nil"/>
              <w:bottom w:val="nil"/>
              <w:right w:val="nil"/>
            </w:tcBorders>
            <w:shd w:val="clear" w:color="auto" w:fill="auto"/>
            <w:vAlign w:val="center"/>
            <w:hideMark/>
          </w:tcPr>
          <w:p w14:paraId="28728871" w14:textId="77777777" w:rsidR="001D7474" w:rsidRPr="00903343" w:rsidRDefault="001D7474" w:rsidP="00515232">
            <w:pPr>
              <w:jc w:val="both"/>
              <w:rPr>
                <w:rFonts w:cs="Arial"/>
                <w:sz w:val="16"/>
                <w:szCs w:val="16"/>
                <w:lang w:val="en-US" w:eastAsia="es-AR"/>
              </w:rPr>
            </w:pPr>
            <w:r w:rsidRPr="00903343">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4CE92008" w14:textId="77777777" w:rsidR="001D7474" w:rsidRPr="00903343" w:rsidRDefault="001D7474" w:rsidP="00515232">
            <w:pPr>
              <w:jc w:val="right"/>
              <w:rPr>
                <w:rFonts w:cs="Arial"/>
                <w:sz w:val="16"/>
                <w:szCs w:val="16"/>
                <w:lang w:eastAsia="es-AR"/>
              </w:rPr>
            </w:pPr>
            <w:r w:rsidRPr="00903343">
              <w:rPr>
                <w:rFonts w:cs="Arial"/>
                <w:sz w:val="16"/>
                <w:szCs w:val="16"/>
                <w:lang w:eastAsia="es-AR"/>
              </w:rPr>
              <w:t>165</w:t>
            </w:r>
          </w:p>
        </w:tc>
        <w:tc>
          <w:tcPr>
            <w:tcW w:w="319" w:type="dxa"/>
            <w:tcBorders>
              <w:top w:val="nil"/>
              <w:left w:val="nil"/>
              <w:bottom w:val="nil"/>
              <w:right w:val="nil"/>
            </w:tcBorders>
            <w:shd w:val="clear" w:color="auto" w:fill="auto"/>
            <w:vAlign w:val="center"/>
            <w:hideMark/>
          </w:tcPr>
          <w:p w14:paraId="267EA99A" w14:textId="77777777" w:rsidR="001D7474" w:rsidRPr="009C583A" w:rsidRDefault="001D7474" w:rsidP="00515232">
            <w:pPr>
              <w:jc w:val="right"/>
              <w:rPr>
                <w:rFonts w:cs="Arial"/>
                <w:sz w:val="16"/>
                <w:szCs w:val="16"/>
                <w:highlight w:val="yellow"/>
                <w:lang w:eastAsia="es-AR"/>
              </w:rPr>
            </w:pPr>
          </w:p>
        </w:tc>
        <w:tc>
          <w:tcPr>
            <w:tcW w:w="1200" w:type="dxa"/>
            <w:tcBorders>
              <w:top w:val="nil"/>
              <w:left w:val="nil"/>
              <w:bottom w:val="nil"/>
              <w:right w:val="nil"/>
            </w:tcBorders>
            <w:shd w:val="clear" w:color="auto" w:fill="auto"/>
            <w:vAlign w:val="center"/>
            <w:hideMark/>
          </w:tcPr>
          <w:p w14:paraId="643D327D" w14:textId="77777777" w:rsidR="001D7474" w:rsidRPr="004B0716" w:rsidRDefault="001D7474" w:rsidP="00515232">
            <w:pPr>
              <w:jc w:val="right"/>
              <w:rPr>
                <w:rFonts w:cs="Arial"/>
                <w:sz w:val="16"/>
                <w:szCs w:val="16"/>
                <w:lang w:eastAsia="es-AR"/>
              </w:rPr>
            </w:pPr>
            <w:r w:rsidRPr="004B0716">
              <w:rPr>
                <w:rFonts w:cs="Arial"/>
                <w:sz w:val="16"/>
                <w:szCs w:val="16"/>
                <w:lang w:eastAsia="es-AR"/>
              </w:rPr>
              <w:t>200</w:t>
            </w:r>
          </w:p>
        </w:tc>
        <w:tc>
          <w:tcPr>
            <w:tcW w:w="400" w:type="dxa"/>
            <w:tcBorders>
              <w:top w:val="nil"/>
              <w:left w:val="nil"/>
              <w:bottom w:val="nil"/>
              <w:right w:val="nil"/>
            </w:tcBorders>
            <w:shd w:val="clear" w:color="auto" w:fill="auto"/>
            <w:vAlign w:val="center"/>
            <w:hideMark/>
          </w:tcPr>
          <w:p w14:paraId="1AC6D26F" w14:textId="77777777" w:rsidR="001D7474" w:rsidRPr="004B0716" w:rsidRDefault="001D7474" w:rsidP="00515232">
            <w:pPr>
              <w:jc w:val="right"/>
              <w:rPr>
                <w:rFonts w:cs="Arial"/>
                <w:sz w:val="16"/>
                <w:szCs w:val="16"/>
                <w:lang w:eastAsia="es-AR"/>
              </w:rPr>
            </w:pPr>
          </w:p>
        </w:tc>
      </w:tr>
      <w:tr w:rsidR="001D7474" w:rsidRPr="00903343" w14:paraId="50EF89F8" w14:textId="77777777" w:rsidTr="00515232">
        <w:tc>
          <w:tcPr>
            <w:tcW w:w="4607" w:type="dxa"/>
            <w:tcBorders>
              <w:top w:val="nil"/>
              <w:left w:val="nil"/>
              <w:bottom w:val="nil"/>
              <w:right w:val="nil"/>
            </w:tcBorders>
            <w:shd w:val="clear" w:color="auto" w:fill="auto"/>
            <w:vAlign w:val="center"/>
            <w:hideMark/>
          </w:tcPr>
          <w:p w14:paraId="4E3CDA22" w14:textId="77777777" w:rsidR="001D7474" w:rsidRPr="00903343" w:rsidRDefault="001D7474" w:rsidP="00515232">
            <w:pPr>
              <w:jc w:val="both"/>
              <w:rPr>
                <w:rFonts w:cs="Arial"/>
                <w:b/>
                <w:bCs/>
                <w:sz w:val="16"/>
                <w:szCs w:val="16"/>
                <w:lang w:eastAsia="es-AR"/>
              </w:rPr>
            </w:pPr>
            <w:proofErr w:type="spellStart"/>
            <w:r w:rsidRPr="00903343">
              <w:rPr>
                <w:rFonts w:cs="Arial"/>
                <w:b/>
                <w:bCs/>
                <w:sz w:val="16"/>
                <w:szCs w:val="16"/>
                <w:lang w:val="en-US" w:eastAsia="es-AR"/>
              </w:rPr>
              <w:t>Resultados</w:t>
            </w:r>
            <w:proofErr w:type="spellEnd"/>
            <w:r w:rsidRPr="00903343">
              <w:rPr>
                <w:rFonts w:cs="Arial"/>
                <w:b/>
                <w:bCs/>
                <w:sz w:val="16"/>
                <w:szCs w:val="16"/>
                <w:lang w:val="en-US" w:eastAsia="es-AR"/>
              </w:rPr>
              <w:t xml:space="preserve"> – </w:t>
            </w:r>
            <w:proofErr w:type="spellStart"/>
            <w:r w:rsidRPr="00903343">
              <w:rPr>
                <w:rFonts w:cs="Arial"/>
                <w:b/>
                <w:bCs/>
                <w:sz w:val="16"/>
                <w:szCs w:val="16"/>
                <w:lang w:val="en-US" w:eastAsia="es-AR"/>
              </w:rPr>
              <w:t>Utilidades</w:t>
            </w:r>
            <w:proofErr w:type="spellEnd"/>
            <w:r w:rsidRPr="00903343">
              <w:rPr>
                <w:rFonts w:cs="Arial"/>
                <w:b/>
                <w:bCs/>
                <w:sz w:val="16"/>
                <w:szCs w:val="16"/>
                <w:lang w:val="en-US" w:eastAsia="es-AR"/>
              </w:rPr>
              <w:t xml:space="preserve"> </w:t>
            </w:r>
            <w:proofErr w:type="spellStart"/>
            <w:r w:rsidRPr="00903343">
              <w:rPr>
                <w:rFonts w:cs="Arial"/>
                <w:b/>
                <w:bCs/>
                <w:sz w:val="16"/>
                <w:szCs w:val="16"/>
                <w:lang w:val="en-US" w:eastAsia="es-AR"/>
              </w:rPr>
              <w:t>Diversas</w:t>
            </w:r>
            <w:proofErr w:type="spellEnd"/>
          </w:p>
        </w:tc>
        <w:tc>
          <w:tcPr>
            <w:tcW w:w="1134" w:type="dxa"/>
            <w:tcBorders>
              <w:top w:val="nil"/>
              <w:left w:val="nil"/>
              <w:bottom w:val="nil"/>
              <w:right w:val="nil"/>
            </w:tcBorders>
            <w:shd w:val="clear" w:color="auto" w:fill="auto"/>
            <w:vAlign w:val="center"/>
            <w:hideMark/>
          </w:tcPr>
          <w:p w14:paraId="0F892BC3" w14:textId="77777777" w:rsidR="001D7474" w:rsidRPr="00903343" w:rsidRDefault="001D7474" w:rsidP="00515232">
            <w:pPr>
              <w:jc w:val="right"/>
              <w:rPr>
                <w:rFonts w:cs="Arial"/>
                <w:sz w:val="16"/>
                <w:szCs w:val="16"/>
                <w:lang w:eastAsia="es-AR"/>
              </w:rPr>
            </w:pPr>
          </w:p>
        </w:tc>
        <w:tc>
          <w:tcPr>
            <w:tcW w:w="319" w:type="dxa"/>
            <w:tcBorders>
              <w:top w:val="nil"/>
              <w:left w:val="nil"/>
              <w:bottom w:val="nil"/>
              <w:right w:val="nil"/>
            </w:tcBorders>
            <w:shd w:val="clear" w:color="auto" w:fill="auto"/>
            <w:vAlign w:val="center"/>
            <w:hideMark/>
          </w:tcPr>
          <w:p w14:paraId="1C60906A"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3F90EB4E" w14:textId="77777777" w:rsidR="001D7474" w:rsidRPr="00903343" w:rsidRDefault="001D7474" w:rsidP="00515232">
            <w:pPr>
              <w:jc w:val="right"/>
              <w:rPr>
                <w:rFonts w:cs="Arial"/>
                <w:sz w:val="16"/>
                <w:szCs w:val="16"/>
                <w:lang w:eastAsia="es-AR"/>
              </w:rPr>
            </w:pPr>
          </w:p>
        </w:tc>
        <w:tc>
          <w:tcPr>
            <w:tcW w:w="400" w:type="dxa"/>
            <w:tcBorders>
              <w:top w:val="nil"/>
              <w:left w:val="nil"/>
              <w:bottom w:val="nil"/>
              <w:right w:val="nil"/>
            </w:tcBorders>
            <w:shd w:val="clear" w:color="auto" w:fill="auto"/>
            <w:vAlign w:val="center"/>
            <w:hideMark/>
          </w:tcPr>
          <w:p w14:paraId="359FDD0A" w14:textId="77777777" w:rsidR="001D7474" w:rsidRPr="00903343" w:rsidRDefault="001D7474" w:rsidP="00515232">
            <w:pPr>
              <w:jc w:val="right"/>
              <w:rPr>
                <w:rFonts w:cs="Arial"/>
                <w:sz w:val="16"/>
                <w:szCs w:val="16"/>
                <w:lang w:eastAsia="es-AR"/>
              </w:rPr>
            </w:pPr>
          </w:p>
        </w:tc>
      </w:tr>
      <w:tr w:rsidR="001D7474" w:rsidRPr="00903343" w14:paraId="6497CF0E" w14:textId="77777777" w:rsidTr="00515232">
        <w:tc>
          <w:tcPr>
            <w:tcW w:w="4607" w:type="dxa"/>
            <w:tcBorders>
              <w:top w:val="nil"/>
              <w:left w:val="nil"/>
              <w:bottom w:val="nil"/>
              <w:right w:val="nil"/>
            </w:tcBorders>
            <w:shd w:val="clear" w:color="auto" w:fill="auto"/>
            <w:vAlign w:val="center"/>
            <w:hideMark/>
          </w:tcPr>
          <w:p w14:paraId="108CD7EC" w14:textId="77777777" w:rsidR="001D7474" w:rsidRPr="00903343" w:rsidRDefault="001D7474" w:rsidP="00515232">
            <w:pPr>
              <w:jc w:val="both"/>
              <w:rPr>
                <w:rFonts w:cs="Arial"/>
                <w:sz w:val="16"/>
                <w:szCs w:val="16"/>
                <w:lang w:eastAsia="es-AR"/>
              </w:rPr>
            </w:pPr>
            <w:proofErr w:type="spellStart"/>
            <w:r w:rsidRPr="00903343">
              <w:rPr>
                <w:rFonts w:cs="Arial"/>
                <w:sz w:val="16"/>
                <w:szCs w:val="16"/>
                <w:lang w:val="en-US" w:eastAsia="es-AR"/>
              </w:rPr>
              <w:t>Metrocorp</w:t>
            </w:r>
            <w:proofErr w:type="spellEnd"/>
            <w:r w:rsidRPr="00903343">
              <w:rPr>
                <w:rFonts w:cs="Arial"/>
                <w:sz w:val="16"/>
                <w:szCs w:val="16"/>
                <w:lang w:val="en-US" w:eastAsia="es-AR"/>
              </w:rPr>
              <w:t xml:space="preserve"> </w:t>
            </w:r>
            <w:proofErr w:type="spellStart"/>
            <w:r w:rsidRPr="00903343">
              <w:rPr>
                <w:rFonts w:cs="Arial"/>
                <w:sz w:val="16"/>
                <w:szCs w:val="16"/>
                <w:lang w:val="en-US" w:eastAsia="es-AR"/>
              </w:rPr>
              <w:t>Valores</w:t>
            </w:r>
            <w:proofErr w:type="spellEnd"/>
            <w:r w:rsidRPr="00903343">
              <w:rPr>
                <w:rFonts w:cs="Arial"/>
                <w:sz w:val="16"/>
                <w:szCs w:val="16"/>
                <w:lang w:val="en-US" w:eastAsia="es-AR"/>
              </w:rPr>
              <w:t xml:space="preserve"> S.A.</w:t>
            </w:r>
          </w:p>
        </w:tc>
        <w:tc>
          <w:tcPr>
            <w:tcW w:w="1134" w:type="dxa"/>
            <w:tcBorders>
              <w:top w:val="nil"/>
              <w:left w:val="nil"/>
              <w:bottom w:val="nil"/>
              <w:right w:val="nil"/>
            </w:tcBorders>
            <w:shd w:val="clear" w:color="auto" w:fill="auto"/>
            <w:vAlign w:val="center"/>
            <w:hideMark/>
          </w:tcPr>
          <w:p w14:paraId="064430A2" w14:textId="77777777" w:rsidR="001D7474" w:rsidRPr="00903343" w:rsidRDefault="001D7474" w:rsidP="00515232">
            <w:pPr>
              <w:jc w:val="right"/>
              <w:rPr>
                <w:rFonts w:cs="Arial"/>
                <w:sz w:val="16"/>
                <w:szCs w:val="16"/>
                <w:lang w:eastAsia="es-AR"/>
              </w:rPr>
            </w:pPr>
            <w:r w:rsidRPr="00903343">
              <w:rPr>
                <w:rFonts w:cs="Arial"/>
                <w:sz w:val="16"/>
                <w:szCs w:val="16"/>
                <w:lang w:eastAsia="es-AR"/>
              </w:rPr>
              <w:t>15</w:t>
            </w:r>
          </w:p>
        </w:tc>
        <w:tc>
          <w:tcPr>
            <w:tcW w:w="319" w:type="dxa"/>
            <w:tcBorders>
              <w:top w:val="nil"/>
              <w:left w:val="nil"/>
              <w:bottom w:val="nil"/>
              <w:right w:val="nil"/>
            </w:tcBorders>
            <w:shd w:val="clear" w:color="auto" w:fill="auto"/>
            <w:vAlign w:val="center"/>
            <w:hideMark/>
          </w:tcPr>
          <w:p w14:paraId="010A7DAA"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0A8388D3" w14:textId="77777777" w:rsidR="001D7474" w:rsidRPr="00903343" w:rsidRDefault="001D7474" w:rsidP="00515232">
            <w:pPr>
              <w:jc w:val="right"/>
              <w:rPr>
                <w:rFonts w:cs="Arial"/>
                <w:sz w:val="16"/>
                <w:szCs w:val="16"/>
                <w:lang w:eastAsia="es-AR"/>
              </w:rPr>
            </w:pPr>
            <w:r w:rsidRPr="00903343">
              <w:rPr>
                <w:rFonts w:cs="Arial"/>
                <w:sz w:val="16"/>
                <w:szCs w:val="16"/>
                <w:lang w:eastAsia="es-AR"/>
              </w:rPr>
              <w:t>15</w:t>
            </w:r>
          </w:p>
        </w:tc>
        <w:tc>
          <w:tcPr>
            <w:tcW w:w="400" w:type="dxa"/>
            <w:tcBorders>
              <w:top w:val="nil"/>
              <w:left w:val="nil"/>
              <w:bottom w:val="nil"/>
              <w:right w:val="nil"/>
            </w:tcBorders>
            <w:shd w:val="clear" w:color="auto" w:fill="auto"/>
            <w:vAlign w:val="center"/>
            <w:hideMark/>
          </w:tcPr>
          <w:p w14:paraId="7324C49E" w14:textId="77777777" w:rsidR="001D7474" w:rsidRPr="00903343" w:rsidRDefault="001D7474" w:rsidP="00515232">
            <w:pPr>
              <w:jc w:val="right"/>
              <w:rPr>
                <w:rFonts w:cs="Arial"/>
                <w:sz w:val="16"/>
                <w:szCs w:val="16"/>
                <w:lang w:eastAsia="es-AR"/>
              </w:rPr>
            </w:pPr>
          </w:p>
        </w:tc>
      </w:tr>
      <w:tr w:rsidR="001D7474" w:rsidRPr="00903343" w14:paraId="789A8B82" w14:textId="77777777" w:rsidTr="00515232">
        <w:tc>
          <w:tcPr>
            <w:tcW w:w="4607" w:type="dxa"/>
            <w:tcBorders>
              <w:top w:val="nil"/>
              <w:left w:val="nil"/>
              <w:bottom w:val="nil"/>
              <w:right w:val="nil"/>
            </w:tcBorders>
            <w:shd w:val="clear" w:color="auto" w:fill="auto"/>
            <w:vAlign w:val="center"/>
            <w:hideMark/>
          </w:tcPr>
          <w:p w14:paraId="2EEF32AA" w14:textId="77777777" w:rsidR="001D7474" w:rsidRPr="00903343" w:rsidRDefault="001D7474" w:rsidP="00515232">
            <w:pPr>
              <w:jc w:val="both"/>
              <w:rPr>
                <w:rFonts w:cs="Arial"/>
                <w:sz w:val="16"/>
                <w:szCs w:val="16"/>
                <w:lang w:val="en-US" w:eastAsia="es-AR"/>
              </w:rPr>
            </w:pPr>
            <w:r w:rsidRPr="00903343">
              <w:rPr>
                <w:rFonts w:cs="Arial"/>
                <w:sz w:val="16"/>
                <w:szCs w:val="16"/>
                <w:lang w:val="en-US" w:eastAsia="es-AR"/>
              </w:rPr>
              <w:t>CMF Asset Management S.A.U.</w:t>
            </w:r>
          </w:p>
        </w:tc>
        <w:tc>
          <w:tcPr>
            <w:tcW w:w="1134" w:type="dxa"/>
            <w:tcBorders>
              <w:top w:val="nil"/>
              <w:left w:val="nil"/>
              <w:bottom w:val="nil"/>
              <w:right w:val="nil"/>
            </w:tcBorders>
            <w:shd w:val="clear" w:color="auto" w:fill="auto"/>
            <w:vAlign w:val="center"/>
            <w:hideMark/>
          </w:tcPr>
          <w:p w14:paraId="297770C9" w14:textId="77777777" w:rsidR="001D7474" w:rsidRPr="00903343" w:rsidRDefault="001D7474" w:rsidP="00515232">
            <w:pPr>
              <w:jc w:val="right"/>
              <w:rPr>
                <w:rFonts w:cs="Arial"/>
                <w:sz w:val="16"/>
                <w:szCs w:val="16"/>
                <w:lang w:eastAsia="es-AR"/>
              </w:rPr>
            </w:pPr>
            <w:r w:rsidRPr="00903343">
              <w:rPr>
                <w:rFonts w:cs="Arial"/>
                <w:sz w:val="16"/>
                <w:szCs w:val="16"/>
                <w:lang w:eastAsia="es-AR"/>
              </w:rPr>
              <w:t>23</w:t>
            </w:r>
          </w:p>
        </w:tc>
        <w:tc>
          <w:tcPr>
            <w:tcW w:w="319" w:type="dxa"/>
            <w:tcBorders>
              <w:top w:val="nil"/>
              <w:left w:val="nil"/>
              <w:bottom w:val="nil"/>
              <w:right w:val="nil"/>
            </w:tcBorders>
            <w:shd w:val="clear" w:color="auto" w:fill="auto"/>
            <w:vAlign w:val="center"/>
            <w:hideMark/>
          </w:tcPr>
          <w:p w14:paraId="662E9E5E" w14:textId="77777777" w:rsidR="001D7474" w:rsidRPr="00903343" w:rsidRDefault="001D7474" w:rsidP="00515232">
            <w:pPr>
              <w:jc w:val="right"/>
              <w:rPr>
                <w:rFonts w:cs="Arial"/>
                <w:sz w:val="16"/>
                <w:szCs w:val="16"/>
                <w:lang w:eastAsia="es-AR"/>
              </w:rPr>
            </w:pPr>
          </w:p>
        </w:tc>
        <w:tc>
          <w:tcPr>
            <w:tcW w:w="1200" w:type="dxa"/>
            <w:tcBorders>
              <w:top w:val="nil"/>
              <w:left w:val="nil"/>
              <w:bottom w:val="nil"/>
              <w:right w:val="nil"/>
            </w:tcBorders>
            <w:shd w:val="clear" w:color="auto" w:fill="auto"/>
            <w:vAlign w:val="center"/>
            <w:hideMark/>
          </w:tcPr>
          <w:p w14:paraId="257E63B4" w14:textId="77777777" w:rsidR="001D7474" w:rsidRPr="00903343" w:rsidRDefault="001D7474" w:rsidP="00515232">
            <w:pPr>
              <w:jc w:val="right"/>
              <w:rPr>
                <w:rFonts w:cs="Arial"/>
                <w:sz w:val="16"/>
                <w:szCs w:val="16"/>
                <w:lang w:eastAsia="es-AR"/>
              </w:rPr>
            </w:pPr>
            <w:r w:rsidRPr="00903343">
              <w:rPr>
                <w:rFonts w:cs="Arial"/>
                <w:sz w:val="16"/>
                <w:szCs w:val="16"/>
                <w:lang w:eastAsia="es-AR"/>
              </w:rPr>
              <w:t>18</w:t>
            </w:r>
          </w:p>
        </w:tc>
        <w:tc>
          <w:tcPr>
            <w:tcW w:w="400" w:type="dxa"/>
            <w:tcBorders>
              <w:top w:val="nil"/>
              <w:left w:val="nil"/>
              <w:bottom w:val="nil"/>
              <w:right w:val="nil"/>
            </w:tcBorders>
            <w:shd w:val="clear" w:color="auto" w:fill="auto"/>
            <w:vAlign w:val="center"/>
            <w:hideMark/>
          </w:tcPr>
          <w:p w14:paraId="7CC3A4E9" w14:textId="77777777" w:rsidR="001D7474" w:rsidRPr="00903343" w:rsidRDefault="001D7474" w:rsidP="00515232">
            <w:pPr>
              <w:jc w:val="right"/>
              <w:rPr>
                <w:rFonts w:cs="Arial"/>
                <w:sz w:val="16"/>
                <w:szCs w:val="16"/>
                <w:lang w:eastAsia="es-AR"/>
              </w:rPr>
            </w:pPr>
          </w:p>
        </w:tc>
      </w:tr>
    </w:tbl>
    <w:p w14:paraId="5BE6E6A5" w14:textId="77777777" w:rsidR="001D7474" w:rsidRPr="00903343" w:rsidRDefault="001D7474" w:rsidP="001D7474">
      <w:pPr>
        <w:jc w:val="both"/>
        <w:rPr>
          <w:rFonts w:cs="Arial"/>
          <w:szCs w:val="19"/>
        </w:rPr>
      </w:pPr>
    </w:p>
    <w:p w14:paraId="442B41DA" w14:textId="77777777" w:rsidR="001D7474" w:rsidRPr="00D065CB" w:rsidRDefault="001D7474" w:rsidP="001D7474">
      <w:pPr>
        <w:jc w:val="both"/>
      </w:pPr>
      <w:r w:rsidRPr="002C1F46">
        <w:t xml:space="preserve">En lo que respecta a las partidas fuera de balance, los saldos corresponden a operaciones efectuadas con </w:t>
      </w:r>
      <w:proofErr w:type="spellStart"/>
      <w:r w:rsidRPr="002C1F46">
        <w:t>Metrocorp</w:t>
      </w:r>
      <w:proofErr w:type="spellEnd"/>
      <w:r w:rsidRPr="002C1F46">
        <w:t xml:space="preserve"> Valores S.A. al 31 de marzo de 2019 y 31 de diciembre de 2018, las mismas ascendieron a 505 y 462, respectivamente.</w:t>
      </w:r>
      <w:r w:rsidRPr="00D065CB">
        <w:t xml:space="preserve"> </w:t>
      </w:r>
    </w:p>
    <w:p w14:paraId="4A8A0FFA" w14:textId="77777777" w:rsidR="001D7474" w:rsidRDefault="001D7474"/>
    <w:p w14:paraId="2D93C41C" w14:textId="77777777" w:rsidR="00825AFA" w:rsidRDefault="00825AFA"/>
    <w:p w14:paraId="18D73B4B" w14:textId="77777777" w:rsidR="00ED3C5C" w:rsidRPr="00CC1F72" w:rsidRDefault="00577FBF" w:rsidP="0056144D">
      <w:pPr>
        <w:pStyle w:val="Heading2"/>
        <w:numPr>
          <w:ilvl w:val="0"/>
          <w:numId w:val="36"/>
        </w:numPr>
        <w:ind w:left="0"/>
      </w:pPr>
      <w:bookmarkStart w:id="63" w:name="_Toc8069752"/>
      <w:r w:rsidRPr="00CC1F72">
        <w:t>PROPIEDAD, PLANTA Y EQUIPO</w:t>
      </w:r>
      <w:bookmarkEnd w:id="63"/>
    </w:p>
    <w:p w14:paraId="140A6CEA" w14:textId="77777777" w:rsidR="00ED3C5C" w:rsidRPr="0006497C" w:rsidRDefault="00ED3C5C" w:rsidP="00BC3125">
      <w:pPr>
        <w:jc w:val="both"/>
        <w:rPr>
          <w:highlight w:val="yellow"/>
        </w:rPr>
      </w:pPr>
    </w:p>
    <w:p w14:paraId="6F00F71D" w14:textId="77777777" w:rsidR="00756CA5" w:rsidRPr="00756CA5" w:rsidRDefault="00756CA5" w:rsidP="00756CA5">
      <w:pPr>
        <w:jc w:val="both"/>
        <w:rPr>
          <w:rFonts w:cs="Arial"/>
          <w:szCs w:val="19"/>
        </w:rPr>
      </w:pPr>
      <w:r w:rsidRPr="00756CA5">
        <w:rPr>
          <w:rFonts w:cs="Arial"/>
          <w:szCs w:val="19"/>
        </w:rPr>
        <w:t xml:space="preserve">El rubro comprende los bienes tangibles de propiedad de la Entidad, utilizados en su actividad específica. </w:t>
      </w:r>
    </w:p>
    <w:p w14:paraId="131516E3" w14:textId="77777777" w:rsidR="00756CA5" w:rsidRPr="00756CA5" w:rsidRDefault="00756CA5" w:rsidP="00756CA5">
      <w:pPr>
        <w:jc w:val="both"/>
        <w:rPr>
          <w:rFonts w:cs="Arial"/>
          <w:szCs w:val="19"/>
        </w:rPr>
      </w:pPr>
    </w:p>
    <w:p w14:paraId="2B1BC5FA" w14:textId="77777777" w:rsidR="00756CA5" w:rsidRDefault="00756CA5" w:rsidP="00756CA5">
      <w:pPr>
        <w:jc w:val="both"/>
        <w:rPr>
          <w:rFonts w:cs="Arial"/>
          <w:sz w:val="20"/>
        </w:rPr>
      </w:pPr>
      <w:r w:rsidRPr="00756CA5">
        <w:rPr>
          <w:rFonts w:cs="Arial"/>
          <w:szCs w:val="19"/>
        </w:rPr>
        <w:t xml:space="preserve">Los movimientos de estos bienes al 31 de </w:t>
      </w:r>
      <w:r>
        <w:rPr>
          <w:rFonts w:cs="Arial"/>
          <w:szCs w:val="19"/>
        </w:rPr>
        <w:t>marzo de 2019 y 31 de diciembre de 2018</w:t>
      </w:r>
      <w:r w:rsidRPr="00756CA5">
        <w:rPr>
          <w:rFonts w:cs="Arial"/>
          <w:szCs w:val="19"/>
        </w:rPr>
        <w:t xml:space="preserve"> se encuentran expuestos en el Anexo F “Movimiento de propiedad, planta y equipo</w:t>
      </w:r>
      <w:r w:rsidRPr="00756CA5">
        <w:rPr>
          <w:rFonts w:cs="Arial"/>
          <w:sz w:val="20"/>
        </w:rPr>
        <w:t>”</w:t>
      </w:r>
    </w:p>
    <w:p w14:paraId="6386D48C" w14:textId="77777777" w:rsidR="00AD26A9" w:rsidRDefault="00AD26A9" w:rsidP="00756CA5">
      <w:pPr>
        <w:jc w:val="both"/>
        <w:rPr>
          <w:rFonts w:cs="Arial"/>
          <w:sz w:val="20"/>
        </w:rPr>
      </w:pPr>
    </w:p>
    <w:p w14:paraId="4694D8B3" w14:textId="77777777" w:rsidR="001D7474" w:rsidRDefault="001D7474" w:rsidP="00756CA5">
      <w:pPr>
        <w:jc w:val="both"/>
        <w:rPr>
          <w:rFonts w:cs="Arial"/>
          <w:sz w:val="20"/>
        </w:rPr>
      </w:pPr>
    </w:p>
    <w:p w14:paraId="574A1CB3" w14:textId="77777777" w:rsidR="00ED3C5C" w:rsidRPr="002251AC" w:rsidRDefault="00577FBF" w:rsidP="0056144D">
      <w:pPr>
        <w:pStyle w:val="Heading2"/>
        <w:numPr>
          <w:ilvl w:val="0"/>
          <w:numId w:val="36"/>
        </w:numPr>
        <w:ind w:left="0"/>
      </w:pPr>
      <w:bookmarkStart w:id="64" w:name="_Toc8069753"/>
      <w:r w:rsidRPr="002251AC">
        <w:t>BENEFICIOS A EMPLEADOS</w:t>
      </w:r>
      <w:bookmarkEnd w:id="64"/>
    </w:p>
    <w:p w14:paraId="513BD86B" w14:textId="77777777" w:rsidR="003101B3" w:rsidRDefault="003101B3" w:rsidP="00BC3125">
      <w:pPr>
        <w:jc w:val="both"/>
      </w:pPr>
    </w:p>
    <w:p w14:paraId="7FEA4F18" w14:textId="77777777" w:rsidR="003101B3" w:rsidRPr="002251AC" w:rsidRDefault="003101B3" w:rsidP="003101B3">
      <w:pPr>
        <w:jc w:val="both"/>
      </w:pPr>
      <w:r w:rsidRPr="002251AC">
        <w:t xml:space="preserve">El siguiente cuadro resume los componentes del gasto neto por beneficios </w:t>
      </w:r>
      <w:proofErr w:type="gramStart"/>
      <w:r w:rsidRPr="002251AC">
        <w:t>a los empleados reconocido</w:t>
      </w:r>
      <w:proofErr w:type="gramEnd"/>
      <w:r w:rsidRPr="002251AC">
        <w:t xml:space="preserve"> en el Estado de Resultados.</w:t>
      </w:r>
    </w:p>
    <w:p w14:paraId="5AE93DD5" w14:textId="77777777" w:rsidR="003101B3" w:rsidRPr="002251AC" w:rsidRDefault="003101B3" w:rsidP="00BC3125">
      <w:pPr>
        <w:jc w:val="both"/>
      </w:pPr>
    </w:p>
    <w:p w14:paraId="40F606CB" w14:textId="77777777" w:rsidR="00ED3C5C" w:rsidRDefault="00ED3C5C" w:rsidP="00BC3125">
      <w:pPr>
        <w:jc w:val="both"/>
      </w:pPr>
      <w:r w:rsidRPr="002251AC">
        <w:t>Beneficios a corto plazo</w:t>
      </w:r>
    </w:p>
    <w:tbl>
      <w:tblPr>
        <w:tblW w:w="4361" w:type="pct"/>
        <w:tblInd w:w="517" w:type="dxa"/>
        <w:tblCellMar>
          <w:left w:w="70" w:type="dxa"/>
          <w:right w:w="70" w:type="dxa"/>
        </w:tblCellMar>
        <w:tblLook w:val="0000" w:firstRow="0" w:lastRow="0" w:firstColumn="0" w:lastColumn="0" w:noHBand="0" w:noVBand="0"/>
      </w:tblPr>
      <w:tblGrid>
        <w:gridCol w:w="5428"/>
        <w:gridCol w:w="1439"/>
        <w:gridCol w:w="147"/>
        <w:gridCol w:w="1300"/>
        <w:gridCol w:w="146"/>
        <w:gridCol w:w="14"/>
      </w:tblGrid>
      <w:tr w:rsidR="00177720" w:rsidRPr="00B60159" w14:paraId="6B15DE3F" w14:textId="77777777" w:rsidTr="00136EC6">
        <w:trPr>
          <w:gridAfter w:val="1"/>
          <w:wAfter w:w="8" w:type="pct"/>
          <w:trHeight w:val="148"/>
        </w:trPr>
        <w:tc>
          <w:tcPr>
            <w:tcW w:w="3203" w:type="pct"/>
            <w:tcBorders>
              <w:left w:val="nil"/>
              <w:bottom w:val="nil"/>
              <w:right w:val="nil"/>
            </w:tcBorders>
            <w:shd w:val="clear" w:color="auto" w:fill="auto"/>
            <w:vAlign w:val="bottom"/>
          </w:tcPr>
          <w:p w14:paraId="396F8199" w14:textId="77777777" w:rsidR="00177720" w:rsidRPr="00B60159" w:rsidRDefault="00177720" w:rsidP="00DA55E5">
            <w:pPr>
              <w:tabs>
                <w:tab w:val="left" w:pos="356"/>
              </w:tabs>
              <w:ind w:left="214" w:hanging="142"/>
              <w:jc w:val="both"/>
              <w:rPr>
                <w:rFonts w:cs="Arial"/>
                <w:sz w:val="16"/>
                <w:szCs w:val="16"/>
                <w:lang w:eastAsia="es-ES"/>
              </w:rPr>
            </w:pPr>
          </w:p>
        </w:tc>
        <w:tc>
          <w:tcPr>
            <w:tcW w:w="849" w:type="pct"/>
            <w:tcBorders>
              <w:left w:val="nil"/>
              <w:bottom w:val="single" w:sz="4" w:space="0" w:color="auto"/>
            </w:tcBorders>
          </w:tcPr>
          <w:p w14:paraId="05CB9AFC" w14:textId="77777777" w:rsidR="00177720" w:rsidRPr="00B60159" w:rsidRDefault="00177720" w:rsidP="00654132">
            <w:pPr>
              <w:jc w:val="center"/>
              <w:rPr>
                <w:rFonts w:cs="Arial"/>
                <w:b/>
                <w:sz w:val="16"/>
                <w:szCs w:val="16"/>
                <w:lang w:eastAsia="es-ES"/>
              </w:rPr>
            </w:pPr>
            <w:r w:rsidRPr="00B60159">
              <w:rPr>
                <w:rFonts w:cs="Arial"/>
                <w:b/>
                <w:sz w:val="16"/>
                <w:szCs w:val="16"/>
                <w:lang w:eastAsia="es-ES"/>
              </w:rPr>
              <w:t>3</w:t>
            </w:r>
            <w:r w:rsidR="00654132" w:rsidRPr="00B60159">
              <w:rPr>
                <w:rFonts w:cs="Arial"/>
                <w:b/>
                <w:sz w:val="16"/>
                <w:szCs w:val="16"/>
                <w:lang w:eastAsia="es-ES"/>
              </w:rPr>
              <w:t>1</w:t>
            </w:r>
            <w:r w:rsidRPr="00B60159">
              <w:rPr>
                <w:rFonts w:cs="Arial"/>
                <w:b/>
                <w:sz w:val="16"/>
                <w:szCs w:val="16"/>
                <w:lang w:eastAsia="es-ES"/>
              </w:rPr>
              <w:t>/0</w:t>
            </w:r>
            <w:r w:rsidR="00654132" w:rsidRPr="00B60159">
              <w:rPr>
                <w:rFonts w:cs="Arial"/>
                <w:b/>
                <w:sz w:val="16"/>
                <w:szCs w:val="16"/>
                <w:lang w:eastAsia="es-ES"/>
              </w:rPr>
              <w:t>3</w:t>
            </w:r>
            <w:r w:rsidRPr="00B60159">
              <w:rPr>
                <w:rFonts w:cs="Arial"/>
                <w:b/>
                <w:sz w:val="16"/>
                <w:szCs w:val="16"/>
                <w:lang w:eastAsia="es-ES"/>
              </w:rPr>
              <w:t>/201</w:t>
            </w:r>
            <w:r w:rsidR="00654132" w:rsidRPr="00B60159">
              <w:rPr>
                <w:rFonts w:cs="Arial"/>
                <w:b/>
                <w:sz w:val="16"/>
                <w:szCs w:val="16"/>
                <w:lang w:eastAsia="es-ES"/>
              </w:rPr>
              <w:t>9</w:t>
            </w:r>
          </w:p>
        </w:tc>
        <w:tc>
          <w:tcPr>
            <w:tcW w:w="87" w:type="pct"/>
          </w:tcPr>
          <w:p w14:paraId="6F056533" w14:textId="77777777" w:rsidR="00177720" w:rsidRPr="00B60159" w:rsidRDefault="00177720" w:rsidP="00DA55E5">
            <w:pPr>
              <w:jc w:val="both"/>
              <w:rPr>
                <w:rFonts w:cs="Arial"/>
                <w:b/>
                <w:sz w:val="16"/>
                <w:szCs w:val="16"/>
                <w:lang w:eastAsia="es-ES"/>
              </w:rPr>
            </w:pPr>
          </w:p>
        </w:tc>
        <w:tc>
          <w:tcPr>
            <w:tcW w:w="767" w:type="pct"/>
            <w:tcBorders>
              <w:bottom w:val="single" w:sz="4" w:space="0" w:color="auto"/>
            </w:tcBorders>
          </w:tcPr>
          <w:p w14:paraId="3D084373" w14:textId="77777777" w:rsidR="00177720" w:rsidRPr="00B60159" w:rsidRDefault="00177720" w:rsidP="00654132">
            <w:pPr>
              <w:jc w:val="center"/>
              <w:rPr>
                <w:rFonts w:cs="Arial"/>
                <w:b/>
                <w:sz w:val="16"/>
                <w:szCs w:val="16"/>
                <w:lang w:eastAsia="es-ES"/>
              </w:rPr>
            </w:pPr>
            <w:r w:rsidRPr="00B60159">
              <w:rPr>
                <w:rFonts w:cs="Arial"/>
                <w:b/>
                <w:sz w:val="16"/>
                <w:szCs w:val="16"/>
                <w:lang w:eastAsia="es-ES"/>
              </w:rPr>
              <w:t>3</w:t>
            </w:r>
            <w:r w:rsidR="00654132" w:rsidRPr="00B60159">
              <w:rPr>
                <w:rFonts w:cs="Arial"/>
                <w:b/>
                <w:sz w:val="16"/>
                <w:szCs w:val="16"/>
                <w:lang w:eastAsia="es-ES"/>
              </w:rPr>
              <w:t>1</w:t>
            </w:r>
            <w:r w:rsidRPr="00B60159">
              <w:rPr>
                <w:rFonts w:cs="Arial"/>
                <w:b/>
                <w:sz w:val="16"/>
                <w:szCs w:val="16"/>
                <w:lang w:eastAsia="es-ES"/>
              </w:rPr>
              <w:t>/0</w:t>
            </w:r>
            <w:r w:rsidR="00654132" w:rsidRPr="00B60159">
              <w:rPr>
                <w:rFonts w:cs="Arial"/>
                <w:b/>
                <w:sz w:val="16"/>
                <w:szCs w:val="16"/>
                <w:lang w:eastAsia="es-ES"/>
              </w:rPr>
              <w:t>3</w:t>
            </w:r>
            <w:r w:rsidRPr="00B60159">
              <w:rPr>
                <w:rFonts w:cs="Arial"/>
                <w:b/>
                <w:sz w:val="16"/>
                <w:szCs w:val="16"/>
                <w:lang w:eastAsia="es-ES"/>
              </w:rPr>
              <w:t>/201</w:t>
            </w:r>
            <w:r w:rsidR="00654132" w:rsidRPr="00B60159">
              <w:rPr>
                <w:rFonts w:cs="Arial"/>
                <w:b/>
                <w:sz w:val="16"/>
                <w:szCs w:val="16"/>
                <w:lang w:eastAsia="es-ES"/>
              </w:rPr>
              <w:t>8</w:t>
            </w:r>
          </w:p>
        </w:tc>
        <w:tc>
          <w:tcPr>
            <w:tcW w:w="86" w:type="pct"/>
            <w:tcBorders>
              <w:left w:val="nil"/>
              <w:right w:val="nil"/>
            </w:tcBorders>
            <w:vAlign w:val="center"/>
          </w:tcPr>
          <w:p w14:paraId="0110583D" w14:textId="77777777" w:rsidR="00177720" w:rsidRPr="00B60159" w:rsidRDefault="00177720" w:rsidP="00DA55E5">
            <w:pPr>
              <w:jc w:val="both"/>
              <w:rPr>
                <w:rFonts w:cs="Arial"/>
                <w:b/>
                <w:bCs/>
                <w:sz w:val="16"/>
                <w:szCs w:val="16"/>
                <w:lang w:eastAsia="es-ES"/>
              </w:rPr>
            </w:pPr>
          </w:p>
        </w:tc>
      </w:tr>
      <w:tr w:rsidR="00177720" w:rsidRPr="00B60159" w14:paraId="6188837A" w14:textId="77777777" w:rsidTr="00136EC6">
        <w:trPr>
          <w:gridAfter w:val="1"/>
          <w:wAfter w:w="8" w:type="pct"/>
          <w:trHeight w:val="98"/>
        </w:trPr>
        <w:tc>
          <w:tcPr>
            <w:tcW w:w="3203" w:type="pct"/>
            <w:tcBorders>
              <w:left w:val="nil"/>
              <w:right w:val="nil"/>
            </w:tcBorders>
            <w:shd w:val="clear" w:color="auto" w:fill="auto"/>
            <w:vAlign w:val="bottom"/>
          </w:tcPr>
          <w:p w14:paraId="40FBF8AB" w14:textId="77777777" w:rsidR="00177720" w:rsidRPr="00B60159" w:rsidRDefault="00177720" w:rsidP="00DA55E5">
            <w:pPr>
              <w:tabs>
                <w:tab w:val="left" w:pos="356"/>
              </w:tabs>
              <w:ind w:left="214" w:hanging="142"/>
              <w:jc w:val="both"/>
              <w:rPr>
                <w:rFonts w:cs="Arial"/>
                <w:sz w:val="16"/>
                <w:szCs w:val="16"/>
                <w:lang w:eastAsia="es-ES"/>
              </w:rPr>
            </w:pPr>
          </w:p>
        </w:tc>
        <w:tc>
          <w:tcPr>
            <w:tcW w:w="849" w:type="pct"/>
            <w:tcBorders>
              <w:left w:val="nil"/>
            </w:tcBorders>
          </w:tcPr>
          <w:p w14:paraId="1D7F9F26" w14:textId="77777777" w:rsidR="00177720" w:rsidRPr="00B60159" w:rsidRDefault="00177720" w:rsidP="00DA55E5">
            <w:pPr>
              <w:jc w:val="both"/>
              <w:rPr>
                <w:rFonts w:cs="Arial"/>
                <w:sz w:val="16"/>
                <w:szCs w:val="16"/>
                <w:lang w:eastAsia="es-ES"/>
              </w:rPr>
            </w:pPr>
          </w:p>
        </w:tc>
        <w:tc>
          <w:tcPr>
            <w:tcW w:w="87" w:type="pct"/>
          </w:tcPr>
          <w:p w14:paraId="44094547" w14:textId="77777777" w:rsidR="00177720" w:rsidRPr="00B60159" w:rsidRDefault="00177720" w:rsidP="00DA55E5">
            <w:pPr>
              <w:jc w:val="both"/>
              <w:rPr>
                <w:rFonts w:cs="Arial"/>
                <w:sz w:val="16"/>
                <w:szCs w:val="16"/>
                <w:lang w:eastAsia="es-ES"/>
              </w:rPr>
            </w:pPr>
          </w:p>
        </w:tc>
        <w:tc>
          <w:tcPr>
            <w:tcW w:w="767" w:type="pct"/>
            <w:tcBorders>
              <w:top w:val="single" w:sz="4" w:space="0" w:color="auto"/>
            </w:tcBorders>
          </w:tcPr>
          <w:p w14:paraId="32B391C8" w14:textId="77777777" w:rsidR="00177720" w:rsidRPr="00B60159" w:rsidRDefault="00177720" w:rsidP="00DA55E5">
            <w:pPr>
              <w:jc w:val="both"/>
              <w:rPr>
                <w:rFonts w:cs="Arial"/>
                <w:sz w:val="16"/>
                <w:szCs w:val="16"/>
                <w:lang w:eastAsia="es-ES"/>
              </w:rPr>
            </w:pPr>
          </w:p>
        </w:tc>
        <w:tc>
          <w:tcPr>
            <w:tcW w:w="86" w:type="pct"/>
            <w:tcBorders>
              <w:left w:val="nil"/>
              <w:right w:val="nil"/>
            </w:tcBorders>
            <w:vAlign w:val="bottom"/>
          </w:tcPr>
          <w:p w14:paraId="2DEC6918" w14:textId="77777777" w:rsidR="00177720" w:rsidRPr="00B60159" w:rsidRDefault="00177720" w:rsidP="00DA55E5">
            <w:pPr>
              <w:jc w:val="both"/>
              <w:rPr>
                <w:rFonts w:cs="Arial"/>
                <w:sz w:val="16"/>
                <w:szCs w:val="16"/>
                <w:lang w:eastAsia="es-ES"/>
              </w:rPr>
            </w:pPr>
          </w:p>
        </w:tc>
      </w:tr>
      <w:tr w:rsidR="00177720" w:rsidRPr="00B60159" w14:paraId="054C0B6A" w14:textId="77777777" w:rsidTr="00AE3CD4">
        <w:trPr>
          <w:trHeight w:val="159"/>
        </w:trPr>
        <w:tc>
          <w:tcPr>
            <w:tcW w:w="3203" w:type="pct"/>
            <w:tcBorders>
              <w:top w:val="nil"/>
              <w:left w:val="nil"/>
              <w:bottom w:val="nil"/>
              <w:right w:val="nil"/>
            </w:tcBorders>
            <w:shd w:val="clear" w:color="auto" w:fill="auto"/>
            <w:vAlign w:val="bottom"/>
          </w:tcPr>
          <w:p w14:paraId="4D28BD48" w14:textId="77777777" w:rsidR="00177720" w:rsidRPr="00B60159" w:rsidRDefault="00177720" w:rsidP="001D7474">
            <w:pPr>
              <w:tabs>
                <w:tab w:val="left" w:pos="356"/>
              </w:tabs>
              <w:spacing w:before="60"/>
              <w:ind w:right="72"/>
              <w:rPr>
                <w:rFonts w:cs="Arial"/>
                <w:sz w:val="16"/>
                <w:szCs w:val="16"/>
              </w:rPr>
            </w:pPr>
            <w:r w:rsidRPr="00B60159">
              <w:rPr>
                <w:rFonts w:cs="Arial"/>
                <w:sz w:val="16"/>
                <w:szCs w:val="16"/>
              </w:rPr>
              <w:t>Remuneraciones, Sueldo Anual Complemen</w:t>
            </w:r>
            <w:r w:rsidR="001D7474">
              <w:rPr>
                <w:rFonts w:cs="Arial"/>
                <w:sz w:val="16"/>
                <w:szCs w:val="16"/>
              </w:rPr>
              <w:t xml:space="preserve">tario y cargas sociales </w:t>
            </w:r>
          </w:p>
        </w:tc>
        <w:tc>
          <w:tcPr>
            <w:tcW w:w="849" w:type="pct"/>
            <w:tcBorders>
              <w:left w:val="nil"/>
            </w:tcBorders>
            <w:vAlign w:val="bottom"/>
          </w:tcPr>
          <w:p w14:paraId="2EF24474" w14:textId="77777777" w:rsidR="00177720" w:rsidRPr="00B60159" w:rsidRDefault="00177720" w:rsidP="00177720">
            <w:pPr>
              <w:ind w:right="170"/>
              <w:jc w:val="right"/>
              <w:rPr>
                <w:rFonts w:cs="Arial"/>
                <w:sz w:val="17"/>
                <w:szCs w:val="17"/>
                <w:lang w:eastAsia="es-ES"/>
              </w:rPr>
            </w:pPr>
          </w:p>
          <w:p w14:paraId="1F38F30E" w14:textId="77777777" w:rsidR="00177720" w:rsidRPr="00B60159" w:rsidRDefault="00B60159" w:rsidP="00B60159">
            <w:pPr>
              <w:ind w:right="170"/>
              <w:jc w:val="right"/>
              <w:rPr>
                <w:rFonts w:cs="Arial"/>
                <w:sz w:val="17"/>
                <w:szCs w:val="17"/>
                <w:lang w:eastAsia="es-ES"/>
              </w:rPr>
            </w:pPr>
            <w:r w:rsidRPr="00B60159">
              <w:rPr>
                <w:rFonts w:cs="Arial"/>
                <w:sz w:val="17"/>
                <w:szCs w:val="17"/>
                <w:lang w:eastAsia="es-ES"/>
              </w:rPr>
              <w:t>95.461</w:t>
            </w:r>
          </w:p>
        </w:tc>
        <w:tc>
          <w:tcPr>
            <w:tcW w:w="87" w:type="pct"/>
            <w:vAlign w:val="bottom"/>
          </w:tcPr>
          <w:p w14:paraId="66D11C8D" w14:textId="77777777" w:rsidR="00177720" w:rsidRPr="00B60159" w:rsidRDefault="00177720" w:rsidP="00177720">
            <w:pPr>
              <w:ind w:right="170"/>
              <w:jc w:val="right"/>
              <w:rPr>
                <w:rFonts w:cs="Arial"/>
                <w:sz w:val="17"/>
                <w:szCs w:val="17"/>
                <w:lang w:eastAsia="es-ES"/>
              </w:rPr>
            </w:pPr>
          </w:p>
        </w:tc>
        <w:tc>
          <w:tcPr>
            <w:tcW w:w="767" w:type="pct"/>
            <w:vAlign w:val="bottom"/>
          </w:tcPr>
          <w:p w14:paraId="7F413D76" w14:textId="77777777" w:rsidR="00177720" w:rsidRPr="00B60159" w:rsidRDefault="00177720" w:rsidP="00177720">
            <w:pPr>
              <w:ind w:right="170"/>
              <w:jc w:val="right"/>
              <w:rPr>
                <w:rFonts w:cs="Arial"/>
                <w:sz w:val="17"/>
                <w:szCs w:val="17"/>
                <w:lang w:eastAsia="es-ES"/>
              </w:rPr>
            </w:pPr>
          </w:p>
          <w:p w14:paraId="04DFDBD2" w14:textId="77777777" w:rsidR="00177720" w:rsidRPr="00B60159" w:rsidRDefault="00654132" w:rsidP="00177720">
            <w:pPr>
              <w:ind w:right="170"/>
              <w:jc w:val="right"/>
              <w:rPr>
                <w:rFonts w:cs="Arial"/>
                <w:sz w:val="17"/>
                <w:szCs w:val="17"/>
                <w:lang w:eastAsia="es-ES"/>
              </w:rPr>
            </w:pPr>
            <w:r w:rsidRPr="00B60159">
              <w:rPr>
                <w:rFonts w:cs="Arial"/>
                <w:sz w:val="17"/>
                <w:szCs w:val="17"/>
                <w:lang w:eastAsia="es-ES"/>
              </w:rPr>
              <w:t>65.989</w:t>
            </w:r>
          </w:p>
        </w:tc>
        <w:tc>
          <w:tcPr>
            <w:tcW w:w="94" w:type="pct"/>
            <w:gridSpan w:val="2"/>
            <w:tcBorders>
              <w:left w:val="nil"/>
              <w:right w:val="nil"/>
            </w:tcBorders>
            <w:vAlign w:val="bottom"/>
          </w:tcPr>
          <w:p w14:paraId="1B00B5D2" w14:textId="77777777" w:rsidR="00177720" w:rsidRPr="00B60159" w:rsidRDefault="00177720" w:rsidP="00DA55E5">
            <w:pPr>
              <w:jc w:val="both"/>
              <w:rPr>
                <w:rFonts w:cs="Arial"/>
                <w:sz w:val="16"/>
                <w:szCs w:val="16"/>
                <w:lang w:eastAsia="es-ES"/>
              </w:rPr>
            </w:pPr>
          </w:p>
        </w:tc>
      </w:tr>
      <w:tr w:rsidR="00177720" w:rsidRPr="00B60159" w14:paraId="369766A3" w14:textId="77777777" w:rsidTr="00136EC6">
        <w:trPr>
          <w:gridAfter w:val="1"/>
          <w:wAfter w:w="8" w:type="pct"/>
          <w:trHeight w:val="159"/>
        </w:trPr>
        <w:tc>
          <w:tcPr>
            <w:tcW w:w="3203" w:type="pct"/>
            <w:tcBorders>
              <w:top w:val="nil"/>
              <w:left w:val="nil"/>
              <w:bottom w:val="nil"/>
              <w:right w:val="nil"/>
            </w:tcBorders>
            <w:shd w:val="clear" w:color="auto" w:fill="auto"/>
            <w:vAlign w:val="bottom"/>
          </w:tcPr>
          <w:p w14:paraId="515E97FB" w14:textId="77777777" w:rsidR="00177720" w:rsidRPr="00B60159" w:rsidRDefault="00177720" w:rsidP="00DA55E5">
            <w:pPr>
              <w:tabs>
                <w:tab w:val="left" w:pos="356"/>
              </w:tabs>
              <w:spacing w:before="60"/>
              <w:ind w:right="72"/>
              <w:jc w:val="both"/>
              <w:rPr>
                <w:rFonts w:cs="Arial"/>
                <w:sz w:val="16"/>
                <w:szCs w:val="16"/>
              </w:rPr>
            </w:pPr>
            <w:r w:rsidRPr="00B60159">
              <w:rPr>
                <w:rFonts w:cs="Arial"/>
                <w:sz w:val="16"/>
                <w:szCs w:val="16"/>
              </w:rPr>
              <w:t>Provisión vacaciones</w:t>
            </w:r>
          </w:p>
        </w:tc>
        <w:tc>
          <w:tcPr>
            <w:tcW w:w="849" w:type="pct"/>
            <w:tcBorders>
              <w:left w:val="nil"/>
            </w:tcBorders>
            <w:vAlign w:val="bottom"/>
          </w:tcPr>
          <w:p w14:paraId="34F9540C" w14:textId="77777777" w:rsidR="00177720" w:rsidRPr="00B60159" w:rsidRDefault="00B60159" w:rsidP="00177720">
            <w:pPr>
              <w:ind w:right="170"/>
              <w:jc w:val="right"/>
              <w:rPr>
                <w:rFonts w:cs="Arial"/>
                <w:sz w:val="17"/>
                <w:szCs w:val="17"/>
              </w:rPr>
            </w:pPr>
            <w:r w:rsidRPr="00B60159">
              <w:rPr>
                <w:rFonts w:cs="Arial"/>
                <w:sz w:val="17"/>
                <w:szCs w:val="17"/>
              </w:rPr>
              <w:t>1.930</w:t>
            </w:r>
          </w:p>
        </w:tc>
        <w:tc>
          <w:tcPr>
            <w:tcW w:w="87" w:type="pct"/>
            <w:vAlign w:val="bottom"/>
          </w:tcPr>
          <w:p w14:paraId="5C1A1E5C" w14:textId="77777777" w:rsidR="00177720" w:rsidRPr="00B60159" w:rsidRDefault="00177720" w:rsidP="00177720">
            <w:pPr>
              <w:ind w:right="170"/>
              <w:jc w:val="right"/>
              <w:rPr>
                <w:rFonts w:cs="Arial"/>
                <w:sz w:val="17"/>
                <w:szCs w:val="17"/>
              </w:rPr>
            </w:pPr>
          </w:p>
        </w:tc>
        <w:tc>
          <w:tcPr>
            <w:tcW w:w="767" w:type="pct"/>
            <w:vAlign w:val="bottom"/>
          </w:tcPr>
          <w:p w14:paraId="710B8CA1" w14:textId="77777777" w:rsidR="00177720" w:rsidRPr="00B60159" w:rsidRDefault="00654132" w:rsidP="00177720">
            <w:pPr>
              <w:ind w:right="170"/>
              <w:jc w:val="right"/>
              <w:rPr>
                <w:rFonts w:cs="Arial"/>
                <w:sz w:val="17"/>
                <w:szCs w:val="17"/>
              </w:rPr>
            </w:pPr>
            <w:r w:rsidRPr="00B60159">
              <w:rPr>
                <w:rFonts w:cs="Arial"/>
                <w:sz w:val="17"/>
                <w:szCs w:val="17"/>
              </w:rPr>
              <w:t>967</w:t>
            </w:r>
          </w:p>
        </w:tc>
        <w:tc>
          <w:tcPr>
            <w:tcW w:w="86" w:type="pct"/>
            <w:tcBorders>
              <w:left w:val="nil"/>
              <w:right w:val="nil"/>
            </w:tcBorders>
            <w:vAlign w:val="bottom"/>
          </w:tcPr>
          <w:p w14:paraId="631EFB31" w14:textId="77777777" w:rsidR="00177720" w:rsidRPr="00B60159" w:rsidRDefault="00177720" w:rsidP="00DA55E5">
            <w:pPr>
              <w:jc w:val="both"/>
              <w:rPr>
                <w:rFonts w:cs="Arial"/>
                <w:sz w:val="16"/>
                <w:szCs w:val="16"/>
                <w:lang w:eastAsia="es-ES"/>
              </w:rPr>
            </w:pPr>
          </w:p>
        </w:tc>
      </w:tr>
      <w:tr w:rsidR="00177720" w:rsidRPr="00B60159" w14:paraId="5AD0C4C4" w14:textId="77777777" w:rsidTr="00136EC6">
        <w:trPr>
          <w:gridAfter w:val="1"/>
          <w:wAfter w:w="8" w:type="pct"/>
          <w:trHeight w:val="159"/>
        </w:trPr>
        <w:tc>
          <w:tcPr>
            <w:tcW w:w="3203" w:type="pct"/>
            <w:tcBorders>
              <w:top w:val="nil"/>
              <w:left w:val="nil"/>
              <w:bottom w:val="nil"/>
              <w:right w:val="nil"/>
            </w:tcBorders>
            <w:shd w:val="clear" w:color="auto" w:fill="auto"/>
            <w:vAlign w:val="bottom"/>
          </w:tcPr>
          <w:p w14:paraId="69493AE7" w14:textId="77777777" w:rsidR="00177720" w:rsidRPr="00B60159" w:rsidRDefault="005C3E09" w:rsidP="00DA55E5">
            <w:pPr>
              <w:tabs>
                <w:tab w:val="left" w:pos="356"/>
              </w:tabs>
              <w:spacing w:before="60"/>
              <w:ind w:right="72"/>
              <w:jc w:val="both"/>
              <w:rPr>
                <w:rFonts w:cs="Arial"/>
                <w:sz w:val="16"/>
                <w:szCs w:val="16"/>
              </w:rPr>
            </w:pPr>
            <w:r w:rsidRPr="00B60159">
              <w:rPr>
                <w:rFonts w:cs="Arial"/>
                <w:sz w:val="16"/>
                <w:szCs w:val="16"/>
              </w:rPr>
              <w:t xml:space="preserve">Indemnizaciones, </w:t>
            </w:r>
            <w:r w:rsidR="00177720" w:rsidRPr="00B60159">
              <w:rPr>
                <w:rFonts w:cs="Arial"/>
                <w:sz w:val="16"/>
                <w:szCs w:val="16"/>
              </w:rPr>
              <w:t>Gratificaciones y otros servicios al personal</w:t>
            </w:r>
          </w:p>
        </w:tc>
        <w:tc>
          <w:tcPr>
            <w:tcW w:w="849" w:type="pct"/>
            <w:tcBorders>
              <w:left w:val="nil"/>
              <w:bottom w:val="single" w:sz="4" w:space="0" w:color="auto"/>
            </w:tcBorders>
            <w:vAlign w:val="bottom"/>
          </w:tcPr>
          <w:p w14:paraId="396598E5" w14:textId="77777777" w:rsidR="00177720" w:rsidRPr="00B60159" w:rsidRDefault="00B60159" w:rsidP="00177720">
            <w:pPr>
              <w:ind w:right="170"/>
              <w:jc w:val="right"/>
              <w:rPr>
                <w:rFonts w:cs="Arial"/>
                <w:sz w:val="17"/>
                <w:szCs w:val="17"/>
              </w:rPr>
            </w:pPr>
            <w:r w:rsidRPr="00B60159">
              <w:rPr>
                <w:rFonts w:cs="Arial"/>
                <w:sz w:val="17"/>
                <w:szCs w:val="17"/>
              </w:rPr>
              <w:t>2.874</w:t>
            </w:r>
          </w:p>
        </w:tc>
        <w:tc>
          <w:tcPr>
            <w:tcW w:w="87" w:type="pct"/>
            <w:vAlign w:val="bottom"/>
          </w:tcPr>
          <w:p w14:paraId="09A74F07" w14:textId="77777777" w:rsidR="00177720" w:rsidRPr="00B60159" w:rsidRDefault="00177720" w:rsidP="00177720">
            <w:pPr>
              <w:ind w:right="170"/>
              <w:jc w:val="right"/>
              <w:rPr>
                <w:rFonts w:cs="Arial"/>
                <w:sz w:val="17"/>
                <w:szCs w:val="17"/>
              </w:rPr>
            </w:pPr>
          </w:p>
        </w:tc>
        <w:tc>
          <w:tcPr>
            <w:tcW w:w="767" w:type="pct"/>
            <w:tcBorders>
              <w:bottom w:val="single" w:sz="4" w:space="0" w:color="auto"/>
            </w:tcBorders>
            <w:vAlign w:val="bottom"/>
          </w:tcPr>
          <w:p w14:paraId="728F7E1B" w14:textId="77777777" w:rsidR="00177720" w:rsidRPr="00B60159" w:rsidRDefault="00654132" w:rsidP="00177720">
            <w:pPr>
              <w:ind w:right="170"/>
              <w:jc w:val="right"/>
              <w:rPr>
                <w:rFonts w:cs="Arial"/>
                <w:sz w:val="17"/>
                <w:szCs w:val="17"/>
              </w:rPr>
            </w:pPr>
            <w:r w:rsidRPr="00B60159">
              <w:rPr>
                <w:rFonts w:cs="Arial"/>
                <w:sz w:val="17"/>
                <w:szCs w:val="17"/>
              </w:rPr>
              <w:t>6.143</w:t>
            </w:r>
          </w:p>
        </w:tc>
        <w:tc>
          <w:tcPr>
            <w:tcW w:w="86" w:type="pct"/>
            <w:tcBorders>
              <w:left w:val="nil"/>
              <w:right w:val="nil"/>
            </w:tcBorders>
            <w:vAlign w:val="bottom"/>
          </w:tcPr>
          <w:p w14:paraId="05E5C55A" w14:textId="77777777" w:rsidR="00177720" w:rsidRPr="00B60159" w:rsidRDefault="00177720" w:rsidP="00DA55E5">
            <w:pPr>
              <w:jc w:val="both"/>
              <w:rPr>
                <w:rFonts w:cs="Arial"/>
                <w:sz w:val="16"/>
                <w:szCs w:val="16"/>
                <w:lang w:eastAsia="es-ES"/>
              </w:rPr>
            </w:pPr>
          </w:p>
        </w:tc>
      </w:tr>
      <w:tr w:rsidR="00177720" w:rsidRPr="00B60159" w14:paraId="26E9ACF5" w14:textId="77777777" w:rsidTr="00136EC6">
        <w:trPr>
          <w:gridAfter w:val="1"/>
          <w:wAfter w:w="8" w:type="pct"/>
          <w:trHeight w:val="340"/>
        </w:trPr>
        <w:tc>
          <w:tcPr>
            <w:tcW w:w="3203" w:type="pct"/>
            <w:tcBorders>
              <w:top w:val="nil"/>
              <w:left w:val="nil"/>
              <w:bottom w:val="nil"/>
              <w:right w:val="nil"/>
            </w:tcBorders>
            <w:shd w:val="clear" w:color="auto" w:fill="auto"/>
            <w:vAlign w:val="bottom"/>
          </w:tcPr>
          <w:p w14:paraId="16198074" w14:textId="77777777" w:rsidR="00177720" w:rsidRPr="00B60159" w:rsidRDefault="00177720" w:rsidP="00DA55E5">
            <w:pPr>
              <w:spacing w:before="60"/>
              <w:ind w:right="72"/>
              <w:jc w:val="both"/>
              <w:rPr>
                <w:rFonts w:cs="Arial"/>
                <w:b/>
                <w:sz w:val="16"/>
                <w:szCs w:val="16"/>
              </w:rPr>
            </w:pPr>
            <w:r w:rsidRPr="00B60159">
              <w:rPr>
                <w:rFonts w:cs="Arial"/>
                <w:b/>
                <w:sz w:val="16"/>
                <w:szCs w:val="16"/>
              </w:rPr>
              <w:t xml:space="preserve">  TOTAL DE BENEFICIOS A CORTO PLAZO</w:t>
            </w:r>
          </w:p>
        </w:tc>
        <w:tc>
          <w:tcPr>
            <w:tcW w:w="849" w:type="pct"/>
            <w:tcBorders>
              <w:top w:val="single" w:sz="4" w:space="0" w:color="auto"/>
              <w:left w:val="nil"/>
              <w:bottom w:val="double" w:sz="4" w:space="0" w:color="auto"/>
            </w:tcBorders>
            <w:vAlign w:val="bottom"/>
          </w:tcPr>
          <w:p w14:paraId="6B618F2C" w14:textId="77777777" w:rsidR="00177720" w:rsidRPr="00B60159" w:rsidRDefault="00B60159" w:rsidP="00177720">
            <w:pPr>
              <w:ind w:right="170"/>
              <w:jc w:val="right"/>
              <w:rPr>
                <w:rFonts w:cs="Arial"/>
                <w:b/>
                <w:sz w:val="17"/>
                <w:szCs w:val="17"/>
                <w:lang w:eastAsia="es-ES"/>
              </w:rPr>
            </w:pPr>
            <w:r w:rsidRPr="00B60159">
              <w:rPr>
                <w:rFonts w:cs="Arial"/>
                <w:b/>
                <w:sz w:val="17"/>
                <w:szCs w:val="17"/>
                <w:lang w:eastAsia="es-ES"/>
              </w:rPr>
              <w:t>100.265</w:t>
            </w:r>
          </w:p>
        </w:tc>
        <w:tc>
          <w:tcPr>
            <w:tcW w:w="87" w:type="pct"/>
          </w:tcPr>
          <w:p w14:paraId="18BE6B32" w14:textId="77777777" w:rsidR="00177720" w:rsidRPr="00B60159" w:rsidRDefault="00177720" w:rsidP="00DA55E5">
            <w:pPr>
              <w:ind w:right="170"/>
              <w:jc w:val="both"/>
              <w:rPr>
                <w:rFonts w:cs="Arial"/>
                <w:b/>
                <w:sz w:val="17"/>
                <w:szCs w:val="17"/>
                <w:lang w:eastAsia="es-ES"/>
              </w:rPr>
            </w:pPr>
          </w:p>
        </w:tc>
        <w:tc>
          <w:tcPr>
            <w:tcW w:w="767" w:type="pct"/>
            <w:tcBorders>
              <w:top w:val="single" w:sz="4" w:space="0" w:color="auto"/>
              <w:bottom w:val="double" w:sz="4" w:space="0" w:color="auto"/>
            </w:tcBorders>
            <w:vAlign w:val="bottom"/>
          </w:tcPr>
          <w:p w14:paraId="5C231955" w14:textId="77777777" w:rsidR="00177720" w:rsidRPr="00B60159" w:rsidRDefault="00654132" w:rsidP="00177720">
            <w:pPr>
              <w:ind w:right="170"/>
              <w:jc w:val="right"/>
              <w:rPr>
                <w:rFonts w:cs="Arial"/>
                <w:b/>
                <w:sz w:val="17"/>
                <w:szCs w:val="17"/>
                <w:lang w:eastAsia="es-ES"/>
              </w:rPr>
            </w:pPr>
            <w:r w:rsidRPr="00B60159">
              <w:rPr>
                <w:rFonts w:cs="Arial"/>
                <w:b/>
                <w:sz w:val="17"/>
                <w:szCs w:val="17"/>
                <w:lang w:eastAsia="es-ES"/>
              </w:rPr>
              <w:t>73.099</w:t>
            </w:r>
          </w:p>
        </w:tc>
        <w:tc>
          <w:tcPr>
            <w:tcW w:w="86" w:type="pct"/>
            <w:tcBorders>
              <w:left w:val="nil"/>
              <w:right w:val="nil"/>
            </w:tcBorders>
            <w:vAlign w:val="bottom"/>
          </w:tcPr>
          <w:p w14:paraId="498FA63F" w14:textId="77777777" w:rsidR="00177720" w:rsidRPr="00B60159" w:rsidRDefault="00177720" w:rsidP="00DA55E5">
            <w:pPr>
              <w:jc w:val="both"/>
              <w:rPr>
                <w:rFonts w:cs="Arial"/>
                <w:b/>
                <w:sz w:val="16"/>
                <w:szCs w:val="16"/>
                <w:lang w:eastAsia="es-ES"/>
              </w:rPr>
            </w:pPr>
          </w:p>
        </w:tc>
      </w:tr>
    </w:tbl>
    <w:p w14:paraId="6D9D0652" w14:textId="77777777" w:rsidR="00825AFA" w:rsidRDefault="00825AFA" w:rsidP="00650932">
      <w:pPr>
        <w:rPr>
          <w:highlight w:val="yellow"/>
        </w:rPr>
      </w:pPr>
    </w:p>
    <w:p w14:paraId="3C087764" w14:textId="77777777" w:rsidR="00825AFA" w:rsidRDefault="00825AFA" w:rsidP="00825AFA">
      <w:pPr>
        <w:rPr>
          <w:highlight w:val="yellow"/>
        </w:rPr>
      </w:pPr>
      <w:r>
        <w:rPr>
          <w:highlight w:val="yellow"/>
        </w:rPr>
        <w:br w:type="page"/>
      </w:r>
    </w:p>
    <w:p w14:paraId="2BD91E0E" w14:textId="77777777" w:rsidR="00ED3C5C" w:rsidRPr="004E6266" w:rsidRDefault="00577FBF" w:rsidP="0056144D">
      <w:pPr>
        <w:pStyle w:val="Heading2"/>
        <w:numPr>
          <w:ilvl w:val="0"/>
          <w:numId w:val="36"/>
        </w:numPr>
        <w:ind w:left="0"/>
        <w:jc w:val="both"/>
      </w:pPr>
      <w:bookmarkStart w:id="65" w:name="_Toc8069754"/>
      <w:r w:rsidRPr="004E6266">
        <w:lastRenderedPageBreak/>
        <w:t>ANÁLISIS DE ACTIVOS FINANCIEROS A RECUPERAR Y DE PASIVOS FINANCIEROS A CANCELAR</w:t>
      </w:r>
      <w:bookmarkEnd w:id="65"/>
    </w:p>
    <w:p w14:paraId="4362DA0D" w14:textId="77777777" w:rsidR="006F4F74" w:rsidRDefault="006F4F74" w:rsidP="006F4F74">
      <w:pPr>
        <w:jc w:val="both"/>
      </w:pPr>
    </w:p>
    <w:p w14:paraId="4253EBD4" w14:textId="77777777" w:rsidR="001D7474" w:rsidRDefault="001D7474" w:rsidP="001D7474">
      <w:pPr>
        <w:rPr>
          <w:highlight w:val="yellow"/>
        </w:rPr>
      </w:pPr>
      <w:r w:rsidRPr="004E6266">
        <w:t>Los siguientes cuadros muestran un análisis de los saldos de activos fina</w:t>
      </w:r>
      <w:r>
        <w:t>n</w:t>
      </w:r>
      <w:r w:rsidRPr="004E6266">
        <w:t>cieros y pasivos financieros que se esperan recuperar y cancelar al 3</w:t>
      </w:r>
      <w:r>
        <w:t>1</w:t>
      </w:r>
      <w:r w:rsidRPr="004E6266">
        <w:t xml:space="preserve"> de </w:t>
      </w:r>
      <w:r>
        <w:t>marzo</w:t>
      </w:r>
      <w:r w:rsidRPr="004E6266">
        <w:t xml:space="preserve"> de 201</w:t>
      </w:r>
      <w:r>
        <w:t>9</w:t>
      </w:r>
      <w:r w:rsidRPr="004E6266">
        <w:t>, 31 de diciembre de 201</w:t>
      </w:r>
      <w:r>
        <w:t>8</w:t>
      </w:r>
      <w:r w:rsidRPr="004E6266">
        <w:t>:</w:t>
      </w:r>
    </w:p>
    <w:p w14:paraId="288B0C51" w14:textId="77777777" w:rsidR="001D7474" w:rsidRPr="004E6266" w:rsidRDefault="001D7474" w:rsidP="006F4F74">
      <w:pPr>
        <w:jc w:val="both"/>
      </w:pPr>
    </w:p>
    <w:tbl>
      <w:tblPr>
        <w:tblW w:w="10349" w:type="dxa"/>
        <w:tblInd w:w="-284" w:type="dxa"/>
        <w:tblLayout w:type="fixed"/>
        <w:tblCellMar>
          <w:left w:w="0" w:type="dxa"/>
          <w:right w:w="0" w:type="dxa"/>
        </w:tblCellMar>
        <w:tblLook w:val="0000" w:firstRow="0" w:lastRow="0" w:firstColumn="0" w:lastColumn="0" w:noHBand="0" w:noVBand="0"/>
      </w:tblPr>
      <w:tblGrid>
        <w:gridCol w:w="2976"/>
        <w:gridCol w:w="142"/>
        <w:gridCol w:w="1114"/>
        <w:gridCol w:w="146"/>
        <w:gridCol w:w="846"/>
        <w:gridCol w:w="141"/>
        <w:gridCol w:w="812"/>
        <w:gridCol w:w="138"/>
        <w:gridCol w:w="785"/>
        <w:gridCol w:w="138"/>
        <w:gridCol w:w="954"/>
        <w:gridCol w:w="141"/>
        <w:gridCol w:w="889"/>
        <w:gridCol w:w="136"/>
        <w:gridCol w:w="991"/>
      </w:tblGrid>
      <w:tr w:rsidR="00C35B33" w:rsidRPr="00654132" w14:paraId="5618C973" w14:textId="77777777" w:rsidTr="00AE3CD4">
        <w:trPr>
          <w:cantSplit/>
          <w:trHeight w:val="254"/>
        </w:trPr>
        <w:tc>
          <w:tcPr>
            <w:tcW w:w="2976" w:type="dxa"/>
            <w:shd w:val="clear" w:color="auto" w:fill="auto"/>
            <w:vAlign w:val="bottom"/>
          </w:tcPr>
          <w:p w14:paraId="79645344" w14:textId="77777777" w:rsidR="00C35B33" w:rsidRPr="00E65761" w:rsidRDefault="00C35B33" w:rsidP="00C9071D">
            <w:pPr>
              <w:pStyle w:val="Texto"/>
              <w:rPr>
                <w:b/>
                <w:sz w:val="17"/>
                <w:lang w:val="es-AR"/>
              </w:rPr>
            </w:pPr>
          </w:p>
        </w:tc>
        <w:tc>
          <w:tcPr>
            <w:tcW w:w="142" w:type="dxa"/>
            <w:shd w:val="clear" w:color="auto" w:fill="auto"/>
            <w:vAlign w:val="bottom"/>
          </w:tcPr>
          <w:p w14:paraId="18DB61B9" w14:textId="77777777" w:rsidR="00C35B33" w:rsidRPr="00E65761" w:rsidRDefault="00C35B33" w:rsidP="00C9071D">
            <w:pPr>
              <w:pStyle w:val="Texto"/>
              <w:rPr>
                <w:b/>
                <w:sz w:val="17"/>
                <w:lang w:val="es-AR"/>
              </w:rPr>
            </w:pPr>
          </w:p>
        </w:tc>
        <w:tc>
          <w:tcPr>
            <w:tcW w:w="7231" w:type="dxa"/>
            <w:gridSpan w:val="13"/>
            <w:tcBorders>
              <w:bottom w:val="single" w:sz="4" w:space="0" w:color="auto"/>
            </w:tcBorders>
            <w:shd w:val="clear" w:color="auto" w:fill="auto"/>
            <w:vAlign w:val="bottom"/>
          </w:tcPr>
          <w:p w14:paraId="3340C02A" w14:textId="77777777" w:rsidR="00C35B33" w:rsidRPr="00E65761" w:rsidRDefault="00C35B33" w:rsidP="00654132">
            <w:pPr>
              <w:pStyle w:val="Texto"/>
              <w:jc w:val="center"/>
              <w:rPr>
                <w:b/>
                <w:sz w:val="17"/>
                <w:lang w:val="es-AR"/>
              </w:rPr>
            </w:pPr>
            <w:r w:rsidRPr="00E65761">
              <w:rPr>
                <w:b/>
                <w:sz w:val="17"/>
                <w:lang w:val="es-AR"/>
              </w:rPr>
              <w:t>Caída de Activos y Pasivos al 3</w:t>
            </w:r>
            <w:r w:rsidR="00654132" w:rsidRPr="00E65761">
              <w:rPr>
                <w:b/>
                <w:sz w:val="17"/>
                <w:lang w:val="es-AR"/>
              </w:rPr>
              <w:t>1</w:t>
            </w:r>
            <w:r w:rsidRPr="00E65761">
              <w:rPr>
                <w:b/>
                <w:sz w:val="17"/>
                <w:lang w:val="es-AR"/>
              </w:rPr>
              <w:t>-0</w:t>
            </w:r>
            <w:r w:rsidR="00654132" w:rsidRPr="00E65761">
              <w:rPr>
                <w:b/>
                <w:sz w:val="17"/>
                <w:lang w:val="es-AR"/>
              </w:rPr>
              <w:t>3</w:t>
            </w:r>
            <w:r w:rsidRPr="00E65761">
              <w:rPr>
                <w:b/>
                <w:sz w:val="17"/>
                <w:lang w:val="es-AR"/>
              </w:rPr>
              <w:t>-201</w:t>
            </w:r>
            <w:r w:rsidR="00654132" w:rsidRPr="00E65761">
              <w:rPr>
                <w:b/>
                <w:sz w:val="17"/>
                <w:lang w:val="es-AR"/>
              </w:rPr>
              <w:t>9</w:t>
            </w:r>
          </w:p>
        </w:tc>
      </w:tr>
      <w:tr w:rsidR="00C35B33" w:rsidRPr="00E65761" w14:paraId="085C122A" w14:textId="77777777" w:rsidTr="00AE3CD4">
        <w:trPr>
          <w:cantSplit/>
          <w:trHeight w:val="573"/>
        </w:trPr>
        <w:tc>
          <w:tcPr>
            <w:tcW w:w="2976" w:type="dxa"/>
            <w:tcBorders>
              <w:bottom w:val="single" w:sz="4" w:space="0" w:color="auto"/>
            </w:tcBorders>
            <w:shd w:val="clear" w:color="auto" w:fill="auto"/>
            <w:vAlign w:val="bottom"/>
          </w:tcPr>
          <w:p w14:paraId="0FF5117A" w14:textId="77777777" w:rsidR="00C35B33" w:rsidRPr="00E65761" w:rsidRDefault="00C35B33" w:rsidP="00C9071D">
            <w:pPr>
              <w:pStyle w:val="Texto"/>
              <w:jc w:val="center"/>
              <w:rPr>
                <w:b/>
                <w:sz w:val="17"/>
                <w:lang w:val="es-AR"/>
              </w:rPr>
            </w:pPr>
            <w:r w:rsidRPr="00E65761">
              <w:rPr>
                <w:b/>
                <w:sz w:val="17"/>
                <w:lang w:val="es-AR"/>
              </w:rPr>
              <w:t>Concepto</w:t>
            </w:r>
          </w:p>
        </w:tc>
        <w:tc>
          <w:tcPr>
            <w:tcW w:w="142" w:type="dxa"/>
            <w:shd w:val="clear" w:color="auto" w:fill="auto"/>
            <w:vAlign w:val="bottom"/>
          </w:tcPr>
          <w:p w14:paraId="47AC40D9" w14:textId="77777777" w:rsidR="00C35B33" w:rsidRPr="00E65761" w:rsidRDefault="00C35B33" w:rsidP="00C9071D">
            <w:pPr>
              <w:pStyle w:val="Texto"/>
              <w:rPr>
                <w:b/>
                <w:sz w:val="17"/>
                <w:lang w:val="es-AR"/>
              </w:rPr>
            </w:pPr>
          </w:p>
        </w:tc>
        <w:tc>
          <w:tcPr>
            <w:tcW w:w="1114" w:type="dxa"/>
            <w:tcBorders>
              <w:bottom w:val="single" w:sz="4" w:space="0" w:color="auto"/>
            </w:tcBorders>
            <w:shd w:val="clear" w:color="auto" w:fill="auto"/>
            <w:vAlign w:val="bottom"/>
          </w:tcPr>
          <w:p w14:paraId="3640A245" w14:textId="77777777" w:rsidR="00C35B33" w:rsidRPr="00E65761" w:rsidRDefault="00C35B33" w:rsidP="00334394">
            <w:pPr>
              <w:pStyle w:val="Texto"/>
              <w:jc w:val="center"/>
              <w:rPr>
                <w:b/>
                <w:sz w:val="17"/>
                <w:lang w:val="es-AR"/>
              </w:rPr>
            </w:pPr>
            <w:r w:rsidRPr="00E65761">
              <w:rPr>
                <w:b/>
                <w:sz w:val="17"/>
                <w:lang w:val="es-AR"/>
              </w:rPr>
              <w:t>Sin vencimiento</w:t>
            </w:r>
          </w:p>
        </w:tc>
        <w:tc>
          <w:tcPr>
            <w:tcW w:w="146" w:type="dxa"/>
            <w:tcBorders>
              <w:bottom w:val="single" w:sz="4" w:space="0" w:color="auto"/>
            </w:tcBorders>
          </w:tcPr>
          <w:p w14:paraId="689DF7F2" w14:textId="77777777" w:rsidR="00C35B33" w:rsidRPr="00E65761" w:rsidRDefault="00C35B33" w:rsidP="00C9071D">
            <w:pPr>
              <w:pStyle w:val="Texto"/>
              <w:rPr>
                <w:b/>
                <w:sz w:val="17"/>
                <w:lang w:val="es-AR"/>
              </w:rPr>
            </w:pPr>
          </w:p>
        </w:tc>
        <w:tc>
          <w:tcPr>
            <w:tcW w:w="846" w:type="dxa"/>
            <w:tcBorders>
              <w:bottom w:val="single" w:sz="4" w:space="0" w:color="auto"/>
            </w:tcBorders>
            <w:shd w:val="clear" w:color="auto" w:fill="auto"/>
            <w:vAlign w:val="bottom"/>
          </w:tcPr>
          <w:p w14:paraId="0F3DF8AD" w14:textId="77777777" w:rsidR="00C35B33" w:rsidRPr="00E65761" w:rsidRDefault="00C35B33" w:rsidP="00C9071D">
            <w:pPr>
              <w:pStyle w:val="Texto"/>
              <w:jc w:val="center"/>
              <w:rPr>
                <w:b/>
                <w:sz w:val="17"/>
                <w:lang w:val="es-AR"/>
              </w:rPr>
            </w:pPr>
            <w:r w:rsidRPr="00E65761">
              <w:rPr>
                <w:b/>
                <w:sz w:val="17"/>
                <w:lang w:val="es-AR"/>
              </w:rPr>
              <w:t>Hasta</w:t>
            </w:r>
          </w:p>
          <w:p w14:paraId="5779BEB1" w14:textId="77777777" w:rsidR="00C35B33" w:rsidRPr="00E65761" w:rsidRDefault="00C35B33" w:rsidP="00C9071D">
            <w:pPr>
              <w:pStyle w:val="Texto"/>
              <w:jc w:val="center"/>
              <w:rPr>
                <w:b/>
                <w:sz w:val="17"/>
                <w:lang w:val="es-AR"/>
              </w:rPr>
            </w:pPr>
            <w:r w:rsidRPr="00E65761">
              <w:rPr>
                <w:b/>
                <w:sz w:val="17"/>
                <w:lang w:val="es-AR"/>
              </w:rPr>
              <w:t>1 mes</w:t>
            </w:r>
          </w:p>
        </w:tc>
        <w:tc>
          <w:tcPr>
            <w:tcW w:w="141" w:type="dxa"/>
            <w:shd w:val="clear" w:color="auto" w:fill="auto"/>
            <w:vAlign w:val="bottom"/>
          </w:tcPr>
          <w:p w14:paraId="74956ED4" w14:textId="77777777" w:rsidR="00C35B33" w:rsidRPr="00E65761" w:rsidRDefault="00C35B33" w:rsidP="00C9071D">
            <w:pPr>
              <w:pStyle w:val="Texto"/>
              <w:jc w:val="center"/>
              <w:rPr>
                <w:b/>
                <w:sz w:val="17"/>
                <w:lang w:val="es-AR"/>
              </w:rPr>
            </w:pPr>
          </w:p>
        </w:tc>
        <w:tc>
          <w:tcPr>
            <w:tcW w:w="812" w:type="dxa"/>
            <w:tcBorders>
              <w:bottom w:val="single" w:sz="6" w:space="0" w:color="auto"/>
            </w:tcBorders>
            <w:shd w:val="clear" w:color="auto" w:fill="auto"/>
            <w:vAlign w:val="bottom"/>
          </w:tcPr>
          <w:p w14:paraId="23C9B5C0" w14:textId="77777777" w:rsidR="00C35B33" w:rsidRPr="00E65761" w:rsidRDefault="00C35B33" w:rsidP="00C9071D">
            <w:pPr>
              <w:pStyle w:val="Texto"/>
              <w:jc w:val="center"/>
              <w:rPr>
                <w:b/>
                <w:sz w:val="17"/>
                <w:lang w:val="es-AR"/>
              </w:rPr>
            </w:pPr>
            <w:r w:rsidRPr="00E65761">
              <w:rPr>
                <w:b/>
                <w:sz w:val="17"/>
                <w:lang w:val="es-AR"/>
              </w:rPr>
              <w:t>De 1</w:t>
            </w:r>
          </w:p>
          <w:p w14:paraId="0C4E4E9C" w14:textId="77777777" w:rsidR="00C35B33" w:rsidRPr="00E65761" w:rsidRDefault="00C35B33" w:rsidP="00C9071D">
            <w:pPr>
              <w:pStyle w:val="Texto"/>
              <w:jc w:val="center"/>
              <w:rPr>
                <w:b/>
                <w:sz w:val="17"/>
                <w:lang w:val="es-AR"/>
              </w:rPr>
            </w:pPr>
            <w:r w:rsidRPr="00E65761">
              <w:rPr>
                <w:b/>
                <w:sz w:val="17"/>
                <w:lang w:val="es-AR"/>
              </w:rPr>
              <w:t>hasta 3 meses</w:t>
            </w:r>
          </w:p>
        </w:tc>
        <w:tc>
          <w:tcPr>
            <w:tcW w:w="138" w:type="dxa"/>
            <w:shd w:val="clear" w:color="auto" w:fill="auto"/>
            <w:vAlign w:val="bottom"/>
          </w:tcPr>
          <w:p w14:paraId="332A7191" w14:textId="77777777" w:rsidR="00C35B33" w:rsidRPr="00E65761" w:rsidRDefault="00C35B33" w:rsidP="00C9071D">
            <w:pPr>
              <w:pStyle w:val="Texto"/>
              <w:jc w:val="center"/>
              <w:rPr>
                <w:b/>
                <w:sz w:val="17"/>
                <w:lang w:val="es-AR"/>
              </w:rPr>
            </w:pPr>
          </w:p>
        </w:tc>
        <w:tc>
          <w:tcPr>
            <w:tcW w:w="785" w:type="dxa"/>
            <w:tcBorders>
              <w:bottom w:val="single" w:sz="4" w:space="0" w:color="auto"/>
            </w:tcBorders>
            <w:shd w:val="clear" w:color="auto" w:fill="auto"/>
            <w:vAlign w:val="bottom"/>
          </w:tcPr>
          <w:p w14:paraId="7E5398AB" w14:textId="77777777" w:rsidR="00C35B33" w:rsidRPr="00E65761" w:rsidRDefault="00C35B33" w:rsidP="00C9071D">
            <w:pPr>
              <w:pStyle w:val="Texto"/>
              <w:jc w:val="center"/>
              <w:rPr>
                <w:b/>
                <w:sz w:val="17"/>
                <w:lang w:val="es-AR"/>
              </w:rPr>
            </w:pPr>
            <w:r w:rsidRPr="00E65761">
              <w:rPr>
                <w:b/>
                <w:sz w:val="17"/>
                <w:lang w:val="es-AR"/>
              </w:rPr>
              <w:t>De 3</w:t>
            </w:r>
          </w:p>
          <w:p w14:paraId="6814E5E2" w14:textId="77777777" w:rsidR="00C35B33" w:rsidRPr="00E65761" w:rsidRDefault="00C35B33" w:rsidP="00C9071D">
            <w:pPr>
              <w:pStyle w:val="Texto"/>
              <w:jc w:val="center"/>
              <w:rPr>
                <w:b/>
                <w:sz w:val="17"/>
                <w:lang w:val="es-AR"/>
              </w:rPr>
            </w:pPr>
            <w:r w:rsidRPr="00E65761">
              <w:rPr>
                <w:b/>
                <w:sz w:val="17"/>
                <w:lang w:val="es-AR"/>
              </w:rPr>
              <w:t>hasta 6 meses</w:t>
            </w:r>
          </w:p>
        </w:tc>
        <w:tc>
          <w:tcPr>
            <w:tcW w:w="138" w:type="dxa"/>
            <w:shd w:val="clear" w:color="auto" w:fill="auto"/>
            <w:vAlign w:val="bottom"/>
          </w:tcPr>
          <w:p w14:paraId="04C4026C" w14:textId="77777777" w:rsidR="00C35B33" w:rsidRPr="00E65761" w:rsidRDefault="00C35B33" w:rsidP="00C9071D">
            <w:pPr>
              <w:pStyle w:val="Texto"/>
              <w:jc w:val="center"/>
              <w:rPr>
                <w:b/>
                <w:sz w:val="17"/>
                <w:lang w:val="es-AR"/>
              </w:rPr>
            </w:pPr>
          </w:p>
        </w:tc>
        <w:tc>
          <w:tcPr>
            <w:tcW w:w="954" w:type="dxa"/>
            <w:tcBorders>
              <w:bottom w:val="single" w:sz="4" w:space="0" w:color="auto"/>
            </w:tcBorders>
            <w:shd w:val="clear" w:color="auto" w:fill="auto"/>
            <w:vAlign w:val="bottom"/>
          </w:tcPr>
          <w:p w14:paraId="6E9D8B40" w14:textId="77777777" w:rsidR="00C35B33" w:rsidRPr="00E65761" w:rsidRDefault="00C35B33" w:rsidP="00C9071D">
            <w:pPr>
              <w:pStyle w:val="Texto"/>
              <w:jc w:val="center"/>
              <w:rPr>
                <w:b/>
                <w:sz w:val="17"/>
                <w:lang w:val="es-AR"/>
              </w:rPr>
            </w:pPr>
            <w:r w:rsidRPr="00E65761">
              <w:rPr>
                <w:b/>
                <w:sz w:val="17"/>
                <w:lang w:val="es-AR"/>
              </w:rPr>
              <w:t>De 6</w:t>
            </w:r>
          </w:p>
          <w:p w14:paraId="2CF401EC" w14:textId="77777777" w:rsidR="00C35B33" w:rsidRPr="00E65761" w:rsidRDefault="00C35B33" w:rsidP="00C9071D">
            <w:pPr>
              <w:pStyle w:val="Texto"/>
              <w:jc w:val="center"/>
              <w:rPr>
                <w:b/>
                <w:sz w:val="17"/>
                <w:lang w:val="es-AR"/>
              </w:rPr>
            </w:pPr>
            <w:r w:rsidRPr="00E65761">
              <w:rPr>
                <w:b/>
                <w:sz w:val="17"/>
                <w:lang w:val="es-AR"/>
              </w:rPr>
              <w:t>hasta 12 meses</w:t>
            </w:r>
          </w:p>
        </w:tc>
        <w:tc>
          <w:tcPr>
            <w:tcW w:w="141" w:type="dxa"/>
            <w:shd w:val="clear" w:color="auto" w:fill="auto"/>
            <w:vAlign w:val="bottom"/>
          </w:tcPr>
          <w:p w14:paraId="27FA9553" w14:textId="77777777" w:rsidR="00C35B33" w:rsidRPr="00E65761" w:rsidRDefault="00C35B33" w:rsidP="00C9071D">
            <w:pPr>
              <w:pStyle w:val="Texto"/>
              <w:jc w:val="center"/>
              <w:rPr>
                <w:b/>
                <w:sz w:val="17"/>
                <w:lang w:val="es-AR"/>
              </w:rPr>
            </w:pPr>
          </w:p>
        </w:tc>
        <w:tc>
          <w:tcPr>
            <w:tcW w:w="889" w:type="dxa"/>
            <w:tcBorders>
              <w:bottom w:val="single" w:sz="4" w:space="0" w:color="auto"/>
            </w:tcBorders>
            <w:shd w:val="clear" w:color="auto" w:fill="auto"/>
            <w:vAlign w:val="bottom"/>
          </w:tcPr>
          <w:p w14:paraId="533F5BC8" w14:textId="77777777" w:rsidR="00C35B33" w:rsidRPr="00E65761" w:rsidRDefault="00C35B33" w:rsidP="00C9071D">
            <w:pPr>
              <w:pStyle w:val="Texto"/>
              <w:jc w:val="center"/>
              <w:rPr>
                <w:b/>
                <w:sz w:val="17"/>
                <w:lang w:val="es-AR"/>
              </w:rPr>
            </w:pPr>
            <w:r w:rsidRPr="00E65761">
              <w:rPr>
                <w:b/>
                <w:sz w:val="17"/>
                <w:lang w:val="es-AR"/>
              </w:rPr>
              <w:t>Más de</w:t>
            </w:r>
          </w:p>
          <w:p w14:paraId="40B0DE33" w14:textId="77777777" w:rsidR="00C35B33" w:rsidRPr="00E65761" w:rsidRDefault="00C35B33" w:rsidP="00C9071D">
            <w:pPr>
              <w:pStyle w:val="Texto"/>
              <w:jc w:val="center"/>
              <w:rPr>
                <w:b/>
                <w:sz w:val="17"/>
                <w:lang w:val="es-AR"/>
              </w:rPr>
            </w:pPr>
            <w:r w:rsidRPr="00E65761">
              <w:rPr>
                <w:b/>
                <w:sz w:val="17"/>
                <w:lang w:val="es-AR"/>
              </w:rPr>
              <w:t>12 meses</w:t>
            </w:r>
          </w:p>
        </w:tc>
        <w:tc>
          <w:tcPr>
            <w:tcW w:w="136" w:type="dxa"/>
            <w:shd w:val="clear" w:color="auto" w:fill="auto"/>
          </w:tcPr>
          <w:p w14:paraId="5C491C7F" w14:textId="77777777" w:rsidR="00C35B33" w:rsidRPr="00E65761" w:rsidRDefault="00C35B33" w:rsidP="00C9071D">
            <w:pPr>
              <w:pStyle w:val="Texto"/>
              <w:jc w:val="center"/>
              <w:rPr>
                <w:b/>
                <w:sz w:val="17"/>
                <w:lang w:val="es-AR"/>
              </w:rPr>
            </w:pPr>
          </w:p>
        </w:tc>
        <w:tc>
          <w:tcPr>
            <w:tcW w:w="991" w:type="dxa"/>
            <w:tcBorders>
              <w:bottom w:val="single" w:sz="4" w:space="0" w:color="auto"/>
            </w:tcBorders>
            <w:shd w:val="clear" w:color="auto" w:fill="auto"/>
            <w:vAlign w:val="bottom"/>
          </w:tcPr>
          <w:p w14:paraId="7BD72965" w14:textId="77777777" w:rsidR="00C35B33" w:rsidRPr="00E65761" w:rsidRDefault="00C35B33" w:rsidP="00C9071D">
            <w:pPr>
              <w:pStyle w:val="Texto"/>
              <w:jc w:val="center"/>
              <w:rPr>
                <w:b/>
                <w:sz w:val="17"/>
                <w:lang w:val="es-AR"/>
              </w:rPr>
            </w:pPr>
            <w:r w:rsidRPr="00E65761">
              <w:rPr>
                <w:b/>
                <w:sz w:val="17"/>
                <w:lang w:val="es-AR"/>
              </w:rPr>
              <w:t>Total</w:t>
            </w:r>
          </w:p>
        </w:tc>
      </w:tr>
      <w:tr w:rsidR="00C35B33" w:rsidRPr="00E65761" w14:paraId="6D39D52F" w14:textId="77777777" w:rsidTr="00AE3CD4">
        <w:trPr>
          <w:cantSplit/>
          <w:trHeight w:val="191"/>
        </w:trPr>
        <w:tc>
          <w:tcPr>
            <w:tcW w:w="2976" w:type="dxa"/>
            <w:tcBorders>
              <w:top w:val="single" w:sz="4" w:space="0" w:color="auto"/>
            </w:tcBorders>
            <w:shd w:val="clear" w:color="auto" w:fill="auto"/>
            <w:vAlign w:val="bottom"/>
          </w:tcPr>
          <w:p w14:paraId="4F317C25" w14:textId="77777777" w:rsidR="00C35B33" w:rsidRPr="00E65761" w:rsidRDefault="00C35B33" w:rsidP="00620992">
            <w:pPr>
              <w:pStyle w:val="Texto"/>
              <w:ind w:right="72"/>
              <w:jc w:val="left"/>
              <w:rPr>
                <w:b/>
                <w:sz w:val="17"/>
                <w:lang w:val="es-AR"/>
              </w:rPr>
            </w:pPr>
            <w:r w:rsidRPr="00E65761">
              <w:rPr>
                <w:b/>
                <w:sz w:val="17"/>
                <w:lang w:val="es-AR"/>
              </w:rPr>
              <w:t>ACTIVO</w:t>
            </w:r>
          </w:p>
        </w:tc>
        <w:tc>
          <w:tcPr>
            <w:tcW w:w="142" w:type="dxa"/>
            <w:shd w:val="clear" w:color="auto" w:fill="auto"/>
          </w:tcPr>
          <w:p w14:paraId="38747BB2" w14:textId="77777777" w:rsidR="00C35B33" w:rsidRPr="00E65761" w:rsidRDefault="00C35B33" w:rsidP="00C9071D">
            <w:pPr>
              <w:pStyle w:val="Texto"/>
              <w:rPr>
                <w:sz w:val="17"/>
                <w:lang w:val="es-AR"/>
              </w:rPr>
            </w:pPr>
          </w:p>
        </w:tc>
        <w:tc>
          <w:tcPr>
            <w:tcW w:w="1114" w:type="dxa"/>
            <w:tcBorders>
              <w:top w:val="single" w:sz="4" w:space="0" w:color="auto"/>
            </w:tcBorders>
            <w:shd w:val="clear" w:color="auto" w:fill="auto"/>
            <w:vAlign w:val="bottom"/>
          </w:tcPr>
          <w:p w14:paraId="67BA36DA" w14:textId="77777777" w:rsidR="00C35B33" w:rsidRPr="00E65761" w:rsidRDefault="00C35B33" w:rsidP="00620992">
            <w:pPr>
              <w:pStyle w:val="Texto"/>
              <w:tabs>
                <w:tab w:val="decimal" w:pos="666"/>
              </w:tabs>
              <w:jc w:val="right"/>
              <w:rPr>
                <w:sz w:val="17"/>
                <w:lang w:val="es-AR"/>
              </w:rPr>
            </w:pPr>
          </w:p>
        </w:tc>
        <w:tc>
          <w:tcPr>
            <w:tcW w:w="146" w:type="dxa"/>
            <w:tcBorders>
              <w:top w:val="single" w:sz="4" w:space="0" w:color="auto"/>
            </w:tcBorders>
            <w:vAlign w:val="bottom"/>
          </w:tcPr>
          <w:p w14:paraId="6DD72534" w14:textId="77777777" w:rsidR="00C35B33" w:rsidRPr="00E65761" w:rsidRDefault="00C35B33" w:rsidP="00620992">
            <w:pPr>
              <w:pStyle w:val="Texto"/>
              <w:tabs>
                <w:tab w:val="decimal" w:pos="738"/>
              </w:tabs>
              <w:jc w:val="right"/>
              <w:rPr>
                <w:sz w:val="17"/>
                <w:lang w:val="es-AR"/>
              </w:rPr>
            </w:pPr>
          </w:p>
        </w:tc>
        <w:tc>
          <w:tcPr>
            <w:tcW w:w="846" w:type="dxa"/>
            <w:tcBorders>
              <w:top w:val="single" w:sz="4" w:space="0" w:color="auto"/>
            </w:tcBorders>
            <w:shd w:val="clear" w:color="auto" w:fill="auto"/>
            <w:vAlign w:val="bottom"/>
          </w:tcPr>
          <w:p w14:paraId="71BB3E30" w14:textId="77777777" w:rsidR="00C35B33" w:rsidRPr="00E65761" w:rsidRDefault="00C35B33" w:rsidP="00620992">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374DB2D8" w14:textId="77777777" w:rsidR="00C35B33" w:rsidRPr="00E65761" w:rsidRDefault="00C35B33" w:rsidP="00620992">
            <w:pPr>
              <w:pStyle w:val="Texto"/>
              <w:tabs>
                <w:tab w:val="decimal" w:pos="666"/>
              </w:tabs>
              <w:jc w:val="right"/>
              <w:rPr>
                <w:sz w:val="17"/>
                <w:lang w:val="es-AR"/>
              </w:rPr>
            </w:pPr>
          </w:p>
        </w:tc>
        <w:tc>
          <w:tcPr>
            <w:tcW w:w="812" w:type="dxa"/>
            <w:tcBorders>
              <w:top w:val="single" w:sz="4" w:space="0" w:color="auto"/>
            </w:tcBorders>
            <w:shd w:val="clear" w:color="auto" w:fill="auto"/>
            <w:vAlign w:val="bottom"/>
          </w:tcPr>
          <w:p w14:paraId="3AD2E89A" w14:textId="77777777" w:rsidR="00C35B33" w:rsidRPr="00E65761" w:rsidRDefault="00C35B33" w:rsidP="00620992">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48323782" w14:textId="77777777" w:rsidR="00C35B33" w:rsidRPr="00E65761" w:rsidRDefault="00C35B33" w:rsidP="00620992">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49884EB7" w14:textId="77777777" w:rsidR="00C35B33" w:rsidRPr="00E65761" w:rsidRDefault="00C35B33" w:rsidP="00620992">
            <w:pPr>
              <w:pStyle w:val="Texto"/>
              <w:tabs>
                <w:tab w:val="decimal" w:pos="576"/>
                <w:tab w:val="decimal" w:pos="666"/>
              </w:tabs>
              <w:jc w:val="right"/>
              <w:rPr>
                <w:sz w:val="17"/>
                <w:lang w:val="es-AR"/>
              </w:rPr>
            </w:pPr>
          </w:p>
        </w:tc>
        <w:tc>
          <w:tcPr>
            <w:tcW w:w="138" w:type="dxa"/>
            <w:tcBorders>
              <w:top w:val="single" w:sz="4" w:space="0" w:color="auto"/>
            </w:tcBorders>
            <w:shd w:val="clear" w:color="auto" w:fill="auto"/>
            <w:vAlign w:val="bottom"/>
          </w:tcPr>
          <w:p w14:paraId="0D40B02E" w14:textId="77777777" w:rsidR="00C35B33" w:rsidRPr="00E65761" w:rsidRDefault="00C35B33" w:rsidP="00620992">
            <w:pPr>
              <w:pStyle w:val="Texto"/>
              <w:tabs>
                <w:tab w:val="decimal" w:pos="666"/>
              </w:tabs>
              <w:jc w:val="right"/>
              <w:rPr>
                <w:sz w:val="17"/>
                <w:lang w:val="es-AR"/>
              </w:rPr>
            </w:pPr>
          </w:p>
        </w:tc>
        <w:tc>
          <w:tcPr>
            <w:tcW w:w="954" w:type="dxa"/>
            <w:tcBorders>
              <w:top w:val="single" w:sz="4" w:space="0" w:color="auto"/>
            </w:tcBorders>
            <w:shd w:val="clear" w:color="auto" w:fill="auto"/>
            <w:vAlign w:val="bottom"/>
          </w:tcPr>
          <w:p w14:paraId="05B38532" w14:textId="77777777" w:rsidR="00C35B33" w:rsidRPr="00E65761" w:rsidRDefault="00C35B33" w:rsidP="00620992">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53097048" w14:textId="77777777" w:rsidR="00C35B33" w:rsidRPr="00E65761" w:rsidRDefault="00C35B33" w:rsidP="00620992">
            <w:pPr>
              <w:pStyle w:val="Texto"/>
              <w:tabs>
                <w:tab w:val="decimal" w:pos="666"/>
              </w:tabs>
              <w:jc w:val="right"/>
              <w:rPr>
                <w:sz w:val="17"/>
                <w:lang w:val="es-AR"/>
              </w:rPr>
            </w:pPr>
          </w:p>
        </w:tc>
        <w:tc>
          <w:tcPr>
            <w:tcW w:w="889" w:type="dxa"/>
            <w:tcBorders>
              <w:top w:val="single" w:sz="4" w:space="0" w:color="auto"/>
            </w:tcBorders>
            <w:shd w:val="clear" w:color="auto" w:fill="auto"/>
            <w:vAlign w:val="bottom"/>
          </w:tcPr>
          <w:p w14:paraId="2C255EF0" w14:textId="77777777" w:rsidR="00C35B33" w:rsidRPr="00E65761" w:rsidRDefault="00C35B33" w:rsidP="00620992">
            <w:pPr>
              <w:pStyle w:val="Texto"/>
              <w:tabs>
                <w:tab w:val="decimal" w:pos="594"/>
                <w:tab w:val="decimal" w:pos="666"/>
              </w:tabs>
              <w:jc w:val="right"/>
              <w:rPr>
                <w:sz w:val="17"/>
                <w:lang w:val="es-AR"/>
              </w:rPr>
            </w:pPr>
          </w:p>
        </w:tc>
        <w:tc>
          <w:tcPr>
            <w:tcW w:w="136" w:type="dxa"/>
            <w:tcBorders>
              <w:top w:val="single" w:sz="4" w:space="0" w:color="auto"/>
            </w:tcBorders>
            <w:shd w:val="clear" w:color="auto" w:fill="auto"/>
            <w:vAlign w:val="bottom"/>
          </w:tcPr>
          <w:p w14:paraId="30B7DC6E" w14:textId="77777777" w:rsidR="00C35B33" w:rsidRPr="00E65761" w:rsidRDefault="00C35B33" w:rsidP="00620992">
            <w:pPr>
              <w:pStyle w:val="Texto"/>
              <w:tabs>
                <w:tab w:val="decimal" w:pos="666"/>
              </w:tabs>
              <w:jc w:val="right"/>
              <w:rPr>
                <w:sz w:val="17"/>
                <w:lang w:val="es-AR"/>
              </w:rPr>
            </w:pPr>
          </w:p>
        </w:tc>
        <w:tc>
          <w:tcPr>
            <w:tcW w:w="991" w:type="dxa"/>
            <w:tcBorders>
              <w:top w:val="single" w:sz="4" w:space="0" w:color="auto"/>
            </w:tcBorders>
            <w:shd w:val="clear" w:color="auto" w:fill="auto"/>
            <w:vAlign w:val="bottom"/>
          </w:tcPr>
          <w:p w14:paraId="18902721" w14:textId="77777777" w:rsidR="00C35B33" w:rsidRPr="00E65761" w:rsidRDefault="00C35B33" w:rsidP="00620992">
            <w:pPr>
              <w:pStyle w:val="Texto"/>
              <w:tabs>
                <w:tab w:val="decimal" w:pos="666"/>
              </w:tabs>
              <w:jc w:val="right"/>
              <w:rPr>
                <w:sz w:val="17"/>
                <w:lang w:val="es-AR"/>
              </w:rPr>
            </w:pPr>
          </w:p>
        </w:tc>
      </w:tr>
      <w:tr w:rsidR="00C35B33" w:rsidRPr="00E65761" w14:paraId="12577854" w14:textId="77777777" w:rsidTr="00AE3CD4">
        <w:trPr>
          <w:cantSplit/>
          <w:trHeight w:val="253"/>
        </w:trPr>
        <w:tc>
          <w:tcPr>
            <w:tcW w:w="2976" w:type="dxa"/>
            <w:shd w:val="clear" w:color="auto" w:fill="auto"/>
            <w:vAlign w:val="bottom"/>
          </w:tcPr>
          <w:p w14:paraId="5EB44EC1" w14:textId="77777777" w:rsidR="00C35B33" w:rsidRPr="00E65761" w:rsidRDefault="00C35B33" w:rsidP="00620992">
            <w:pPr>
              <w:pStyle w:val="Texto"/>
              <w:ind w:right="72"/>
              <w:jc w:val="left"/>
              <w:rPr>
                <w:sz w:val="17"/>
                <w:lang w:val="es-AR"/>
              </w:rPr>
            </w:pPr>
            <w:r w:rsidRPr="00E65761">
              <w:rPr>
                <w:sz w:val="17"/>
                <w:lang w:val="es-AR"/>
              </w:rPr>
              <w:t>Efectivo y Depósitos en Bancos</w:t>
            </w:r>
          </w:p>
        </w:tc>
        <w:tc>
          <w:tcPr>
            <w:tcW w:w="142" w:type="dxa"/>
            <w:shd w:val="clear" w:color="auto" w:fill="auto"/>
          </w:tcPr>
          <w:p w14:paraId="463E247E" w14:textId="77777777" w:rsidR="00C35B33" w:rsidRPr="00E65761" w:rsidRDefault="00C35B33" w:rsidP="00C9071D">
            <w:pPr>
              <w:pStyle w:val="Texto"/>
              <w:rPr>
                <w:sz w:val="17"/>
                <w:lang w:val="es-AR"/>
              </w:rPr>
            </w:pPr>
          </w:p>
        </w:tc>
        <w:tc>
          <w:tcPr>
            <w:tcW w:w="1114" w:type="dxa"/>
            <w:shd w:val="clear" w:color="auto" w:fill="auto"/>
            <w:vAlign w:val="bottom"/>
          </w:tcPr>
          <w:p w14:paraId="590AE291" w14:textId="77777777" w:rsidR="00C35B33" w:rsidRPr="00E65761" w:rsidRDefault="00E65761" w:rsidP="00620992">
            <w:pPr>
              <w:pStyle w:val="Texto"/>
              <w:tabs>
                <w:tab w:val="decimal" w:pos="666"/>
              </w:tabs>
              <w:ind w:right="142"/>
              <w:jc w:val="right"/>
              <w:rPr>
                <w:sz w:val="17"/>
                <w:lang w:val="es-AR"/>
              </w:rPr>
            </w:pPr>
            <w:r w:rsidRPr="00E65761">
              <w:rPr>
                <w:sz w:val="17"/>
                <w:lang w:val="es-AR"/>
              </w:rPr>
              <w:t>1.808.973</w:t>
            </w:r>
          </w:p>
        </w:tc>
        <w:tc>
          <w:tcPr>
            <w:tcW w:w="146" w:type="dxa"/>
            <w:vAlign w:val="bottom"/>
          </w:tcPr>
          <w:p w14:paraId="11A2CAFE" w14:textId="77777777" w:rsidR="00C35B33" w:rsidRPr="00E65761" w:rsidRDefault="00C35B33" w:rsidP="00620992">
            <w:pPr>
              <w:jc w:val="right"/>
              <w:rPr>
                <w:rFonts w:cs="Arial"/>
                <w:sz w:val="17"/>
                <w:szCs w:val="17"/>
              </w:rPr>
            </w:pPr>
          </w:p>
        </w:tc>
        <w:tc>
          <w:tcPr>
            <w:tcW w:w="846" w:type="dxa"/>
            <w:shd w:val="clear" w:color="auto" w:fill="auto"/>
            <w:vAlign w:val="bottom"/>
          </w:tcPr>
          <w:p w14:paraId="2D521E7C"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41" w:type="dxa"/>
            <w:shd w:val="clear" w:color="auto" w:fill="auto"/>
            <w:vAlign w:val="bottom"/>
          </w:tcPr>
          <w:p w14:paraId="426834F7" w14:textId="77777777" w:rsidR="00C35B33" w:rsidRPr="00E65761" w:rsidRDefault="00C35B33" w:rsidP="00620992">
            <w:pPr>
              <w:pStyle w:val="Texto"/>
              <w:tabs>
                <w:tab w:val="decimal" w:pos="666"/>
              </w:tabs>
              <w:jc w:val="right"/>
              <w:rPr>
                <w:sz w:val="17"/>
                <w:lang w:val="es-AR"/>
              </w:rPr>
            </w:pPr>
          </w:p>
        </w:tc>
        <w:tc>
          <w:tcPr>
            <w:tcW w:w="812" w:type="dxa"/>
            <w:shd w:val="clear" w:color="auto" w:fill="auto"/>
            <w:vAlign w:val="bottom"/>
          </w:tcPr>
          <w:p w14:paraId="32C4D13B"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439B94AF" w14:textId="77777777" w:rsidR="00C35B33" w:rsidRPr="00E65761" w:rsidRDefault="00C35B33" w:rsidP="00620992">
            <w:pPr>
              <w:pStyle w:val="Texto"/>
              <w:tabs>
                <w:tab w:val="decimal" w:pos="666"/>
              </w:tabs>
              <w:jc w:val="right"/>
              <w:rPr>
                <w:sz w:val="17"/>
                <w:lang w:val="es-AR"/>
              </w:rPr>
            </w:pPr>
          </w:p>
        </w:tc>
        <w:tc>
          <w:tcPr>
            <w:tcW w:w="785" w:type="dxa"/>
            <w:shd w:val="clear" w:color="auto" w:fill="auto"/>
            <w:vAlign w:val="bottom"/>
          </w:tcPr>
          <w:p w14:paraId="42A3C5A8"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1FE28DD5" w14:textId="77777777" w:rsidR="00C35B33" w:rsidRPr="00E65761" w:rsidRDefault="00C35B33" w:rsidP="00620992">
            <w:pPr>
              <w:pStyle w:val="Texto"/>
              <w:tabs>
                <w:tab w:val="decimal" w:pos="666"/>
              </w:tabs>
              <w:jc w:val="right"/>
              <w:rPr>
                <w:sz w:val="17"/>
                <w:lang w:val="es-AR"/>
              </w:rPr>
            </w:pPr>
          </w:p>
        </w:tc>
        <w:tc>
          <w:tcPr>
            <w:tcW w:w="954" w:type="dxa"/>
            <w:shd w:val="clear" w:color="auto" w:fill="auto"/>
            <w:vAlign w:val="bottom"/>
          </w:tcPr>
          <w:p w14:paraId="5167E903" w14:textId="77777777" w:rsidR="00C35B33" w:rsidRPr="00E65761" w:rsidRDefault="00C35B33" w:rsidP="00620992">
            <w:pPr>
              <w:pStyle w:val="Texto"/>
              <w:tabs>
                <w:tab w:val="decimal" w:pos="671"/>
              </w:tabs>
              <w:ind w:right="135"/>
              <w:jc w:val="right"/>
              <w:rPr>
                <w:sz w:val="17"/>
                <w:lang w:val="es-AR"/>
              </w:rPr>
            </w:pPr>
            <w:r w:rsidRPr="00E65761">
              <w:rPr>
                <w:sz w:val="17"/>
                <w:lang w:val="es-AR"/>
              </w:rPr>
              <w:t>-</w:t>
            </w:r>
          </w:p>
        </w:tc>
        <w:tc>
          <w:tcPr>
            <w:tcW w:w="141" w:type="dxa"/>
            <w:shd w:val="clear" w:color="auto" w:fill="auto"/>
            <w:vAlign w:val="bottom"/>
          </w:tcPr>
          <w:p w14:paraId="1A63009E" w14:textId="77777777" w:rsidR="00C35B33" w:rsidRPr="00E65761" w:rsidRDefault="00C35B33" w:rsidP="00620992">
            <w:pPr>
              <w:pStyle w:val="Texto"/>
              <w:tabs>
                <w:tab w:val="decimal" w:pos="666"/>
              </w:tabs>
              <w:jc w:val="right"/>
              <w:rPr>
                <w:sz w:val="17"/>
                <w:lang w:val="es-AR"/>
              </w:rPr>
            </w:pPr>
          </w:p>
        </w:tc>
        <w:tc>
          <w:tcPr>
            <w:tcW w:w="889" w:type="dxa"/>
            <w:shd w:val="clear" w:color="auto" w:fill="auto"/>
            <w:vAlign w:val="bottom"/>
          </w:tcPr>
          <w:p w14:paraId="631B6FC8"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6" w:type="dxa"/>
            <w:shd w:val="clear" w:color="auto" w:fill="auto"/>
            <w:vAlign w:val="bottom"/>
          </w:tcPr>
          <w:p w14:paraId="2E9C4950" w14:textId="77777777" w:rsidR="00C35B33" w:rsidRPr="00E65761" w:rsidRDefault="00C35B33" w:rsidP="00620992">
            <w:pPr>
              <w:pStyle w:val="Texto"/>
              <w:tabs>
                <w:tab w:val="decimal" w:pos="666"/>
              </w:tabs>
              <w:jc w:val="right"/>
              <w:rPr>
                <w:sz w:val="17"/>
                <w:lang w:val="es-AR"/>
              </w:rPr>
            </w:pPr>
          </w:p>
        </w:tc>
        <w:tc>
          <w:tcPr>
            <w:tcW w:w="991" w:type="dxa"/>
            <w:shd w:val="clear" w:color="auto" w:fill="auto"/>
            <w:vAlign w:val="bottom"/>
          </w:tcPr>
          <w:p w14:paraId="3CB54CFE" w14:textId="77777777" w:rsidR="00C35B33" w:rsidRPr="00E65761" w:rsidRDefault="00E65761" w:rsidP="00620992">
            <w:pPr>
              <w:pStyle w:val="Texto"/>
              <w:tabs>
                <w:tab w:val="decimal" w:pos="666"/>
              </w:tabs>
              <w:jc w:val="right"/>
              <w:rPr>
                <w:sz w:val="17"/>
                <w:lang w:val="es-AR"/>
              </w:rPr>
            </w:pPr>
            <w:r w:rsidRPr="00E65761">
              <w:rPr>
                <w:sz w:val="17"/>
                <w:lang w:val="es-AR"/>
              </w:rPr>
              <w:t>1.808.973</w:t>
            </w:r>
          </w:p>
        </w:tc>
      </w:tr>
      <w:tr w:rsidR="00C35B33" w:rsidRPr="00E65761" w14:paraId="54FBEFF3" w14:textId="77777777" w:rsidTr="00AE3CD4">
        <w:trPr>
          <w:cantSplit/>
          <w:trHeight w:val="426"/>
        </w:trPr>
        <w:tc>
          <w:tcPr>
            <w:tcW w:w="2976" w:type="dxa"/>
            <w:vAlign w:val="bottom"/>
          </w:tcPr>
          <w:p w14:paraId="40AFF001" w14:textId="77777777" w:rsidR="00C35B33" w:rsidRPr="00E65761" w:rsidRDefault="00C35B33" w:rsidP="00620992">
            <w:pPr>
              <w:pStyle w:val="Texto"/>
              <w:ind w:right="72"/>
              <w:jc w:val="left"/>
              <w:rPr>
                <w:sz w:val="17"/>
                <w:lang w:val="es-AR"/>
              </w:rPr>
            </w:pPr>
            <w:r w:rsidRPr="00E65761">
              <w:rPr>
                <w:sz w:val="17"/>
                <w:lang w:val="es-AR"/>
              </w:rPr>
              <w:t>Títulos de deuda a valor razonable con cambios en resultados</w:t>
            </w:r>
          </w:p>
        </w:tc>
        <w:tc>
          <w:tcPr>
            <w:tcW w:w="142" w:type="dxa"/>
          </w:tcPr>
          <w:p w14:paraId="389726C3" w14:textId="77777777" w:rsidR="00C35B33" w:rsidRPr="00E65761" w:rsidRDefault="00C35B33" w:rsidP="00C9071D">
            <w:pPr>
              <w:pStyle w:val="Texto"/>
              <w:rPr>
                <w:sz w:val="17"/>
                <w:lang w:val="es-AR"/>
              </w:rPr>
            </w:pPr>
          </w:p>
        </w:tc>
        <w:tc>
          <w:tcPr>
            <w:tcW w:w="1114" w:type="dxa"/>
            <w:vAlign w:val="bottom"/>
          </w:tcPr>
          <w:p w14:paraId="19B6DCDC" w14:textId="77777777" w:rsidR="00C35B33" w:rsidRPr="00E65761" w:rsidRDefault="00E65761" w:rsidP="00620992">
            <w:pPr>
              <w:pStyle w:val="Texto"/>
              <w:tabs>
                <w:tab w:val="decimal" w:pos="666"/>
              </w:tabs>
              <w:ind w:right="142"/>
              <w:jc w:val="right"/>
              <w:rPr>
                <w:sz w:val="17"/>
                <w:lang w:val="es-AR"/>
              </w:rPr>
            </w:pPr>
            <w:r w:rsidRPr="00E65761">
              <w:rPr>
                <w:sz w:val="17"/>
                <w:lang w:val="es-AR"/>
              </w:rPr>
              <w:t>-</w:t>
            </w:r>
          </w:p>
        </w:tc>
        <w:tc>
          <w:tcPr>
            <w:tcW w:w="146" w:type="dxa"/>
            <w:vAlign w:val="bottom"/>
          </w:tcPr>
          <w:p w14:paraId="1743AB7B" w14:textId="77777777" w:rsidR="00C35B33" w:rsidRPr="00E65761" w:rsidRDefault="00C35B33" w:rsidP="00620992">
            <w:pPr>
              <w:jc w:val="right"/>
              <w:rPr>
                <w:rFonts w:cs="Arial"/>
                <w:sz w:val="17"/>
                <w:szCs w:val="17"/>
              </w:rPr>
            </w:pPr>
          </w:p>
        </w:tc>
        <w:tc>
          <w:tcPr>
            <w:tcW w:w="846" w:type="dxa"/>
            <w:vAlign w:val="bottom"/>
          </w:tcPr>
          <w:p w14:paraId="1A165312" w14:textId="77777777" w:rsidR="00C35B33" w:rsidRPr="00E65761" w:rsidRDefault="00E65761" w:rsidP="00620992">
            <w:pPr>
              <w:pStyle w:val="Texto"/>
              <w:tabs>
                <w:tab w:val="decimal" w:pos="666"/>
              </w:tabs>
              <w:jc w:val="right"/>
              <w:rPr>
                <w:sz w:val="17"/>
                <w:lang w:val="es-AR"/>
              </w:rPr>
            </w:pPr>
            <w:r w:rsidRPr="00E65761">
              <w:rPr>
                <w:sz w:val="17"/>
                <w:lang w:val="es-AR"/>
              </w:rPr>
              <w:t>22.279</w:t>
            </w:r>
          </w:p>
        </w:tc>
        <w:tc>
          <w:tcPr>
            <w:tcW w:w="141" w:type="dxa"/>
            <w:vAlign w:val="bottom"/>
          </w:tcPr>
          <w:p w14:paraId="657D94A8" w14:textId="77777777" w:rsidR="00C35B33" w:rsidRPr="00E65761" w:rsidRDefault="00C35B33" w:rsidP="00620992">
            <w:pPr>
              <w:pStyle w:val="Texto"/>
              <w:tabs>
                <w:tab w:val="decimal" w:pos="666"/>
              </w:tabs>
              <w:jc w:val="right"/>
              <w:rPr>
                <w:sz w:val="17"/>
                <w:lang w:val="es-AR"/>
              </w:rPr>
            </w:pPr>
          </w:p>
        </w:tc>
        <w:tc>
          <w:tcPr>
            <w:tcW w:w="812" w:type="dxa"/>
            <w:vAlign w:val="bottom"/>
          </w:tcPr>
          <w:p w14:paraId="1DBCD6F0" w14:textId="77777777" w:rsidR="00C35B33" w:rsidRPr="00E65761" w:rsidRDefault="00E65761" w:rsidP="00620992">
            <w:pPr>
              <w:pStyle w:val="Texto"/>
              <w:tabs>
                <w:tab w:val="decimal" w:pos="666"/>
              </w:tabs>
              <w:jc w:val="right"/>
              <w:rPr>
                <w:sz w:val="17"/>
                <w:lang w:val="es-AR"/>
              </w:rPr>
            </w:pPr>
            <w:r w:rsidRPr="00E65761">
              <w:rPr>
                <w:sz w:val="17"/>
                <w:lang w:val="es-AR"/>
              </w:rPr>
              <w:t>124.883</w:t>
            </w:r>
          </w:p>
        </w:tc>
        <w:tc>
          <w:tcPr>
            <w:tcW w:w="138" w:type="dxa"/>
            <w:vAlign w:val="bottom"/>
          </w:tcPr>
          <w:p w14:paraId="708E69DC" w14:textId="77777777" w:rsidR="00C35B33" w:rsidRPr="00E65761" w:rsidRDefault="00C35B33" w:rsidP="00620992">
            <w:pPr>
              <w:pStyle w:val="Texto"/>
              <w:tabs>
                <w:tab w:val="decimal" w:pos="666"/>
              </w:tabs>
              <w:jc w:val="right"/>
              <w:rPr>
                <w:sz w:val="17"/>
                <w:lang w:val="es-AR"/>
              </w:rPr>
            </w:pPr>
          </w:p>
        </w:tc>
        <w:tc>
          <w:tcPr>
            <w:tcW w:w="785" w:type="dxa"/>
            <w:vAlign w:val="bottom"/>
          </w:tcPr>
          <w:p w14:paraId="2280115D" w14:textId="77777777" w:rsidR="00C35B33" w:rsidRPr="00E65761" w:rsidRDefault="00E65761" w:rsidP="00620992">
            <w:pPr>
              <w:pStyle w:val="Texto"/>
              <w:tabs>
                <w:tab w:val="decimal" w:pos="666"/>
              </w:tabs>
              <w:jc w:val="right"/>
              <w:rPr>
                <w:sz w:val="17"/>
                <w:lang w:val="es-AR"/>
              </w:rPr>
            </w:pPr>
            <w:r w:rsidRPr="00E65761">
              <w:rPr>
                <w:sz w:val="17"/>
                <w:lang w:val="es-AR"/>
              </w:rPr>
              <w:t>282.440</w:t>
            </w:r>
          </w:p>
        </w:tc>
        <w:tc>
          <w:tcPr>
            <w:tcW w:w="138" w:type="dxa"/>
            <w:vAlign w:val="bottom"/>
          </w:tcPr>
          <w:p w14:paraId="2626DAC1" w14:textId="77777777" w:rsidR="00C35B33" w:rsidRPr="00E65761" w:rsidRDefault="00C35B33" w:rsidP="00620992">
            <w:pPr>
              <w:pStyle w:val="Texto"/>
              <w:tabs>
                <w:tab w:val="decimal" w:pos="666"/>
              </w:tabs>
              <w:jc w:val="right"/>
              <w:rPr>
                <w:sz w:val="17"/>
                <w:lang w:val="es-AR"/>
              </w:rPr>
            </w:pPr>
          </w:p>
        </w:tc>
        <w:tc>
          <w:tcPr>
            <w:tcW w:w="954" w:type="dxa"/>
            <w:vAlign w:val="bottom"/>
          </w:tcPr>
          <w:p w14:paraId="3BA2D9E8" w14:textId="77777777" w:rsidR="00C35B33" w:rsidRPr="00E65761" w:rsidRDefault="00C35B33" w:rsidP="00620992">
            <w:pPr>
              <w:pStyle w:val="Texto"/>
              <w:tabs>
                <w:tab w:val="decimal" w:pos="666"/>
              </w:tabs>
              <w:ind w:right="135"/>
              <w:jc w:val="right"/>
              <w:rPr>
                <w:sz w:val="17"/>
                <w:lang w:val="es-AR"/>
              </w:rPr>
            </w:pPr>
            <w:r w:rsidRPr="00E65761">
              <w:rPr>
                <w:sz w:val="17"/>
                <w:lang w:val="es-AR"/>
              </w:rPr>
              <w:t>-</w:t>
            </w:r>
          </w:p>
        </w:tc>
        <w:tc>
          <w:tcPr>
            <w:tcW w:w="141" w:type="dxa"/>
            <w:vAlign w:val="bottom"/>
          </w:tcPr>
          <w:p w14:paraId="718E712B" w14:textId="77777777" w:rsidR="00C35B33" w:rsidRPr="00E65761" w:rsidRDefault="00C35B33" w:rsidP="00620992">
            <w:pPr>
              <w:pStyle w:val="Texto"/>
              <w:tabs>
                <w:tab w:val="decimal" w:pos="666"/>
              </w:tabs>
              <w:jc w:val="right"/>
              <w:rPr>
                <w:sz w:val="17"/>
                <w:lang w:val="es-AR"/>
              </w:rPr>
            </w:pPr>
          </w:p>
        </w:tc>
        <w:tc>
          <w:tcPr>
            <w:tcW w:w="889" w:type="dxa"/>
            <w:vAlign w:val="bottom"/>
          </w:tcPr>
          <w:p w14:paraId="0098814D"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6" w:type="dxa"/>
            <w:vAlign w:val="bottom"/>
          </w:tcPr>
          <w:p w14:paraId="75A5120E" w14:textId="77777777" w:rsidR="00C35B33" w:rsidRPr="00E65761" w:rsidRDefault="00C35B33" w:rsidP="00620992">
            <w:pPr>
              <w:pStyle w:val="Texto"/>
              <w:tabs>
                <w:tab w:val="decimal" w:pos="666"/>
              </w:tabs>
              <w:jc w:val="right"/>
              <w:rPr>
                <w:sz w:val="17"/>
                <w:lang w:val="es-AR"/>
              </w:rPr>
            </w:pPr>
          </w:p>
        </w:tc>
        <w:tc>
          <w:tcPr>
            <w:tcW w:w="991" w:type="dxa"/>
            <w:vAlign w:val="bottom"/>
          </w:tcPr>
          <w:p w14:paraId="58B28DEF" w14:textId="77777777" w:rsidR="00C35B33" w:rsidRPr="00E65761" w:rsidRDefault="00E65761" w:rsidP="00620992">
            <w:pPr>
              <w:pStyle w:val="Texto"/>
              <w:tabs>
                <w:tab w:val="decimal" w:pos="666"/>
              </w:tabs>
              <w:jc w:val="right"/>
              <w:rPr>
                <w:sz w:val="17"/>
                <w:lang w:val="es-AR"/>
              </w:rPr>
            </w:pPr>
            <w:r w:rsidRPr="00E65761">
              <w:rPr>
                <w:sz w:val="17"/>
                <w:lang w:val="es-AR"/>
              </w:rPr>
              <w:t>429.602</w:t>
            </w:r>
          </w:p>
        </w:tc>
      </w:tr>
      <w:tr w:rsidR="00C35B33" w:rsidRPr="00E65761" w14:paraId="61495140" w14:textId="77777777" w:rsidTr="00AE3CD4">
        <w:trPr>
          <w:cantSplit/>
          <w:trHeight w:val="291"/>
        </w:trPr>
        <w:tc>
          <w:tcPr>
            <w:tcW w:w="2976" w:type="dxa"/>
            <w:vAlign w:val="bottom"/>
          </w:tcPr>
          <w:p w14:paraId="60312D38" w14:textId="77777777" w:rsidR="00C35B33" w:rsidRPr="00E65761" w:rsidRDefault="00C35B33" w:rsidP="00620992">
            <w:pPr>
              <w:pStyle w:val="Texto"/>
              <w:ind w:right="72"/>
              <w:jc w:val="left"/>
              <w:rPr>
                <w:sz w:val="17"/>
                <w:lang w:val="es-AR"/>
              </w:rPr>
            </w:pPr>
            <w:r w:rsidRPr="00E65761">
              <w:rPr>
                <w:sz w:val="17"/>
                <w:lang w:val="es-AR"/>
              </w:rPr>
              <w:t>Instrumentos derivados</w:t>
            </w:r>
          </w:p>
        </w:tc>
        <w:tc>
          <w:tcPr>
            <w:tcW w:w="142" w:type="dxa"/>
          </w:tcPr>
          <w:p w14:paraId="59A0A56B" w14:textId="77777777" w:rsidR="00C35B33" w:rsidRPr="00E65761" w:rsidRDefault="00C35B33" w:rsidP="00C9071D">
            <w:pPr>
              <w:pStyle w:val="Texto"/>
              <w:rPr>
                <w:sz w:val="17"/>
                <w:lang w:val="es-AR"/>
              </w:rPr>
            </w:pPr>
          </w:p>
        </w:tc>
        <w:tc>
          <w:tcPr>
            <w:tcW w:w="1114" w:type="dxa"/>
            <w:vAlign w:val="bottom"/>
          </w:tcPr>
          <w:p w14:paraId="02F6DF2E" w14:textId="77777777" w:rsidR="00C35B33" w:rsidRPr="00E65761" w:rsidRDefault="00C35B33" w:rsidP="00620992">
            <w:pPr>
              <w:pStyle w:val="Texto"/>
              <w:tabs>
                <w:tab w:val="decimal" w:pos="666"/>
              </w:tabs>
              <w:ind w:right="142"/>
              <w:jc w:val="right"/>
              <w:rPr>
                <w:sz w:val="17"/>
                <w:lang w:val="es-AR"/>
              </w:rPr>
            </w:pPr>
            <w:r w:rsidRPr="00E65761">
              <w:rPr>
                <w:sz w:val="17"/>
                <w:lang w:val="es-AR"/>
              </w:rPr>
              <w:t>-</w:t>
            </w:r>
          </w:p>
        </w:tc>
        <w:tc>
          <w:tcPr>
            <w:tcW w:w="146" w:type="dxa"/>
            <w:vAlign w:val="bottom"/>
          </w:tcPr>
          <w:p w14:paraId="53DC8B00" w14:textId="77777777" w:rsidR="00C35B33" w:rsidRPr="00E65761" w:rsidRDefault="00C35B33" w:rsidP="00620992">
            <w:pPr>
              <w:jc w:val="right"/>
              <w:rPr>
                <w:rFonts w:cs="Arial"/>
                <w:sz w:val="17"/>
                <w:szCs w:val="17"/>
              </w:rPr>
            </w:pPr>
          </w:p>
        </w:tc>
        <w:tc>
          <w:tcPr>
            <w:tcW w:w="846" w:type="dxa"/>
            <w:vAlign w:val="bottom"/>
          </w:tcPr>
          <w:p w14:paraId="4ECD6E0C" w14:textId="77777777" w:rsidR="00C35B33" w:rsidRPr="00E65761" w:rsidRDefault="00E65761" w:rsidP="00620992">
            <w:pPr>
              <w:pStyle w:val="Texto"/>
              <w:tabs>
                <w:tab w:val="decimal" w:pos="666"/>
              </w:tabs>
              <w:jc w:val="right"/>
              <w:rPr>
                <w:sz w:val="17"/>
                <w:lang w:val="es-AR"/>
              </w:rPr>
            </w:pPr>
            <w:r w:rsidRPr="00E65761">
              <w:rPr>
                <w:sz w:val="17"/>
                <w:lang w:val="es-AR"/>
              </w:rPr>
              <w:t>720</w:t>
            </w:r>
          </w:p>
        </w:tc>
        <w:tc>
          <w:tcPr>
            <w:tcW w:w="141" w:type="dxa"/>
            <w:vAlign w:val="bottom"/>
          </w:tcPr>
          <w:p w14:paraId="3A03942F" w14:textId="77777777" w:rsidR="00C35B33" w:rsidRPr="00E65761" w:rsidRDefault="00C35B33" w:rsidP="00620992">
            <w:pPr>
              <w:pStyle w:val="Texto"/>
              <w:tabs>
                <w:tab w:val="decimal" w:pos="666"/>
              </w:tabs>
              <w:jc w:val="right"/>
              <w:rPr>
                <w:sz w:val="17"/>
                <w:lang w:val="es-AR"/>
              </w:rPr>
            </w:pPr>
          </w:p>
        </w:tc>
        <w:tc>
          <w:tcPr>
            <w:tcW w:w="812" w:type="dxa"/>
            <w:vAlign w:val="bottom"/>
          </w:tcPr>
          <w:p w14:paraId="3658900A" w14:textId="77777777" w:rsidR="00C35B33" w:rsidRPr="00E65761" w:rsidRDefault="00E65761" w:rsidP="00620992">
            <w:pPr>
              <w:pStyle w:val="Texto"/>
              <w:tabs>
                <w:tab w:val="decimal" w:pos="666"/>
              </w:tabs>
              <w:jc w:val="right"/>
              <w:rPr>
                <w:sz w:val="17"/>
                <w:lang w:val="es-AR"/>
              </w:rPr>
            </w:pPr>
            <w:r w:rsidRPr="00E65761">
              <w:rPr>
                <w:sz w:val="17"/>
                <w:lang w:val="es-AR"/>
              </w:rPr>
              <w:t>-</w:t>
            </w:r>
          </w:p>
        </w:tc>
        <w:tc>
          <w:tcPr>
            <w:tcW w:w="138" w:type="dxa"/>
            <w:vAlign w:val="bottom"/>
          </w:tcPr>
          <w:p w14:paraId="7E9A959D" w14:textId="77777777" w:rsidR="00C35B33" w:rsidRPr="00E65761" w:rsidRDefault="00C35B33" w:rsidP="00620992">
            <w:pPr>
              <w:pStyle w:val="Texto"/>
              <w:tabs>
                <w:tab w:val="decimal" w:pos="666"/>
              </w:tabs>
              <w:jc w:val="right"/>
              <w:rPr>
                <w:sz w:val="17"/>
                <w:lang w:val="es-AR"/>
              </w:rPr>
            </w:pPr>
          </w:p>
        </w:tc>
        <w:tc>
          <w:tcPr>
            <w:tcW w:w="785" w:type="dxa"/>
            <w:vAlign w:val="bottom"/>
          </w:tcPr>
          <w:p w14:paraId="0B6A9AE7" w14:textId="77777777" w:rsidR="00C35B33" w:rsidRPr="00E65761" w:rsidRDefault="00E65761" w:rsidP="00620992">
            <w:pPr>
              <w:pStyle w:val="Texto"/>
              <w:tabs>
                <w:tab w:val="decimal" w:pos="666"/>
              </w:tabs>
              <w:jc w:val="right"/>
              <w:rPr>
                <w:sz w:val="17"/>
                <w:lang w:val="es-AR"/>
              </w:rPr>
            </w:pPr>
            <w:r w:rsidRPr="00E65761">
              <w:rPr>
                <w:sz w:val="17"/>
                <w:lang w:val="es-AR"/>
              </w:rPr>
              <w:t>-</w:t>
            </w:r>
          </w:p>
        </w:tc>
        <w:tc>
          <w:tcPr>
            <w:tcW w:w="138" w:type="dxa"/>
            <w:vAlign w:val="bottom"/>
          </w:tcPr>
          <w:p w14:paraId="13C554EE" w14:textId="77777777" w:rsidR="00C35B33" w:rsidRPr="00E65761" w:rsidRDefault="00C35B33" w:rsidP="00620992">
            <w:pPr>
              <w:pStyle w:val="Texto"/>
              <w:tabs>
                <w:tab w:val="decimal" w:pos="666"/>
              </w:tabs>
              <w:jc w:val="right"/>
              <w:rPr>
                <w:sz w:val="17"/>
                <w:lang w:val="es-AR"/>
              </w:rPr>
            </w:pPr>
          </w:p>
        </w:tc>
        <w:tc>
          <w:tcPr>
            <w:tcW w:w="954" w:type="dxa"/>
            <w:vAlign w:val="bottom"/>
          </w:tcPr>
          <w:p w14:paraId="1457ED1B" w14:textId="77777777" w:rsidR="00C35B33" w:rsidRPr="00E65761" w:rsidRDefault="00C35B33" w:rsidP="00620992">
            <w:pPr>
              <w:pStyle w:val="Texto"/>
              <w:tabs>
                <w:tab w:val="decimal" w:pos="666"/>
              </w:tabs>
              <w:ind w:right="135"/>
              <w:jc w:val="right"/>
              <w:rPr>
                <w:sz w:val="17"/>
                <w:lang w:val="es-AR"/>
              </w:rPr>
            </w:pPr>
            <w:r w:rsidRPr="00E65761">
              <w:rPr>
                <w:sz w:val="17"/>
                <w:lang w:val="es-AR"/>
              </w:rPr>
              <w:t>-</w:t>
            </w:r>
          </w:p>
        </w:tc>
        <w:tc>
          <w:tcPr>
            <w:tcW w:w="141" w:type="dxa"/>
            <w:vAlign w:val="bottom"/>
          </w:tcPr>
          <w:p w14:paraId="0C2FD298" w14:textId="77777777" w:rsidR="00C35B33" w:rsidRPr="00E65761" w:rsidRDefault="00C35B33" w:rsidP="00620992">
            <w:pPr>
              <w:pStyle w:val="Texto"/>
              <w:tabs>
                <w:tab w:val="decimal" w:pos="666"/>
              </w:tabs>
              <w:jc w:val="right"/>
              <w:rPr>
                <w:sz w:val="17"/>
                <w:lang w:val="es-AR"/>
              </w:rPr>
            </w:pPr>
          </w:p>
        </w:tc>
        <w:tc>
          <w:tcPr>
            <w:tcW w:w="889" w:type="dxa"/>
            <w:vAlign w:val="bottom"/>
          </w:tcPr>
          <w:p w14:paraId="21AEC406"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6" w:type="dxa"/>
            <w:vAlign w:val="bottom"/>
          </w:tcPr>
          <w:p w14:paraId="48A2D380" w14:textId="77777777" w:rsidR="00C35B33" w:rsidRPr="00E65761" w:rsidRDefault="00C35B33" w:rsidP="00620992">
            <w:pPr>
              <w:pStyle w:val="Texto"/>
              <w:tabs>
                <w:tab w:val="decimal" w:pos="666"/>
              </w:tabs>
              <w:jc w:val="right"/>
              <w:rPr>
                <w:sz w:val="17"/>
                <w:lang w:val="es-AR"/>
              </w:rPr>
            </w:pPr>
          </w:p>
        </w:tc>
        <w:tc>
          <w:tcPr>
            <w:tcW w:w="991" w:type="dxa"/>
            <w:vAlign w:val="bottom"/>
          </w:tcPr>
          <w:p w14:paraId="2998AD9E" w14:textId="77777777" w:rsidR="00C35B33" w:rsidRPr="00E65761" w:rsidRDefault="00E65761" w:rsidP="00620992">
            <w:pPr>
              <w:pStyle w:val="Texto"/>
              <w:tabs>
                <w:tab w:val="decimal" w:pos="666"/>
              </w:tabs>
              <w:jc w:val="right"/>
              <w:rPr>
                <w:sz w:val="17"/>
                <w:lang w:val="es-AR"/>
              </w:rPr>
            </w:pPr>
            <w:r w:rsidRPr="00E65761">
              <w:rPr>
                <w:sz w:val="17"/>
                <w:lang w:val="es-AR"/>
              </w:rPr>
              <w:t>720</w:t>
            </w:r>
          </w:p>
        </w:tc>
      </w:tr>
      <w:tr w:rsidR="00C35B33" w:rsidRPr="00E65761" w14:paraId="6F1E1B46" w14:textId="77777777" w:rsidTr="00AE3CD4">
        <w:trPr>
          <w:cantSplit/>
          <w:trHeight w:val="365"/>
        </w:trPr>
        <w:tc>
          <w:tcPr>
            <w:tcW w:w="2976" w:type="dxa"/>
            <w:vAlign w:val="bottom"/>
          </w:tcPr>
          <w:p w14:paraId="54BEEFB2" w14:textId="77777777" w:rsidR="00C35B33" w:rsidRPr="00E65761" w:rsidRDefault="00C35B33" w:rsidP="00620992">
            <w:pPr>
              <w:pStyle w:val="Texto"/>
              <w:ind w:right="72"/>
              <w:jc w:val="left"/>
              <w:rPr>
                <w:sz w:val="17"/>
                <w:lang w:val="es-AR"/>
              </w:rPr>
            </w:pPr>
            <w:r w:rsidRPr="00E65761">
              <w:rPr>
                <w:sz w:val="17"/>
                <w:lang w:val="es-AR"/>
              </w:rPr>
              <w:t>Operaciones de pases</w:t>
            </w:r>
          </w:p>
        </w:tc>
        <w:tc>
          <w:tcPr>
            <w:tcW w:w="142" w:type="dxa"/>
          </w:tcPr>
          <w:p w14:paraId="3BFE6BA3" w14:textId="77777777" w:rsidR="00C35B33" w:rsidRPr="00E65761" w:rsidRDefault="00C35B33" w:rsidP="00C9071D">
            <w:pPr>
              <w:pStyle w:val="Texto"/>
              <w:rPr>
                <w:sz w:val="17"/>
                <w:lang w:val="es-AR"/>
              </w:rPr>
            </w:pPr>
          </w:p>
        </w:tc>
        <w:tc>
          <w:tcPr>
            <w:tcW w:w="1114" w:type="dxa"/>
            <w:vAlign w:val="bottom"/>
          </w:tcPr>
          <w:p w14:paraId="2A741C3D" w14:textId="77777777" w:rsidR="00C35B33" w:rsidRPr="00E65761" w:rsidRDefault="00C35B33" w:rsidP="00620992">
            <w:pPr>
              <w:pStyle w:val="Texto"/>
              <w:tabs>
                <w:tab w:val="decimal" w:pos="666"/>
              </w:tabs>
              <w:ind w:right="142"/>
              <w:jc w:val="right"/>
              <w:rPr>
                <w:sz w:val="17"/>
                <w:lang w:val="es-AR"/>
              </w:rPr>
            </w:pPr>
            <w:r w:rsidRPr="00E65761">
              <w:rPr>
                <w:sz w:val="17"/>
                <w:lang w:val="es-AR"/>
              </w:rPr>
              <w:t>-</w:t>
            </w:r>
          </w:p>
        </w:tc>
        <w:tc>
          <w:tcPr>
            <w:tcW w:w="146" w:type="dxa"/>
            <w:vAlign w:val="bottom"/>
          </w:tcPr>
          <w:p w14:paraId="436C29B3" w14:textId="77777777" w:rsidR="00C35B33" w:rsidRPr="00E65761" w:rsidRDefault="00C35B33" w:rsidP="00620992">
            <w:pPr>
              <w:jc w:val="right"/>
              <w:rPr>
                <w:rFonts w:cs="Arial"/>
                <w:sz w:val="17"/>
                <w:szCs w:val="17"/>
              </w:rPr>
            </w:pPr>
          </w:p>
        </w:tc>
        <w:tc>
          <w:tcPr>
            <w:tcW w:w="846" w:type="dxa"/>
            <w:vAlign w:val="bottom"/>
          </w:tcPr>
          <w:p w14:paraId="27889431" w14:textId="77777777" w:rsidR="00C35B33" w:rsidRPr="00E65761" w:rsidRDefault="00E65761" w:rsidP="00620992">
            <w:pPr>
              <w:pStyle w:val="Texto"/>
              <w:tabs>
                <w:tab w:val="decimal" w:pos="666"/>
              </w:tabs>
              <w:jc w:val="right"/>
              <w:rPr>
                <w:sz w:val="17"/>
                <w:lang w:val="es-AR"/>
              </w:rPr>
            </w:pPr>
            <w:r w:rsidRPr="00E65761">
              <w:rPr>
                <w:sz w:val="17"/>
                <w:lang w:val="es-AR"/>
              </w:rPr>
              <w:t>298.759</w:t>
            </w:r>
          </w:p>
        </w:tc>
        <w:tc>
          <w:tcPr>
            <w:tcW w:w="141" w:type="dxa"/>
            <w:vAlign w:val="bottom"/>
          </w:tcPr>
          <w:p w14:paraId="3DA9DF50" w14:textId="77777777" w:rsidR="00C35B33" w:rsidRPr="00E65761" w:rsidRDefault="00C35B33" w:rsidP="00620992">
            <w:pPr>
              <w:pStyle w:val="Texto"/>
              <w:tabs>
                <w:tab w:val="decimal" w:pos="666"/>
              </w:tabs>
              <w:jc w:val="right"/>
              <w:rPr>
                <w:sz w:val="17"/>
                <w:lang w:val="es-AR"/>
              </w:rPr>
            </w:pPr>
          </w:p>
        </w:tc>
        <w:tc>
          <w:tcPr>
            <w:tcW w:w="812" w:type="dxa"/>
            <w:vAlign w:val="bottom"/>
          </w:tcPr>
          <w:p w14:paraId="38E8CCCA"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vAlign w:val="bottom"/>
          </w:tcPr>
          <w:p w14:paraId="56053B39" w14:textId="77777777" w:rsidR="00C35B33" w:rsidRPr="00E65761" w:rsidRDefault="00C35B33" w:rsidP="00620992">
            <w:pPr>
              <w:pStyle w:val="Texto"/>
              <w:tabs>
                <w:tab w:val="decimal" w:pos="666"/>
              </w:tabs>
              <w:jc w:val="right"/>
              <w:rPr>
                <w:sz w:val="17"/>
                <w:lang w:val="es-AR"/>
              </w:rPr>
            </w:pPr>
          </w:p>
        </w:tc>
        <w:tc>
          <w:tcPr>
            <w:tcW w:w="785" w:type="dxa"/>
            <w:vAlign w:val="bottom"/>
          </w:tcPr>
          <w:p w14:paraId="21BDCB62"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vAlign w:val="bottom"/>
          </w:tcPr>
          <w:p w14:paraId="093021A2" w14:textId="77777777" w:rsidR="00C35B33" w:rsidRPr="00E65761" w:rsidRDefault="00C35B33" w:rsidP="00620992">
            <w:pPr>
              <w:pStyle w:val="Texto"/>
              <w:tabs>
                <w:tab w:val="decimal" w:pos="666"/>
              </w:tabs>
              <w:jc w:val="right"/>
              <w:rPr>
                <w:sz w:val="17"/>
                <w:lang w:val="es-AR"/>
              </w:rPr>
            </w:pPr>
          </w:p>
        </w:tc>
        <w:tc>
          <w:tcPr>
            <w:tcW w:w="954" w:type="dxa"/>
            <w:vAlign w:val="bottom"/>
          </w:tcPr>
          <w:p w14:paraId="1686EBB7" w14:textId="77777777" w:rsidR="00C35B33" w:rsidRPr="00E65761" w:rsidRDefault="00C35B33" w:rsidP="00620992">
            <w:pPr>
              <w:pStyle w:val="Texto"/>
              <w:tabs>
                <w:tab w:val="decimal" w:pos="666"/>
              </w:tabs>
              <w:ind w:right="135"/>
              <w:jc w:val="right"/>
              <w:rPr>
                <w:sz w:val="17"/>
                <w:lang w:val="es-AR"/>
              </w:rPr>
            </w:pPr>
            <w:r w:rsidRPr="00E65761">
              <w:rPr>
                <w:sz w:val="17"/>
                <w:lang w:val="es-AR"/>
              </w:rPr>
              <w:t>-</w:t>
            </w:r>
          </w:p>
        </w:tc>
        <w:tc>
          <w:tcPr>
            <w:tcW w:w="141" w:type="dxa"/>
            <w:vAlign w:val="bottom"/>
          </w:tcPr>
          <w:p w14:paraId="510D973B" w14:textId="77777777" w:rsidR="00C35B33" w:rsidRPr="00E65761" w:rsidRDefault="00C35B33" w:rsidP="00620992">
            <w:pPr>
              <w:pStyle w:val="Texto"/>
              <w:tabs>
                <w:tab w:val="decimal" w:pos="666"/>
              </w:tabs>
              <w:jc w:val="right"/>
              <w:rPr>
                <w:sz w:val="17"/>
                <w:lang w:val="es-AR"/>
              </w:rPr>
            </w:pPr>
          </w:p>
        </w:tc>
        <w:tc>
          <w:tcPr>
            <w:tcW w:w="889" w:type="dxa"/>
            <w:vAlign w:val="bottom"/>
          </w:tcPr>
          <w:p w14:paraId="116FA4C7"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6" w:type="dxa"/>
            <w:vAlign w:val="bottom"/>
          </w:tcPr>
          <w:p w14:paraId="031120D1" w14:textId="77777777" w:rsidR="00C35B33" w:rsidRPr="00E65761" w:rsidRDefault="00C35B33" w:rsidP="00620992">
            <w:pPr>
              <w:pStyle w:val="Texto"/>
              <w:tabs>
                <w:tab w:val="decimal" w:pos="666"/>
              </w:tabs>
              <w:jc w:val="right"/>
              <w:rPr>
                <w:sz w:val="17"/>
                <w:lang w:val="es-AR"/>
              </w:rPr>
            </w:pPr>
          </w:p>
        </w:tc>
        <w:tc>
          <w:tcPr>
            <w:tcW w:w="991" w:type="dxa"/>
            <w:vAlign w:val="bottom"/>
          </w:tcPr>
          <w:p w14:paraId="4324A015" w14:textId="77777777" w:rsidR="00C35B33" w:rsidRPr="00E65761" w:rsidRDefault="00E65761" w:rsidP="00620992">
            <w:pPr>
              <w:pStyle w:val="Texto"/>
              <w:tabs>
                <w:tab w:val="decimal" w:pos="666"/>
              </w:tabs>
              <w:jc w:val="right"/>
              <w:rPr>
                <w:sz w:val="17"/>
                <w:lang w:val="es-AR"/>
              </w:rPr>
            </w:pPr>
            <w:r w:rsidRPr="00E65761">
              <w:rPr>
                <w:sz w:val="17"/>
                <w:lang w:val="es-AR"/>
              </w:rPr>
              <w:t>298.759</w:t>
            </w:r>
          </w:p>
        </w:tc>
      </w:tr>
      <w:tr w:rsidR="00C35B33" w:rsidRPr="00E65761" w14:paraId="4E99D5D1" w14:textId="77777777" w:rsidTr="00AE3CD4">
        <w:trPr>
          <w:cantSplit/>
          <w:trHeight w:val="313"/>
        </w:trPr>
        <w:tc>
          <w:tcPr>
            <w:tcW w:w="2976" w:type="dxa"/>
            <w:vAlign w:val="bottom"/>
          </w:tcPr>
          <w:p w14:paraId="71092E82" w14:textId="77777777" w:rsidR="00C35B33" w:rsidRPr="00E65761" w:rsidRDefault="00C35B33" w:rsidP="00620992">
            <w:pPr>
              <w:pStyle w:val="Texto"/>
              <w:ind w:right="72"/>
              <w:jc w:val="left"/>
              <w:rPr>
                <w:sz w:val="17"/>
                <w:lang w:val="es-AR"/>
              </w:rPr>
            </w:pPr>
            <w:r w:rsidRPr="00E65761">
              <w:rPr>
                <w:sz w:val="17"/>
                <w:lang w:val="es-AR"/>
              </w:rPr>
              <w:t>Otros activos Financieros</w:t>
            </w:r>
          </w:p>
        </w:tc>
        <w:tc>
          <w:tcPr>
            <w:tcW w:w="142" w:type="dxa"/>
          </w:tcPr>
          <w:p w14:paraId="084A2897" w14:textId="77777777" w:rsidR="00C35B33" w:rsidRPr="00E65761" w:rsidRDefault="00C35B33" w:rsidP="00C9071D">
            <w:pPr>
              <w:pStyle w:val="Texto"/>
              <w:rPr>
                <w:sz w:val="17"/>
                <w:lang w:val="es-AR"/>
              </w:rPr>
            </w:pPr>
          </w:p>
        </w:tc>
        <w:tc>
          <w:tcPr>
            <w:tcW w:w="1114" w:type="dxa"/>
            <w:shd w:val="clear" w:color="auto" w:fill="auto"/>
            <w:vAlign w:val="bottom"/>
          </w:tcPr>
          <w:p w14:paraId="2003E9F8" w14:textId="77777777" w:rsidR="00C35B33" w:rsidRPr="00E65761" w:rsidRDefault="00E65761" w:rsidP="00620992">
            <w:pPr>
              <w:pStyle w:val="Texto"/>
              <w:tabs>
                <w:tab w:val="decimal" w:pos="666"/>
              </w:tabs>
              <w:ind w:right="142"/>
              <w:jc w:val="right"/>
              <w:rPr>
                <w:sz w:val="17"/>
                <w:lang w:val="es-AR"/>
              </w:rPr>
            </w:pPr>
            <w:r w:rsidRPr="00E65761">
              <w:rPr>
                <w:sz w:val="17"/>
                <w:lang w:val="es-AR"/>
              </w:rPr>
              <w:t>2.378</w:t>
            </w:r>
          </w:p>
        </w:tc>
        <w:tc>
          <w:tcPr>
            <w:tcW w:w="146" w:type="dxa"/>
            <w:shd w:val="clear" w:color="auto" w:fill="auto"/>
            <w:vAlign w:val="bottom"/>
          </w:tcPr>
          <w:p w14:paraId="5133A303" w14:textId="77777777" w:rsidR="00C35B33" w:rsidRPr="00E65761" w:rsidRDefault="00C35B33" w:rsidP="00620992">
            <w:pPr>
              <w:jc w:val="right"/>
              <w:rPr>
                <w:rFonts w:cs="Arial"/>
                <w:sz w:val="17"/>
                <w:szCs w:val="17"/>
              </w:rPr>
            </w:pPr>
          </w:p>
        </w:tc>
        <w:tc>
          <w:tcPr>
            <w:tcW w:w="846" w:type="dxa"/>
            <w:shd w:val="clear" w:color="auto" w:fill="auto"/>
            <w:vAlign w:val="bottom"/>
          </w:tcPr>
          <w:p w14:paraId="450194B6" w14:textId="77777777" w:rsidR="00C35B33" w:rsidRPr="00E65761" w:rsidRDefault="00E65761" w:rsidP="00620992">
            <w:pPr>
              <w:pStyle w:val="Texto"/>
              <w:tabs>
                <w:tab w:val="decimal" w:pos="666"/>
              </w:tabs>
              <w:jc w:val="right"/>
              <w:rPr>
                <w:sz w:val="17"/>
                <w:lang w:val="es-AR"/>
              </w:rPr>
            </w:pPr>
            <w:r w:rsidRPr="00E65761">
              <w:rPr>
                <w:sz w:val="17"/>
                <w:lang w:val="es-AR"/>
              </w:rPr>
              <w:t>619.305</w:t>
            </w:r>
          </w:p>
        </w:tc>
        <w:tc>
          <w:tcPr>
            <w:tcW w:w="141" w:type="dxa"/>
            <w:shd w:val="clear" w:color="auto" w:fill="auto"/>
            <w:vAlign w:val="bottom"/>
          </w:tcPr>
          <w:p w14:paraId="68B2F629" w14:textId="77777777" w:rsidR="00C35B33" w:rsidRPr="00E65761" w:rsidRDefault="00C35B33" w:rsidP="00620992">
            <w:pPr>
              <w:pStyle w:val="Texto"/>
              <w:tabs>
                <w:tab w:val="decimal" w:pos="666"/>
              </w:tabs>
              <w:jc w:val="right"/>
              <w:rPr>
                <w:sz w:val="17"/>
                <w:lang w:val="es-AR"/>
              </w:rPr>
            </w:pPr>
          </w:p>
        </w:tc>
        <w:tc>
          <w:tcPr>
            <w:tcW w:w="812" w:type="dxa"/>
            <w:shd w:val="clear" w:color="auto" w:fill="auto"/>
            <w:vAlign w:val="bottom"/>
          </w:tcPr>
          <w:p w14:paraId="349A8040" w14:textId="77777777" w:rsidR="00C35B33" w:rsidRPr="00E65761" w:rsidRDefault="00E65761"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2636ECAC" w14:textId="77777777" w:rsidR="00C35B33" w:rsidRPr="00E65761" w:rsidRDefault="00C35B33" w:rsidP="00620992">
            <w:pPr>
              <w:pStyle w:val="Texto"/>
              <w:tabs>
                <w:tab w:val="decimal" w:pos="666"/>
              </w:tabs>
              <w:jc w:val="right"/>
              <w:rPr>
                <w:sz w:val="17"/>
                <w:lang w:val="es-AR"/>
              </w:rPr>
            </w:pPr>
          </w:p>
        </w:tc>
        <w:tc>
          <w:tcPr>
            <w:tcW w:w="785" w:type="dxa"/>
            <w:shd w:val="clear" w:color="auto" w:fill="auto"/>
            <w:vAlign w:val="bottom"/>
          </w:tcPr>
          <w:p w14:paraId="242238A9" w14:textId="77777777" w:rsidR="00C35B33" w:rsidRPr="00E65761" w:rsidRDefault="00E65761"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4FE46B62" w14:textId="77777777" w:rsidR="00C35B33" w:rsidRPr="00E65761" w:rsidRDefault="00C35B33" w:rsidP="00620992">
            <w:pPr>
              <w:pStyle w:val="Texto"/>
              <w:tabs>
                <w:tab w:val="decimal" w:pos="666"/>
              </w:tabs>
              <w:jc w:val="right"/>
              <w:rPr>
                <w:sz w:val="17"/>
                <w:lang w:val="es-AR"/>
              </w:rPr>
            </w:pPr>
          </w:p>
        </w:tc>
        <w:tc>
          <w:tcPr>
            <w:tcW w:w="954" w:type="dxa"/>
            <w:shd w:val="clear" w:color="auto" w:fill="auto"/>
            <w:vAlign w:val="bottom"/>
          </w:tcPr>
          <w:p w14:paraId="08F86D17" w14:textId="77777777" w:rsidR="00C35B33" w:rsidRPr="00E65761" w:rsidRDefault="00E65761" w:rsidP="00717896">
            <w:pPr>
              <w:pStyle w:val="Texto"/>
              <w:tabs>
                <w:tab w:val="decimal" w:pos="666"/>
              </w:tabs>
              <w:jc w:val="center"/>
              <w:rPr>
                <w:sz w:val="17"/>
                <w:lang w:val="es-AR"/>
              </w:rPr>
            </w:pPr>
            <w:r w:rsidRPr="00E65761">
              <w:rPr>
                <w:sz w:val="17"/>
                <w:lang w:val="es-AR"/>
              </w:rPr>
              <w:t>-</w:t>
            </w:r>
          </w:p>
        </w:tc>
        <w:tc>
          <w:tcPr>
            <w:tcW w:w="141" w:type="dxa"/>
            <w:shd w:val="clear" w:color="auto" w:fill="auto"/>
            <w:vAlign w:val="bottom"/>
          </w:tcPr>
          <w:p w14:paraId="3D7DC0B4" w14:textId="77777777" w:rsidR="00C35B33" w:rsidRPr="00E65761" w:rsidRDefault="00C35B33" w:rsidP="00620992">
            <w:pPr>
              <w:pStyle w:val="Texto"/>
              <w:tabs>
                <w:tab w:val="decimal" w:pos="666"/>
              </w:tabs>
              <w:jc w:val="right"/>
              <w:rPr>
                <w:sz w:val="17"/>
                <w:lang w:val="es-AR"/>
              </w:rPr>
            </w:pPr>
          </w:p>
        </w:tc>
        <w:tc>
          <w:tcPr>
            <w:tcW w:w="889" w:type="dxa"/>
            <w:shd w:val="clear" w:color="auto" w:fill="auto"/>
            <w:vAlign w:val="bottom"/>
          </w:tcPr>
          <w:p w14:paraId="1C569FD2" w14:textId="77777777" w:rsidR="00C35B33" w:rsidRPr="00E65761" w:rsidRDefault="00E65761" w:rsidP="00620992">
            <w:pPr>
              <w:pStyle w:val="Texto"/>
              <w:tabs>
                <w:tab w:val="decimal" w:pos="666"/>
              </w:tabs>
              <w:jc w:val="right"/>
              <w:rPr>
                <w:sz w:val="17"/>
                <w:lang w:val="es-AR"/>
              </w:rPr>
            </w:pPr>
            <w:r w:rsidRPr="00E65761">
              <w:rPr>
                <w:sz w:val="17"/>
                <w:lang w:val="es-AR"/>
              </w:rPr>
              <w:t>-</w:t>
            </w:r>
          </w:p>
        </w:tc>
        <w:tc>
          <w:tcPr>
            <w:tcW w:w="136" w:type="dxa"/>
            <w:shd w:val="clear" w:color="auto" w:fill="auto"/>
            <w:vAlign w:val="bottom"/>
          </w:tcPr>
          <w:p w14:paraId="423DFA61" w14:textId="77777777" w:rsidR="00C35B33" w:rsidRPr="00E65761" w:rsidRDefault="00C35B33" w:rsidP="00620992">
            <w:pPr>
              <w:pStyle w:val="Texto"/>
              <w:tabs>
                <w:tab w:val="decimal" w:pos="666"/>
              </w:tabs>
              <w:jc w:val="right"/>
              <w:rPr>
                <w:sz w:val="17"/>
                <w:lang w:val="es-AR"/>
              </w:rPr>
            </w:pPr>
          </w:p>
        </w:tc>
        <w:tc>
          <w:tcPr>
            <w:tcW w:w="991" w:type="dxa"/>
            <w:shd w:val="clear" w:color="auto" w:fill="auto"/>
            <w:vAlign w:val="bottom"/>
          </w:tcPr>
          <w:p w14:paraId="5EBB32D4" w14:textId="77777777" w:rsidR="00C35B33" w:rsidRPr="00E65761" w:rsidRDefault="00E65761" w:rsidP="00620992">
            <w:pPr>
              <w:pStyle w:val="Texto"/>
              <w:tabs>
                <w:tab w:val="decimal" w:pos="666"/>
              </w:tabs>
              <w:jc w:val="right"/>
              <w:rPr>
                <w:sz w:val="17"/>
                <w:lang w:val="es-AR"/>
              </w:rPr>
            </w:pPr>
            <w:r w:rsidRPr="00E65761">
              <w:rPr>
                <w:sz w:val="17"/>
                <w:lang w:val="es-AR"/>
              </w:rPr>
              <w:t>621.683</w:t>
            </w:r>
          </w:p>
        </w:tc>
      </w:tr>
      <w:tr w:rsidR="00C35B33" w:rsidRPr="00E65761" w14:paraId="192AD2D0" w14:textId="77777777" w:rsidTr="00AE3CD4">
        <w:trPr>
          <w:cantSplit/>
          <w:trHeight w:val="313"/>
        </w:trPr>
        <w:tc>
          <w:tcPr>
            <w:tcW w:w="2976" w:type="dxa"/>
            <w:vAlign w:val="bottom"/>
          </w:tcPr>
          <w:p w14:paraId="7EAC94DB" w14:textId="77777777" w:rsidR="00C35B33" w:rsidRPr="00E65761" w:rsidRDefault="00C35B33" w:rsidP="00620992">
            <w:pPr>
              <w:pStyle w:val="Texto"/>
              <w:ind w:right="72"/>
              <w:jc w:val="left"/>
              <w:rPr>
                <w:sz w:val="17"/>
                <w:lang w:val="es-AR"/>
              </w:rPr>
            </w:pPr>
            <w:r w:rsidRPr="00E65761">
              <w:rPr>
                <w:sz w:val="17"/>
                <w:lang w:val="es-AR"/>
              </w:rPr>
              <w:t>Préstamos y Otras Financiaciones</w:t>
            </w:r>
          </w:p>
        </w:tc>
        <w:tc>
          <w:tcPr>
            <w:tcW w:w="142" w:type="dxa"/>
          </w:tcPr>
          <w:p w14:paraId="3DD77EE9" w14:textId="77777777" w:rsidR="00C35B33" w:rsidRPr="00E65761" w:rsidRDefault="00C35B33" w:rsidP="00C9071D">
            <w:pPr>
              <w:pStyle w:val="Texto"/>
              <w:rPr>
                <w:sz w:val="17"/>
                <w:lang w:val="es-AR"/>
              </w:rPr>
            </w:pPr>
          </w:p>
        </w:tc>
        <w:tc>
          <w:tcPr>
            <w:tcW w:w="1114" w:type="dxa"/>
            <w:shd w:val="clear" w:color="auto" w:fill="auto"/>
            <w:vAlign w:val="bottom"/>
          </w:tcPr>
          <w:p w14:paraId="0F2C731C" w14:textId="77777777" w:rsidR="00C35B33" w:rsidRPr="00E65761" w:rsidRDefault="00C35B33" w:rsidP="00620992">
            <w:pPr>
              <w:pStyle w:val="Texto"/>
              <w:tabs>
                <w:tab w:val="decimal" w:pos="666"/>
              </w:tabs>
              <w:ind w:right="142"/>
              <w:jc w:val="right"/>
              <w:rPr>
                <w:sz w:val="17"/>
                <w:lang w:val="es-AR"/>
              </w:rPr>
            </w:pPr>
            <w:r w:rsidRPr="00E65761">
              <w:rPr>
                <w:sz w:val="17"/>
                <w:lang w:val="es-AR"/>
              </w:rPr>
              <w:t>-</w:t>
            </w:r>
          </w:p>
        </w:tc>
        <w:tc>
          <w:tcPr>
            <w:tcW w:w="146" w:type="dxa"/>
            <w:shd w:val="clear" w:color="auto" w:fill="auto"/>
            <w:vAlign w:val="bottom"/>
          </w:tcPr>
          <w:p w14:paraId="3748B112" w14:textId="77777777" w:rsidR="00C35B33" w:rsidRPr="00E65761" w:rsidRDefault="00C35B33" w:rsidP="00620992">
            <w:pPr>
              <w:jc w:val="right"/>
              <w:rPr>
                <w:rFonts w:cs="Arial"/>
                <w:sz w:val="17"/>
                <w:szCs w:val="17"/>
              </w:rPr>
            </w:pPr>
          </w:p>
        </w:tc>
        <w:tc>
          <w:tcPr>
            <w:tcW w:w="846" w:type="dxa"/>
            <w:shd w:val="clear" w:color="auto" w:fill="auto"/>
            <w:vAlign w:val="bottom"/>
          </w:tcPr>
          <w:p w14:paraId="7ABDC658" w14:textId="77777777" w:rsidR="00C35B33" w:rsidRPr="00E65761" w:rsidRDefault="00E65761" w:rsidP="00EC5719">
            <w:pPr>
              <w:pStyle w:val="Texto"/>
              <w:tabs>
                <w:tab w:val="decimal" w:pos="666"/>
              </w:tabs>
              <w:jc w:val="right"/>
              <w:rPr>
                <w:sz w:val="17"/>
                <w:lang w:val="es-AR"/>
              </w:rPr>
            </w:pPr>
            <w:r w:rsidRPr="00E65761">
              <w:rPr>
                <w:sz w:val="17"/>
                <w:lang w:val="es-AR"/>
              </w:rPr>
              <w:t>1.849.83</w:t>
            </w:r>
            <w:r w:rsidR="00EC5719">
              <w:rPr>
                <w:sz w:val="17"/>
                <w:lang w:val="es-AR"/>
              </w:rPr>
              <w:t>8</w:t>
            </w:r>
          </w:p>
        </w:tc>
        <w:tc>
          <w:tcPr>
            <w:tcW w:w="141" w:type="dxa"/>
            <w:shd w:val="clear" w:color="auto" w:fill="auto"/>
            <w:vAlign w:val="bottom"/>
          </w:tcPr>
          <w:p w14:paraId="5D6F10C2" w14:textId="77777777" w:rsidR="00C35B33" w:rsidRPr="00E65761" w:rsidRDefault="00C35B33" w:rsidP="00620992">
            <w:pPr>
              <w:pStyle w:val="Texto"/>
              <w:tabs>
                <w:tab w:val="decimal" w:pos="666"/>
              </w:tabs>
              <w:jc w:val="right"/>
              <w:rPr>
                <w:sz w:val="17"/>
                <w:lang w:val="es-AR"/>
              </w:rPr>
            </w:pPr>
          </w:p>
        </w:tc>
        <w:tc>
          <w:tcPr>
            <w:tcW w:w="812" w:type="dxa"/>
            <w:shd w:val="clear" w:color="auto" w:fill="auto"/>
            <w:vAlign w:val="bottom"/>
          </w:tcPr>
          <w:p w14:paraId="08E2C6CF" w14:textId="77777777" w:rsidR="00C35B33" w:rsidRPr="00E65761" w:rsidRDefault="00E65761" w:rsidP="00620992">
            <w:pPr>
              <w:pStyle w:val="Texto"/>
              <w:tabs>
                <w:tab w:val="decimal" w:pos="666"/>
              </w:tabs>
              <w:jc w:val="right"/>
              <w:rPr>
                <w:sz w:val="17"/>
                <w:lang w:val="es-AR"/>
              </w:rPr>
            </w:pPr>
            <w:r w:rsidRPr="00E65761">
              <w:rPr>
                <w:sz w:val="17"/>
                <w:lang w:val="es-AR"/>
              </w:rPr>
              <w:t>1.266.931</w:t>
            </w:r>
          </w:p>
        </w:tc>
        <w:tc>
          <w:tcPr>
            <w:tcW w:w="138" w:type="dxa"/>
            <w:shd w:val="clear" w:color="auto" w:fill="auto"/>
            <w:vAlign w:val="bottom"/>
          </w:tcPr>
          <w:p w14:paraId="7EF1AEFD" w14:textId="77777777" w:rsidR="00C35B33" w:rsidRPr="00E65761" w:rsidRDefault="00C35B33" w:rsidP="00620992">
            <w:pPr>
              <w:pStyle w:val="Texto"/>
              <w:tabs>
                <w:tab w:val="decimal" w:pos="666"/>
              </w:tabs>
              <w:jc w:val="right"/>
              <w:rPr>
                <w:sz w:val="17"/>
                <w:lang w:val="es-AR"/>
              </w:rPr>
            </w:pPr>
          </w:p>
        </w:tc>
        <w:tc>
          <w:tcPr>
            <w:tcW w:w="785" w:type="dxa"/>
            <w:shd w:val="clear" w:color="auto" w:fill="auto"/>
            <w:vAlign w:val="bottom"/>
          </w:tcPr>
          <w:p w14:paraId="18D31E2B" w14:textId="77777777" w:rsidR="00C35B33" w:rsidRPr="00E65761" w:rsidRDefault="00E65761" w:rsidP="00620992">
            <w:pPr>
              <w:pStyle w:val="Texto"/>
              <w:tabs>
                <w:tab w:val="decimal" w:pos="666"/>
              </w:tabs>
              <w:jc w:val="right"/>
              <w:rPr>
                <w:sz w:val="17"/>
                <w:lang w:val="es-AR"/>
              </w:rPr>
            </w:pPr>
            <w:r w:rsidRPr="00E65761">
              <w:rPr>
                <w:sz w:val="17"/>
                <w:lang w:val="es-AR"/>
              </w:rPr>
              <w:t>506.593</w:t>
            </w:r>
          </w:p>
        </w:tc>
        <w:tc>
          <w:tcPr>
            <w:tcW w:w="138" w:type="dxa"/>
            <w:shd w:val="clear" w:color="auto" w:fill="auto"/>
            <w:vAlign w:val="bottom"/>
          </w:tcPr>
          <w:p w14:paraId="76390DA4" w14:textId="77777777" w:rsidR="00C35B33" w:rsidRPr="00E65761" w:rsidRDefault="00C35B33" w:rsidP="00620992">
            <w:pPr>
              <w:pStyle w:val="Texto"/>
              <w:tabs>
                <w:tab w:val="decimal" w:pos="666"/>
              </w:tabs>
              <w:jc w:val="right"/>
              <w:rPr>
                <w:sz w:val="17"/>
                <w:lang w:val="es-AR"/>
              </w:rPr>
            </w:pPr>
          </w:p>
        </w:tc>
        <w:tc>
          <w:tcPr>
            <w:tcW w:w="954" w:type="dxa"/>
            <w:shd w:val="clear" w:color="auto" w:fill="auto"/>
            <w:vAlign w:val="bottom"/>
          </w:tcPr>
          <w:p w14:paraId="05CD4B5C" w14:textId="77777777" w:rsidR="00C35B33" w:rsidRPr="00E65761" w:rsidRDefault="00E65761" w:rsidP="00EC5719">
            <w:pPr>
              <w:pStyle w:val="Texto"/>
              <w:ind w:right="110"/>
              <w:jc w:val="right"/>
              <w:rPr>
                <w:sz w:val="17"/>
                <w:lang w:val="es-AR"/>
              </w:rPr>
            </w:pPr>
            <w:r w:rsidRPr="00E65761">
              <w:rPr>
                <w:sz w:val="17"/>
                <w:lang w:val="es-AR"/>
              </w:rPr>
              <w:t>388.29</w:t>
            </w:r>
            <w:r w:rsidR="00EC5719">
              <w:rPr>
                <w:sz w:val="17"/>
                <w:lang w:val="es-AR"/>
              </w:rPr>
              <w:t>4</w:t>
            </w:r>
          </w:p>
        </w:tc>
        <w:tc>
          <w:tcPr>
            <w:tcW w:w="141" w:type="dxa"/>
            <w:shd w:val="clear" w:color="auto" w:fill="auto"/>
            <w:vAlign w:val="bottom"/>
          </w:tcPr>
          <w:p w14:paraId="2FD0C8C9" w14:textId="77777777" w:rsidR="00C35B33" w:rsidRPr="00E65761" w:rsidRDefault="00C35B33" w:rsidP="00620992">
            <w:pPr>
              <w:pStyle w:val="Texto"/>
              <w:tabs>
                <w:tab w:val="decimal" w:pos="666"/>
              </w:tabs>
              <w:jc w:val="right"/>
              <w:rPr>
                <w:sz w:val="17"/>
                <w:lang w:val="es-AR"/>
              </w:rPr>
            </w:pPr>
          </w:p>
        </w:tc>
        <w:tc>
          <w:tcPr>
            <w:tcW w:w="889" w:type="dxa"/>
            <w:shd w:val="clear" w:color="auto" w:fill="auto"/>
            <w:vAlign w:val="bottom"/>
          </w:tcPr>
          <w:p w14:paraId="77B3A1FB" w14:textId="77777777" w:rsidR="00C35B33" w:rsidRPr="00E65761" w:rsidRDefault="00E65761" w:rsidP="00620992">
            <w:pPr>
              <w:pStyle w:val="Texto"/>
              <w:tabs>
                <w:tab w:val="decimal" w:pos="666"/>
              </w:tabs>
              <w:jc w:val="right"/>
              <w:rPr>
                <w:sz w:val="17"/>
                <w:lang w:val="es-AR"/>
              </w:rPr>
            </w:pPr>
            <w:r w:rsidRPr="00E65761">
              <w:rPr>
                <w:sz w:val="17"/>
                <w:lang w:val="es-AR"/>
              </w:rPr>
              <w:t>304.483</w:t>
            </w:r>
          </w:p>
        </w:tc>
        <w:tc>
          <w:tcPr>
            <w:tcW w:w="136" w:type="dxa"/>
            <w:shd w:val="clear" w:color="auto" w:fill="auto"/>
            <w:vAlign w:val="bottom"/>
          </w:tcPr>
          <w:p w14:paraId="415A07A7" w14:textId="77777777" w:rsidR="00C35B33" w:rsidRPr="00E65761" w:rsidRDefault="00C35B33" w:rsidP="00620992">
            <w:pPr>
              <w:pStyle w:val="Texto"/>
              <w:tabs>
                <w:tab w:val="decimal" w:pos="666"/>
              </w:tabs>
              <w:jc w:val="right"/>
              <w:rPr>
                <w:sz w:val="17"/>
                <w:lang w:val="es-AR"/>
              </w:rPr>
            </w:pPr>
          </w:p>
        </w:tc>
        <w:tc>
          <w:tcPr>
            <w:tcW w:w="991" w:type="dxa"/>
            <w:shd w:val="clear" w:color="auto" w:fill="auto"/>
            <w:vAlign w:val="bottom"/>
          </w:tcPr>
          <w:p w14:paraId="35E47A0B" w14:textId="77777777" w:rsidR="00C35B33" w:rsidRPr="00E65761" w:rsidRDefault="00E65761" w:rsidP="00620992">
            <w:pPr>
              <w:pStyle w:val="Texto"/>
              <w:tabs>
                <w:tab w:val="decimal" w:pos="666"/>
              </w:tabs>
              <w:jc w:val="right"/>
              <w:rPr>
                <w:sz w:val="17"/>
                <w:lang w:val="es-AR"/>
              </w:rPr>
            </w:pPr>
            <w:r w:rsidRPr="00E65761">
              <w:rPr>
                <w:sz w:val="17"/>
                <w:lang w:val="es-AR"/>
              </w:rPr>
              <w:t>4.316.139</w:t>
            </w:r>
          </w:p>
        </w:tc>
      </w:tr>
      <w:tr w:rsidR="00C35B33" w:rsidRPr="00E65761" w14:paraId="73180EFC" w14:textId="77777777" w:rsidTr="00AE3CD4">
        <w:trPr>
          <w:cantSplit/>
          <w:trHeight w:val="313"/>
        </w:trPr>
        <w:tc>
          <w:tcPr>
            <w:tcW w:w="2976" w:type="dxa"/>
            <w:vAlign w:val="bottom"/>
          </w:tcPr>
          <w:p w14:paraId="1AE62EBC" w14:textId="77777777" w:rsidR="00C35B33" w:rsidRPr="00E65761" w:rsidRDefault="00C35B33" w:rsidP="00620992">
            <w:pPr>
              <w:pStyle w:val="Texto"/>
              <w:ind w:right="72"/>
              <w:jc w:val="left"/>
              <w:rPr>
                <w:sz w:val="17"/>
                <w:lang w:val="es-AR"/>
              </w:rPr>
            </w:pPr>
            <w:r w:rsidRPr="00E65761">
              <w:rPr>
                <w:sz w:val="17"/>
                <w:lang w:val="es-AR"/>
              </w:rPr>
              <w:t>Otros Títulos de Deuda</w:t>
            </w:r>
          </w:p>
        </w:tc>
        <w:tc>
          <w:tcPr>
            <w:tcW w:w="142" w:type="dxa"/>
          </w:tcPr>
          <w:p w14:paraId="0B9BAC7B" w14:textId="77777777" w:rsidR="00C35B33" w:rsidRPr="00E65761" w:rsidRDefault="00C35B33" w:rsidP="00C9071D">
            <w:pPr>
              <w:pStyle w:val="Texto"/>
              <w:rPr>
                <w:sz w:val="17"/>
                <w:lang w:val="es-AR"/>
              </w:rPr>
            </w:pPr>
          </w:p>
        </w:tc>
        <w:tc>
          <w:tcPr>
            <w:tcW w:w="1114" w:type="dxa"/>
            <w:shd w:val="clear" w:color="auto" w:fill="auto"/>
            <w:vAlign w:val="bottom"/>
          </w:tcPr>
          <w:p w14:paraId="6E34976A" w14:textId="77777777" w:rsidR="00C35B33" w:rsidRPr="00E65761" w:rsidRDefault="00C35B33" w:rsidP="00620992">
            <w:pPr>
              <w:pStyle w:val="Texto"/>
              <w:tabs>
                <w:tab w:val="decimal" w:pos="666"/>
              </w:tabs>
              <w:ind w:right="142"/>
              <w:jc w:val="right"/>
              <w:rPr>
                <w:sz w:val="17"/>
                <w:lang w:val="es-AR"/>
              </w:rPr>
            </w:pPr>
            <w:r w:rsidRPr="00E65761">
              <w:rPr>
                <w:sz w:val="17"/>
                <w:lang w:val="es-AR"/>
              </w:rPr>
              <w:t>-</w:t>
            </w:r>
          </w:p>
        </w:tc>
        <w:tc>
          <w:tcPr>
            <w:tcW w:w="146" w:type="dxa"/>
            <w:shd w:val="clear" w:color="auto" w:fill="auto"/>
            <w:vAlign w:val="bottom"/>
          </w:tcPr>
          <w:p w14:paraId="72A1A834" w14:textId="77777777" w:rsidR="00C35B33" w:rsidRPr="00E65761" w:rsidRDefault="00C35B33" w:rsidP="00620992">
            <w:pPr>
              <w:jc w:val="right"/>
              <w:rPr>
                <w:rFonts w:cs="Arial"/>
                <w:sz w:val="17"/>
                <w:szCs w:val="17"/>
              </w:rPr>
            </w:pPr>
          </w:p>
        </w:tc>
        <w:tc>
          <w:tcPr>
            <w:tcW w:w="846" w:type="dxa"/>
            <w:shd w:val="clear" w:color="auto" w:fill="auto"/>
            <w:vAlign w:val="bottom"/>
          </w:tcPr>
          <w:p w14:paraId="3EBEC5E8" w14:textId="77777777" w:rsidR="00C35B33" w:rsidRPr="00E65761" w:rsidRDefault="00E65761" w:rsidP="00620992">
            <w:pPr>
              <w:pStyle w:val="Texto"/>
              <w:tabs>
                <w:tab w:val="decimal" w:pos="666"/>
              </w:tabs>
              <w:jc w:val="right"/>
              <w:rPr>
                <w:sz w:val="17"/>
                <w:lang w:val="es-AR"/>
              </w:rPr>
            </w:pPr>
            <w:r w:rsidRPr="00E65761">
              <w:rPr>
                <w:sz w:val="17"/>
                <w:lang w:val="es-AR"/>
              </w:rPr>
              <w:t>6.383.641</w:t>
            </w:r>
          </w:p>
        </w:tc>
        <w:tc>
          <w:tcPr>
            <w:tcW w:w="141" w:type="dxa"/>
            <w:shd w:val="clear" w:color="auto" w:fill="auto"/>
            <w:vAlign w:val="bottom"/>
          </w:tcPr>
          <w:p w14:paraId="37BB283A" w14:textId="77777777" w:rsidR="00C35B33" w:rsidRPr="00E65761" w:rsidRDefault="00C35B33" w:rsidP="00620992">
            <w:pPr>
              <w:pStyle w:val="Texto"/>
              <w:tabs>
                <w:tab w:val="decimal" w:pos="666"/>
              </w:tabs>
              <w:jc w:val="right"/>
              <w:rPr>
                <w:sz w:val="17"/>
                <w:lang w:val="es-AR"/>
              </w:rPr>
            </w:pPr>
          </w:p>
        </w:tc>
        <w:tc>
          <w:tcPr>
            <w:tcW w:w="812" w:type="dxa"/>
            <w:shd w:val="clear" w:color="auto" w:fill="auto"/>
            <w:vAlign w:val="bottom"/>
          </w:tcPr>
          <w:p w14:paraId="220315D5" w14:textId="77777777" w:rsidR="00C35B33" w:rsidRPr="00E65761" w:rsidRDefault="00E65761" w:rsidP="00620992">
            <w:pPr>
              <w:pStyle w:val="Texto"/>
              <w:tabs>
                <w:tab w:val="decimal" w:pos="666"/>
              </w:tabs>
              <w:jc w:val="right"/>
              <w:rPr>
                <w:sz w:val="17"/>
                <w:lang w:val="es-AR"/>
              </w:rPr>
            </w:pPr>
            <w:r w:rsidRPr="00E65761">
              <w:rPr>
                <w:sz w:val="17"/>
                <w:lang w:val="es-AR"/>
              </w:rPr>
              <w:t>194.523</w:t>
            </w:r>
          </w:p>
        </w:tc>
        <w:tc>
          <w:tcPr>
            <w:tcW w:w="138" w:type="dxa"/>
            <w:shd w:val="clear" w:color="auto" w:fill="auto"/>
            <w:vAlign w:val="bottom"/>
          </w:tcPr>
          <w:p w14:paraId="6B696145" w14:textId="77777777" w:rsidR="00C35B33" w:rsidRPr="00E65761" w:rsidRDefault="00C35B33" w:rsidP="00620992">
            <w:pPr>
              <w:pStyle w:val="Texto"/>
              <w:tabs>
                <w:tab w:val="decimal" w:pos="666"/>
              </w:tabs>
              <w:jc w:val="right"/>
              <w:rPr>
                <w:sz w:val="17"/>
                <w:lang w:val="es-AR"/>
              </w:rPr>
            </w:pPr>
          </w:p>
        </w:tc>
        <w:tc>
          <w:tcPr>
            <w:tcW w:w="785" w:type="dxa"/>
            <w:shd w:val="clear" w:color="auto" w:fill="auto"/>
            <w:vAlign w:val="bottom"/>
          </w:tcPr>
          <w:p w14:paraId="44C58C8D" w14:textId="77777777" w:rsidR="00C35B33" w:rsidRPr="00E65761" w:rsidRDefault="00E65761" w:rsidP="00620992">
            <w:pPr>
              <w:pStyle w:val="Texto"/>
              <w:tabs>
                <w:tab w:val="decimal" w:pos="666"/>
              </w:tabs>
              <w:jc w:val="right"/>
              <w:rPr>
                <w:sz w:val="17"/>
                <w:lang w:val="es-AR"/>
              </w:rPr>
            </w:pPr>
            <w:r w:rsidRPr="00E65761">
              <w:rPr>
                <w:sz w:val="17"/>
                <w:lang w:val="es-AR"/>
              </w:rPr>
              <w:t>69.861</w:t>
            </w:r>
          </w:p>
        </w:tc>
        <w:tc>
          <w:tcPr>
            <w:tcW w:w="138" w:type="dxa"/>
            <w:shd w:val="clear" w:color="auto" w:fill="auto"/>
            <w:vAlign w:val="bottom"/>
          </w:tcPr>
          <w:p w14:paraId="69ADDA0E" w14:textId="77777777" w:rsidR="00C35B33" w:rsidRPr="00E65761" w:rsidRDefault="00C35B33" w:rsidP="00620992">
            <w:pPr>
              <w:pStyle w:val="Texto"/>
              <w:tabs>
                <w:tab w:val="decimal" w:pos="666"/>
              </w:tabs>
              <w:jc w:val="right"/>
              <w:rPr>
                <w:sz w:val="17"/>
                <w:lang w:val="es-AR"/>
              </w:rPr>
            </w:pPr>
          </w:p>
        </w:tc>
        <w:tc>
          <w:tcPr>
            <w:tcW w:w="954" w:type="dxa"/>
            <w:shd w:val="clear" w:color="auto" w:fill="auto"/>
            <w:vAlign w:val="bottom"/>
          </w:tcPr>
          <w:p w14:paraId="4D934D50" w14:textId="77777777" w:rsidR="00C35B33" w:rsidRPr="00E65761" w:rsidRDefault="00E65761" w:rsidP="00717896">
            <w:pPr>
              <w:pStyle w:val="Texto"/>
              <w:tabs>
                <w:tab w:val="decimal" w:pos="666"/>
              </w:tabs>
              <w:ind w:right="110"/>
              <w:jc w:val="right"/>
              <w:rPr>
                <w:sz w:val="17"/>
                <w:lang w:val="es-AR"/>
              </w:rPr>
            </w:pPr>
            <w:r w:rsidRPr="00E65761">
              <w:rPr>
                <w:sz w:val="17"/>
                <w:lang w:val="es-AR"/>
              </w:rPr>
              <w:t>52.395</w:t>
            </w:r>
          </w:p>
        </w:tc>
        <w:tc>
          <w:tcPr>
            <w:tcW w:w="141" w:type="dxa"/>
            <w:shd w:val="clear" w:color="auto" w:fill="auto"/>
            <w:vAlign w:val="bottom"/>
          </w:tcPr>
          <w:p w14:paraId="2709C411" w14:textId="77777777" w:rsidR="00C35B33" w:rsidRPr="00E65761" w:rsidRDefault="00C35B33" w:rsidP="00620992">
            <w:pPr>
              <w:pStyle w:val="Texto"/>
              <w:tabs>
                <w:tab w:val="decimal" w:pos="666"/>
              </w:tabs>
              <w:jc w:val="right"/>
              <w:rPr>
                <w:sz w:val="17"/>
                <w:lang w:val="es-AR"/>
              </w:rPr>
            </w:pPr>
          </w:p>
        </w:tc>
        <w:tc>
          <w:tcPr>
            <w:tcW w:w="889" w:type="dxa"/>
            <w:shd w:val="clear" w:color="auto" w:fill="auto"/>
            <w:vAlign w:val="bottom"/>
          </w:tcPr>
          <w:p w14:paraId="3CB37706" w14:textId="77777777" w:rsidR="00C35B33" w:rsidRPr="00E65761" w:rsidRDefault="00E65761" w:rsidP="009D1E02">
            <w:pPr>
              <w:pStyle w:val="Texto"/>
              <w:tabs>
                <w:tab w:val="decimal" w:pos="666"/>
              </w:tabs>
              <w:jc w:val="right"/>
              <w:rPr>
                <w:sz w:val="17"/>
                <w:lang w:val="es-AR"/>
              </w:rPr>
            </w:pPr>
            <w:r w:rsidRPr="00E65761">
              <w:rPr>
                <w:sz w:val="17"/>
                <w:lang w:val="es-AR"/>
              </w:rPr>
              <w:t>164.496</w:t>
            </w:r>
          </w:p>
        </w:tc>
        <w:tc>
          <w:tcPr>
            <w:tcW w:w="136" w:type="dxa"/>
            <w:shd w:val="clear" w:color="auto" w:fill="auto"/>
            <w:vAlign w:val="bottom"/>
          </w:tcPr>
          <w:p w14:paraId="4BE9F985" w14:textId="77777777" w:rsidR="00C35B33" w:rsidRPr="00E65761" w:rsidRDefault="00C35B33" w:rsidP="00620992">
            <w:pPr>
              <w:pStyle w:val="Texto"/>
              <w:tabs>
                <w:tab w:val="decimal" w:pos="666"/>
              </w:tabs>
              <w:jc w:val="right"/>
              <w:rPr>
                <w:sz w:val="17"/>
                <w:lang w:val="es-AR"/>
              </w:rPr>
            </w:pPr>
          </w:p>
        </w:tc>
        <w:tc>
          <w:tcPr>
            <w:tcW w:w="991" w:type="dxa"/>
            <w:shd w:val="clear" w:color="auto" w:fill="auto"/>
            <w:vAlign w:val="bottom"/>
          </w:tcPr>
          <w:p w14:paraId="6A164313" w14:textId="77777777" w:rsidR="00C35B33" w:rsidRPr="00E65761" w:rsidRDefault="00E65761" w:rsidP="00620992">
            <w:pPr>
              <w:pStyle w:val="Texto"/>
              <w:tabs>
                <w:tab w:val="decimal" w:pos="666"/>
              </w:tabs>
              <w:jc w:val="right"/>
              <w:rPr>
                <w:sz w:val="17"/>
                <w:lang w:val="es-AR"/>
              </w:rPr>
            </w:pPr>
            <w:r w:rsidRPr="00E65761">
              <w:rPr>
                <w:sz w:val="17"/>
                <w:lang w:val="es-AR"/>
              </w:rPr>
              <w:t>6.864.916</w:t>
            </w:r>
          </w:p>
        </w:tc>
      </w:tr>
      <w:tr w:rsidR="00C35B33" w:rsidRPr="00E65761" w14:paraId="0CDBDDD2" w14:textId="77777777" w:rsidTr="00AE3CD4">
        <w:trPr>
          <w:cantSplit/>
          <w:trHeight w:val="506"/>
        </w:trPr>
        <w:tc>
          <w:tcPr>
            <w:tcW w:w="2976" w:type="dxa"/>
            <w:vAlign w:val="bottom"/>
          </w:tcPr>
          <w:p w14:paraId="7D03C6A4" w14:textId="77777777" w:rsidR="00C35B33" w:rsidRPr="00E65761" w:rsidRDefault="00C35B33" w:rsidP="00620992">
            <w:pPr>
              <w:pStyle w:val="Texto"/>
              <w:ind w:right="72"/>
              <w:jc w:val="left"/>
              <w:rPr>
                <w:sz w:val="17"/>
                <w:lang w:val="es-AR"/>
              </w:rPr>
            </w:pPr>
            <w:r w:rsidRPr="00E65761">
              <w:rPr>
                <w:sz w:val="17"/>
                <w:lang w:val="es-AR"/>
              </w:rPr>
              <w:t>Activos Financieros entregados en garantías</w:t>
            </w:r>
          </w:p>
        </w:tc>
        <w:tc>
          <w:tcPr>
            <w:tcW w:w="142" w:type="dxa"/>
          </w:tcPr>
          <w:p w14:paraId="14E86D67" w14:textId="77777777" w:rsidR="00C35B33" w:rsidRPr="00E65761" w:rsidRDefault="00C35B33" w:rsidP="00C9071D">
            <w:pPr>
              <w:pStyle w:val="Texto"/>
              <w:rPr>
                <w:sz w:val="17"/>
                <w:lang w:val="es-AR"/>
              </w:rPr>
            </w:pPr>
          </w:p>
        </w:tc>
        <w:tc>
          <w:tcPr>
            <w:tcW w:w="1114" w:type="dxa"/>
            <w:shd w:val="clear" w:color="auto" w:fill="auto"/>
            <w:vAlign w:val="bottom"/>
          </w:tcPr>
          <w:p w14:paraId="33B9CA95" w14:textId="77777777" w:rsidR="00C35B33" w:rsidRPr="00E65761" w:rsidRDefault="00E65761" w:rsidP="00620992">
            <w:pPr>
              <w:pStyle w:val="Texto"/>
              <w:tabs>
                <w:tab w:val="decimal" w:pos="666"/>
              </w:tabs>
              <w:ind w:right="142"/>
              <w:jc w:val="right"/>
              <w:rPr>
                <w:sz w:val="17"/>
                <w:lang w:val="es-AR"/>
              </w:rPr>
            </w:pPr>
            <w:r w:rsidRPr="00E65761">
              <w:rPr>
                <w:sz w:val="17"/>
                <w:lang w:val="es-AR"/>
              </w:rPr>
              <w:t>202.126</w:t>
            </w:r>
          </w:p>
        </w:tc>
        <w:tc>
          <w:tcPr>
            <w:tcW w:w="146" w:type="dxa"/>
            <w:shd w:val="clear" w:color="auto" w:fill="auto"/>
            <w:vAlign w:val="bottom"/>
          </w:tcPr>
          <w:p w14:paraId="799D7883" w14:textId="77777777" w:rsidR="00C35B33" w:rsidRPr="00E65761" w:rsidRDefault="00C35B33" w:rsidP="00620992">
            <w:pPr>
              <w:jc w:val="right"/>
              <w:rPr>
                <w:rFonts w:cs="Arial"/>
                <w:sz w:val="17"/>
                <w:szCs w:val="17"/>
              </w:rPr>
            </w:pPr>
          </w:p>
        </w:tc>
        <w:tc>
          <w:tcPr>
            <w:tcW w:w="846" w:type="dxa"/>
            <w:shd w:val="clear" w:color="auto" w:fill="auto"/>
            <w:vAlign w:val="bottom"/>
          </w:tcPr>
          <w:p w14:paraId="2925373F"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41" w:type="dxa"/>
            <w:shd w:val="clear" w:color="auto" w:fill="auto"/>
            <w:vAlign w:val="bottom"/>
          </w:tcPr>
          <w:p w14:paraId="13C536E5" w14:textId="77777777" w:rsidR="00C35B33" w:rsidRPr="00E65761" w:rsidRDefault="00C35B33" w:rsidP="00620992">
            <w:pPr>
              <w:pStyle w:val="Texto"/>
              <w:tabs>
                <w:tab w:val="decimal" w:pos="666"/>
              </w:tabs>
              <w:jc w:val="right"/>
              <w:rPr>
                <w:sz w:val="17"/>
                <w:lang w:val="es-AR"/>
              </w:rPr>
            </w:pPr>
          </w:p>
        </w:tc>
        <w:tc>
          <w:tcPr>
            <w:tcW w:w="812" w:type="dxa"/>
            <w:shd w:val="clear" w:color="auto" w:fill="auto"/>
            <w:vAlign w:val="bottom"/>
          </w:tcPr>
          <w:p w14:paraId="0FD79BDA"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5D82B78F" w14:textId="77777777" w:rsidR="00C35B33" w:rsidRPr="00E65761" w:rsidRDefault="00C35B33" w:rsidP="00620992">
            <w:pPr>
              <w:pStyle w:val="Texto"/>
              <w:tabs>
                <w:tab w:val="decimal" w:pos="666"/>
              </w:tabs>
              <w:jc w:val="right"/>
              <w:rPr>
                <w:sz w:val="17"/>
                <w:lang w:val="es-AR"/>
              </w:rPr>
            </w:pPr>
          </w:p>
        </w:tc>
        <w:tc>
          <w:tcPr>
            <w:tcW w:w="785" w:type="dxa"/>
            <w:shd w:val="clear" w:color="auto" w:fill="auto"/>
            <w:vAlign w:val="bottom"/>
          </w:tcPr>
          <w:p w14:paraId="7AC8E015"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07497E7E" w14:textId="77777777" w:rsidR="00C35B33" w:rsidRPr="00E65761" w:rsidRDefault="00C35B33" w:rsidP="00620992">
            <w:pPr>
              <w:pStyle w:val="Texto"/>
              <w:tabs>
                <w:tab w:val="decimal" w:pos="666"/>
              </w:tabs>
              <w:jc w:val="right"/>
              <w:rPr>
                <w:sz w:val="17"/>
                <w:lang w:val="es-AR"/>
              </w:rPr>
            </w:pPr>
          </w:p>
        </w:tc>
        <w:tc>
          <w:tcPr>
            <w:tcW w:w="954" w:type="dxa"/>
            <w:shd w:val="clear" w:color="auto" w:fill="auto"/>
            <w:vAlign w:val="bottom"/>
          </w:tcPr>
          <w:p w14:paraId="29865ACD"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41" w:type="dxa"/>
            <w:shd w:val="clear" w:color="auto" w:fill="auto"/>
            <w:vAlign w:val="bottom"/>
          </w:tcPr>
          <w:p w14:paraId="225638B3" w14:textId="77777777" w:rsidR="00C35B33" w:rsidRPr="00E65761" w:rsidRDefault="00C35B33" w:rsidP="00620992">
            <w:pPr>
              <w:pStyle w:val="Texto"/>
              <w:tabs>
                <w:tab w:val="decimal" w:pos="666"/>
              </w:tabs>
              <w:jc w:val="right"/>
              <w:rPr>
                <w:sz w:val="17"/>
                <w:lang w:val="es-AR"/>
              </w:rPr>
            </w:pPr>
          </w:p>
        </w:tc>
        <w:tc>
          <w:tcPr>
            <w:tcW w:w="889" w:type="dxa"/>
            <w:shd w:val="clear" w:color="auto" w:fill="auto"/>
            <w:vAlign w:val="bottom"/>
          </w:tcPr>
          <w:p w14:paraId="60C9F6C7"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6" w:type="dxa"/>
            <w:shd w:val="clear" w:color="auto" w:fill="auto"/>
            <w:vAlign w:val="bottom"/>
          </w:tcPr>
          <w:p w14:paraId="3F0D22A2" w14:textId="77777777" w:rsidR="00C35B33" w:rsidRPr="00E65761" w:rsidRDefault="00C35B33" w:rsidP="00620992">
            <w:pPr>
              <w:pStyle w:val="Texto"/>
              <w:tabs>
                <w:tab w:val="decimal" w:pos="666"/>
              </w:tabs>
              <w:jc w:val="right"/>
              <w:rPr>
                <w:sz w:val="17"/>
                <w:lang w:val="es-AR"/>
              </w:rPr>
            </w:pPr>
          </w:p>
        </w:tc>
        <w:tc>
          <w:tcPr>
            <w:tcW w:w="991" w:type="dxa"/>
            <w:shd w:val="clear" w:color="auto" w:fill="auto"/>
            <w:vAlign w:val="bottom"/>
          </w:tcPr>
          <w:p w14:paraId="75F681BB" w14:textId="77777777" w:rsidR="00C35B33" w:rsidRPr="00E65761" w:rsidRDefault="00E65761" w:rsidP="00620992">
            <w:pPr>
              <w:pStyle w:val="Texto"/>
              <w:tabs>
                <w:tab w:val="decimal" w:pos="666"/>
              </w:tabs>
              <w:jc w:val="right"/>
              <w:rPr>
                <w:sz w:val="17"/>
                <w:lang w:val="es-AR"/>
              </w:rPr>
            </w:pPr>
            <w:r w:rsidRPr="00E65761">
              <w:rPr>
                <w:sz w:val="17"/>
                <w:lang w:val="es-AR"/>
              </w:rPr>
              <w:t>202.126</w:t>
            </w:r>
          </w:p>
        </w:tc>
      </w:tr>
      <w:tr w:rsidR="00C35B33" w:rsidRPr="00E65761" w14:paraId="184542DA" w14:textId="77777777" w:rsidTr="00AE3CD4">
        <w:trPr>
          <w:cantSplit/>
          <w:trHeight w:val="472"/>
        </w:trPr>
        <w:tc>
          <w:tcPr>
            <w:tcW w:w="2976" w:type="dxa"/>
            <w:vAlign w:val="bottom"/>
          </w:tcPr>
          <w:p w14:paraId="69D97091" w14:textId="77777777" w:rsidR="00C35B33" w:rsidRPr="00E65761" w:rsidRDefault="00C35B33" w:rsidP="00620992">
            <w:pPr>
              <w:pStyle w:val="Texto"/>
              <w:ind w:right="72"/>
              <w:jc w:val="left"/>
              <w:rPr>
                <w:sz w:val="17"/>
                <w:lang w:val="es-AR"/>
              </w:rPr>
            </w:pPr>
            <w:r w:rsidRPr="00E65761">
              <w:rPr>
                <w:sz w:val="17"/>
                <w:lang w:val="es-AR"/>
              </w:rPr>
              <w:t>Inversiones en Instrumentos de Patrimonio</w:t>
            </w:r>
          </w:p>
        </w:tc>
        <w:tc>
          <w:tcPr>
            <w:tcW w:w="142" w:type="dxa"/>
          </w:tcPr>
          <w:p w14:paraId="55C05C1E" w14:textId="77777777" w:rsidR="00C35B33" w:rsidRPr="00E65761" w:rsidRDefault="00C35B33" w:rsidP="00C9071D">
            <w:pPr>
              <w:pStyle w:val="Texto"/>
              <w:rPr>
                <w:sz w:val="17"/>
                <w:lang w:val="es-AR"/>
              </w:rPr>
            </w:pPr>
          </w:p>
        </w:tc>
        <w:tc>
          <w:tcPr>
            <w:tcW w:w="1114" w:type="dxa"/>
            <w:shd w:val="clear" w:color="auto" w:fill="auto"/>
            <w:vAlign w:val="bottom"/>
          </w:tcPr>
          <w:p w14:paraId="4F9AC4E3" w14:textId="77777777" w:rsidR="00C35B33" w:rsidRPr="00E65761" w:rsidRDefault="00E65761" w:rsidP="00E65761">
            <w:pPr>
              <w:pStyle w:val="Texto"/>
              <w:tabs>
                <w:tab w:val="decimal" w:pos="666"/>
              </w:tabs>
              <w:ind w:right="142"/>
              <w:jc w:val="right"/>
              <w:rPr>
                <w:sz w:val="17"/>
                <w:lang w:val="es-AR"/>
              </w:rPr>
            </w:pPr>
            <w:r w:rsidRPr="00E65761">
              <w:rPr>
                <w:sz w:val="17"/>
                <w:lang w:val="es-AR"/>
              </w:rPr>
              <w:t>6.389</w:t>
            </w:r>
          </w:p>
        </w:tc>
        <w:tc>
          <w:tcPr>
            <w:tcW w:w="146" w:type="dxa"/>
            <w:shd w:val="clear" w:color="auto" w:fill="auto"/>
            <w:vAlign w:val="bottom"/>
          </w:tcPr>
          <w:p w14:paraId="7F801812" w14:textId="77777777" w:rsidR="00C35B33" w:rsidRPr="00E65761" w:rsidRDefault="00C35B33" w:rsidP="00620992">
            <w:pPr>
              <w:jc w:val="right"/>
              <w:rPr>
                <w:rFonts w:cs="Arial"/>
                <w:sz w:val="17"/>
                <w:szCs w:val="17"/>
              </w:rPr>
            </w:pPr>
          </w:p>
        </w:tc>
        <w:tc>
          <w:tcPr>
            <w:tcW w:w="846" w:type="dxa"/>
            <w:shd w:val="clear" w:color="auto" w:fill="auto"/>
            <w:vAlign w:val="bottom"/>
          </w:tcPr>
          <w:p w14:paraId="7028620C"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41" w:type="dxa"/>
            <w:shd w:val="clear" w:color="auto" w:fill="auto"/>
            <w:vAlign w:val="bottom"/>
          </w:tcPr>
          <w:p w14:paraId="58465BC5" w14:textId="77777777" w:rsidR="00C35B33" w:rsidRPr="00E65761" w:rsidRDefault="00C35B33" w:rsidP="00620992">
            <w:pPr>
              <w:pStyle w:val="Texto"/>
              <w:tabs>
                <w:tab w:val="decimal" w:pos="666"/>
              </w:tabs>
              <w:jc w:val="right"/>
              <w:rPr>
                <w:sz w:val="17"/>
                <w:lang w:val="es-AR"/>
              </w:rPr>
            </w:pPr>
          </w:p>
        </w:tc>
        <w:tc>
          <w:tcPr>
            <w:tcW w:w="812" w:type="dxa"/>
            <w:shd w:val="clear" w:color="auto" w:fill="auto"/>
            <w:vAlign w:val="bottom"/>
          </w:tcPr>
          <w:p w14:paraId="1E3B86AF"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6CAAB38D" w14:textId="77777777" w:rsidR="00C35B33" w:rsidRPr="00E65761" w:rsidRDefault="00C35B33" w:rsidP="00620992">
            <w:pPr>
              <w:pStyle w:val="Texto"/>
              <w:tabs>
                <w:tab w:val="decimal" w:pos="666"/>
              </w:tabs>
              <w:jc w:val="right"/>
              <w:rPr>
                <w:sz w:val="17"/>
                <w:lang w:val="es-AR"/>
              </w:rPr>
            </w:pPr>
          </w:p>
        </w:tc>
        <w:tc>
          <w:tcPr>
            <w:tcW w:w="785" w:type="dxa"/>
            <w:shd w:val="clear" w:color="auto" w:fill="auto"/>
            <w:vAlign w:val="bottom"/>
          </w:tcPr>
          <w:p w14:paraId="6BB7091A"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8" w:type="dxa"/>
            <w:shd w:val="clear" w:color="auto" w:fill="auto"/>
            <w:vAlign w:val="bottom"/>
          </w:tcPr>
          <w:p w14:paraId="67E52567" w14:textId="77777777" w:rsidR="00C35B33" w:rsidRPr="00E65761" w:rsidRDefault="00C35B33" w:rsidP="00620992">
            <w:pPr>
              <w:pStyle w:val="Texto"/>
              <w:tabs>
                <w:tab w:val="decimal" w:pos="666"/>
              </w:tabs>
              <w:jc w:val="right"/>
              <w:rPr>
                <w:sz w:val="17"/>
                <w:lang w:val="es-AR"/>
              </w:rPr>
            </w:pPr>
          </w:p>
        </w:tc>
        <w:tc>
          <w:tcPr>
            <w:tcW w:w="954" w:type="dxa"/>
            <w:shd w:val="clear" w:color="auto" w:fill="auto"/>
            <w:vAlign w:val="bottom"/>
          </w:tcPr>
          <w:p w14:paraId="5CD8BD1A" w14:textId="77777777" w:rsidR="00C35B33" w:rsidRPr="00E65761" w:rsidRDefault="003D7807" w:rsidP="00620992">
            <w:pPr>
              <w:pStyle w:val="Texto"/>
              <w:tabs>
                <w:tab w:val="decimal" w:pos="666"/>
              </w:tabs>
              <w:jc w:val="right"/>
              <w:rPr>
                <w:sz w:val="17"/>
                <w:lang w:val="es-AR"/>
              </w:rPr>
            </w:pPr>
            <w:r>
              <w:rPr>
                <w:sz w:val="17"/>
                <w:lang w:val="es-AR"/>
              </w:rPr>
              <w:t>-</w:t>
            </w:r>
          </w:p>
        </w:tc>
        <w:tc>
          <w:tcPr>
            <w:tcW w:w="141" w:type="dxa"/>
            <w:shd w:val="clear" w:color="auto" w:fill="auto"/>
            <w:vAlign w:val="bottom"/>
          </w:tcPr>
          <w:p w14:paraId="01DB82BD" w14:textId="77777777" w:rsidR="00C35B33" w:rsidRPr="00E65761" w:rsidRDefault="00C35B33" w:rsidP="00620992">
            <w:pPr>
              <w:pStyle w:val="Texto"/>
              <w:tabs>
                <w:tab w:val="decimal" w:pos="666"/>
              </w:tabs>
              <w:jc w:val="right"/>
              <w:rPr>
                <w:sz w:val="17"/>
                <w:lang w:val="es-AR"/>
              </w:rPr>
            </w:pPr>
          </w:p>
        </w:tc>
        <w:tc>
          <w:tcPr>
            <w:tcW w:w="889" w:type="dxa"/>
            <w:shd w:val="clear" w:color="auto" w:fill="auto"/>
            <w:vAlign w:val="bottom"/>
          </w:tcPr>
          <w:p w14:paraId="5D333C8A" w14:textId="77777777" w:rsidR="00C35B33" w:rsidRPr="00E65761" w:rsidRDefault="00C35B33" w:rsidP="00620992">
            <w:pPr>
              <w:pStyle w:val="Texto"/>
              <w:tabs>
                <w:tab w:val="decimal" w:pos="666"/>
              </w:tabs>
              <w:jc w:val="right"/>
              <w:rPr>
                <w:sz w:val="17"/>
                <w:lang w:val="es-AR"/>
              </w:rPr>
            </w:pPr>
            <w:r w:rsidRPr="00E65761">
              <w:rPr>
                <w:sz w:val="17"/>
                <w:lang w:val="es-AR"/>
              </w:rPr>
              <w:t>-</w:t>
            </w:r>
          </w:p>
        </w:tc>
        <w:tc>
          <w:tcPr>
            <w:tcW w:w="136" w:type="dxa"/>
            <w:shd w:val="clear" w:color="auto" w:fill="auto"/>
            <w:vAlign w:val="bottom"/>
          </w:tcPr>
          <w:p w14:paraId="11A6569A" w14:textId="77777777" w:rsidR="00C35B33" w:rsidRPr="00E65761" w:rsidRDefault="00C35B33" w:rsidP="00620992">
            <w:pPr>
              <w:pStyle w:val="Texto"/>
              <w:tabs>
                <w:tab w:val="decimal" w:pos="666"/>
              </w:tabs>
              <w:jc w:val="right"/>
              <w:rPr>
                <w:sz w:val="17"/>
                <w:lang w:val="es-AR"/>
              </w:rPr>
            </w:pPr>
          </w:p>
        </w:tc>
        <w:tc>
          <w:tcPr>
            <w:tcW w:w="991" w:type="dxa"/>
            <w:shd w:val="clear" w:color="auto" w:fill="auto"/>
            <w:vAlign w:val="bottom"/>
          </w:tcPr>
          <w:p w14:paraId="3554FB9B" w14:textId="77777777" w:rsidR="00C35B33" w:rsidRPr="00E65761" w:rsidRDefault="00E65761" w:rsidP="00620992">
            <w:pPr>
              <w:pStyle w:val="Texto"/>
              <w:tabs>
                <w:tab w:val="decimal" w:pos="666"/>
              </w:tabs>
              <w:jc w:val="right"/>
              <w:rPr>
                <w:sz w:val="17"/>
                <w:lang w:val="es-AR"/>
              </w:rPr>
            </w:pPr>
            <w:r w:rsidRPr="00E65761">
              <w:rPr>
                <w:sz w:val="17"/>
                <w:lang w:val="es-AR"/>
              </w:rPr>
              <w:t>6.389</w:t>
            </w:r>
          </w:p>
        </w:tc>
      </w:tr>
      <w:tr w:rsidR="00C35B33" w:rsidRPr="00E65761" w14:paraId="3F3F3D0B" w14:textId="77777777" w:rsidTr="00AE3CD4">
        <w:trPr>
          <w:cantSplit/>
          <w:trHeight w:val="78"/>
        </w:trPr>
        <w:tc>
          <w:tcPr>
            <w:tcW w:w="2976" w:type="dxa"/>
          </w:tcPr>
          <w:p w14:paraId="34225AFF" w14:textId="77777777" w:rsidR="00C35B33" w:rsidRPr="00E65761" w:rsidRDefault="00C35B33" w:rsidP="00C9071D">
            <w:pPr>
              <w:pStyle w:val="Texto"/>
              <w:ind w:right="72"/>
              <w:rPr>
                <w:b/>
                <w:sz w:val="17"/>
                <w:lang w:val="es-AR"/>
              </w:rPr>
            </w:pPr>
            <w:r w:rsidRPr="00E65761">
              <w:rPr>
                <w:b/>
                <w:sz w:val="17"/>
                <w:lang w:val="es-AR"/>
              </w:rPr>
              <w:t>TOTAL</w:t>
            </w:r>
          </w:p>
        </w:tc>
        <w:tc>
          <w:tcPr>
            <w:tcW w:w="142" w:type="dxa"/>
          </w:tcPr>
          <w:p w14:paraId="2509AC26" w14:textId="77777777" w:rsidR="00C35B33" w:rsidRPr="00E65761" w:rsidRDefault="00C35B33" w:rsidP="00C9071D">
            <w:pPr>
              <w:pStyle w:val="Texto"/>
              <w:rPr>
                <w:sz w:val="17"/>
                <w:lang w:val="es-AR"/>
              </w:rPr>
            </w:pPr>
          </w:p>
        </w:tc>
        <w:tc>
          <w:tcPr>
            <w:tcW w:w="1114" w:type="dxa"/>
            <w:tcBorders>
              <w:top w:val="single" w:sz="4" w:space="0" w:color="auto"/>
              <w:bottom w:val="double" w:sz="4" w:space="0" w:color="auto"/>
            </w:tcBorders>
            <w:vAlign w:val="bottom"/>
          </w:tcPr>
          <w:p w14:paraId="7F1DFA87" w14:textId="77777777" w:rsidR="00C35B33" w:rsidRPr="00E65761" w:rsidRDefault="00E65761" w:rsidP="00620992">
            <w:pPr>
              <w:pStyle w:val="Texto"/>
              <w:tabs>
                <w:tab w:val="decimal" w:pos="666"/>
              </w:tabs>
              <w:ind w:right="142"/>
              <w:jc w:val="right"/>
              <w:rPr>
                <w:b/>
                <w:sz w:val="17"/>
                <w:lang w:val="es-AR"/>
              </w:rPr>
            </w:pPr>
            <w:r w:rsidRPr="00E65761">
              <w:rPr>
                <w:b/>
                <w:sz w:val="17"/>
                <w:lang w:val="es-AR"/>
              </w:rPr>
              <w:t>2.019.866</w:t>
            </w:r>
          </w:p>
        </w:tc>
        <w:tc>
          <w:tcPr>
            <w:tcW w:w="146" w:type="dxa"/>
            <w:tcBorders>
              <w:top w:val="single" w:sz="4" w:space="0" w:color="auto"/>
              <w:bottom w:val="double" w:sz="4" w:space="0" w:color="auto"/>
            </w:tcBorders>
            <w:vAlign w:val="bottom"/>
          </w:tcPr>
          <w:p w14:paraId="3C210D3F" w14:textId="77777777" w:rsidR="00C35B33" w:rsidRPr="00E65761" w:rsidRDefault="00C35B33" w:rsidP="00620992">
            <w:pPr>
              <w:jc w:val="right"/>
              <w:rPr>
                <w:rFonts w:cs="Arial"/>
                <w:b/>
                <w:sz w:val="17"/>
                <w:szCs w:val="17"/>
              </w:rPr>
            </w:pPr>
          </w:p>
        </w:tc>
        <w:tc>
          <w:tcPr>
            <w:tcW w:w="846" w:type="dxa"/>
            <w:tcBorders>
              <w:top w:val="single" w:sz="4" w:space="0" w:color="auto"/>
              <w:bottom w:val="double" w:sz="4" w:space="0" w:color="auto"/>
            </w:tcBorders>
            <w:vAlign w:val="bottom"/>
          </w:tcPr>
          <w:p w14:paraId="5B05FBA2" w14:textId="77777777" w:rsidR="00C35B33" w:rsidRPr="00E65761" w:rsidRDefault="00E65761" w:rsidP="006F5105">
            <w:pPr>
              <w:pStyle w:val="Texto"/>
              <w:tabs>
                <w:tab w:val="decimal" w:pos="666"/>
              </w:tabs>
              <w:jc w:val="right"/>
              <w:rPr>
                <w:b/>
                <w:sz w:val="17"/>
                <w:lang w:val="es-AR"/>
              </w:rPr>
            </w:pPr>
            <w:r w:rsidRPr="00E65761">
              <w:rPr>
                <w:b/>
                <w:sz w:val="17"/>
                <w:lang w:val="es-AR"/>
              </w:rPr>
              <w:t>9.174.54</w:t>
            </w:r>
            <w:r w:rsidR="006F5105">
              <w:rPr>
                <w:b/>
                <w:sz w:val="17"/>
                <w:lang w:val="es-AR"/>
              </w:rPr>
              <w:t>2</w:t>
            </w:r>
          </w:p>
        </w:tc>
        <w:tc>
          <w:tcPr>
            <w:tcW w:w="141" w:type="dxa"/>
            <w:tcBorders>
              <w:top w:val="single" w:sz="4" w:space="0" w:color="auto"/>
              <w:bottom w:val="double" w:sz="4" w:space="0" w:color="auto"/>
            </w:tcBorders>
            <w:vAlign w:val="bottom"/>
          </w:tcPr>
          <w:p w14:paraId="0F935636" w14:textId="77777777" w:rsidR="00C35B33" w:rsidRPr="00E65761" w:rsidRDefault="00C35B33" w:rsidP="00620992">
            <w:pPr>
              <w:pStyle w:val="Texto"/>
              <w:tabs>
                <w:tab w:val="decimal" w:pos="666"/>
              </w:tabs>
              <w:jc w:val="right"/>
              <w:rPr>
                <w:b/>
                <w:sz w:val="17"/>
                <w:lang w:val="es-AR"/>
              </w:rPr>
            </w:pPr>
          </w:p>
        </w:tc>
        <w:tc>
          <w:tcPr>
            <w:tcW w:w="812" w:type="dxa"/>
            <w:tcBorders>
              <w:top w:val="single" w:sz="4" w:space="0" w:color="auto"/>
              <w:bottom w:val="double" w:sz="4" w:space="0" w:color="auto"/>
            </w:tcBorders>
            <w:vAlign w:val="bottom"/>
          </w:tcPr>
          <w:p w14:paraId="225F1FB9" w14:textId="77777777" w:rsidR="00C35B33" w:rsidRPr="00E65761" w:rsidRDefault="00E65761" w:rsidP="00620992">
            <w:pPr>
              <w:pStyle w:val="Texto"/>
              <w:tabs>
                <w:tab w:val="decimal" w:pos="666"/>
              </w:tabs>
              <w:jc w:val="right"/>
              <w:rPr>
                <w:b/>
                <w:sz w:val="17"/>
                <w:lang w:val="es-AR"/>
              </w:rPr>
            </w:pPr>
            <w:r w:rsidRPr="00E65761">
              <w:rPr>
                <w:b/>
                <w:sz w:val="17"/>
                <w:lang w:val="es-AR"/>
              </w:rPr>
              <w:t>1.586.337</w:t>
            </w:r>
          </w:p>
        </w:tc>
        <w:tc>
          <w:tcPr>
            <w:tcW w:w="138" w:type="dxa"/>
            <w:tcBorders>
              <w:top w:val="single" w:sz="4" w:space="0" w:color="auto"/>
              <w:bottom w:val="double" w:sz="4" w:space="0" w:color="auto"/>
            </w:tcBorders>
            <w:vAlign w:val="bottom"/>
          </w:tcPr>
          <w:p w14:paraId="3650C856" w14:textId="77777777" w:rsidR="00C35B33" w:rsidRPr="00E65761" w:rsidRDefault="00C35B33" w:rsidP="00620992">
            <w:pPr>
              <w:pStyle w:val="Texto"/>
              <w:tabs>
                <w:tab w:val="decimal" w:pos="666"/>
              </w:tabs>
              <w:jc w:val="right"/>
              <w:rPr>
                <w:b/>
                <w:sz w:val="17"/>
                <w:lang w:val="es-AR"/>
              </w:rPr>
            </w:pPr>
          </w:p>
        </w:tc>
        <w:tc>
          <w:tcPr>
            <w:tcW w:w="785" w:type="dxa"/>
            <w:tcBorders>
              <w:top w:val="single" w:sz="4" w:space="0" w:color="auto"/>
              <w:bottom w:val="double" w:sz="4" w:space="0" w:color="auto"/>
            </w:tcBorders>
            <w:vAlign w:val="bottom"/>
          </w:tcPr>
          <w:p w14:paraId="542253B2" w14:textId="77777777" w:rsidR="00C35B33" w:rsidRPr="00E65761" w:rsidRDefault="00E65761" w:rsidP="009D1E02">
            <w:pPr>
              <w:pStyle w:val="Texto"/>
              <w:tabs>
                <w:tab w:val="decimal" w:pos="666"/>
              </w:tabs>
              <w:jc w:val="right"/>
              <w:rPr>
                <w:b/>
                <w:sz w:val="17"/>
                <w:lang w:val="es-AR"/>
              </w:rPr>
            </w:pPr>
            <w:r w:rsidRPr="00E65761">
              <w:rPr>
                <w:b/>
                <w:sz w:val="17"/>
                <w:lang w:val="es-AR"/>
              </w:rPr>
              <w:t>858.894</w:t>
            </w:r>
          </w:p>
        </w:tc>
        <w:tc>
          <w:tcPr>
            <w:tcW w:w="138" w:type="dxa"/>
            <w:tcBorders>
              <w:top w:val="single" w:sz="4" w:space="0" w:color="auto"/>
              <w:bottom w:val="double" w:sz="4" w:space="0" w:color="auto"/>
            </w:tcBorders>
            <w:vAlign w:val="bottom"/>
          </w:tcPr>
          <w:p w14:paraId="43F1C64E" w14:textId="77777777" w:rsidR="00C35B33" w:rsidRPr="00E65761" w:rsidRDefault="00C35B33" w:rsidP="00620992">
            <w:pPr>
              <w:pStyle w:val="Texto"/>
              <w:tabs>
                <w:tab w:val="decimal" w:pos="666"/>
              </w:tabs>
              <w:jc w:val="right"/>
              <w:rPr>
                <w:b/>
                <w:sz w:val="17"/>
                <w:lang w:val="es-AR"/>
              </w:rPr>
            </w:pPr>
          </w:p>
        </w:tc>
        <w:tc>
          <w:tcPr>
            <w:tcW w:w="954" w:type="dxa"/>
            <w:tcBorders>
              <w:top w:val="single" w:sz="4" w:space="0" w:color="auto"/>
              <w:bottom w:val="double" w:sz="4" w:space="0" w:color="auto"/>
            </w:tcBorders>
            <w:vAlign w:val="bottom"/>
          </w:tcPr>
          <w:p w14:paraId="2D5174BB" w14:textId="77777777" w:rsidR="00C35B33" w:rsidRPr="00E65761" w:rsidRDefault="00E65761" w:rsidP="006F5105">
            <w:pPr>
              <w:pStyle w:val="Texto"/>
              <w:tabs>
                <w:tab w:val="decimal" w:pos="666"/>
              </w:tabs>
              <w:ind w:right="110"/>
              <w:jc w:val="right"/>
              <w:rPr>
                <w:b/>
                <w:sz w:val="17"/>
                <w:lang w:val="es-AR"/>
              </w:rPr>
            </w:pPr>
            <w:r w:rsidRPr="00E65761">
              <w:rPr>
                <w:b/>
                <w:sz w:val="17"/>
                <w:lang w:val="es-AR"/>
              </w:rPr>
              <w:t>440.68</w:t>
            </w:r>
            <w:r w:rsidR="006F5105">
              <w:rPr>
                <w:b/>
                <w:sz w:val="17"/>
                <w:lang w:val="es-AR"/>
              </w:rPr>
              <w:t>9</w:t>
            </w:r>
          </w:p>
        </w:tc>
        <w:tc>
          <w:tcPr>
            <w:tcW w:w="141" w:type="dxa"/>
            <w:tcBorders>
              <w:top w:val="single" w:sz="4" w:space="0" w:color="auto"/>
              <w:bottom w:val="double" w:sz="4" w:space="0" w:color="auto"/>
            </w:tcBorders>
            <w:vAlign w:val="bottom"/>
          </w:tcPr>
          <w:p w14:paraId="28F7EDF8" w14:textId="77777777" w:rsidR="00C35B33" w:rsidRPr="00E65761" w:rsidRDefault="00C35B33" w:rsidP="00620992">
            <w:pPr>
              <w:pStyle w:val="Texto"/>
              <w:tabs>
                <w:tab w:val="decimal" w:pos="666"/>
              </w:tabs>
              <w:jc w:val="right"/>
              <w:rPr>
                <w:b/>
                <w:sz w:val="17"/>
                <w:lang w:val="es-AR"/>
              </w:rPr>
            </w:pPr>
          </w:p>
        </w:tc>
        <w:tc>
          <w:tcPr>
            <w:tcW w:w="889" w:type="dxa"/>
            <w:tcBorders>
              <w:top w:val="single" w:sz="4" w:space="0" w:color="auto"/>
              <w:bottom w:val="double" w:sz="4" w:space="0" w:color="auto"/>
            </w:tcBorders>
            <w:vAlign w:val="bottom"/>
          </w:tcPr>
          <w:p w14:paraId="4A711A3C" w14:textId="77777777" w:rsidR="00C35B33" w:rsidRPr="00E65761" w:rsidRDefault="00E65761" w:rsidP="00620992">
            <w:pPr>
              <w:pStyle w:val="Texto"/>
              <w:tabs>
                <w:tab w:val="decimal" w:pos="666"/>
              </w:tabs>
              <w:jc w:val="right"/>
              <w:rPr>
                <w:b/>
                <w:sz w:val="17"/>
                <w:lang w:val="es-AR"/>
              </w:rPr>
            </w:pPr>
            <w:r w:rsidRPr="00E65761">
              <w:rPr>
                <w:b/>
                <w:sz w:val="17"/>
                <w:lang w:val="es-AR"/>
              </w:rPr>
              <w:t>468.979</w:t>
            </w:r>
          </w:p>
        </w:tc>
        <w:tc>
          <w:tcPr>
            <w:tcW w:w="136" w:type="dxa"/>
            <w:tcBorders>
              <w:top w:val="single" w:sz="4" w:space="0" w:color="auto"/>
              <w:bottom w:val="double" w:sz="4" w:space="0" w:color="auto"/>
            </w:tcBorders>
            <w:vAlign w:val="bottom"/>
          </w:tcPr>
          <w:p w14:paraId="70085326" w14:textId="77777777" w:rsidR="00C35B33" w:rsidRPr="00E65761" w:rsidRDefault="00C35B33" w:rsidP="00620992">
            <w:pPr>
              <w:pStyle w:val="Texto"/>
              <w:tabs>
                <w:tab w:val="decimal" w:pos="666"/>
              </w:tabs>
              <w:jc w:val="right"/>
              <w:rPr>
                <w:b/>
                <w:sz w:val="17"/>
                <w:lang w:val="es-AR"/>
              </w:rPr>
            </w:pPr>
          </w:p>
        </w:tc>
        <w:tc>
          <w:tcPr>
            <w:tcW w:w="991" w:type="dxa"/>
            <w:tcBorders>
              <w:top w:val="single" w:sz="4" w:space="0" w:color="auto"/>
              <w:bottom w:val="double" w:sz="4" w:space="0" w:color="auto"/>
            </w:tcBorders>
            <w:shd w:val="clear" w:color="auto" w:fill="auto"/>
            <w:vAlign w:val="bottom"/>
          </w:tcPr>
          <w:p w14:paraId="0A6AD377" w14:textId="77777777" w:rsidR="00C35B33" w:rsidRPr="00E65761" w:rsidRDefault="00E65761" w:rsidP="00620992">
            <w:pPr>
              <w:pStyle w:val="Texto"/>
              <w:tabs>
                <w:tab w:val="decimal" w:pos="666"/>
              </w:tabs>
              <w:jc w:val="right"/>
              <w:rPr>
                <w:b/>
                <w:sz w:val="17"/>
                <w:lang w:val="es-AR"/>
              </w:rPr>
            </w:pPr>
            <w:r w:rsidRPr="00E65761">
              <w:rPr>
                <w:b/>
                <w:sz w:val="17"/>
                <w:lang w:val="es-AR"/>
              </w:rPr>
              <w:t>14.549.307</w:t>
            </w:r>
          </w:p>
        </w:tc>
      </w:tr>
    </w:tbl>
    <w:p w14:paraId="7815AD67" w14:textId="77777777" w:rsidR="00AE3CD4" w:rsidRDefault="00AE3CD4"/>
    <w:tbl>
      <w:tblPr>
        <w:tblW w:w="10490" w:type="dxa"/>
        <w:tblInd w:w="-284" w:type="dxa"/>
        <w:tblLayout w:type="fixed"/>
        <w:tblCellMar>
          <w:left w:w="0" w:type="dxa"/>
          <w:right w:w="0" w:type="dxa"/>
        </w:tblCellMar>
        <w:tblLook w:val="0000" w:firstRow="0" w:lastRow="0" w:firstColumn="0" w:lastColumn="0" w:noHBand="0" w:noVBand="0"/>
      </w:tblPr>
      <w:tblGrid>
        <w:gridCol w:w="3118"/>
        <w:gridCol w:w="142"/>
        <w:gridCol w:w="1139"/>
        <w:gridCol w:w="146"/>
        <w:gridCol w:w="849"/>
        <w:gridCol w:w="141"/>
        <w:gridCol w:w="812"/>
        <w:gridCol w:w="143"/>
        <w:gridCol w:w="879"/>
        <w:gridCol w:w="142"/>
        <w:gridCol w:w="974"/>
        <w:gridCol w:w="121"/>
        <w:gridCol w:w="783"/>
        <w:gridCol w:w="111"/>
        <w:gridCol w:w="990"/>
      </w:tblGrid>
      <w:tr w:rsidR="00066F2E" w:rsidRPr="0004055F" w14:paraId="794DDAAD" w14:textId="77777777" w:rsidTr="00D97814">
        <w:trPr>
          <w:cantSplit/>
          <w:trHeight w:val="254"/>
        </w:trPr>
        <w:tc>
          <w:tcPr>
            <w:tcW w:w="3118" w:type="dxa"/>
            <w:shd w:val="clear" w:color="auto" w:fill="auto"/>
            <w:vAlign w:val="bottom"/>
          </w:tcPr>
          <w:p w14:paraId="72AA4386" w14:textId="77777777" w:rsidR="00AD26A9" w:rsidRPr="0004055F" w:rsidRDefault="00AD26A9" w:rsidP="00C9071D">
            <w:pPr>
              <w:pStyle w:val="Texto"/>
              <w:rPr>
                <w:b/>
                <w:sz w:val="17"/>
                <w:lang w:val="es-AR"/>
              </w:rPr>
            </w:pPr>
          </w:p>
        </w:tc>
        <w:tc>
          <w:tcPr>
            <w:tcW w:w="142" w:type="dxa"/>
          </w:tcPr>
          <w:p w14:paraId="08ED564E" w14:textId="77777777" w:rsidR="00066F2E" w:rsidRPr="0004055F" w:rsidRDefault="00066F2E" w:rsidP="004E6266">
            <w:pPr>
              <w:pStyle w:val="Heading6"/>
              <w:rPr>
                <w:sz w:val="17"/>
                <w:szCs w:val="17"/>
              </w:rPr>
            </w:pPr>
          </w:p>
        </w:tc>
        <w:tc>
          <w:tcPr>
            <w:tcW w:w="7230" w:type="dxa"/>
            <w:gridSpan w:val="13"/>
          </w:tcPr>
          <w:p w14:paraId="1414B419" w14:textId="77777777" w:rsidR="00066F2E" w:rsidRPr="0004055F" w:rsidRDefault="00066F2E" w:rsidP="00654132">
            <w:pPr>
              <w:pStyle w:val="Heading6"/>
              <w:rPr>
                <w:sz w:val="17"/>
                <w:szCs w:val="17"/>
              </w:rPr>
            </w:pPr>
            <w:r w:rsidRPr="0004055F">
              <w:rPr>
                <w:sz w:val="17"/>
                <w:szCs w:val="17"/>
              </w:rPr>
              <w:t>Caída de Activos y Pasivos al 3</w:t>
            </w:r>
            <w:r w:rsidR="00654132" w:rsidRPr="0004055F">
              <w:rPr>
                <w:sz w:val="17"/>
                <w:szCs w:val="17"/>
              </w:rPr>
              <w:t>1</w:t>
            </w:r>
            <w:r w:rsidRPr="0004055F">
              <w:rPr>
                <w:sz w:val="17"/>
                <w:szCs w:val="17"/>
              </w:rPr>
              <w:t>-0</w:t>
            </w:r>
            <w:r w:rsidR="00654132" w:rsidRPr="0004055F">
              <w:rPr>
                <w:sz w:val="17"/>
                <w:szCs w:val="17"/>
              </w:rPr>
              <w:t>3</w:t>
            </w:r>
            <w:r w:rsidRPr="0004055F">
              <w:rPr>
                <w:sz w:val="17"/>
                <w:szCs w:val="17"/>
              </w:rPr>
              <w:t>-201</w:t>
            </w:r>
            <w:r w:rsidR="00654132" w:rsidRPr="0004055F">
              <w:rPr>
                <w:sz w:val="17"/>
                <w:szCs w:val="17"/>
              </w:rPr>
              <w:t>9</w:t>
            </w:r>
          </w:p>
        </w:tc>
      </w:tr>
      <w:tr w:rsidR="00A27CB3" w:rsidRPr="0004055F" w14:paraId="569576F3" w14:textId="77777777" w:rsidTr="00D97814">
        <w:trPr>
          <w:cantSplit/>
          <w:trHeight w:val="573"/>
        </w:trPr>
        <w:tc>
          <w:tcPr>
            <w:tcW w:w="3118" w:type="dxa"/>
            <w:tcBorders>
              <w:bottom w:val="single" w:sz="4" w:space="0" w:color="auto"/>
            </w:tcBorders>
            <w:shd w:val="clear" w:color="auto" w:fill="auto"/>
            <w:vAlign w:val="bottom"/>
          </w:tcPr>
          <w:p w14:paraId="3ACB1682" w14:textId="77777777" w:rsidR="00A27CB3" w:rsidRPr="0004055F" w:rsidRDefault="00A27CB3" w:rsidP="00C9071D">
            <w:pPr>
              <w:pStyle w:val="Texto"/>
              <w:jc w:val="center"/>
              <w:rPr>
                <w:b/>
                <w:sz w:val="17"/>
                <w:lang w:val="es-AR"/>
              </w:rPr>
            </w:pPr>
            <w:r w:rsidRPr="0004055F">
              <w:rPr>
                <w:b/>
                <w:sz w:val="17"/>
                <w:lang w:val="es-AR"/>
              </w:rPr>
              <w:t>Concepto</w:t>
            </w:r>
          </w:p>
        </w:tc>
        <w:tc>
          <w:tcPr>
            <w:tcW w:w="142" w:type="dxa"/>
          </w:tcPr>
          <w:p w14:paraId="1C2B5637" w14:textId="77777777" w:rsidR="00A27CB3" w:rsidRPr="0004055F" w:rsidRDefault="00A27CB3" w:rsidP="00C9071D">
            <w:pPr>
              <w:pStyle w:val="Texto"/>
              <w:jc w:val="center"/>
              <w:rPr>
                <w:b/>
                <w:sz w:val="17"/>
                <w:lang w:val="es-AR"/>
              </w:rPr>
            </w:pPr>
          </w:p>
        </w:tc>
        <w:tc>
          <w:tcPr>
            <w:tcW w:w="1139" w:type="dxa"/>
            <w:tcBorders>
              <w:top w:val="single" w:sz="4" w:space="0" w:color="auto"/>
              <w:bottom w:val="single" w:sz="4" w:space="0" w:color="auto"/>
            </w:tcBorders>
            <w:shd w:val="clear" w:color="auto" w:fill="auto"/>
            <w:vAlign w:val="bottom"/>
          </w:tcPr>
          <w:p w14:paraId="45973F6A" w14:textId="77777777" w:rsidR="00A27CB3" w:rsidRPr="0004055F" w:rsidRDefault="00A27CB3" w:rsidP="00C9071D">
            <w:pPr>
              <w:pStyle w:val="Texto"/>
              <w:jc w:val="center"/>
              <w:rPr>
                <w:b/>
                <w:sz w:val="17"/>
                <w:lang w:val="es-AR"/>
              </w:rPr>
            </w:pPr>
            <w:r w:rsidRPr="0004055F">
              <w:rPr>
                <w:b/>
                <w:sz w:val="17"/>
                <w:lang w:val="es-AR"/>
              </w:rPr>
              <w:t>Sin vencimiento</w:t>
            </w:r>
          </w:p>
        </w:tc>
        <w:tc>
          <w:tcPr>
            <w:tcW w:w="146" w:type="dxa"/>
            <w:tcBorders>
              <w:top w:val="single" w:sz="4" w:space="0" w:color="auto"/>
              <w:bottom w:val="single" w:sz="4" w:space="0" w:color="auto"/>
            </w:tcBorders>
          </w:tcPr>
          <w:p w14:paraId="5668B1A1" w14:textId="77777777" w:rsidR="00A27CB3" w:rsidRPr="0004055F" w:rsidRDefault="00A27CB3" w:rsidP="00C9071D">
            <w:pPr>
              <w:pStyle w:val="Texto"/>
              <w:rPr>
                <w:b/>
                <w:sz w:val="17"/>
                <w:lang w:val="es-AR"/>
              </w:rPr>
            </w:pPr>
          </w:p>
        </w:tc>
        <w:tc>
          <w:tcPr>
            <w:tcW w:w="849" w:type="dxa"/>
            <w:tcBorders>
              <w:top w:val="single" w:sz="4" w:space="0" w:color="auto"/>
              <w:bottom w:val="single" w:sz="4" w:space="0" w:color="auto"/>
            </w:tcBorders>
            <w:shd w:val="clear" w:color="auto" w:fill="auto"/>
            <w:vAlign w:val="bottom"/>
          </w:tcPr>
          <w:p w14:paraId="09734B74" w14:textId="77777777" w:rsidR="00A27CB3" w:rsidRPr="0004055F" w:rsidRDefault="00A27CB3" w:rsidP="00C9071D">
            <w:pPr>
              <w:pStyle w:val="Texto"/>
              <w:jc w:val="center"/>
              <w:rPr>
                <w:b/>
                <w:sz w:val="17"/>
                <w:lang w:val="es-AR"/>
              </w:rPr>
            </w:pPr>
            <w:r w:rsidRPr="0004055F">
              <w:rPr>
                <w:b/>
                <w:sz w:val="17"/>
                <w:lang w:val="es-AR"/>
              </w:rPr>
              <w:t>Hasta</w:t>
            </w:r>
          </w:p>
          <w:p w14:paraId="27224C14" w14:textId="77777777" w:rsidR="00A27CB3" w:rsidRPr="0004055F" w:rsidRDefault="00A27CB3" w:rsidP="00C9071D">
            <w:pPr>
              <w:pStyle w:val="Texto"/>
              <w:jc w:val="center"/>
              <w:rPr>
                <w:b/>
                <w:sz w:val="17"/>
                <w:lang w:val="es-AR"/>
              </w:rPr>
            </w:pPr>
            <w:r w:rsidRPr="0004055F">
              <w:rPr>
                <w:b/>
                <w:sz w:val="17"/>
                <w:lang w:val="es-AR"/>
              </w:rPr>
              <w:t>1 mes</w:t>
            </w:r>
          </w:p>
        </w:tc>
        <w:tc>
          <w:tcPr>
            <w:tcW w:w="141" w:type="dxa"/>
            <w:tcBorders>
              <w:top w:val="single" w:sz="4" w:space="0" w:color="auto"/>
            </w:tcBorders>
            <w:shd w:val="clear" w:color="auto" w:fill="auto"/>
            <w:vAlign w:val="bottom"/>
          </w:tcPr>
          <w:p w14:paraId="69CD51D0" w14:textId="77777777" w:rsidR="00A27CB3" w:rsidRPr="0004055F" w:rsidRDefault="00A27CB3" w:rsidP="00C9071D">
            <w:pPr>
              <w:pStyle w:val="Texto"/>
              <w:jc w:val="center"/>
              <w:rPr>
                <w:b/>
                <w:sz w:val="17"/>
                <w:lang w:val="es-AR"/>
              </w:rPr>
            </w:pPr>
          </w:p>
        </w:tc>
        <w:tc>
          <w:tcPr>
            <w:tcW w:w="812" w:type="dxa"/>
            <w:tcBorders>
              <w:top w:val="single" w:sz="4" w:space="0" w:color="auto"/>
              <w:bottom w:val="single" w:sz="6" w:space="0" w:color="auto"/>
            </w:tcBorders>
            <w:shd w:val="clear" w:color="auto" w:fill="auto"/>
            <w:vAlign w:val="bottom"/>
          </w:tcPr>
          <w:p w14:paraId="04C87B66" w14:textId="77777777" w:rsidR="00A27CB3" w:rsidRPr="0004055F" w:rsidRDefault="00A27CB3" w:rsidP="00C9071D">
            <w:pPr>
              <w:pStyle w:val="Texto"/>
              <w:jc w:val="center"/>
              <w:rPr>
                <w:b/>
                <w:sz w:val="17"/>
                <w:lang w:val="es-AR"/>
              </w:rPr>
            </w:pPr>
            <w:r w:rsidRPr="0004055F">
              <w:rPr>
                <w:b/>
                <w:sz w:val="17"/>
                <w:lang w:val="es-AR"/>
              </w:rPr>
              <w:t>De 1</w:t>
            </w:r>
          </w:p>
          <w:p w14:paraId="1A329B93" w14:textId="77777777" w:rsidR="00A27CB3" w:rsidRPr="0004055F" w:rsidRDefault="00A27CB3" w:rsidP="00C9071D">
            <w:pPr>
              <w:pStyle w:val="Texto"/>
              <w:jc w:val="center"/>
              <w:rPr>
                <w:b/>
                <w:sz w:val="17"/>
                <w:lang w:val="es-AR"/>
              </w:rPr>
            </w:pPr>
            <w:r w:rsidRPr="0004055F">
              <w:rPr>
                <w:b/>
                <w:sz w:val="17"/>
                <w:lang w:val="es-AR"/>
              </w:rPr>
              <w:t>hasta 3 meses</w:t>
            </w:r>
          </w:p>
        </w:tc>
        <w:tc>
          <w:tcPr>
            <w:tcW w:w="143" w:type="dxa"/>
            <w:tcBorders>
              <w:top w:val="single" w:sz="4" w:space="0" w:color="auto"/>
            </w:tcBorders>
            <w:shd w:val="clear" w:color="auto" w:fill="auto"/>
            <w:vAlign w:val="bottom"/>
          </w:tcPr>
          <w:p w14:paraId="22870DA0" w14:textId="77777777" w:rsidR="00A27CB3" w:rsidRPr="0004055F" w:rsidRDefault="00A27CB3" w:rsidP="00C9071D">
            <w:pPr>
              <w:pStyle w:val="Texto"/>
              <w:jc w:val="center"/>
              <w:rPr>
                <w:b/>
                <w:sz w:val="17"/>
                <w:lang w:val="es-AR"/>
              </w:rPr>
            </w:pPr>
          </w:p>
        </w:tc>
        <w:tc>
          <w:tcPr>
            <w:tcW w:w="879" w:type="dxa"/>
            <w:tcBorders>
              <w:top w:val="single" w:sz="4" w:space="0" w:color="auto"/>
              <w:bottom w:val="single" w:sz="4" w:space="0" w:color="auto"/>
            </w:tcBorders>
            <w:shd w:val="clear" w:color="auto" w:fill="auto"/>
            <w:vAlign w:val="bottom"/>
          </w:tcPr>
          <w:p w14:paraId="322287F2" w14:textId="77777777" w:rsidR="00A27CB3" w:rsidRPr="0004055F" w:rsidRDefault="00A27CB3" w:rsidP="00C9071D">
            <w:pPr>
              <w:pStyle w:val="Texto"/>
              <w:jc w:val="center"/>
              <w:rPr>
                <w:b/>
                <w:sz w:val="17"/>
                <w:lang w:val="es-AR"/>
              </w:rPr>
            </w:pPr>
            <w:r w:rsidRPr="0004055F">
              <w:rPr>
                <w:b/>
                <w:sz w:val="17"/>
                <w:lang w:val="es-AR"/>
              </w:rPr>
              <w:t>De 3</w:t>
            </w:r>
          </w:p>
          <w:p w14:paraId="71C61A10" w14:textId="77777777" w:rsidR="00A27CB3" w:rsidRPr="0004055F" w:rsidRDefault="00A27CB3" w:rsidP="00C9071D">
            <w:pPr>
              <w:pStyle w:val="Texto"/>
              <w:jc w:val="center"/>
              <w:rPr>
                <w:b/>
                <w:sz w:val="17"/>
                <w:lang w:val="es-AR"/>
              </w:rPr>
            </w:pPr>
            <w:r w:rsidRPr="0004055F">
              <w:rPr>
                <w:b/>
                <w:sz w:val="17"/>
                <w:lang w:val="es-AR"/>
              </w:rPr>
              <w:t>hasta 6 meses</w:t>
            </w:r>
          </w:p>
        </w:tc>
        <w:tc>
          <w:tcPr>
            <w:tcW w:w="142" w:type="dxa"/>
            <w:tcBorders>
              <w:top w:val="single" w:sz="4" w:space="0" w:color="auto"/>
            </w:tcBorders>
            <w:shd w:val="clear" w:color="auto" w:fill="auto"/>
            <w:vAlign w:val="bottom"/>
          </w:tcPr>
          <w:p w14:paraId="57E2DF22" w14:textId="77777777" w:rsidR="00A27CB3" w:rsidRPr="0004055F" w:rsidRDefault="00A27CB3" w:rsidP="00C9071D">
            <w:pPr>
              <w:pStyle w:val="Texto"/>
              <w:jc w:val="center"/>
              <w:rPr>
                <w:b/>
                <w:sz w:val="17"/>
                <w:lang w:val="es-AR"/>
              </w:rPr>
            </w:pPr>
          </w:p>
        </w:tc>
        <w:tc>
          <w:tcPr>
            <w:tcW w:w="974" w:type="dxa"/>
            <w:tcBorders>
              <w:top w:val="single" w:sz="4" w:space="0" w:color="auto"/>
              <w:bottom w:val="single" w:sz="4" w:space="0" w:color="auto"/>
            </w:tcBorders>
            <w:shd w:val="clear" w:color="auto" w:fill="auto"/>
            <w:vAlign w:val="bottom"/>
          </w:tcPr>
          <w:p w14:paraId="3596F6FD" w14:textId="77777777" w:rsidR="00A27CB3" w:rsidRPr="0004055F" w:rsidRDefault="00A27CB3" w:rsidP="00C9071D">
            <w:pPr>
              <w:pStyle w:val="Texto"/>
              <w:jc w:val="center"/>
              <w:rPr>
                <w:b/>
                <w:sz w:val="17"/>
                <w:lang w:val="es-AR"/>
              </w:rPr>
            </w:pPr>
            <w:r w:rsidRPr="0004055F">
              <w:rPr>
                <w:b/>
                <w:sz w:val="17"/>
                <w:lang w:val="es-AR"/>
              </w:rPr>
              <w:t>De 6</w:t>
            </w:r>
          </w:p>
          <w:p w14:paraId="7B8E275E" w14:textId="77777777" w:rsidR="00A27CB3" w:rsidRPr="0004055F" w:rsidRDefault="00A27CB3" w:rsidP="00C9071D">
            <w:pPr>
              <w:pStyle w:val="Texto"/>
              <w:jc w:val="center"/>
              <w:rPr>
                <w:b/>
                <w:sz w:val="17"/>
                <w:lang w:val="es-AR"/>
              </w:rPr>
            </w:pPr>
            <w:r w:rsidRPr="0004055F">
              <w:rPr>
                <w:b/>
                <w:sz w:val="17"/>
                <w:lang w:val="es-AR"/>
              </w:rPr>
              <w:t>hasta 12 meses</w:t>
            </w:r>
          </w:p>
        </w:tc>
        <w:tc>
          <w:tcPr>
            <w:tcW w:w="121" w:type="dxa"/>
            <w:tcBorders>
              <w:top w:val="single" w:sz="4" w:space="0" w:color="auto"/>
            </w:tcBorders>
            <w:shd w:val="clear" w:color="auto" w:fill="auto"/>
            <w:vAlign w:val="bottom"/>
          </w:tcPr>
          <w:p w14:paraId="17892ABA" w14:textId="77777777" w:rsidR="00A27CB3" w:rsidRPr="0004055F" w:rsidRDefault="00A27CB3" w:rsidP="00C9071D">
            <w:pPr>
              <w:pStyle w:val="Texto"/>
              <w:jc w:val="center"/>
              <w:rPr>
                <w:b/>
                <w:sz w:val="17"/>
                <w:lang w:val="es-AR"/>
              </w:rPr>
            </w:pPr>
          </w:p>
        </w:tc>
        <w:tc>
          <w:tcPr>
            <w:tcW w:w="783" w:type="dxa"/>
            <w:tcBorders>
              <w:top w:val="single" w:sz="4" w:space="0" w:color="auto"/>
              <w:bottom w:val="single" w:sz="4" w:space="0" w:color="auto"/>
            </w:tcBorders>
            <w:shd w:val="clear" w:color="auto" w:fill="auto"/>
            <w:vAlign w:val="bottom"/>
          </w:tcPr>
          <w:p w14:paraId="0438D281" w14:textId="77777777" w:rsidR="00A27CB3" w:rsidRPr="0004055F" w:rsidRDefault="00A27CB3" w:rsidP="00C9071D">
            <w:pPr>
              <w:pStyle w:val="Texto"/>
              <w:jc w:val="center"/>
              <w:rPr>
                <w:b/>
                <w:sz w:val="17"/>
                <w:lang w:val="es-AR"/>
              </w:rPr>
            </w:pPr>
            <w:r w:rsidRPr="0004055F">
              <w:rPr>
                <w:b/>
                <w:sz w:val="17"/>
                <w:lang w:val="es-AR"/>
              </w:rPr>
              <w:t>Más de</w:t>
            </w:r>
          </w:p>
          <w:p w14:paraId="12F0436E" w14:textId="77777777" w:rsidR="00A27CB3" w:rsidRPr="0004055F" w:rsidRDefault="00A27CB3" w:rsidP="00C9071D">
            <w:pPr>
              <w:pStyle w:val="Texto"/>
              <w:jc w:val="center"/>
              <w:rPr>
                <w:b/>
                <w:sz w:val="17"/>
                <w:lang w:val="es-AR"/>
              </w:rPr>
            </w:pPr>
            <w:r w:rsidRPr="0004055F">
              <w:rPr>
                <w:b/>
                <w:sz w:val="17"/>
                <w:lang w:val="es-AR"/>
              </w:rPr>
              <w:t>12 meses</w:t>
            </w:r>
          </w:p>
        </w:tc>
        <w:tc>
          <w:tcPr>
            <w:tcW w:w="111" w:type="dxa"/>
            <w:tcBorders>
              <w:top w:val="single" w:sz="4" w:space="0" w:color="auto"/>
            </w:tcBorders>
            <w:shd w:val="clear" w:color="auto" w:fill="auto"/>
          </w:tcPr>
          <w:p w14:paraId="26579F04" w14:textId="77777777" w:rsidR="00A27CB3" w:rsidRPr="0004055F" w:rsidRDefault="00A27CB3" w:rsidP="00C9071D">
            <w:pPr>
              <w:pStyle w:val="Texto"/>
              <w:jc w:val="center"/>
              <w:rPr>
                <w:b/>
                <w:sz w:val="17"/>
                <w:lang w:val="es-AR"/>
              </w:rPr>
            </w:pPr>
          </w:p>
        </w:tc>
        <w:tc>
          <w:tcPr>
            <w:tcW w:w="990" w:type="dxa"/>
            <w:tcBorders>
              <w:top w:val="single" w:sz="4" w:space="0" w:color="auto"/>
              <w:bottom w:val="single" w:sz="4" w:space="0" w:color="auto"/>
            </w:tcBorders>
            <w:shd w:val="clear" w:color="auto" w:fill="auto"/>
            <w:vAlign w:val="bottom"/>
          </w:tcPr>
          <w:p w14:paraId="0A7C1DF2" w14:textId="77777777" w:rsidR="00A27CB3" w:rsidRPr="0004055F" w:rsidRDefault="00A27CB3" w:rsidP="00C9071D">
            <w:pPr>
              <w:pStyle w:val="Texto"/>
              <w:jc w:val="center"/>
              <w:rPr>
                <w:b/>
                <w:sz w:val="17"/>
                <w:lang w:val="es-AR"/>
              </w:rPr>
            </w:pPr>
            <w:r w:rsidRPr="0004055F">
              <w:rPr>
                <w:b/>
                <w:sz w:val="17"/>
                <w:lang w:val="es-AR"/>
              </w:rPr>
              <w:t>Total</w:t>
            </w:r>
          </w:p>
        </w:tc>
      </w:tr>
      <w:tr w:rsidR="00A27CB3" w:rsidRPr="0004055F" w14:paraId="691172D9" w14:textId="77777777" w:rsidTr="00D97814">
        <w:trPr>
          <w:cantSplit/>
          <w:trHeight w:val="191"/>
        </w:trPr>
        <w:tc>
          <w:tcPr>
            <w:tcW w:w="3118" w:type="dxa"/>
            <w:tcBorders>
              <w:top w:val="single" w:sz="4" w:space="0" w:color="auto"/>
            </w:tcBorders>
            <w:shd w:val="clear" w:color="auto" w:fill="auto"/>
          </w:tcPr>
          <w:p w14:paraId="3F011E4C" w14:textId="77777777" w:rsidR="00A27CB3" w:rsidRPr="0004055F" w:rsidRDefault="00A27CB3" w:rsidP="00C9071D">
            <w:pPr>
              <w:pStyle w:val="Texto"/>
              <w:ind w:right="72"/>
              <w:rPr>
                <w:b/>
                <w:sz w:val="17"/>
                <w:lang w:val="es-AR"/>
              </w:rPr>
            </w:pPr>
            <w:r w:rsidRPr="0004055F">
              <w:rPr>
                <w:b/>
                <w:sz w:val="17"/>
                <w:lang w:val="es-AR"/>
              </w:rPr>
              <w:t>PASIVOS</w:t>
            </w:r>
          </w:p>
        </w:tc>
        <w:tc>
          <w:tcPr>
            <w:tcW w:w="142" w:type="dxa"/>
          </w:tcPr>
          <w:p w14:paraId="28F4112B" w14:textId="77777777" w:rsidR="00A27CB3" w:rsidRPr="0004055F" w:rsidRDefault="00A27CB3" w:rsidP="00C9071D">
            <w:pPr>
              <w:pStyle w:val="Texto"/>
              <w:tabs>
                <w:tab w:val="decimal" w:pos="666"/>
              </w:tabs>
              <w:rPr>
                <w:sz w:val="17"/>
                <w:lang w:val="es-AR"/>
              </w:rPr>
            </w:pPr>
          </w:p>
        </w:tc>
        <w:tc>
          <w:tcPr>
            <w:tcW w:w="1139" w:type="dxa"/>
            <w:tcBorders>
              <w:top w:val="single" w:sz="4" w:space="0" w:color="auto"/>
            </w:tcBorders>
            <w:shd w:val="clear" w:color="auto" w:fill="auto"/>
          </w:tcPr>
          <w:p w14:paraId="36436401" w14:textId="77777777" w:rsidR="00A27CB3" w:rsidRPr="0004055F" w:rsidRDefault="00A27CB3" w:rsidP="00C9071D">
            <w:pPr>
              <w:pStyle w:val="Texto"/>
              <w:tabs>
                <w:tab w:val="decimal" w:pos="666"/>
              </w:tabs>
              <w:rPr>
                <w:sz w:val="17"/>
                <w:lang w:val="es-AR"/>
              </w:rPr>
            </w:pPr>
          </w:p>
        </w:tc>
        <w:tc>
          <w:tcPr>
            <w:tcW w:w="146" w:type="dxa"/>
            <w:tcBorders>
              <w:top w:val="single" w:sz="4" w:space="0" w:color="auto"/>
            </w:tcBorders>
          </w:tcPr>
          <w:p w14:paraId="52605BD8" w14:textId="77777777" w:rsidR="00A27CB3" w:rsidRPr="0004055F" w:rsidRDefault="00A27CB3" w:rsidP="00C9071D">
            <w:pPr>
              <w:pStyle w:val="Texto"/>
              <w:tabs>
                <w:tab w:val="decimal" w:pos="738"/>
              </w:tabs>
              <w:rPr>
                <w:sz w:val="17"/>
                <w:lang w:val="es-AR"/>
              </w:rPr>
            </w:pPr>
          </w:p>
        </w:tc>
        <w:tc>
          <w:tcPr>
            <w:tcW w:w="849" w:type="dxa"/>
            <w:tcBorders>
              <w:top w:val="single" w:sz="4" w:space="0" w:color="auto"/>
            </w:tcBorders>
            <w:shd w:val="clear" w:color="auto" w:fill="auto"/>
          </w:tcPr>
          <w:p w14:paraId="55B0535F" w14:textId="77777777" w:rsidR="00A27CB3" w:rsidRPr="0004055F" w:rsidRDefault="00A27CB3" w:rsidP="00C9071D">
            <w:pPr>
              <w:pStyle w:val="Texto"/>
              <w:tabs>
                <w:tab w:val="decimal" w:pos="666"/>
              </w:tabs>
              <w:rPr>
                <w:sz w:val="17"/>
                <w:lang w:val="es-AR"/>
              </w:rPr>
            </w:pPr>
          </w:p>
        </w:tc>
        <w:tc>
          <w:tcPr>
            <w:tcW w:w="141" w:type="dxa"/>
            <w:tcBorders>
              <w:top w:val="single" w:sz="4" w:space="0" w:color="auto"/>
            </w:tcBorders>
            <w:shd w:val="clear" w:color="auto" w:fill="auto"/>
          </w:tcPr>
          <w:p w14:paraId="687B3E8C" w14:textId="77777777" w:rsidR="00A27CB3" w:rsidRPr="0004055F" w:rsidRDefault="00A27CB3" w:rsidP="00C9071D">
            <w:pPr>
              <w:pStyle w:val="Texto"/>
              <w:tabs>
                <w:tab w:val="decimal" w:pos="666"/>
              </w:tabs>
              <w:rPr>
                <w:sz w:val="17"/>
                <w:lang w:val="es-AR"/>
              </w:rPr>
            </w:pPr>
          </w:p>
        </w:tc>
        <w:tc>
          <w:tcPr>
            <w:tcW w:w="812" w:type="dxa"/>
            <w:tcBorders>
              <w:top w:val="single" w:sz="4" w:space="0" w:color="auto"/>
            </w:tcBorders>
            <w:shd w:val="clear" w:color="auto" w:fill="auto"/>
          </w:tcPr>
          <w:p w14:paraId="5B1B754C" w14:textId="77777777" w:rsidR="00A27CB3" w:rsidRPr="0004055F" w:rsidRDefault="00A27CB3" w:rsidP="00C9071D">
            <w:pPr>
              <w:pStyle w:val="Texto"/>
              <w:tabs>
                <w:tab w:val="decimal" w:pos="666"/>
              </w:tabs>
              <w:rPr>
                <w:sz w:val="17"/>
                <w:lang w:val="es-AR"/>
              </w:rPr>
            </w:pPr>
          </w:p>
        </w:tc>
        <w:tc>
          <w:tcPr>
            <w:tcW w:w="143" w:type="dxa"/>
            <w:tcBorders>
              <w:top w:val="single" w:sz="4" w:space="0" w:color="auto"/>
            </w:tcBorders>
            <w:shd w:val="clear" w:color="auto" w:fill="auto"/>
          </w:tcPr>
          <w:p w14:paraId="476FC8CA" w14:textId="77777777" w:rsidR="00A27CB3" w:rsidRPr="0004055F" w:rsidRDefault="00A27CB3" w:rsidP="00C9071D">
            <w:pPr>
              <w:pStyle w:val="Texto"/>
              <w:tabs>
                <w:tab w:val="decimal" w:pos="666"/>
              </w:tabs>
              <w:rPr>
                <w:sz w:val="17"/>
                <w:lang w:val="es-AR"/>
              </w:rPr>
            </w:pPr>
          </w:p>
        </w:tc>
        <w:tc>
          <w:tcPr>
            <w:tcW w:w="879" w:type="dxa"/>
            <w:tcBorders>
              <w:top w:val="single" w:sz="4" w:space="0" w:color="auto"/>
            </w:tcBorders>
            <w:shd w:val="clear" w:color="auto" w:fill="auto"/>
          </w:tcPr>
          <w:p w14:paraId="2676C19B" w14:textId="77777777" w:rsidR="00A27CB3" w:rsidRPr="0004055F" w:rsidRDefault="00A27CB3" w:rsidP="00C9071D">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34EE1114" w14:textId="77777777" w:rsidR="00A27CB3" w:rsidRPr="0004055F" w:rsidRDefault="00A27CB3" w:rsidP="00C9071D">
            <w:pPr>
              <w:pStyle w:val="Texto"/>
              <w:tabs>
                <w:tab w:val="decimal" w:pos="666"/>
              </w:tabs>
              <w:rPr>
                <w:sz w:val="17"/>
                <w:lang w:val="es-AR"/>
              </w:rPr>
            </w:pPr>
          </w:p>
        </w:tc>
        <w:tc>
          <w:tcPr>
            <w:tcW w:w="974" w:type="dxa"/>
            <w:tcBorders>
              <w:top w:val="single" w:sz="4" w:space="0" w:color="auto"/>
            </w:tcBorders>
            <w:shd w:val="clear" w:color="auto" w:fill="auto"/>
          </w:tcPr>
          <w:p w14:paraId="2C1207D4" w14:textId="77777777" w:rsidR="00A27CB3" w:rsidRPr="0004055F" w:rsidRDefault="00A27CB3" w:rsidP="00C9071D">
            <w:pPr>
              <w:pStyle w:val="Texto"/>
              <w:tabs>
                <w:tab w:val="decimal" w:pos="666"/>
              </w:tabs>
              <w:rPr>
                <w:sz w:val="17"/>
                <w:lang w:val="es-AR"/>
              </w:rPr>
            </w:pPr>
          </w:p>
        </w:tc>
        <w:tc>
          <w:tcPr>
            <w:tcW w:w="121" w:type="dxa"/>
            <w:tcBorders>
              <w:top w:val="single" w:sz="4" w:space="0" w:color="auto"/>
            </w:tcBorders>
            <w:shd w:val="clear" w:color="auto" w:fill="auto"/>
          </w:tcPr>
          <w:p w14:paraId="4AC32881" w14:textId="77777777" w:rsidR="00A27CB3" w:rsidRPr="0004055F" w:rsidRDefault="00A27CB3" w:rsidP="00C9071D">
            <w:pPr>
              <w:pStyle w:val="Texto"/>
              <w:tabs>
                <w:tab w:val="decimal" w:pos="666"/>
              </w:tabs>
              <w:rPr>
                <w:sz w:val="17"/>
                <w:lang w:val="es-AR"/>
              </w:rPr>
            </w:pPr>
          </w:p>
        </w:tc>
        <w:tc>
          <w:tcPr>
            <w:tcW w:w="783" w:type="dxa"/>
            <w:tcBorders>
              <w:top w:val="single" w:sz="4" w:space="0" w:color="auto"/>
            </w:tcBorders>
            <w:shd w:val="clear" w:color="auto" w:fill="auto"/>
          </w:tcPr>
          <w:p w14:paraId="3BF5CA8F" w14:textId="77777777" w:rsidR="00A27CB3" w:rsidRPr="0004055F" w:rsidRDefault="00A27CB3" w:rsidP="00C9071D">
            <w:pPr>
              <w:pStyle w:val="Texto"/>
              <w:tabs>
                <w:tab w:val="decimal" w:pos="594"/>
                <w:tab w:val="decimal" w:pos="666"/>
              </w:tabs>
              <w:rPr>
                <w:sz w:val="17"/>
                <w:lang w:val="es-AR"/>
              </w:rPr>
            </w:pPr>
          </w:p>
        </w:tc>
        <w:tc>
          <w:tcPr>
            <w:tcW w:w="111" w:type="dxa"/>
            <w:tcBorders>
              <w:top w:val="single" w:sz="4" w:space="0" w:color="auto"/>
            </w:tcBorders>
            <w:shd w:val="clear" w:color="auto" w:fill="auto"/>
          </w:tcPr>
          <w:p w14:paraId="5F68A6CA" w14:textId="77777777" w:rsidR="00A27CB3" w:rsidRPr="0004055F" w:rsidRDefault="00A27CB3" w:rsidP="00C9071D">
            <w:pPr>
              <w:pStyle w:val="Texto"/>
              <w:tabs>
                <w:tab w:val="decimal" w:pos="666"/>
              </w:tabs>
              <w:rPr>
                <w:sz w:val="17"/>
                <w:lang w:val="es-AR"/>
              </w:rPr>
            </w:pPr>
          </w:p>
        </w:tc>
        <w:tc>
          <w:tcPr>
            <w:tcW w:w="990" w:type="dxa"/>
            <w:tcBorders>
              <w:top w:val="single" w:sz="4" w:space="0" w:color="auto"/>
            </w:tcBorders>
            <w:shd w:val="clear" w:color="auto" w:fill="auto"/>
          </w:tcPr>
          <w:p w14:paraId="4CD3813A" w14:textId="77777777" w:rsidR="00A27CB3" w:rsidRPr="0004055F" w:rsidRDefault="00A27CB3" w:rsidP="00C9071D">
            <w:pPr>
              <w:pStyle w:val="Texto"/>
              <w:tabs>
                <w:tab w:val="decimal" w:pos="666"/>
              </w:tabs>
              <w:rPr>
                <w:sz w:val="17"/>
                <w:lang w:val="es-AR"/>
              </w:rPr>
            </w:pPr>
          </w:p>
        </w:tc>
      </w:tr>
      <w:tr w:rsidR="00A27CB3" w:rsidRPr="0004055F" w14:paraId="706EBB7A" w14:textId="77777777" w:rsidTr="00D97814">
        <w:trPr>
          <w:cantSplit/>
          <w:trHeight w:val="329"/>
        </w:trPr>
        <w:tc>
          <w:tcPr>
            <w:tcW w:w="3118" w:type="dxa"/>
            <w:shd w:val="clear" w:color="auto" w:fill="auto"/>
            <w:vAlign w:val="bottom"/>
          </w:tcPr>
          <w:p w14:paraId="5D6FD46F" w14:textId="77777777" w:rsidR="00A27CB3" w:rsidRPr="0004055F" w:rsidRDefault="00A27CB3" w:rsidP="00620992">
            <w:pPr>
              <w:pStyle w:val="Texto"/>
              <w:ind w:right="72"/>
              <w:jc w:val="left"/>
              <w:rPr>
                <w:sz w:val="17"/>
                <w:lang w:val="es-AR"/>
              </w:rPr>
            </w:pPr>
            <w:r w:rsidRPr="0004055F">
              <w:rPr>
                <w:sz w:val="17"/>
                <w:lang w:val="es-AR"/>
              </w:rPr>
              <w:t>Depósitos</w:t>
            </w:r>
          </w:p>
        </w:tc>
        <w:tc>
          <w:tcPr>
            <w:tcW w:w="142" w:type="dxa"/>
          </w:tcPr>
          <w:p w14:paraId="26358BDB" w14:textId="77777777" w:rsidR="00A27CB3" w:rsidRPr="0004055F" w:rsidRDefault="00A27CB3" w:rsidP="00620992">
            <w:pPr>
              <w:pStyle w:val="Texto"/>
              <w:tabs>
                <w:tab w:val="decimal" w:pos="666"/>
              </w:tabs>
              <w:ind w:right="142"/>
              <w:jc w:val="right"/>
              <w:rPr>
                <w:sz w:val="17"/>
                <w:lang w:val="es-AR"/>
              </w:rPr>
            </w:pPr>
          </w:p>
        </w:tc>
        <w:tc>
          <w:tcPr>
            <w:tcW w:w="1139" w:type="dxa"/>
            <w:shd w:val="clear" w:color="auto" w:fill="auto"/>
            <w:vAlign w:val="bottom"/>
          </w:tcPr>
          <w:p w14:paraId="6F4308C1" w14:textId="77777777" w:rsidR="00A27CB3" w:rsidRPr="0004055F" w:rsidRDefault="0004055F" w:rsidP="00620992">
            <w:pPr>
              <w:pStyle w:val="Texto"/>
              <w:tabs>
                <w:tab w:val="decimal" w:pos="666"/>
              </w:tabs>
              <w:ind w:right="142"/>
              <w:jc w:val="right"/>
              <w:rPr>
                <w:sz w:val="17"/>
                <w:lang w:val="es-AR"/>
              </w:rPr>
            </w:pPr>
            <w:r w:rsidRPr="0004055F">
              <w:rPr>
                <w:sz w:val="17"/>
                <w:lang w:val="es-AR"/>
              </w:rPr>
              <w:t>8.052.621</w:t>
            </w:r>
          </w:p>
        </w:tc>
        <w:tc>
          <w:tcPr>
            <w:tcW w:w="146" w:type="dxa"/>
            <w:vAlign w:val="bottom"/>
          </w:tcPr>
          <w:p w14:paraId="79B3B6CA" w14:textId="77777777" w:rsidR="00A27CB3" w:rsidRPr="0004055F" w:rsidRDefault="00A27CB3" w:rsidP="00620992">
            <w:pPr>
              <w:jc w:val="right"/>
              <w:rPr>
                <w:rFonts w:cs="Arial"/>
                <w:sz w:val="17"/>
                <w:szCs w:val="17"/>
              </w:rPr>
            </w:pPr>
          </w:p>
        </w:tc>
        <w:tc>
          <w:tcPr>
            <w:tcW w:w="849" w:type="dxa"/>
            <w:shd w:val="clear" w:color="auto" w:fill="auto"/>
            <w:vAlign w:val="bottom"/>
          </w:tcPr>
          <w:p w14:paraId="7E786C20" w14:textId="77777777" w:rsidR="00A27CB3" w:rsidRPr="0004055F" w:rsidRDefault="0004055F" w:rsidP="00620992">
            <w:pPr>
              <w:pStyle w:val="Texto"/>
              <w:tabs>
                <w:tab w:val="decimal" w:pos="666"/>
              </w:tabs>
              <w:jc w:val="right"/>
              <w:rPr>
                <w:sz w:val="17"/>
                <w:lang w:val="es-AR"/>
              </w:rPr>
            </w:pPr>
            <w:r w:rsidRPr="0004055F">
              <w:rPr>
                <w:sz w:val="17"/>
                <w:lang w:val="es-AR"/>
              </w:rPr>
              <w:t>1.371.573</w:t>
            </w:r>
          </w:p>
        </w:tc>
        <w:tc>
          <w:tcPr>
            <w:tcW w:w="141" w:type="dxa"/>
            <w:shd w:val="clear" w:color="auto" w:fill="auto"/>
            <w:vAlign w:val="bottom"/>
          </w:tcPr>
          <w:p w14:paraId="6CD8F47E" w14:textId="77777777" w:rsidR="00A27CB3" w:rsidRPr="0004055F" w:rsidRDefault="00A27CB3" w:rsidP="00620992">
            <w:pPr>
              <w:pStyle w:val="Texto"/>
              <w:tabs>
                <w:tab w:val="decimal" w:pos="666"/>
              </w:tabs>
              <w:jc w:val="right"/>
              <w:rPr>
                <w:sz w:val="17"/>
                <w:lang w:val="es-AR"/>
              </w:rPr>
            </w:pPr>
          </w:p>
        </w:tc>
        <w:tc>
          <w:tcPr>
            <w:tcW w:w="812" w:type="dxa"/>
            <w:shd w:val="clear" w:color="auto" w:fill="auto"/>
            <w:vAlign w:val="bottom"/>
          </w:tcPr>
          <w:p w14:paraId="5A288321" w14:textId="77777777" w:rsidR="00A27CB3" w:rsidRPr="0004055F" w:rsidRDefault="0004055F" w:rsidP="00620992">
            <w:pPr>
              <w:pStyle w:val="Texto"/>
              <w:tabs>
                <w:tab w:val="decimal" w:pos="666"/>
              </w:tabs>
              <w:jc w:val="right"/>
              <w:rPr>
                <w:sz w:val="17"/>
                <w:lang w:val="es-AR"/>
              </w:rPr>
            </w:pPr>
            <w:r w:rsidRPr="0004055F">
              <w:rPr>
                <w:sz w:val="17"/>
                <w:lang w:val="es-AR"/>
              </w:rPr>
              <w:t>18.212</w:t>
            </w:r>
          </w:p>
        </w:tc>
        <w:tc>
          <w:tcPr>
            <w:tcW w:w="143" w:type="dxa"/>
            <w:shd w:val="clear" w:color="auto" w:fill="auto"/>
            <w:vAlign w:val="bottom"/>
          </w:tcPr>
          <w:p w14:paraId="5F3B5E7B" w14:textId="77777777" w:rsidR="00A27CB3" w:rsidRPr="0004055F" w:rsidRDefault="00A27CB3" w:rsidP="00620992">
            <w:pPr>
              <w:pStyle w:val="Texto"/>
              <w:tabs>
                <w:tab w:val="decimal" w:pos="666"/>
              </w:tabs>
              <w:jc w:val="right"/>
              <w:rPr>
                <w:sz w:val="17"/>
                <w:lang w:val="es-AR"/>
              </w:rPr>
            </w:pPr>
          </w:p>
        </w:tc>
        <w:tc>
          <w:tcPr>
            <w:tcW w:w="879" w:type="dxa"/>
            <w:shd w:val="clear" w:color="auto" w:fill="auto"/>
            <w:vAlign w:val="bottom"/>
          </w:tcPr>
          <w:p w14:paraId="03A47831" w14:textId="77777777" w:rsidR="00A27CB3" w:rsidRPr="0004055F" w:rsidRDefault="0004055F" w:rsidP="00717896">
            <w:pPr>
              <w:pStyle w:val="Texto"/>
              <w:tabs>
                <w:tab w:val="decimal" w:pos="666"/>
              </w:tabs>
              <w:ind w:left="30"/>
              <w:jc w:val="right"/>
              <w:rPr>
                <w:sz w:val="17"/>
                <w:lang w:val="es-AR"/>
              </w:rPr>
            </w:pPr>
            <w:r w:rsidRPr="0004055F">
              <w:rPr>
                <w:sz w:val="17"/>
                <w:lang w:val="es-AR"/>
              </w:rPr>
              <w:t>35.661</w:t>
            </w:r>
          </w:p>
        </w:tc>
        <w:tc>
          <w:tcPr>
            <w:tcW w:w="142" w:type="dxa"/>
            <w:shd w:val="clear" w:color="auto" w:fill="auto"/>
            <w:vAlign w:val="bottom"/>
          </w:tcPr>
          <w:p w14:paraId="57A3ABAB" w14:textId="77777777" w:rsidR="00A27CB3" w:rsidRPr="0004055F" w:rsidRDefault="00A27CB3" w:rsidP="00620992">
            <w:pPr>
              <w:pStyle w:val="Texto"/>
              <w:tabs>
                <w:tab w:val="decimal" w:pos="666"/>
              </w:tabs>
              <w:jc w:val="right"/>
              <w:rPr>
                <w:sz w:val="17"/>
                <w:lang w:val="es-AR"/>
              </w:rPr>
            </w:pPr>
          </w:p>
        </w:tc>
        <w:tc>
          <w:tcPr>
            <w:tcW w:w="974" w:type="dxa"/>
            <w:shd w:val="clear" w:color="auto" w:fill="auto"/>
            <w:vAlign w:val="bottom"/>
          </w:tcPr>
          <w:p w14:paraId="3CFD9DFB" w14:textId="77777777" w:rsidR="00A27CB3" w:rsidRPr="0004055F" w:rsidRDefault="00A27CB3" w:rsidP="00066F2E">
            <w:pPr>
              <w:pStyle w:val="Texto"/>
              <w:tabs>
                <w:tab w:val="decimal" w:pos="671"/>
              </w:tabs>
              <w:ind w:right="135"/>
              <w:jc w:val="right"/>
              <w:rPr>
                <w:sz w:val="17"/>
                <w:lang w:val="es-AR"/>
              </w:rPr>
            </w:pPr>
            <w:r w:rsidRPr="0004055F">
              <w:rPr>
                <w:sz w:val="17"/>
                <w:lang w:val="es-AR"/>
              </w:rPr>
              <w:t>-</w:t>
            </w:r>
          </w:p>
        </w:tc>
        <w:tc>
          <w:tcPr>
            <w:tcW w:w="121" w:type="dxa"/>
            <w:shd w:val="clear" w:color="auto" w:fill="auto"/>
            <w:vAlign w:val="bottom"/>
          </w:tcPr>
          <w:p w14:paraId="68A27E5F" w14:textId="77777777" w:rsidR="00A27CB3" w:rsidRPr="0004055F" w:rsidRDefault="00A27CB3" w:rsidP="00620992">
            <w:pPr>
              <w:pStyle w:val="Texto"/>
              <w:tabs>
                <w:tab w:val="decimal" w:pos="666"/>
              </w:tabs>
              <w:jc w:val="right"/>
              <w:rPr>
                <w:sz w:val="17"/>
                <w:lang w:val="es-AR"/>
              </w:rPr>
            </w:pPr>
          </w:p>
        </w:tc>
        <w:tc>
          <w:tcPr>
            <w:tcW w:w="783" w:type="dxa"/>
            <w:shd w:val="clear" w:color="auto" w:fill="auto"/>
            <w:vAlign w:val="bottom"/>
          </w:tcPr>
          <w:p w14:paraId="3CD6FAB2" w14:textId="77777777" w:rsidR="00A27CB3" w:rsidRPr="0004055F" w:rsidRDefault="00A27CB3" w:rsidP="00620992">
            <w:pPr>
              <w:pStyle w:val="Texto"/>
              <w:tabs>
                <w:tab w:val="decimal" w:pos="666"/>
              </w:tabs>
              <w:jc w:val="right"/>
              <w:rPr>
                <w:sz w:val="17"/>
                <w:lang w:val="es-AR"/>
              </w:rPr>
            </w:pPr>
            <w:r w:rsidRPr="0004055F">
              <w:rPr>
                <w:sz w:val="17"/>
                <w:lang w:val="es-AR"/>
              </w:rPr>
              <w:t>-</w:t>
            </w:r>
          </w:p>
        </w:tc>
        <w:tc>
          <w:tcPr>
            <w:tcW w:w="111" w:type="dxa"/>
            <w:shd w:val="clear" w:color="auto" w:fill="auto"/>
            <w:vAlign w:val="bottom"/>
          </w:tcPr>
          <w:p w14:paraId="1E5C65FE" w14:textId="77777777" w:rsidR="00A27CB3" w:rsidRPr="0004055F" w:rsidRDefault="00A27CB3" w:rsidP="00620992">
            <w:pPr>
              <w:pStyle w:val="Texto"/>
              <w:tabs>
                <w:tab w:val="decimal" w:pos="666"/>
              </w:tabs>
              <w:jc w:val="right"/>
              <w:rPr>
                <w:sz w:val="17"/>
                <w:lang w:val="es-AR"/>
              </w:rPr>
            </w:pPr>
          </w:p>
        </w:tc>
        <w:tc>
          <w:tcPr>
            <w:tcW w:w="990" w:type="dxa"/>
            <w:shd w:val="clear" w:color="auto" w:fill="auto"/>
            <w:vAlign w:val="bottom"/>
          </w:tcPr>
          <w:p w14:paraId="59C18741" w14:textId="77777777" w:rsidR="00A27CB3" w:rsidRPr="0004055F" w:rsidRDefault="0004055F" w:rsidP="00620992">
            <w:pPr>
              <w:pStyle w:val="Texto"/>
              <w:tabs>
                <w:tab w:val="decimal" w:pos="666"/>
              </w:tabs>
              <w:jc w:val="right"/>
              <w:rPr>
                <w:sz w:val="17"/>
                <w:lang w:val="es-AR"/>
              </w:rPr>
            </w:pPr>
            <w:r w:rsidRPr="0004055F">
              <w:rPr>
                <w:sz w:val="17"/>
                <w:lang w:val="es-AR"/>
              </w:rPr>
              <w:t>9.478.067</w:t>
            </w:r>
          </w:p>
        </w:tc>
      </w:tr>
      <w:tr w:rsidR="00A27CB3" w:rsidRPr="0004055F" w14:paraId="3D037653" w14:textId="77777777" w:rsidTr="00D97814">
        <w:trPr>
          <w:cantSplit/>
          <w:trHeight w:val="500"/>
        </w:trPr>
        <w:tc>
          <w:tcPr>
            <w:tcW w:w="3118" w:type="dxa"/>
            <w:vAlign w:val="bottom"/>
          </w:tcPr>
          <w:p w14:paraId="631B229E" w14:textId="77777777" w:rsidR="00A27CB3" w:rsidRPr="0004055F" w:rsidRDefault="00A27CB3" w:rsidP="00620992">
            <w:pPr>
              <w:pStyle w:val="Texto"/>
              <w:ind w:right="72"/>
              <w:jc w:val="left"/>
              <w:rPr>
                <w:sz w:val="17"/>
                <w:lang w:val="es-AR"/>
              </w:rPr>
            </w:pPr>
            <w:r w:rsidRPr="0004055F">
              <w:rPr>
                <w:sz w:val="17"/>
                <w:lang w:val="es-AR"/>
              </w:rPr>
              <w:t>Pasivos a valor razonables  con cambios en resultados</w:t>
            </w:r>
          </w:p>
        </w:tc>
        <w:tc>
          <w:tcPr>
            <w:tcW w:w="142" w:type="dxa"/>
          </w:tcPr>
          <w:p w14:paraId="230BE56F" w14:textId="77777777" w:rsidR="00A27CB3" w:rsidRPr="0004055F" w:rsidRDefault="00A27CB3" w:rsidP="00620992">
            <w:pPr>
              <w:pStyle w:val="Texto"/>
              <w:tabs>
                <w:tab w:val="decimal" w:pos="666"/>
              </w:tabs>
              <w:ind w:right="142"/>
              <w:jc w:val="right"/>
              <w:rPr>
                <w:sz w:val="17"/>
                <w:lang w:val="es-AR"/>
              </w:rPr>
            </w:pPr>
          </w:p>
        </w:tc>
        <w:tc>
          <w:tcPr>
            <w:tcW w:w="1139" w:type="dxa"/>
            <w:vAlign w:val="bottom"/>
          </w:tcPr>
          <w:p w14:paraId="1A6DAB98" w14:textId="77777777" w:rsidR="00A27CB3" w:rsidRPr="0004055F" w:rsidRDefault="00A27CB3" w:rsidP="00620992">
            <w:pPr>
              <w:pStyle w:val="Texto"/>
              <w:tabs>
                <w:tab w:val="decimal" w:pos="666"/>
              </w:tabs>
              <w:ind w:right="142"/>
              <w:jc w:val="right"/>
              <w:rPr>
                <w:sz w:val="17"/>
                <w:lang w:val="es-AR"/>
              </w:rPr>
            </w:pPr>
            <w:r w:rsidRPr="0004055F">
              <w:rPr>
                <w:sz w:val="17"/>
                <w:lang w:val="es-AR"/>
              </w:rPr>
              <w:t>-</w:t>
            </w:r>
          </w:p>
        </w:tc>
        <w:tc>
          <w:tcPr>
            <w:tcW w:w="146" w:type="dxa"/>
            <w:vAlign w:val="bottom"/>
          </w:tcPr>
          <w:p w14:paraId="7C5C98A4" w14:textId="77777777" w:rsidR="00A27CB3" w:rsidRPr="0004055F" w:rsidRDefault="00A27CB3" w:rsidP="00620992">
            <w:pPr>
              <w:jc w:val="right"/>
              <w:rPr>
                <w:rFonts w:cs="Arial"/>
                <w:sz w:val="17"/>
                <w:szCs w:val="17"/>
              </w:rPr>
            </w:pPr>
          </w:p>
        </w:tc>
        <w:tc>
          <w:tcPr>
            <w:tcW w:w="849" w:type="dxa"/>
            <w:vAlign w:val="bottom"/>
          </w:tcPr>
          <w:p w14:paraId="0758D526" w14:textId="77777777" w:rsidR="00A27CB3" w:rsidRPr="0004055F" w:rsidRDefault="003D7807" w:rsidP="00620992">
            <w:pPr>
              <w:pStyle w:val="Texto"/>
              <w:tabs>
                <w:tab w:val="decimal" w:pos="666"/>
              </w:tabs>
              <w:jc w:val="right"/>
              <w:rPr>
                <w:sz w:val="17"/>
                <w:lang w:val="es-AR"/>
              </w:rPr>
            </w:pPr>
            <w:r>
              <w:rPr>
                <w:sz w:val="17"/>
                <w:lang w:val="es-AR"/>
              </w:rPr>
              <w:t>-</w:t>
            </w:r>
          </w:p>
        </w:tc>
        <w:tc>
          <w:tcPr>
            <w:tcW w:w="141" w:type="dxa"/>
            <w:vAlign w:val="bottom"/>
          </w:tcPr>
          <w:p w14:paraId="75F5D929" w14:textId="77777777" w:rsidR="00A27CB3" w:rsidRPr="0004055F" w:rsidRDefault="00A27CB3" w:rsidP="00620992">
            <w:pPr>
              <w:pStyle w:val="Texto"/>
              <w:tabs>
                <w:tab w:val="decimal" w:pos="666"/>
              </w:tabs>
              <w:jc w:val="right"/>
              <w:rPr>
                <w:sz w:val="17"/>
                <w:lang w:val="es-AR"/>
              </w:rPr>
            </w:pPr>
          </w:p>
        </w:tc>
        <w:tc>
          <w:tcPr>
            <w:tcW w:w="812" w:type="dxa"/>
            <w:vAlign w:val="bottom"/>
          </w:tcPr>
          <w:p w14:paraId="7398E93C" w14:textId="77777777" w:rsidR="00A27CB3" w:rsidRPr="0004055F" w:rsidRDefault="003D7807" w:rsidP="00620992">
            <w:pPr>
              <w:pStyle w:val="Texto"/>
              <w:tabs>
                <w:tab w:val="decimal" w:pos="666"/>
              </w:tabs>
              <w:jc w:val="right"/>
              <w:rPr>
                <w:sz w:val="17"/>
                <w:lang w:val="es-AR"/>
              </w:rPr>
            </w:pPr>
            <w:r w:rsidRPr="0004055F">
              <w:rPr>
                <w:sz w:val="17"/>
                <w:lang w:val="es-AR"/>
              </w:rPr>
              <w:t>256.898</w:t>
            </w:r>
          </w:p>
        </w:tc>
        <w:tc>
          <w:tcPr>
            <w:tcW w:w="143" w:type="dxa"/>
            <w:vAlign w:val="bottom"/>
          </w:tcPr>
          <w:p w14:paraId="4C38A000" w14:textId="77777777" w:rsidR="00A27CB3" w:rsidRPr="0004055F" w:rsidRDefault="00A27CB3" w:rsidP="00620992">
            <w:pPr>
              <w:pStyle w:val="Texto"/>
              <w:tabs>
                <w:tab w:val="decimal" w:pos="666"/>
              </w:tabs>
              <w:jc w:val="right"/>
              <w:rPr>
                <w:sz w:val="17"/>
                <w:lang w:val="es-AR"/>
              </w:rPr>
            </w:pPr>
          </w:p>
        </w:tc>
        <w:tc>
          <w:tcPr>
            <w:tcW w:w="879" w:type="dxa"/>
            <w:vAlign w:val="bottom"/>
          </w:tcPr>
          <w:p w14:paraId="335F0DEC" w14:textId="77777777" w:rsidR="00A27CB3" w:rsidRPr="0004055F" w:rsidRDefault="00A27CB3" w:rsidP="00620992">
            <w:pPr>
              <w:pStyle w:val="Texto"/>
              <w:tabs>
                <w:tab w:val="decimal" w:pos="666"/>
              </w:tabs>
              <w:jc w:val="right"/>
              <w:rPr>
                <w:sz w:val="17"/>
                <w:lang w:val="es-AR"/>
              </w:rPr>
            </w:pPr>
            <w:r w:rsidRPr="0004055F">
              <w:rPr>
                <w:sz w:val="17"/>
                <w:lang w:val="es-AR"/>
              </w:rPr>
              <w:t>-</w:t>
            </w:r>
          </w:p>
        </w:tc>
        <w:tc>
          <w:tcPr>
            <w:tcW w:w="142" w:type="dxa"/>
            <w:vAlign w:val="bottom"/>
          </w:tcPr>
          <w:p w14:paraId="60A5DC1E" w14:textId="77777777" w:rsidR="00A27CB3" w:rsidRPr="0004055F" w:rsidRDefault="00A27CB3" w:rsidP="00620992">
            <w:pPr>
              <w:pStyle w:val="Texto"/>
              <w:tabs>
                <w:tab w:val="decimal" w:pos="666"/>
              </w:tabs>
              <w:jc w:val="right"/>
              <w:rPr>
                <w:sz w:val="17"/>
                <w:lang w:val="es-AR"/>
              </w:rPr>
            </w:pPr>
          </w:p>
        </w:tc>
        <w:tc>
          <w:tcPr>
            <w:tcW w:w="974" w:type="dxa"/>
            <w:vAlign w:val="bottom"/>
          </w:tcPr>
          <w:p w14:paraId="55FA4C61" w14:textId="77777777" w:rsidR="00A27CB3" w:rsidRPr="0004055F" w:rsidRDefault="00A27CB3" w:rsidP="00066F2E">
            <w:pPr>
              <w:pStyle w:val="Texto"/>
              <w:tabs>
                <w:tab w:val="decimal" w:pos="666"/>
              </w:tabs>
              <w:ind w:right="135"/>
              <w:jc w:val="right"/>
              <w:rPr>
                <w:sz w:val="17"/>
                <w:lang w:val="es-AR"/>
              </w:rPr>
            </w:pPr>
            <w:r w:rsidRPr="0004055F">
              <w:rPr>
                <w:sz w:val="17"/>
                <w:lang w:val="es-AR"/>
              </w:rPr>
              <w:t>-</w:t>
            </w:r>
          </w:p>
        </w:tc>
        <w:tc>
          <w:tcPr>
            <w:tcW w:w="121" w:type="dxa"/>
            <w:vAlign w:val="bottom"/>
          </w:tcPr>
          <w:p w14:paraId="7E510B23" w14:textId="77777777" w:rsidR="00A27CB3" w:rsidRPr="0004055F" w:rsidRDefault="00A27CB3" w:rsidP="00620992">
            <w:pPr>
              <w:pStyle w:val="Texto"/>
              <w:tabs>
                <w:tab w:val="decimal" w:pos="666"/>
              </w:tabs>
              <w:jc w:val="right"/>
              <w:rPr>
                <w:sz w:val="17"/>
                <w:lang w:val="es-AR"/>
              </w:rPr>
            </w:pPr>
          </w:p>
        </w:tc>
        <w:tc>
          <w:tcPr>
            <w:tcW w:w="783" w:type="dxa"/>
            <w:vAlign w:val="bottom"/>
          </w:tcPr>
          <w:p w14:paraId="06253F1F" w14:textId="77777777" w:rsidR="00A27CB3" w:rsidRPr="0004055F" w:rsidRDefault="00A27CB3" w:rsidP="00620992">
            <w:pPr>
              <w:pStyle w:val="Texto"/>
              <w:tabs>
                <w:tab w:val="decimal" w:pos="666"/>
              </w:tabs>
              <w:jc w:val="right"/>
              <w:rPr>
                <w:sz w:val="17"/>
                <w:lang w:val="es-AR"/>
              </w:rPr>
            </w:pPr>
            <w:r w:rsidRPr="0004055F">
              <w:rPr>
                <w:sz w:val="17"/>
                <w:lang w:val="es-AR"/>
              </w:rPr>
              <w:t>-</w:t>
            </w:r>
          </w:p>
        </w:tc>
        <w:tc>
          <w:tcPr>
            <w:tcW w:w="111" w:type="dxa"/>
            <w:vAlign w:val="bottom"/>
          </w:tcPr>
          <w:p w14:paraId="5DF3300C" w14:textId="77777777" w:rsidR="00A27CB3" w:rsidRPr="0004055F" w:rsidRDefault="00A27CB3" w:rsidP="00620992">
            <w:pPr>
              <w:pStyle w:val="Texto"/>
              <w:tabs>
                <w:tab w:val="decimal" w:pos="666"/>
              </w:tabs>
              <w:jc w:val="right"/>
              <w:rPr>
                <w:sz w:val="17"/>
                <w:lang w:val="es-AR"/>
              </w:rPr>
            </w:pPr>
          </w:p>
        </w:tc>
        <w:tc>
          <w:tcPr>
            <w:tcW w:w="990" w:type="dxa"/>
            <w:vAlign w:val="bottom"/>
          </w:tcPr>
          <w:p w14:paraId="55872781" w14:textId="77777777" w:rsidR="00A27CB3" w:rsidRPr="0004055F" w:rsidRDefault="0004055F" w:rsidP="00620992">
            <w:pPr>
              <w:pStyle w:val="Texto"/>
              <w:tabs>
                <w:tab w:val="decimal" w:pos="666"/>
              </w:tabs>
              <w:jc w:val="right"/>
              <w:rPr>
                <w:sz w:val="17"/>
                <w:lang w:val="es-AR"/>
              </w:rPr>
            </w:pPr>
            <w:r w:rsidRPr="0004055F">
              <w:rPr>
                <w:sz w:val="17"/>
                <w:lang w:val="es-AR"/>
              </w:rPr>
              <w:t>256.898</w:t>
            </w:r>
          </w:p>
        </w:tc>
      </w:tr>
      <w:tr w:rsidR="00A27CB3" w:rsidRPr="0004055F" w14:paraId="7F362B36" w14:textId="77777777" w:rsidTr="00D97814">
        <w:trPr>
          <w:cantSplit/>
          <w:trHeight w:val="365"/>
        </w:trPr>
        <w:tc>
          <w:tcPr>
            <w:tcW w:w="3118" w:type="dxa"/>
            <w:vAlign w:val="bottom"/>
          </w:tcPr>
          <w:p w14:paraId="48DF2EA9" w14:textId="77777777" w:rsidR="00A27CB3" w:rsidRPr="0004055F" w:rsidRDefault="00A27CB3" w:rsidP="00AC6E81">
            <w:pPr>
              <w:pStyle w:val="Texto"/>
              <w:ind w:right="72"/>
              <w:jc w:val="left"/>
              <w:rPr>
                <w:sz w:val="17"/>
                <w:lang w:val="es-AR"/>
              </w:rPr>
            </w:pPr>
            <w:r w:rsidRPr="0004055F">
              <w:rPr>
                <w:sz w:val="17"/>
                <w:lang w:val="es-AR"/>
              </w:rPr>
              <w:t>Instrumentos derivados</w:t>
            </w:r>
          </w:p>
        </w:tc>
        <w:tc>
          <w:tcPr>
            <w:tcW w:w="142" w:type="dxa"/>
          </w:tcPr>
          <w:p w14:paraId="350DE170" w14:textId="77777777" w:rsidR="00A27CB3" w:rsidRPr="0004055F" w:rsidRDefault="00A27CB3" w:rsidP="00AC6E81">
            <w:pPr>
              <w:pStyle w:val="Texto"/>
              <w:tabs>
                <w:tab w:val="decimal" w:pos="666"/>
              </w:tabs>
              <w:ind w:right="142"/>
              <w:jc w:val="right"/>
              <w:rPr>
                <w:sz w:val="17"/>
                <w:lang w:val="es-AR"/>
              </w:rPr>
            </w:pPr>
          </w:p>
        </w:tc>
        <w:tc>
          <w:tcPr>
            <w:tcW w:w="1139" w:type="dxa"/>
            <w:vAlign w:val="bottom"/>
          </w:tcPr>
          <w:p w14:paraId="708E4992" w14:textId="77777777" w:rsidR="00A27CB3" w:rsidRPr="0004055F" w:rsidRDefault="00A27CB3" w:rsidP="00AC6E81">
            <w:pPr>
              <w:pStyle w:val="Texto"/>
              <w:tabs>
                <w:tab w:val="decimal" w:pos="666"/>
              </w:tabs>
              <w:ind w:right="142"/>
              <w:jc w:val="right"/>
              <w:rPr>
                <w:sz w:val="17"/>
                <w:lang w:val="es-AR"/>
              </w:rPr>
            </w:pPr>
            <w:r w:rsidRPr="0004055F">
              <w:rPr>
                <w:sz w:val="17"/>
                <w:lang w:val="es-AR"/>
              </w:rPr>
              <w:t>-</w:t>
            </w:r>
          </w:p>
        </w:tc>
        <w:tc>
          <w:tcPr>
            <w:tcW w:w="146" w:type="dxa"/>
            <w:vAlign w:val="bottom"/>
          </w:tcPr>
          <w:p w14:paraId="1DA9559C" w14:textId="77777777" w:rsidR="00A27CB3" w:rsidRPr="0004055F" w:rsidRDefault="00A27CB3" w:rsidP="00AC6E81">
            <w:pPr>
              <w:jc w:val="right"/>
              <w:rPr>
                <w:rFonts w:cs="Arial"/>
                <w:sz w:val="17"/>
                <w:szCs w:val="17"/>
              </w:rPr>
            </w:pPr>
          </w:p>
        </w:tc>
        <w:tc>
          <w:tcPr>
            <w:tcW w:w="849" w:type="dxa"/>
            <w:vAlign w:val="bottom"/>
          </w:tcPr>
          <w:p w14:paraId="044606FC" w14:textId="77777777" w:rsidR="00A27CB3" w:rsidRPr="0004055F" w:rsidRDefault="0004055F" w:rsidP="00AC6E81">
            <w:pPr>
              <w:pStyle w:val="Texto"/>
              <w:tabs>
                <w:tab w:val="decimal" w:pos="666"/>
              </w:tabs>
              <w:jc w:val="right"/>
              <w:rPr>
                <w:sz w:val="17"/>
                <w:lang w:val="es-AR"/>
              </w:rPr>
            </w:pPr>
            <w:r w:rsidRPr="0004055F">
              <w:rPr>
                <w:sz w:val="17"/>
                <w:lang w:val="es-AR"/>
              </w:rPr>
              <w:t>24.298</w:t>
            </w:r>
          </w:p>
        </w:tc>
        <w:tc>
          <w:tcPr>
            <w:tcW w:w="141" w:type="dxa"/>
            <w:vAlign w:val="bottom"/>
          </w:tcPr>
          <w:p w14:paraId="0D86A5B3" w14:textId="77777777" w:rsidR="00A27CB3" w:rsidRPr="0004055F" w:rsidRDefault="00A27CB3" w:rsidP="00AC6E81">
            <w:pPr>
              <w:pStyle w:val="Texto"/>
              <w:tabs>
                <w:tab w:val="decimal" w:pos="666"/>
              </w:tabs>
              <w:jc w:val="right"/>
              <w:rPr>
                <w:sz w:val="17"/>
                <w:lang w:val="es-AR"/>
              </w:rPr>
            </w:pPr>
          </w:p>
        </w:tc>
        <w:tc>
          <w:tcPr>
            <w:tcW w:w="812" w:type="dxa"/>
            <w:vAlign w:val="bottom"/>
          </w:tcPr>
          <w:p w14:paraId="018F87B1" w14:textId="77777777" w:rsidR="00A27CB3" w:rsidRPr="0004055F" w:rsidRDefault="0004055F" w:rsidP="00AC6E81">
            <w:pPr>
              <w:pStyle w:val="Texto"/>
              <w:tabs>
                <w:tab w:val="decimal" w:pos="666"/>
              </w:tabs>
              <w:jc w:val="right"/>
              <w:rPr>
                <w:sz w:val="17"/>
                <w:lang w:val="es-AR"/>
              </w:rPr>
            </w:pPr>
            <w:r w:rsidRPr="0004055F">
              <w:rPr>
                <w:sz w:val="17"/>
                <w:lang w:val="es-AR"/>
              </w:rPr>
              <w:t>47</w:t>
            </w:r>
          </w:p>
        </w:tc>
        <w:tc>
          <w:tcPr>
            <w:tcW w:w="143" w:type="dxa"/>
            <w:vAlign w:val="bottom"/>
          </w:tcPr>
          <w:p w14:paraId="7A554599" w14:textId="77777777" w:rsidR="00A27CB3" w:rsidRPr="0004055F" w:rsidRDefault="00A27CB3" w:rsidP="00AC6E81">
            <w:pPr>
              <w:pStyle w:val="Texto"/>
              <w:tabs>
                <w:tab w:val="decimal" w:pos="666"/>
              </w:tabs>
              <w:jc w:val="right"/>
              <w:rPr>
                <w:sz w:val="17"/>
                <w:lang w:val="es-AR"/>
              </w:rPr>
            </w:pPr>
          </w:p>
        </w:tc>
        <w:tc>
          <w:tcPr>
            <w:tcW w:w="879" w:type="dxa"/>
            <w:vAlign w:val="bottom"/>
          </w:tcPr>
          <w:p w14:paraId="345BF68B" w14:textId="77777777" w:rsidR="00A27CB3" w:rsidRPr="0004055F" w:rsidRDefault="0004055F" w:rsidP="00CC4BC1">
            <w:pPr>
              <w:pStyle w:val="Texto"/>
              <w:jc w:val="right"/>
              <w:rPr>
                <w:sz w:val="17"/>
                <w:lang w:val="es-AR"/>
              </w:rPr>
            </w:pPr>
            <w:r w:rsidRPr="0004055F">
              <w:rPr>
                <w:sz w:val="17"/>
                <w:lang w:val="es-AR"/>
              </w:rPr>
              <w:t>4.530</w:t>
            </w:r>
          </w:p>
        </w:tc>
        <w:tc>
          <w:tcPr>
            <w:tcW w:w="142" w:type="dxa"/>
            <w:vAlign w:val="bottom"/>
          </w:tcPr>
          <w:p w14:paraId="470E1088" w14:textId="77777777" w:rsidR="00A27CB3" w:rsidRPr="0004055F" w:rsidRDefault="00A27CB3" w:rsidP="00717896">
            <w:pPr>
              <w:pStyle w:val="Texto"/>
              <w:tabs>
                <w:tab w:val="decimal" w:pos="666"/>
              </w:tabs>
              <w:jc w:val="center"/>
              <w:rPr>
                <w:sz w:val="17"/>
                <w:lang w:val="es-AR"/>
              </w:rPr>
            </w:pPr>
          </w:p>
        </w:tc>
        <w:tc>
          <w:tcPr>
            <w:tcW w:w="974" w:type="dxa"/>
            <w:vAlign w:val="bottom"/>
          </w:tcPr>
          <w:p w14:paraId="019D09AD" w14:textId="77777777" w:rsidR="00A27CB3" w:rsidRPr="0004055F" w:rsidRDefault="0004055F" w:rsidP="00066F2E">
            <w:pPr>
              <w:pStyle w:val="Texto"/>
              <w:tabs>
                <w:tab w:val="decimal" w:pos="666"/>
              </w:tabs>
              <w:ind w:right="135"/>
              <w:jc w:val="right"/>
              <w:rPr>
                <w:sz w:val="17"/>
                <w:lang w:val="es-AR"/>
              </w:rPr>
            </w:pPr>
            <w:r w:rsidRPr="0004055F">
              <w:rPr>
                <w:sz w:val="17"/>
                <w:lang w:val="es-AR"/>
              </w:rPr>
              <w:t>1.625</w:t>
            </w:r>
          </w:p>
        </w:tc>
        <w:tc>
          <w:tcPr>
            <w:tcW w:w="121" w:type="dxa"/>
            <w:vAlign w:val="bottom"/>
          </w:tcPr>
          <w:p w14:paraId="0088E447" w14:textId="77777777" w:rsidR="00A27CB3" w:rsidRPr="0004055F" w:rsidRDefault="00A27CB3" w:rsidP="00AC6E81">
            <w:pPr>
              <w:pStyle w:val="Texto"/>
              <w:tabs>
                <w:tab w:val="decimal" w:pos="666"/>
              </w:tabs>
              <w:jc w:val="right"/>
              <w:rPr>
                <w:sz w:val="17"/>
                <w:lang w:val="es-AR"/>
              </w:rPr>
            </w:pPr>
          </w:p>
        </w:tc>
        <w:tc>
          <w:tcPr>
            <w:tcW w:w="783" w:type="dxa"/>
            <w:vAlign w:val="bottom"/>
          </w:tcPr>
          <w:p w14:paraId="1EAA34A3" w14:textId="77777777" w:rsidR="00A27CB3" w:rsidRPr="0004055F" w:rsidRDefault="00A27CB3" w:rsidP="00AC6E81">
            <w:pPr>
              <w:pStyle w:val="Texto"/>
              <w:tabs>
                <w:tab w:val="decimal" w:pos="666"/>
              </w:tabs>
              <w:jc w:val="right"/>
              <w:rPr>
                <w:sz w:val="17"/>
                <w:lang w:val="es-AR"/>
              </w:rPr>
            </w:pPr>
            <w:r w:rsidRPr="0004055F">
              <w:rPr>
                <w:sz w:val="17"/>
                <w:lang w:val="es-AR"/>
              </w:rPr>
              <w:t>-</w:t>
            </w:r>
          </w:p>
        </w:tc>
        <w:tc>
          <w:tcPr>
            <w:tcW w:w="111" w:type="dxa"/>
            <w:vAlign w:val="bottom"/>
          </w:tcPr>
          <w:p w14:paraId="02B22313" w14:textId="77777777" w:rsidR="00A27CB3" w:rsidRPr="0004055F" w:rsidRDefault="00A27CB3" w:rsidP="00AC6E81">
            <w:pPr>
              <w:pStyle w:val="Texto"/>
              <w:tabs>
                <w:tab w:val="decimal" w:pos="666"/>
              </w:tabs>
              <w:jc w:val="right"/>
              <w:rPr>
                <w:sz w:val="17"/>
                <w:lang w:val="es-AR"/>
              </w:rPr>
            </w:pPr>
          </w:p>
        </w:tc>
        <w:tc>
          <w:tcPr>
            <w:tcW w:w="990" w:type="dxa"/>
            <w:vAlign w:val="bottom"/>
          </w:tcPr>
          <w:p w14:paraId="06F85088" w14:textId="77777777" w:rsidR="00A27CB3" w:rsidRPr="0004055F" w:rsidRDefault="0004055F" w:rsidP="00AC6E81">
            <w:pPr>
              <w:pStyle w:val="Texto"/>
              <w:tabs>
                <w:tab w:val="decimal" w:pos="666"/>
              </w:tabs>
              <w:jc w:val="right"/>
              <w:rPr>
                <w:sz w:val="17"/>
                <w:lang w:val="es-AR"/>
              </w:rPr>
            </w:pPr>
            <w:r w:rsidRPr="0004055F">
              <w:rPr>
                <w:sz w:val="17"/>
                <w:lang w:val="es-AR"/>
              </w:rPr>
              <w:t>30.500</w:t>
            </w:r>
          </w:p>
        </w:tc>
      </w:tr>
      <w:tr w:rsidR="00A27CB3" w:rsidRPr="0004055F" w14:paraId="26737F6B" w14:textId="77777777" w:rsidTr="00D97814">
        <w:trPr>
          <w:cantSplit/>
          <w:trHeight w:val="313"/>
        </w:trPr>
        <w:tc>
          <w:tcPr>
            <w:tcW w:w="3118" w:type="dxa"/>
            <w:vAlign w:val="bottom"/>
          </w:tcPr>
          <w:p w14:paraId="5C24BFD6" w14:textId="77777777" w:rsidR="00A27CB3" w:rsidRPr="0004055F" w:rsidRDefault="00A27CB3" w:rsidP="00620992">
            <w:pPr>
              <w:pStyle w:val="Texto"/>
              <w:ind w:right="72"/>
              <w:jc w:val="left"/>
              <w:rPr>
                <w:sz w:val="17"/>
                <w:lang w:val="es-AR"/>
              </w:rPr>
            </w:pPr>
            <w:r w:rsidRPr="0004055F">
              <w:rPr>
                <w:sz w:val="17"/>
                <w:lang w:val="es-AR"/>
              </w:rPr>
              <w:t>Otros pasivos Financieros</w:t>
            </w:r>
          </w:p>
        </w:tc>
        <w:tc>
          <w:tcPr>
            <w:tcW w:w="142" w:type="dxa"/>
          </w:tcPr>
          <w:p w14:paraId="08E06C68" w14:textId="77777777" w:rsidR="00A27CB3" w:rsidRPr="0004055F" w:rsidRDefault="00A27CB3" w:rsidP="00620992">
            <w:pPr>
              <w:pStyle w:val="Texto"/>
              <w:tabs>
                <w:tab w:val="decimal" w:pos="666"/>
              </w:tabs>
              <w:ind w:right="142"/>
              <w:jc w:val="right"/>
              <w:rPr>
                <w:sz w:val="17"/>
                <w:lang w:val="es-AR"/>
              </w:rPr>
            </w:pPr>
          </w:p>
        </w:tc>
        <w:tc>
          <w:tcPr>
            <w:tcW w:w="1139" w:type="dxa"/>
            <w:shd w:val="clear" w:color="auto" w:fill="auto"/>
            <w:vAlign w:val="bottom"/>
          </w:tcPr>
          <w:p w14:paraId="24AB8855" w14:textId="77777777" w:rsidR="00A27CB3" w:rsidRPr="0004055F" w:rsidRDefault="00A27CB3" w:rsidP="00620992">
            <w:pPr>
              <w:pStyle w:val="Texto"/>
              <w:tabs>
                <w:tab w:val="decimal" w:pos="666"/>
              </w:tabs>
              <w:ind w:right="142"/>
              <w:jc w:val="right"/>
              <w:rPr>
                <w:sz w:val="17"/>
                <w:lang w:val="es-AR"/>
              </w:rPr>
            </w:pPr>
            <w:r w:rsidRPr="0004055F">
              <w:rPr>
                <w:sz w:val="17"/>
                <w:lang w:val="es-AR"/>
              </w:rPr>
              <w:t>-</w:t>
            </w:r>
          </w:p>
        </w:tc>
        <w:tc>
          <w:tcPr>
            <w:tcW w:w="146" w:type="dxa"/>
            <w:shd w:val="clear" w:color="auto" w:fill="auto"/>
            <w:vAlign w:val="bottom"/>
          </w:tcPr>
          <w:p w14:paraId="6399E158" w14:textId="77777777" w:rsidR="00A27CB3" w:rsidRPr="0004055F" w:rsidRDefault="00A27CB3" w:rsidP="00620992">
            <w:pPr>
              <w:jc w:val="right"/>
              <w:rPr>
                <w:rFonts w:cs="Arial"/>
                <w:sz w:val="17"/>
                <w:szCs w:val="17"/>
              </w:rPr>
            </w:pPr>
          </w:p>
        </w:tc>
        <w:tc>
          <w:tcPr>
            <w:tcW w:w="849" w:type="dxa"/>
            <w:shd w:val="clear" w:color="auto" w:fill="auto"/>
            <w:vAlign w:val="bottom"/>
          </w:tcPr>
          <w:p w14:paraId="2166DD37" w14:textId="77777777" w:rsidR="00A27CB3" w:rsidRPr="0004055F" w:rsidRDefault="0004055F" w:rsidP="00620992">
            <w:pPr>
              <w:pStyle w:val="Texto"/>
              <w:tabs>
                <w:tab w:val="decimal" w:pos="666"/>
              </w:tabs>
              <w:jc w:val="right"/>
              <w:rPr>
                <w:sz w:val="17"/>
                <w:lang w:val="es-AR"/>
              </w:rPr>
            </w:pPr>
            <w:r w:rsidRPr="0004055F">
              <w:rPr>
                <w:sz w:val="17"/>
                <w:lang w:val="es-AR"/>
              </w:rPr>
              <w:t>631.400</w:t>
            </w:r>
          </w:p>
        </w:tc>
        <w:tc>
          <w:tcPr>
            <w:tcW w:w="141" w:type="dxa"/>
            <w:shd w:val="clear" w:color="auto" w:fill="auto"/>
            <w:vAlign w:val="bottom"/>
          </w:tcPr>
          <w:p w14:paraId="02413E35" w14:textId="77777777" w:rsidR="00A27CB3" w:rsidRPr="0004055F" w:rsidRDefault="00A27CB3" w:rsidP="00620992">
            <w:pPr>
              <w:pStyle w:val="Texto"/>
              <w:tabs>
                <w:tab w:val="decimal" w:pos="666"/>
              </w:tabs>
              <w:jc w:val="right"/>
              <w:rPr>
                <w:sz w:val="17"/>
                <w:lang w:val="es-AR"/>
              </w:rPr>
            </w:pPr>
          </w:p>
        </w:tc>
        <w:tc>
          <w:tcPr>
            <w:tcW w:w="812" w:type="dxa"/>
            <w:shd w:val="clear" w:color="auto" w:fill="auto"/>
            <w:vAlign w:val="bottom"/>
          </w:tcPr>
          <w:p w14:paraId="1BFC25B6" w14:textId="77777777" w:rsidR="00A27CB3" w:rsidRPr="0004055F" w:rsidRDefault="0004055F" w:rsidP="00620992">
            <w:pPr>
              <w:pStyle w:val="Texto"/>
              <w:tabs>
                <w:tab w:val="decimal" w:pos="666"/>
              </w:tabs>
              <w:jc w:val="right"/>
              <w:rPr>
                <w:sz w:val="17"/>
                <w:lang w:val="es-AR"/>
              </w:rPr>
            </w:pPr>
            <w:r w:rsidRPr="0004055F">
              <w:rPr>
                <w:sz w:val="17"/>
                <w:lang w:val="es-AR"/>
              </w:rPr>
              <w:t>22.617</w:t>
            </w:r>
          </w:p>
        </w:tc>
        <w:tc>
          <w:tcPr>
            <w:tcW w:w="143" w:type="dxa"/>
            <w:shd w:val="clear" w:color="auto" w:fill="auto"/>
            <w:vAlign w:val="bottom"/>
          </w:tcPr>
          <w:p w14:paraId="333F8246" w14:textId="77777777" w:rsidR="00A27CB3" w:rsidRPr="0004055F" w:rsidRDefault="00A27CB3" w:rsidP="00620992">
            <w:pPr>
              <w:pStyle w:val="Texto"/>
              <w:tabs>
                <w:tab w:val="decimal" w:pos="666"/>
              </w:tabs>
              <w:jc w:val="right"/>
              <w:rPr>
                <w:sz w:val="17"/>
                <w:lang w:val="es-AR"/>
              </w:rPr>
            </w:pPr>
          </w:p>
        </w:tc>
        <w:tc>
          <w:tcPr>
            <w:tcW w:w="879" w:type="dxa"/>
            <w:shd w:val="clear" w:color="auto" w:fill="auto"/>
            <w:vAlign w:val="bottom"/>
          </w:tcPr>
          <w:p w14:paraId="26758907" w14:textId="77777777" w:rsidR="00A27CB3" w:rsidRPr="0004055F" w:rsidRDefault="0004055F" w:rsidP="00620992">
            <w:pPr>
              <w:pStyle w:val="Texto"/>
              <w:tabs>
                <w:tab w:val="decimal" w:pos="666"/>
              </w:tabs>
              <w:jc w:val="right"/>
              <w:rPr>
                <w:sz w:val="17"/>
                <w:lang w:val="es-AR"/>
              </w:rPr>
            </w:pPr>
            <w:r w:rsidRPr="0004055F">
              <w:rPr>
                <w:sz w:val="17"/>
                <w:lang w:val="es-AR"/>
              </w:rPr>
              <w:t>280</w:t>
            </w:r>
          </w:p>
        </w:tc>
        <w:tc>
          <w:tcPr>
            <w:tcW w:w="142" w:type="dxa"/>
            <w:shd w:val="clear" w:color="auto" w:fill="auto"/>
            <w:vAlign w:val="bottom"/>
          </w:tcPr>
          <w:p w14:paraId="0616A3F8" w14:textId="77777777" w:rsidR="00A27CB3" w:rsidRPr="0004055F" w:rsidRDefault="00A27CB3" w:rsidP="00620992">
            <w:pPr>
              <w:pStyle w:val="Texto"/>
              <w:tabs>
                <w:tab w:val="decimal" w:pos="666"/>
              </w:tabs>
              <w:jc w:val="right"/>
              <w:rPr>
                <w:sz w:val="17"/>
                <w:lang w:val="es-AR"/>
              </w:rPr>
            </w:pPr>
          </w:p>
        </w:tc>
        <w:tc>
          <w:tcPr>
            <w:tcW w:w="974" w:type="dxa"/>
            <w:shd w:val="clear" w:color="auto" w:fill="auto"/>
            <w:vAlign w:val="bottom"/>
          </w:tcPr>
          <w:p w14:paraId="2D9D0D14" w14:textId="77777777" w:rsidR="00A27CB3" w:rsidRPr="0004055F" w:rsidRDefault="0004055F" w:rsidP="00066F2E">
            <w:pPr>
              <w:pStyle w:val="Texto"/>
              <w:tabs>
                <w:tab w:val="decimal" w:pos="666"/>
              </w:tabs>
              <w:ind w:right="135"/>
              <w:jc w:val="right"/>
              <w:rPr>
                <w:sz w:val="17"/>
                <w:lang w:val="es-AR"/>
              </w:rPr>
            </w:pPr>
            <w:r w:rsidRPr="0004055F">
              <w:rPr>
                <w:sz w:val="17"/>
                <w:lang w:val="es-AR"/>
              </w:rPr>
              <w:t>18.281</w:t>
            </w:r>
          </w:p>
        </w:tc>
        <w:tc>
          <w:tcPr>
            <w:tcW w:w="121" w:type="dxa"/>
            <w:shd w:val="clear" w:color="auto" w:fill="auto"/>
            <w:vAlign w:val="bottom"/>
          </w:tcPr>
          <w:p w14:paraId="7D0B83A4" w14:textId="77777777" w:rsidR="00A27CB3" w:rsidRPr="0004055F" w:rsidRDefault="00A27CB3" w:rsidP="00620992">
            <w:pPr>
              <w:pStyle w:val="Texto"/>
              <w:tabs>
                <w:tab w:val="decimal" w:pos="666"/>
              </w:tabs>
              <w:jc w:val="right"/>
              <w:rPr>
                <w:sz w:val="17"/>
                <w:lang w:val="es-AR"/>
              </w:rPr>
            </w:pPr>
          </w:p>
        </w:tc>
        <w:tc>
          <w:tcPr>
            <w:tcW w:w="783" w:type="dxa"/>
            <w:shd w:val="clear" w:color="auto" w:fill="auto"/>
            <w:vAlign w:val="bottom"/>
          </w:tcPr>
          <w:p w14:paraId="3DC62071" w14:textId="77777777" w:rsidR="00A27CB3" w:rsidRPr="0004055F" w:rsidRDefault="0004055F" w:rsidP="00620992">
            <w:pPr>
              <w:pStyle w:val="Texto"/>
              <w:tabs>
                <w:tab w:val="decimal" w:pos="666"/>
              </w:tabs>
              <w:jc w:val="right"/>
              <w:rPr>
                <w:sz w:val="17"/>
                <w:lang w:val="es-AR"/>
              </w:rPr>
            </w:pPr>
            <w:r w:rsidRPr="0004055F">
              <w:rPr>
                <w:sz w:val="17"/>
                <w:lang w:val="es-AR"/>
              </w:rPr>
              <w:t>73.124</w:t>
            </w:r>
          </w:p>
        </w:tc>
        <w:tc>
          <w:tcPr>
            <w:tcW w:w="111" w:type="dxa"/>
            <w:shd w:val="clear" w:color="auto" w:fill="auto"/>
            <w:vAlign w:val="bottom"/>
          </w:tcPr>
          <w:p w14:paraId="74D75E3F" w14:textId="77777777" w:rsidR="00A27CB3" w:rsidRPr="0004055F" w:rsidRDefault="00A27CB3" w:rsidP="00620992">
            <w:pPr>
              <w:pStyle w:val="Texto"/>
              <w:tabs>
                <w:tab w:val="decimal" w:pos="666"/>
              </w:tabs>
              <w:jc w:val="right"/>
              <w:rPr>
                <w:sz w:val="17"/>
                <w:lang w:val="es-AR"/>
              </w:rPr>
            </w:pPr>
          </w:p>
        </w:tc>
        <w:tc>
          <w:tcPr>
            <w:tcW w:w="990" w:type="dxa"/>
            <w:shd w:val="clear" w:color="auto" w:fill="auto"/>
            <w:vAlign w:val="bottom"/>
          </w:tcPr>
          <w:p w14:paraId="054796DE" w14:textId="77777777" w:rsidR="00A27CB3" w:rsidRPr="0004055F" w:rsidRDefault="0004055F" w:rsidP="00620992">
            <w:pPr>
              <w:pStyle w:val="Texto"/>
              <w:tabs>
                <w:tab w:val="decimal" w:pos="666"/>
              </w:tabs>
              <w:jc w:val="right"/>
              <w:rPr>
                <w:sz w:val="17"/>
                <w:lang w:val="es-AR"/>
              </w:rPr>
            </w:pPr>
            <w:r w:rsidRPr="0004055F">
              <w:rPr>
                <w:sz w:val="17"/>
                <w:lang w:val="es-AR"/>
              </w:rPr>
              <w:t>745.702</w:t>
            </w:r>
          </w:p>
        </w:tc>
      </w:tr>
      <w:tr w:rsidR="00A27CB3" w:rsidRPr="0004055F" w14:paraId="5F5FACBB" w14:textId="77777777" w:rsidTr="00D97814">
        <w:trPr>
          <w:cantSplit/>
          <w:trHeight w:val="460"/>
        </w:trPr>
        <w:tc>
          <w:tcPr>
            <w:tcW w:w="3118" w:type="dxa"/>
            <w:vAlign w:val="bottom"/>
          </w:tcPr>
          <w:p w14:paraId="37EBEB43" w14:textId="77777777" w:rsidR="00A27CB3" w:rsidRPr="0004055F" w:rsidRDefault="00A27CB3" w:rsidP="00620992">
            <w:pPr>
              <w:pStyle w:val="Texto"/>
              <w:ind w:right="72"/>
              <w:jc w:val="left"/>
              <w:rPr>
                <w:sz w:val="17"/>
                <w:lang w:val="es-AR"/>
              </w:rPr>
            </w:pPr>
            <w:r w:rsidRPr="0004055F">
              <w:rPr>
                <w:sz w:val="17"/>
                <w:lang w:val="es-AR"/>
              </w:rPr>
              <w:t>Financiaciones recibidas de instituciones financieras</w:t>
            </w:r>
          </w:p>
        </w:tc>
        <w:tc>
          <w:tcPr>
            <w:tcW w:w="142" w:type="dxa"/>
          </w:tcPr>
          <w:p w14:paraId="70AD3670" w14:textId="77777777" w:rsidR="00A27CB3" w:rsidRPr="0004055F" w:rsidRDefault="00A27CB3" w:rsidP="00620992">
            <w:pPr>
              <w:pStyle w:val="Texto"/>
              <w:tabs>
                <w:tab w:val="decimal" w:pos="666"/>
              </w:tabs>
              <w:ind w:right="142"/>
              <w:jc w:val="right"/>
              <w:rPr>
                <w:sz w:val="17"/>
                <w:lang w:val="es-AR"/>
              </w:rPr>
            </w:pPr>
          </w:p>
        </w:tc>
        <w:tc>
          <w:tcPr>
            <w:tcW w:w="1139" w:type="dxa"/>
            <w:shd w:val="clear" w:color="auto" w:fill="auto"/>
            <w:vAlign w:val="bottom"/>
          </w:tcPr>
          <w:p w14:paraId="400E635E" w14:textId="77777777" w:rsidR="00A27CB3" w:rsidRPr="0004055F" w:rsidRDefault="00A27CB3" w:rsidP="00620992">
            <w:pPr>
              <w:pStyle w:val="Texto"/>
              <w:tabs>
                <w:tab w:val="decimal" w:pos="666"/>
              </w:tabs>
              <w:ind w:right="142"/>
              <w:jc w:val="right"/>
              <w:rPr>
                <w:sz w:val="17"/>
                <w:lang w:val="es-AR"/>
              </w:rPr>
            </w:pPr>
            <w:r w:rsidRPr="0004055F">
              <w:rPr>
                <w:sz w:val="17"/>
                <w:lang w:val="es-AR"/>
              </w:rPr>
              <w:t>-</w:t>
            </w:r>
          </w:p>
        </w:tc>
        <w:tc>
          <w:tcPr>
            <w:tcW w:w="146" w:type="dxa"/>
            <w:shd w:val="clear" w:color="auto" w:fill="auto"/>
            <w:vAlign w:val="bottom"/>
          </w:tcPr>
          <w:p w14:paraId="0306F095" w14:textId="77777777" w:rsidR="00A27CB3" w:rsidRPr="0004055F" w:rsidRDefault="00A27CB3" w:rsidP="00620992">
            <w:pPr>
              <w:jc w:val="right"/>
              <w:rPr>
                <w:rFonts w:cs="Arial"/>
                <w:sz w:val="17"/>
                <w:szCs w:val="17"/>
              </w:rPr>
            </w:pPr>
          </w:p>
        </w:tc>
        <w:tc>
          <w:tcPr>
            <w:tcW w:w="849" w:type="dxa"/>
            <w:shd w:val="clear" w:color="auto" w:fill="auto"/>
            <w:vAlign w:val="bottom"/>
          </w:tcPr>
          <w:p w14:paraId="3C483907" w14:textId="77777777" w:rsidR="00A27CB3" w:rsidRPr="0004055F" w:rsidRDefault="0004055F" w:rsidP="00620992">
            <w:pPr>
              <w:pStyle w:val="Texto"/>
              <w:tabs>
                <w:tab w:val="decimal" w:pos="666"/>
              </w:tabs>
              <w:jc w:val="right"/>
              <w:rPr>
                <w:sz w:val="17"/>
                <w:lang w:val="es-AR"/>
              </w:rPr>
            </w:pPr>
            <w:r w:rsidRPr="0004055F">
              <w:rPr>
                <w:sz w:val="17"/>
                <w:lang w:val="es-AR"/>
              </w:rPr>
              <w:t>11.216</w:t>
            </w:r>
          </w:p>
        </w:tc>
        <w:tc>
          <w:tcPr>
            <w:tcW w:w="141" w:type="dxa"/>
            <w:shd w:val="clear" w:color="auto" w:fill="auto"/>
            <w:vAlign w:val="bottom"/>
          </w:tcPr>
          <w:p w14:paraId="39C0A487" w14:textId="77777777" w:rsidR="00A27CB3" w:rsidRPr="0004055F" w:rsidRDefault="00A27CB3" w:rsidP="00620992">
            <w:pPr>
              <w:pStyle w:val="Texto"/>
              <w:tabs>
                <w:tab w:val="decimal" w:pos="666"/>
              </w:tabs>
              <w:jc w:val="right"/>
              <w:rPr>
                <w:sz w:val="17"/>
                <w:lang w:val="es-AR"/>
              </w:rPr>
            </w:pPr>
          </w:p>
        </w:tc>
        <w:tc>
          <w:tcPr>
            <w:tcW w:w="812" w:type="dxa"/>
            <w:shd w:val="clear" w:color="auto" w:fill="auto"/>
            <w:vAlign w:val="bottom"/>
          </w:tcPr>
          <w:p w14:paraId="2E749780" w14:textId="77777777" w:rsidR="00A27CB3" w:rsidRPr="0004055F" w:rsidRDefault="0004055F" w:rsidP="00620992">
            <w:pPr>
              <w:pStyle w:val="Texto"/>
              <w:tabs>
                <w:tab w:val="decimal" w:pos="666"/>
              </w:tabs>
              <w:jc w:val="right"/>
              <w:rPr>
                <w:sz w:val="17"/>
                <w:lang w:val="es-AR"/>
              </w:rPr>
            </w:pPr>
            <w:r w:rsidRPr="0004055F">
              <w:rPr>
                <w:sz w:val="17"/>
                <w:lang w:val="es-AR"/>
              </w:rPr>
              <w:t>211.408</w:t>
            </w:r>
          </w:p>
        </w:tc>
        <w:tc>
          <w:tcPr>
            <w:tcW w:w="143" w:type="dxa"/>
            <w:shd w:val="clear" w:color="auto" w:fill="auto"/>
            <w:vAlign w:val="bottom"/>
          </w:tcPr>
          <w:p w14:paraId="49E4D5C7" w14:textId="77777777" w:rsidR="00A27CB3" w:rsidRPr="0004055F" w:rsidRDefault="00A27CB3" w:rsidP="00620992">
            <w:pPr>
              <w:pStyle w:val="Texto"/>
              <w:tabs>
                <w:tab w:val="decimal" w:pos="666"/>
              </w:tabs>
              <w:jc w:val="right"/>
              <w:rPr>
                <w:sz w:val="17"/>
                <w:lang w:val="es-AR"/>
              </w:rPr>
            </w:pPr>
          </w:p>
        </w:tc>
        <w:tc>
          <w:tcPr>
            <w:tcW w:w="879" w:type="dxa"/>
            <w:shd w:val="clear" w:color="auto" w:fill="auto"/>
            <w:vAlign w:val="bottom"/>
          </w:tcPr>
          <w:p w14:paraId="6AEA09AF" w14:textId="77777777" w:rsidR="00A27CB3" w:rsidRPr="0004055F" w:rsidRDefault="0004055F" w:rsidP="00620992">
            <w:pPr>
              <w:pStyle w:val="Texto"/>
              <w:tabs>
                <w:tab w:val="decimal" w:pos="666"/>
              </w:tabs>
              <w:jc w:val="right"/>
              <w:rPr>
                <w:sz w:val="17"/>
                <w:lang w:val="es-AR"/>
              </w:rPr>
            </w:pPr>
            <w:r w:rsidRPr="0004055F">
              <w:rPr>
                <w:sz w:val="17"/>
                <w:lang w:val="es-AR"/>
              </w:rPr>
              <w:t>824.784</w:t>
            </w:r>
          </w:p>
        </w:tc>
        <w:tc>
          <w:tcPr>
            <w:tcW w:w="142" w:type="dxa"/>
            <w:shd w:val="clear" w:color="auto" w:fill="auto"/>
            <w:vAlign w:val="bottom"/>
          </w:tcPr>
          <w:p w14:paraId="2F8268F9" w14:textId="77777777" w:rsidR="00A27CB3" w:rsidRPr="0004055F" w:rsidRDefault="00A27CB3" w:rsidP="00620992">
            <w:pPr>
              <w:pStyle w:val="Texto"/>
              <w:tabs>
                <w:tab w:val="decimal" w:pos="666"/>
              </w:tabs>
              <w:jc w:val="right"/>
              <w:rPr>
                <w:sz w:val="17"/>
                <w:lang w:val="es-AR"/>
              </w:rPr>
            </w:pPr>
          </w:p>
        </w:tc>
        <w:tc>
          <w:tcPr>
            <w:tcW w:w="974" w:type="dxa"/>
            <w:shd w:val="clear" w:color="auto" w:fill="auto"/>
            <w:vAlign w:val="bottom"/>
          </w:tcPr>
          <w:p w14:paraId="3901EF99" w14:textId="77777777" w:rsidR="00A27CB3" w:rsidRPr="0004055F" w:rsidRDefault="0004055F" w:rsidP="00066F2E">
            <w:pPr>
              <w:pStyle w:val="Texto"/>
              <w:tabs>
                <w:tab w:val="decimal" w:pos="666"/>
              </w:tabs>
              <w:ind w:right="135"/>
              <w:jc w:val="right"/>
              <w:rPr>
                <w:sz w:val="17"/>
                <w:lang w:val="es-AR"/>
              </w:rPr>
            </w:pPr>
            <w:r w:rsidRPr="0004055F">
              <w:rPr>
                <w:sz w:val="17"/>
                <w:lang w:val="es-AR"/>
              </w:rPr>
              <w:t>664.260</w:t>
            </w:r>
          </w:p>
        </w:tc>
        <w:tc>
          <w:tcPr>
            <w:tcW w:w="121" w:type="dxa"/>
            <w:shd w:val="clear" w:color="auto" w:fill="auto"/>
            <w:vAlign w:val="bottom"/>
          </w:tcPr>
          <w:p w14:paraId="1A51A3F1" w14:textId="77777777" w:rsidR="00A27CB3" w:rsidRPr="0004055F" w:rsidRDefault="00A27CB3" w:rsidP="00620992">
            <w:pPr>
              <w:pStyle w:val="Texto"/>
              <w:tabs>
                <w:tab w:val="decimal" w:pos="666"/>
              </w:tabs>
              <w:jc w:val="right"/>
              <w:rPr>
                <w:sz w:val="17"/>
                <w:lang w:val="es-AR"/>
              </w:rPr>
            </w:pPr>
          </w:p>
        </w:tc>
        <w:tc>
          <w:tcPr>
            <w:tcW w:w="783" w:type="dxa"/>
            <w:shd w:val="clear" w:color="auto" w:fill="auto"/>
            <w:vAlign w:val="bottom"/>
          </w:tcPr>
          <w:p w14:paraId="490B027B" w14:textId="77777777" w:rsidR="00A27CB3" w:rsidRPr="0004055F" w:rsidRDefault="0004055F" w:rsidP="00620992">
            <w:pPr>
              <w:pStyle w:val="Texto"/>
              <w:tabs>
                <w:tab w:val="decimal" w:pos="666"/>
              </w:tabs>
              <w:jc w:val="right"/>
              <w:rPr>
                <w:sz w:val="17"/>
                <w:lang w:val="es-AR"/>
              </w:rPr>
            </w:pPr>
            <w:r w:rsidRPr="0004055F">
              <w:rPr>
                <w:sz w:val="17"/>
                <w:lang w:val="es-AR"/>
              </w:rPr>
              <w:t>687.381</w:t>
            </w:r>
          </w:p>
        </w:tc>
        <w:tc>
          <w:tcPr>
            <w:tcW w:w="111" w:type="dxa"/>
            <w:shd w:val="clear" w:color="auto" w:fill="auto"/>
            <w:vAlign w:val="bottom"/>
          </w:tcPr>
          <w:p w14:paraId="466B0FC9" w14:textId="77777777" w:rsidR="00A27CB3" w:rsidRPr="0004055F" w:rsidRDefault="00A27CB3" w:rsidP="00620992">
            <w:pPr>
              <w:pStyle w:val="Texto"/>
              <w:tabs>
                <w:tab w:val="decimal" w:pos="666"/>
              </w:tabs>
              <w:jc w:val="right"/>
              <w:rPr>
                <w:sz w:val="17"/>
                <w:lang w:val="es-AR"/>
              </w:rPr>
            </w:pPr>
          </w:p>
        </w:tc>
        <w:tc>
          <w:tcPr>
            <w:tcW w:w="990" w:type="dxa"/>
            <w:shd w:val="clear" w:color="auto" w:fill="auto"/>
            <w:vAlign w:val="bottom"/>
          </w:tcPr>
          <w:p w14:paraId="14496977" w14:textId="77777777" w:rsidR="00A27CB3" w:rsidRPr="0004055F" w:rsidRDefault="0004055F" w:rsidP="00620992">
            <w:pPr>
              <w:pStyle w:val="Texto"/>
              <w:tabs>
                <w:tab w:val="decimal" w:pos="666"/>
              </w:tabs>
              <w:jc w:val="right"/>
              <w:rPr>
                <w:sz w:val="17"/>
                <w:lang w:val="es-AR"/>
              </w:rPr>
            </w:pPr>
            <w:r w:rsidRPr="0004055F">
              <w:rPr>
                <w:sz w:val="17"/>
                <w:lang w:val="es-AR"/>
              </w:rPr>
              <w:t>2.399.049</w:t>
            </w:r>
          </w:p>
        </w:tc>
      </w:tr>
      <w:tr w:rsidR="00A27CB3" w:rsidRPr="0004055F" w14:paraId="56C5C33A" w14:textId="77777777" w:rsidTr="00D97814">
        <w:trPr>
          <w:cantSplit/>
          <w:trHeight w:val="303"/>
        </w:trPr>
        <w:tc>
          <w:tcPr>
            <w:tcW w:w="3118" w:type="dxa"/>
            <w:vAlign w:val="bottom"/>
          </w:tcPr>
          <w:p w14:paraId="74726C1B" w14:textId="77777777" w:rsidR="00A27CB3" w:rsidRPr="0004055F" w:rsidRDefault="00A27CB3" w:rsidP="00620992">
            <w:pPr>
              <w:pStyle w:val="Texto"/>
              <w:ind w:right="72"/>
              <w:jc w:val="left"/>
              <w:rPr>
                <w:sz w:val="17"/>
                <w:lang w:val="es-AR"/>
              </w:rPr>
            </w:pPr>
            <w:r w:rsidRPr="0004055F">
              <w:rPr>
                <w:sz w:val="17"/>
                <w:lang w:val="es-AR"/>
              </w:rPr>
              <w:t>Obligaciones Negociables</w:t>
            </w:r>
          </w:p>
        </w:tc>
        <w:tc>
          <w:tcPr>
            <w:tcW w:w="142" w:type="dxa"/>
          </w:tcPr>
          <w:p w14:paraId="64AA3068" w14:textId="77777777" w:rsidR="00A27CB3" w:rsidRPr="0004055F" w:rsidRDefault="00A27CB3" w:rsidP="00620992">
            <w:pPr>
              <w:pStyle w:val="Texto"/>
              <w:tabs>
                <w:tab w:val="decimal" w:pos="666"/>
              </w:tabs>
              <w:ind w:right="142"/>
              <w:jc w:val="right"/>
              <w:rPr>
                <w:sz w:val="17"/>
                <w:lang w:val="es-AR"/>
              </w:rPr>
            </w:pPr>
          </w:p>
        </w:tc>
        <w:tc>
          <w:tcPr>
            <w:tcW w:w="1139" w:type="dxa"/>
            <w:shd w:val="clear" w:color="auto" w:fill="auto"/>
            <w:vAlign w:val="bottom"/>
          </w:tcPr>
          <w:p w14:paraId="700FF57F" w14:textId="77777777" w:rsidR="00A27CB3" w:rsidRPr="0004055F" w:rsidRDefault="00A27CB3" w:rsidP="00620992">
            <w:pPr>
              <w:pStyle w:val="Texto"/>
              <w:tabs>
                <w:tab w:val="decimal" w:pos="666"/>
              </w:tabs>
              <w:ind w:right="142"/>
              <w:jc w:val="right"/>
              <w:rPr>
                <w:sz w:val="17"/>
                <w:lang w:val="es-AR"/>
              </w:rPr>
            </w:pPr>
            <w:r w:rsidRPr="0004055F">
              <w:rPr>
                <w:sz w:val="17"/>
                <w:lang w:val="es-AR"/>
              </w:rPr>
              <w:t>-</w:t>
            </w:r>
          </w:p>
        </w:tc>
        <w:tc>
          <w:tcPr>
            <w:tcW w:w="146" w:type="dxa"/>
            <w:shd w:val="clear" w:color="auto" w:fill="auto"/>
            <w:vAlign w:val="bottom"/>
          </w:tcPr>
          <w:p w14:paraId="2F4A02AC" w14:textId="77777777" w:rsidR="00A27CB3" w:rsidRPr="0004055F" w:rsidRDefault="00A27CB3" w:rsidP="00620992">
            <w:pPr>
              <w:pStyle w:val="Texto"/>
              <w:ind w:right="72"/>
              <w:jc w:val="right"/>
              <w:rPr>
                <w:sz w:val="17"/>
                <w:lang w:val="es-AR"/>
              </w:rPr>
            </w:pPr>
          </w:p>
        </w:tc>
        <w:tc>
          <w:tcPr>
            <w:tcW w:w="849" w:type="dxa"/>
            <w:shd w:val="clear" w:color="auto" w:fill="auto"/>
            <w:vAlign w:val="bottom"/>
          </w:tcPr>
          <w:p w14:paraId="45554BF0" w14:textId="77777777" w:rsidR="00A27CB3" w:rsidRPr="0004055F" w:rsidRDefault="003D7807" w:rsidP="00620992">
            <w:pPr>
              <w:pStyle w:val="Texto"/>
              <w:jc w:val="right"/>
              <w:rPr>
                <w:sz w:val="17"/>
                <w:lang w:val="es-AR"/>
              </w:rPr>
            </w:pPr>
            <w:r>
              <w:rPr>
                <w:sz w:val="17"/>
                <w:lang w:val="es-AR"/>
              </w:rPr>
              <w:t>-</w:t>
            </w:r>
          </w:p>
        </w:tc>
        <w:tc>
          <w:tcPr>
            <w:tcW w:w="141" w:type="dxa"/>
            <w:shd w:val="clear" w:color="auto" w:fill="auto"/>
            <w:vAlign w:val="bottom"/>
          </w:tcPr>
          <w:p w14:paraId="744F0CA7" w14:textId="77777777" w:rsidR="00A27CB3" w:rsidRPr="0004055F" w:rsidRDefault="00A27CB3" w:rsidP="00620992">
            <w:pPr>
              <w:pStyle w:val="Texto"/>
              <w:ind w:right="72"/>
              <w:jc w:val="right"/>
              <w:rPr>
                <w:sz w:val="17"/>
                <w:lang w:val="es-AR"/>
              </w:rPr>
            </w:pPr>
          </w:p>
        </w:tc>
        <w:tc>
          <w:tcPr>
            <w:tcW w:w="812" w:type="dxa"/>
            <w:shd w:val="clear" w:color="auto" w:fill="auto"/>
            <w:vAlign w:val="bottom"/>
          </w:tcPr>
          <w:p w14:paraId="17A5540A" w14:textId="77777777" w:rsidR="00A27CB3" w:rsidRPr="0004055F" w:rsidRDefault="003D7807" w:rsidP="003D7807">
            <w:pPr>
              <w:pStyle w:val="Texto"/>
              <w:ind w:right="-19"/>
              <w:jc w:val="center"/>
              <w:rPr>
                <w:sz w:val="17"/>
                <w:lang w:val="es-AR"/>
              </w:rPr>
            </w:pPr>
            <w:r>
              <w:rPr>
                <w:sz w:val="17"/>
                <w:lang w:val="es-AR"/>
              </w:rPr>
              <w:t xml:space="preserve">    </w:t>
            </w:r>
            <w:r w:rsidRPr="0004055F">
              <w:rPr>
                <w:sz w:val="17"/>
                <w:lang w:val="es-AR"/>
              </w:rPr>
              <w:t>483.539</w:t>
            </w:r>
          </w:p>
        </w:tc>
        <w:tc>
          <w:tcPr>
            <w:tcW w:w="143" w:type="dxa"/>
            <w:shd w:val="clear" w:color="auto" w:fill="auto"/>
            <w:vAlign w:val="bottom"/>
          </w:tcPr>
          <w:p w14:paraId="3C95B05E" w14:textId="77777777" w:rsidR="00A27CB3" w:rsidRPr="0004055F" w:rsidRDefault="00A27CB3" w:rsidP="00620992">
            <w:pPr>
              <w:pStyle w:val="Texto"/>
              <w:ind w:right="72"/>
              <w:jc w:val="right"/>
              <w:rPr>
                <w:sz w:val="17"/>
                <w:lang w:val="es-AR"/>
              </w:rPr>
            </w:pPr>
          </w:p>
        </w:tc>
        <w:tc>
          <w:tcPr>
            <w:tcW w:w="879" w:type="dxa"/>
            <w:shd w:val="clear" w:color="auto" w:fill="auto"/>
            <w:vAlign w:val="bottom"/>
          </w:tcPr>
          <w:p w14:paraId="559BCA7B" w14:textId="77777777" w:rsidR="00A27CB3" w:rsidRPr="0004055F" w:rsidRDefault="00A27CB3" w:rsidP="00CC4BC1">
            <w:pPr>
              <w:pStyle w:val="Texto"/>
              <w:tabs>
                <w:tab w:val="decimal" w:pos="313"/>
              </w:tabs>
              <w:jc w:val="right"/>
              <w:rPr>
                <w:sz w:val="17"/>
                <w:lang w:val="es-AR"/>
              </w:rPr>
            </w:pPr>
            <w:r w:rsidRPr="0004055F">
              <w:rPr>
                <w:sz w:val="17"/>
                <w:lang w:val="es-AR"/>
              </w:rPr>
              <w:t>-</w:t>
            </w:r>
          </w:p>
        </w:tc>
        <w:tc>
          <w:tcPr>
            <w:tcW w:w="142" w:type="dxa"/>
            <w:shd w:val="clear" w:color="auto" w:fill="auto"/>
            <w:vAlign w:val="bottom"/>
          </w:tcPr>
          <w:p w14:paraId="54B3C3B3" w14:textId="77777777" w:rsidR="00A27CB3" w:rsidRPr="0004055F" w:rsidRDefault="00A27CB3" w:rsidP="00620992">
            <w:pPr>
              <w:pStyle w:val="Texto"/>
              <w:ind w:right="72"/>
              <w:jc w:val="right"/>
              <w:rPr>
                <w:sz w:val="17"/>
                <w:lang w:val="es-AR"/>
              </w:rPr>
            </w:pPr>
          </w:p>
        </w:tc>
        <w:tc>
          <w:tcPr>
            <w:tcW w:w="974" w:type="dxa"/>
            <w:shd w:val="clear" w:color="auto" w:fill="auto"/>
            <w:vAlign w:val="bottom"/>
          </w:tcPr>
          <w:p w14:paraId="0F677CE7" w14:textId="77777777" w:rsidR="00A27CB3" w:rsidRPr="0004055F" w:rsidRDefault="0004055F" w:rsidP="00066F2E">
            <w:pPr>
              <w:pStyle w:val="Texto"/>
              <w:ind w:right="135"/>
              <w:jc w:val="right"/>
              <w:rPr>
                <w:sz w:val="17"/>
                <w:lang w:val="es-AR"/>
              </w:rPr>
            </w:pPr>
            <w:r w:rsidRPr="0004055F">
              <w:rPr>
                <w:sz w:val="17"/>
                <w:lang w:val="es-AR"/>
              </w:rPr>
              <w:t>99.759</w:t>
            </w:r>
          </w:p>
        </w:tc>
        <w:tc>
          <w:tcPr>
            <w:tcW w:w="121" w:type="dxa"/>
            <w:shd w:val="clear" w:color="auto" w:fill="auto"/>
            <w:vAlign w:val="bottom"/>
          </w:tcPr>
          <w:p w14:paraId="102F595A" w14:textId="77777777" w:rsidR="00A27CB3" w:rsidRPr="0004055F" w:rsidRDefault="00A27CB3" w:rsidP="00620992">
            <w:pPr>
              <w:pStyle w:val="Texto"/>
              <w:ind w:right="72"/>
              <w:jc w:val="right"/>
              <w:rPr>
                <w:sz w:val="17"/>
                <w:lang w:val="es-AR"/>
              </w:rPr>
            </w:pPr>
          </w:p>
        </w:tc>
        <w:tc>
          <w:tcPr>
            <w:tcW w:w="783" w:type="dxa"/>
            <w:shd w:val="clear" w:color="auto" w:fill="auto"/>
            <w:vAlign w:val="bottom"/>
          </w:tcPr>
          <w:p w14:paraId="0383845A" w14:textId="77777777" w:rsidR="00A27CB3" w:rsidRPr="0004055F" w:rsidRDefault="0004055F" w:rsidP="00620992">
            <w:pPr>
              <w:pStyle w:val="Texto"/>
              <w:ind w:right="5"/>
              <w:jc w:val="right"/>
              <w:rPr>
                <w:sz w:val="17"/>
                <w:lang w:val="es-AR"/>
              </w:rPr>
            </w:pPr>
            <w:r w:rsidRPr="0004055F">
              <w:rPr>
                <w:sz w:val="17"/>
                <w:lang w:val="es-AR"/>
              </w:rPr>
              <w:t>-</w:t>
            </w:r>
          </w:p>
        </w:tc>
        <w:tc>
          <w:tcPr>
            <w:tcW w:w="111" w:type="dxa"/>
            <w:shd w:val="clear" w:color="auto" w:fill="auto"/>
            <w:vAlign w:val="bottom"/>
          </w:tcPr>
          <w:p w14:paraId="67791C14" w14:textId="77777777" w:rsidR="00A27CB3" w:rsidRPr="0004055F" w:rsidRDefault="00A27CB3" w:rsidP="00620992">
            <w:pPr>
              <w:pStyle w:val="Texto"/>
              <w:ind w:right="72"/>
              <w:jc w:val="right"/>
              <w:rPr>
                <w:sz w:val="17"/>
                <w:lang w:val="es-AR"/>
              </w:rPr>
            </w:pPr>
          </w:p>
        </w:tc>
        <w:tc>
          <w:tcPr>
            <w:tcW w:w="990" w:type="dxa"/>
            <w:shd w:val="clear" w:color="auto" w:fill="auto"/>
            <w:vAlign w:val="bottom"/>
          </w:tcPr>
          <w:p w14:paraId="2C370BA0" w14:textId="77777777" w:rsidR="00A27CB3" w:rsidRPr="0004055F" w:rsidRDefault="0004055F" w:rsidP="00620992">
            <w:pPr>
              <w:pStyle w:val="Texto"/>
              <w:tabs>
                <w:tab w:val="decimal" w:pos="666"/>
              </w:tabs>
              <w:jc w:val="right"/>
              <w:rPr>
                <w:sz w:val="17"/>
                <w:lang w:val="es-AR"/>
              </w:rPr>
            </w:pPr>
            <w:r w:rsidRPr="0004055F">
              <w:rPr>
                <w:sz w:val="17"/>
                <w:lang w:val="es-AR"/>
              </w:rPr>
              <w:t>583.298</w:t>
            </w:r>
          </w:p>
        </w:tc>
      </w:tr>
      <w:tr w:rsidR="001C6938" w:rsidRPr="0004055F" w14:paraId="6C01D60D" w14:textId="77777777" w:rsidTr="00D97814">
        <w:trPr>
          <w:cantSplit/>
          <w:trHeight w:val="135"/>
        </w:trPr>
        <w:tc>
          <w:tcPr>
            <w:tcW w:w="3118" w:type="dxa"/>
            <w:tcBorders>
              <w:bottom w:val="single" w:sz="4" w:space="0" w:color="auto"/>
            </w:tcBorders>
            <w:vAlign w:val="bottom"/>
          </w:tcPr>
          <w:p w14:paraId="7BDF7A8F" w14:textId="77777777" w:rsidR="001C6938" w:rsidRPr="0004055F" w:rsidRDefault="001C6938" w:rsidP="00620992">
            <w:pPr>
              <w:pStyle w:val="Texto"/>
              <w:ind w:right="72"/>
              <w:jc w:val="left"/>
              <w:rPr>
                <w:sz w:val="17"/>
                <w:lang w:val="es-AR"/>
              </w:rPr>
            </w:pPr>
          </w:p>
        </w:tc>
        <w:tc>
          <w:tcPr>
            <w:tcW w:w="142" w:type="dxa"/>
            <w:tcBorders>
              <w:bottom w:val="single" w:sz="4" w:space="0" w:color="auto"/>
            </w:tcBorders>
          </w:tcPr>
          <w:p w14:paraId="476DAEC5" w14:textId="77777777" w:rsidR="001C6938" w:rsidRPr="0004055F" w:rsidRDefault="001C6938" w:rsidP="00620992">
            <w:pPr>
              <w:pStyle w:val="Texto"/>
              <w:tabs>
                <w:tab w:val="decimal" w:pos="666"/>
              </w:tabs>
              <w:ind w:right="142"/>
              <w:jc w:val="right"/>
              <w:rPr>
                <w:sz w:val="17"/>
                <w:lang w:val="es-AR"/>
              </w:rPr>
            </w:pPr>
          </w:p>
        </w:tc>
        <w:tc>
          <w:tcPr>
            <w:tcW w:w="1139" w:type="dxa"/>
            <w:tcBorders>
              <w:bottom w:val="single" w:sz="4" w:space="0" w:color="auto"/>
            </w:tcBorders>
            <w:shd w:val="clear" w:color="auto" w:fill="auto"/>
            <w:vAlign w:val="bottom"/>
          </w:tcPr>
          <w:p w14:paraId="55D687EB" w14:textId="77777777" w:rsidR="001C6938" w:rsidRPr="0004055F" w:rsidRDefault="001C6938" w:rsidP="00620992">
            <w:pPr>
              <w:pStyle w:val="Texto"/>
              <w:tabs>
                <w:tab w:val="decimal" w:pos="666"/>
              </w:tabs>
              <w:ind w:right="142"/>
              <w:jc w:val="right"/>
              <w:rPr>
                <w:sz w:val="17"/>
                <w:lang w:val="es-AR"/>
              </w:rPr>
            </w:pPr>
          </w:p>
        </w:tc>
        <w:tc>
          <w:tcPr>
            <w:tcW w:w="146" w:type="dxa"/>
            <w:tcBorders>
              <w:bottom w:val="single" w:sz="4" w:space="0" w:color="auto"/>
            </w:tcBorders>
            <w:shd w:val="clear" w:color="auto" w:fill="auto"/>
            <w:vAlign w:val="bottom"/>
          </w:tcPr>
          <w:p w14:paraId="22291FBC" w14:textId="77777777" w:rsidR="001C6938" w:rsidRPr="0004055F" w:rsidRDefault="001C6938" w:rsidP="00620992">
            <w:pPr>
              <w:pStyle w:val="Texto"/>
              <w:ind w:right="72"/>
              <w:jc w:val="right"/>
              <w:rPr>
                <w:sz w:val="17"/>
                <w:lang w:val="es-AR"/>
              </w:rPr>
            </w:pPr>
          </w:p>
        </w:tc>
        <w:tc>
          <w:tcPr>
            <w:tcW w:w="849" w:type="dxa"/>
            <w:tcBorders>
              <w:bottom w:val="single" w:sz="4" w:space="0" w:color="auto"/>
            </w:tcBorders>
            <w:shd w:val="clear" w:color="auto" w:fill="auto"/>
            <w:vAlign w:val="bottom"/>
          </w:tcPr>
          <w:p w14:paraId="1EB32F37" w14:textId="77777777" w:rsidR="001C6938" w:rsidRPr="0004055F" w:rsidRDefault="001C6938" w:rsidP="00620992">
            <w:pPr>
              <w:pStyle w:val="Texto"/>
              <w:jc w:val="right"/>
              <w:rPr>
                <w:sz w:val="17"/>
                <w:lang w:val="es-AR"/>
              </w:rPr>
            </w:pPr>
          </w:p>
        </w:tc>
        <w:tc>
          <w:tcPr>
            <w:tcW w:w="141" w:type="dxa"/>
            <w:tcBorders>
              <w:bottom w:val="single" w:sz="4" w:space="0" w:color="auto"/>
            </w:tcBorders>
            <w:shd w:val="clear" w:color="auto" w:fill="auto"/>
            <w:vAlign w:val="bottom"/>
          </w:tcPr>
          <w:p w14:paraId="5B270222" w14:textId="77777777" w:rsidR="001C6938" w:rsidRPr="0004055F" w:rsidRDefault="001C6938" w:rsidP="00620992">
            <w:pPr>
              <w:pStyle w:val="Texto"/>
              <w:ind w:right="72"/>
              <w:jc w:val="right"/>
              <w:rPr>
                <w:sz w:val="17"/>
                <w:lang w:val="es-AR"/>
              </w:rPr>
            </w:pPr>
          </w:p>
        </w:tc>
        <w:tc>
          <w:tcPr>
            <w:tcW w:w="812" w:type="dxa"/>
            <w:tcBorders>
              <w:bottom w:val="single" w:sz="4" w:space="0" w:color="auto"/>
            </w:tcBorders>
            <w:shd w:val="clear" w:color="auto" w:fill="auto"/>
            <w:vAlign w:val="bottom"/>
          </w:tcPr>
          <w:p w14:paraId="0289B230" w14:textId="77777777" w:rsidR="001C6938" w:rsidRPr="0004055F" w:rsidRDefault="001C6938" w:rsidP="00F40032">
            <w:pPr>
              <w:pStyle w:val="Texto"/>
              <w:ind w:right="-19"/>
              <w:jc w:val="right"/>
              <w:rPr>
                <w:sz w:val="17"/>
                <w:lang w:val="es-AR"/>
              </w:rPr>
            </w:pPr>
          </w:p>
        </w:tc>
        <w:tc>
          <w:tcPr>
            <w:tcW w:w="143" w:type="dxa"/>
            <w:tcBorders>
              <w:bottom w:val="single" w:sz="4" w:space="0" w:color="auto"/>
            </w:tcBorders>
            <w:shd w:val="clear" w:color="auto" w:fill="auto"/>
            <w:vAlign w:val="bottom"/>
          </w:tcPr>
          <w:p w14:paraId="77859B20" w14:textId="77777777" w:rsidR="001C6938" w:rsidRPr="0004055F" w:rsidRDefault="001C6938" w:rsidP="00620992">
            <w:pPr>
              <w:pStyle w:val="Texto"/>
              <w:ind w:right="72"/>
              <w:jc w:val="right"/>
              <w:rPr>
                <w:sz w:val="17"/>
                <w:lang w:val="es-AR"/>
              </w:rPr>
            </w:pPr>
          </w:p>
        </w:tc>
        <w:tc>
          <w:tcPr>
            <w:tcW w:w="879" w:type="dxa"/>
            <w:tcBorders>
              <w:bottom w:val="single" w:sz="4" w:space="0" w:color="auto"/>
            </w:tcBorders>
            <w:shd w:val="clear" w:color="auto" w:fill="auto"/>
            <w:vAlign w:val="bottom"/>
          </w:tcPr>
          <w:p w14:paraId="5B9D039A" w14:textId="77777777" w:rsidR="001C6938" w:rsidRPr="0004055F" w:rsidRDefault="001C6938" w:rsidP="00CC4BC1">
            <w:pPr>
              <w:pStyle w:val="Texto"/>
              <w:tabs>
                <w:tab w:val="decimal" w:pos="313"/>
              </w:tabs>
              <w:jc w:val="right"/>
              <w:rPr>
                <w:sz w:val="17"/>
                <w:lang w:val="es-AR"/>
              </w:rPr>
            </w:pPr>
          </w:p>
        </w:tc>
        <w:tc>
          <w:tcPr>
            <w:tcW w:w="142" w:type="dxa"/>
            <w:tcBorders>
              <w:bottom w:val="single" w:sz="4" w:space="0" w:color="auto"/>
            </w:tcBorders>
            <w:shd w:val="clear" w:color="auto" w:fill="auto"/>
            <w:vAlign w:val="bottom"/>
          </w:tcPr>
          <w:p w14:paraId="31A007C8" w14:textId="77777777" w:rsidR="001C6938" w:rsidRPr="0004055F" w:rsidRDefault="001C6938" w:rsidP="00620992">
            <w:pPr>
              <w:pStyle w:val="Texto"/>
              <w:ind w:right="72"/>
              <w:jc w:val="right"/>
              <w:rPr>
                <w:sz w:val="17"/>
                <w:lang w:val="es-AR"/>
              </w:rPr>
            </w:pPr>
          </w:p>
        </w:tc>
        <w:tc>
          <w:tcPr>
            <w:tcW w:w="974" w:type="dxa"/>
            <w:tcBorders>
              <w:bottom w:val="single" w:sz="4" w:space="0" w:color="auto"/>
            </w:tcBorders>
            <w:shd w:val="clear" w:color="auto" w:fill="auto"/>
            <w:vAlign w:val="bottom"/>
          </w:tcPr>
          <w:p w14:paraId="63575F84" w14:textId="77777777" w:rsidR="001C6938" w:rsidRPr="0004055F" w:rsidRDefault="001C6938" w:rsidP="00066F2E">
            <w:pPr>
              <w:pStyle w:val="Texto"/>
              <w:ind w:right="135"/>
              <w:jc w:val="right"/>
              <w:rPr>
                <w:sz w:val="17"/>
                <w:lang w:val="es-AR"/>
              </w:rPr>
            </w:pPr>
          </w:p>
        </w:tc>
        <w:tc>
          <w:tcPr>
            <w:tcW w:w="121" w:type="dxa"/>
            <w:tcBorders>
              <w:bottom w:val="single" w:sz="4" w:space="0" w:color="auto"/>
            </w:tcBorders>
            <w:shd w:val="clear" w:color="auto" w:fill="auto"/>
            <w:vAlign w:val="bottom"/>
          </w:tcPr>
          <w:p w14:paraId="29F83F52" w14:textId="77777777" w:rsidR="001C6938" w:rsidRPr="0004055F" w:rsidRDefault="001C6938" w:rsidP="00620992">
            <w:pPr>
              <w:pStyle w:val="Texto"/>
              <w:ind w:right="72"/>
              <w:jc w:val="right"/>
              <w:rPr>
                <w:sz w:val="17"/>
                <w:lang w:val="es-AR"/>
              </w:rPr>
            </w:pPr>
          </w:p>
        </w:tc>
        <w:tc>
          <w:tcPr>
            <w:tcW w:w="783" w:type="dxa"/>
            <w:tcBorders>
              <w:bottom w:val="single" w:sz="4" w:space="0" w:color="auto"/>
            </w:tcBorders>
            <w:shd w:val="clear" w:color="auto" w:fill="auto"/>
            <w:vAlign w:val="bottom"/>
          </w:tcPr>
          <w:p w14:paraId="33A1E3A3" w14:textId="77777777" w:rsidR="001C6938" w:rsidRPr="0004055F" w:rsidRDefault="001C6938" w:rsidP="00620992">
            <w:pPr>
              <w:pStyle w:val="Texto"/>
              <w:ind w:right="5"/>
              <w:jc w:val="right"/>
              <w:rPr>
                <w:sz w:val="17"/>
                <w:lang w:val="es-AR"/>
              </w:rPr>
            </w:pPr>
          </w:p>
        </w:tc>
        <w:tc>
          <w:tcPr>
            <w:tcW w:w="111" w:type="dxa"/>
            <w:tcBorders>
              <w:bottom w:val="single" w:sz="4" w:space="0" w:color="auto"/>
            </w:tcBorders>
            <w:shd w:val="clear" w:color="auto" w:fill="auto"/>
            <w:vAlign w:val="bottom"/>
          </w:tcPr>
          <w:p w14:paraId="64A6BC8E" w14:textId="77777777" w:rsidR="001C6938" w:rsidRPr="0004055F" w:rsidRDefault="001C6938" w:rsidP="00620992">
            <w:pPr>
              <w:pStyle w:val="Texto"/>
              <w:ind w:right="72"/>
              <w:jc w:val="right"/>
              <w:rPr>
                <w:sz w:val="17"/>
                <w:lang w:val="es-AR"/>
              </w:rPr>
            </w:pPr>
          </w:p>
        </w:tc>
        <w:tc>
          <w:tcPr>
            <w:tcW w:w="990" w:type="dxa"/>
            <w:tcBorders>
              <w:bottom w:val="single" w:sz="4" w:space="0" w:color="auto"/>
            </w:tcBorders>
            <w:shd w:val="clear" w:color="auto" w:fill="auto"/>
            <w:vAlign w:val="bottom"/>
          </w:tcPr>
          <w:p w14:paraId="6B9C7358" w14:textId="77777777" w:rsidR="001C6938" w:rsidRPr="0004055F" w:rsidRDefault="001C6938" w:rsidP="00620992">
            <w:pPr>
              <w:pStyle w:val="Texto"/>
              <w:tabs>
                <w:tab w:val="decimal" w:pos="666"/>
              </w:tabs>
              <w:jc w:val="right"/>
              <w:rPr>
                <w:sz w:val="17"/>
                <w:lang w:val="es-AR"/>
              </w:rPr>
            </w:pPr>
          </w:p>
        </w:tc>
      </w:tr>
      <w:tr w:rsidR="00A27CB3" w:rsidRPr="0004055F" w14:paraId="4D96BACA" w14:textId="77777777" w:rsidTr="00D97814">
        <w:trPr>
          <w:cantSplit/>
          <w:trHeight w:val="78"/>
        </w:trPr>
        <w:tc>
          <w:tcPr>
            <w:tcW w:w="3118" w:type="dxa"/>
            <w:tcBorders>
              <w:top w:val="single" w:sz="4" w:space="0" w:color="auto"/>
              <w:bottom w:val="double" w:sz="4" w:space="0" w:color="auto"/>
            </w:tcBorders>
            <w:vAlign w:val="bottom"/>
          </w:tcPr>
          <w:p w14:paraId="1D7D9DE5" w14:textId="77777777" w:rsidR="00A27CB3" w:rsidRPr="0004055F" w:rsidRDefault="00A27CB3" w:rsidP="00620992">
            <w:pPr>
              <w:pStyle w:val="Texto"/>
              <w:ind w:right="72"/>
              <w:jc w:val="left"/>
              <w:rPr>
                <w:b/>
                <w:sz w:val="17"/>
                <w:lang w:val="es-AR"/>
              </w:rPr>
            </w:pPr>
            <w:r w:rsidRPr="0004055F">
              <w:rPr>
                <w:b/>
                <w:sz w:val="17"/>
                <w:lang w:val="es-AR"/>
              </w:rPr>
              <w:t>TOTAL</w:t>
            </w:r>
          </w:p>
        </w:tc>
        <w:tc>
          <w:tcPr>
            <w:tcW w:w="142" w:type="dxa"/>
            <w:tcBorders>
              <w:top w:val="single" w:sz="4" w:space="0" w:color="auto"/>
              <w:bottom w:val="double" w:sz="4" w:space="0" w:color="auto"/>
            </w:tcBorders>
          </w:tcPr>
          <w:p w14:paraId="771F26B1" w14:textId="77777777" w:rsidR="00A27CB3" w:rsidRPr="0004055F" w:rsidRDefault="00A27CB3" w:rsidP="00620992">
            <w:pPr>
              <w:pStyle w:val="Texto"/>
              <w:tabs>
                <w:tab w:val="decimal" w:pos="666"/>
              </w:tabs>
              <w:ind w:right="142"/>
              <w:jc w:val="right"/>
              <w:rPr>
                <w:b/>
                <w:sz w:val="17"/>
                <w:lang w:val="es-AR"/>
              </w:rPr>
            </w:pPr>
          </w:p>
        </w:tc>
        <w:tc>
          <w:tcPr>
            <w:tcW w:w="1139" w:type="dxa"/>
            <w:tcBorders>
              <w:top w:val="single" w:sz="4" w:space="0" w:color="auto"/>
              <w:bottom w:val="double" w:sz="4" w:space="0" w:color="auto"/>
            </w:tcBorders>
            <w:vAlign w:val="bottom"/>
          </w:tcPr>
          <w:p w14:paraId="011C3F9A" w14:textId="77777777" w:rsidR="00A27CB3" w:rsidRPr="0004055F" w:rsidRDefault="0004055F" w:rsidP="00620992">
            <w:pPr>
              <w:pStyle w:val="Texto"/>
              <w:tabs>
                <w:tab w:val="decimal" w:pos="666"/>
              </w:tabs>
              <w:ind w:right="142"/>
              <w:jc w:val="right"/>
              <w:rPr>
                <w:b/>
                <w:sz w:val="17"/>
                <w:lang w:val="es-AR"/>
              </w:rPr>
            </w:pPr>
            <w:r w:rsidRPr="0004055F">
              <w:rPr>
                <w:b/>
                <w:sz w:val="17"/>
                <w:lang w:val="es-AR"/>
              </w:rPr>
              <w:t>8.052.621</w:t>
            </w:r>
          </w:p>
        </w:tc>
        <w:tc>
          <w:tcPr>
            <w:tcW w:w="146" w:type="dxa"/>
            <w:tcBorders>
              <w:top w:val="single" w:sz="4" w:space="0" w:color="auto"/>
              <w:bottom w:val="double" w:sz="4" w:space="0" w:color="auto"/>
            </w:tcBorders>
            <w:vAlign w:val="bottom"/>
          </w:tcPr>
          <w:p w14:paraId="33C0AE9E" w14:textId="77777777" w:rsidR="00A27CB3" w:rsidRPr="0004055F" w:rsidRDefault="00A27CB3" w:rsidP="00620992">
            <w:pPr>
              <w:jc w:val="right"/>
              <w:rPr>
                <w:rFonts w:cs="Arial"/>
                <w:b/>
                <w:sz w:val="17"/>
                <w:szCs w:val="17"/>
              </w:rPr>
            </w:pPr>
          </w:p>
        </w:tc>
        <w:tc>
          <w:tcPr>
            <w:tcW w:w="849" w:type="dxa"/>
            <w:tcBorders>
              <w:top w:val="single" w:sz="4" w:space="0" w:color="auto"/>
              <w:bottom w:val="double" w:sz="4" w:space="0" w:color="auto"/>
            </w:tcBorders>
            <w:vAlign w:val="bottom"/>
          </w:tcPr>
          <w:p w14:paraId="01F7BBAB" w14:textId="77777777" w:rsidR="00A27CB3" w:rsidRPr="0004055F" w:rsidRDefault="0004055F" w:rsidP="00620992">
            <w:pPr>
              <w:pStyle w:val="Texto"/>
              <w:tabs>
                <w:tab w:val="decimal" w:pos="666"/>
              </w:tabs>
              <w:jc w:val="right"/>
              <w:rPr>
                <w:b/>
                <w:sz w:val="17"/>
                <w:lang w:val="es-AR"/>
              </w:rPr>
            </w:pPr>
            <w:r w:rsidRPr="0004055F">
              <w:rPr>
                <w:b/>
                <w:sz w:val="17"/>
                <w:lang w:val="es-AR"/>
              </w:rPr>
              <w:t>2.038.487</w:t>
            </w:r>
          </w:p>
        </w:tc>
        <w:tc>
          <w:tcPr>
            <w:tcW w:w="141" w:type="dxa"/>
            <w:tcBorders>
              <w:top w:val="single" w:sz="4" w:space="0" w:color="auto"/>
              <w:bottom w:val="double" w:sz="4" w:space="0" w:color="auto"/>
            </w:tcBorders>
            <w:vAlign w:val="bottom"/>
          </w:tcPr>
          <w:p w14:paraId="17E74D0D" w14:textId="77777777" w:rsidR="00A27CB3" w:rsidRPr="0004055F" w:rsidRDefault="00A27CB3" w:rsidP="00620992">
            <w:pPr>
              <w:pStyle w:val="Texto"/>
              <w:tabs>
                <w:tab w:val="decimal" w:pos="666"/>
              </w:tabs>
              <w:jc w:val="right"/>
              <w:rPr>
                <w:b/>
                <w:sz w:val="17"/>
                <w:lang w:val="es-AR"/>
              </w:rPr>
            </w:pPr>
          </w:p>
        </w:tc>
        <w:tc>
          <w:tcPr>
            <w:tcW w:w="812" w:type="dxa"/>
            <w:tcBorders>
              <w:top w:val="single" w:sz="4" w:space="0" w:color="auto"/>
              <w:bottom w:val="double" w:sz="4" w:space="0" w:color="auto"/>
            </w:tcBorders>
            <w:vAlign w:val="bottom"/>
          </w:tcPr>
          <w:p w14:paraId="1F83B738" w14:textId="77777777" w:rsidR="00A27CB3" w:rsidRPr="0004055F" w:rsidRDefault="0004055F" w:rsidP="00620992">
            <w:pPr>
              <w:pStyle w:val="Texto"/>
              <w:tabs>
                <w:tab w:val="decimal" w:pos="666"/>
              </w:tabs>
              <w:jc w:val="right"/>
              <w:rPr>
                <w:b/>
                <w:sz w:val="17"/>
                <w:lang w:val="es-AR"/>
              </w:rPr>
            </w:pPr>
            <w:r w:rsidRPr="0004055F">
              <w:rPr>
                <w:b/>
                <w:sz w:val="17"/>
                <w:lang w:val="es-AR"/>
              </w:rPr>
              <w:t>992.721</w:t>
            </w:r>
          </w:p>
        </w:tc>
        <w:tc>
          <w:tcPr>
            <w:tcW w:w="143" w:type="dxa"/>
            <w:tcBorders>
              <w:top w:val="single" w:sz="4" w:space="0" w:color="auto"/>
              <w:bottom w:val="double" w:sz="4" w:space="0" w:color="auto"/>
            </w:tcBorders>
            <w:vAlign w:val="bottom"/>
          </w:tcPr>
          <w:p w14:paraId="1B1896C1" w14:textId="77777777" w:rsidR="00A27CB3" w:rsidRPr="0004055F" w:rsidRDefault="00A27CB3" w:rsidP="00620992">
            <w:pPr>
              <w:pStyle w:val="Texto"/>
              <w:tabs>
                <w:tab w:val="decimal" w:pos="666"/>
              </w:tabs>
              <w:jc w:val="right"/>
              <w:rPr>
                <w:b/>
                <w:sz w:val="17"/>
                <w:lang w:val="es-AR"/>
              </w:rPr>
            </w:pPr>
          </w:p>
        </w:tc>
        <w:tc>
          <w:tcPr>
            <w:tcW w:w="879" w:type="dxa"/>
            <w:tcBorders>
              <w:top w:val="single" w:sz="4" w:space="0" w:color="auto"/>
              <w:bottom w:val="double" w:sz="4" w:space="0" w:color="auto"/>
            </w:tcBorders>
            <w:vAlign w:val="bottom"/>
          </w:tcPr>
          <w:p w14:paraId="195C3D2D" w14:textId="77777777" w:rsidR="00A27CB3" w:rsidRPr="0004055F" w:rsidRDefault="0004055F" w:rsidP="00620992">
            <w:pPr>
              <w:pStyle w:val="Texto"/>
              <w:tabs>
                <w:tab w:val="decimal" w:pos="666"/>
              </w:tabs>
              <w:jc w:val="right"/>
              <w:rPr>
                <w:b/>
                <w:sz w:val="17"/>
                <w:lang w:val="es-AR"/>
              </w:rPr>
            </w:pPr>
            <w:r w:rsidRPr="0004055F">
              <w:rPr>
                <w:b/>
                <w:sz w:val="17"/>
                <w:lang w:val="es-AR"/>
              </w:rPr>
              <w:t>865.255</w:t>
            </w:r>
          </w:p>
        </w:tc>
        <w:tc>
          <w:tcPr>
            <w:tcW w:w="142" w:type="dxa"/>
            <w:tcBorders>
              <w:top w:val="single" w:sz="4" w:space="0" w:color="auto"/>
              <w:bottom w:val="double" w:sz="4" w:space="0" w:color="auto"/>
            </w:tcBorders>
            <w:vAlign w:val="bottom"/>
          </w:tcPr>
          <w:p w14:paraId="02A39505" w14:textId="77777777" w:rsidR="00A27CB3" w:rsidRPr="0004055F" w:rsidRDefault="00A27CB3" w:rsidP="00620992">
            <w:pPr>
              <w:pStyle w:val="Texto"/>
              <w:tabs>
                <w:tab w:val="decimal" w:pos="666"/>
              </w:tabs>
              <w:jc w:val="right"/>
              <w:rPr>
                <w:b/>
                <w:sz w:val="17"/>
                <w:lang w:val="es-AR"/>
              </w:rPr>
            </w:pPr>
          </w:p>
        </w:tc>
        <w:tc>
          <w:tcPr>
            <w:tcW w:w="974" w:type="dxa"/>
            <w:tcBorders>
              <w:top w:val="single" w:sz="4" w:space="0" w:color="auto"/>
              <w:bottom w:val="double" w:sz="4" w:space="0" w:color="auto"/>
            </w:tcBorders>
            <w:vAlign w:val="bottom"/>
          </w:tcPr>
          <w:p w14:paraId="58989C59" w14:textId="77777777" w:rsidR="00A27CB3" w:rsidRPr="0004055F" w:rsidRDefault="0004055F" w:rsidP="00066F2E">
            <w:pPr>
              <w:pStyle w:val="Texto"/>
              <w:tabs>
                <w:tab w:val="decimal" w:pos="666"/>
              </w:tabs>
              <w:ind w:right="135"/>
              <w:jc w:val="right"/>
              <w:rPr>
                <w:b/>
                <w:sz w:val="17"/>
                <w:lang w:val="es-AR"/>
              </w:rPr>
            </w:pPr>
            <w:r w:rsidRPr="0004055F">
              <w:rPr>
                <w:b/>
                <w:sz w:val="17"/>
                <w:lang w:val="es-AR"/>
              </w:rPr>
              <w:t>783.925</w:t>
            </w:r>
          </w:p>
        </w:tc>
        <w:tc>
          <w:tcPr>
            <w:tcW w:w="121" w:type="dxa"/>
            <w:tcBorders>
              <w:top w:val="single" w:sz="4" w:space="0" w:color="auto"/>
              <w:bottom w:val="double" w:sz="4" w:space="0" w:color="auto"/>
            </w:tcBorders>
            <w:vAlign w:val="bottom"/>
          </w:tcPr>
          <w:p w14:paraId="71B2D504" w14:textId="77777777" w:rsidR="00A27CB3" w:rsidRPr="0004055F" w:rsidRDefault="00A27CB3" w:rsidP="00620992">
            <w:pPr>
              <w:pStyle w:val="Texto"/>
              <w:tabs>
                <w:tab w:val="decimal" w:pos="666"/>
              </w:tabs>
              <w:jc w:val="right"/>
              <w:rPr>
                <w:b/>
                <w:sz w:val="17"/>
                <w:lang w:val="es-AR"/>
              </w:rPr>
            </w:pPr>
          </w:p>
        </w:tc>
        <w:tc>
          <w:tcPr>
            <w:tcW w:w="783" w:type="dxa"/>
            <w:tcBorders>
              <w:top w:val="single" w:sz="4" w:space="0" w:color="auto"/>
              <w:bottom w:val="double" w:sz="4" w:space="0" w:color="auto"/>
            </w:tcBorders>
            <w:vAlign w:val="bottom"/>
          </w:tcPr>
          <w:p w14:paraId="74A2E8F8" w14:textId="77777777" w:rsidR="00A27CB3" w:rsidRPr="0004055F" w:rsidRDefault="0004055F" w:rsidP="00620992">
            <w:pPr>
              <w:pStyle w:val="Texto"/>
              <w:tabs>
                <w:tab w:val="decimal" w:pos="666"/>
              </w:tabs>
              <w:jc w:val="right"/>
              <w:rPr>
                <w:b/>
                <w:sz w:val="17"/>
                <w:lang w:val="es-AR"/>
              </w:rPr>
            </w:pPr>
            <w:r w:rsidRPr="0004055F">
              <w:rPr>
                <w:b/>
                <w:sz w:val="17"/>
                <w:lang w:val="es-AR"/>
              </w:rPr>
              <w:t>760.505</w:t>
            </w:r>
          </w:p>
        </w:tc>
        <w:tc>
          <w:tcPr>
            <w:tcW w:w="111" w:type="dxa"/>
            <w:tcBorders>
              <w:top w:val="single" w:sz="4" w:space="0" w:color="auto"/>
              <w:bottom w:val="double" w:sz="4" w:space="0" w:color="auto"/>
            </w:tcBorders>
            <w:vAlign w:val="bottom"/>
          </w:tcPr>
          <w:p w14:paraId="28D06F4D" w14:textId="77777777" w:rsidR="00A27CB3" w:rsidRPr="0004055F" w:rsidRDefault="00A27CB3" w:rsidP="00620992">
            <w:pPr>
              <w:pStyle w:val="Texto"/>
              <w:tabs>
                <w:tab w:val="decimal" w:pos="666"/>
              </w:tabs>
              <w:jc w:val="right"/>
              <w:rPr>
                <w:b/>
                <w:sz w:val="17"/>
                <w:lang w:val="es-AR"/>
              </w:rPr>
            </w:pPr>
          </w:p>
        </w:tc>
        <w:tc>
          <w:tcPr>
            <w:tcW w:w="990" w:type="dxa"/>
            <w:tcBorders>
              <w:top w:val="single" w:sz="4" w:space="0" w:color="auto"/>
              <w:bottom w:val="double" w:sz="4" w:space="0" w:color="auto"/>
            </w:tcBorders>
            <w:shd w:val="clear" w:color="auto" w:fill="auto"/>
            <w:vAlign w:val="bottom"/>
          </w:tcPr>
          <w:p w14:paraId="5F4AA487" w14:textId="77777777" w:rsidR="00A27CB3" w:rsidRPr="0004055F" w:rsidRDefault="0004055F" w:rsidP="00717896">
            <w:pPr>
              <w:pStyle w:val="Texto"/>
              <w:tabs>
                <w:tab w:val="decimal" w:pos="666"/>
              </w:tabs>
              <w:jc w:val="right"/>
              <w:rPr>
                <w:b/>
                <w:sz w:val="17"/>
                <w:lang w:val="es-AR"/>
              </w:rPr>
            </w:pPr>
            <w:r w:rsidRPr="0004055F">
              <w:rPr>
                <w:b/>
                <w:sz w:val="17"/>
                <w:lang w:val="es-AR"/>
              </w:rPr>
              <w:t>13.493.514</w:t>
            </w:r>
          </w:p>
        </w:tc>
      </w:tr>
    </w:tbl>
    <w:p w14:paraId="2A88B8DE" w14:textId="77777777" w:rsidR="00825AFA" w:rsidRDefault="00825AFA" w:rsidP="00AE3CD4">
      <w:pPr>
        <w:pStyle w:val="Heading2"/>
        <w:numPr>
          <w:ilvl w:val="0"/>
          <w:numId w:val="0"/>
        </w:numPr>
        <w:tabs>
          <w:tab w:val="left" w:pos="284"/>
        </w:tabs>
        <w:jc w:val="both"/>
      </w:pPr>
    </w:p>
    <w:p w14:paraId="5A28DC30" w14:textId="77777777" w:rsidR="00825AFA" w:rsidRDefault="00825AFA" w:rsidP="00825AFA">
      <w:pPr>
        <w:rPr>
          <w:sz w:val="22"/>
        </w:rPr>
      </w:pPr>
      <w:r>
        <w:br w:type="page"/>
      </w:r>
    </w:p>
    <w:p w14:paraId="6C93F879" w14:textId="77777777" w:rsidR="00825AFA" w:rsidRPr="004E6266" w:rsidRDefault="00825AFA" w:rsidP="0056144D">
      <w:pPr>
        <w:pStyle w:val="Heading2"/>
        <w:numPr>
          <w:ilvl w:val="0"/>
          <w:numId w:val="32"/>
        </w:numPr>
        <w:ind w:left="0"/>
        <w:jc w:val="both"/>
      </w:pPr>
      <w:bookmarkStart w:id="66" w:name="_Toc7544945"/>
      <w:bookmarkStart w:id="67" w:name="_Toc8069755"/>
      <w:r w:rsidRPr="004E6266">
        <w:lastRenderedPageBreak/>
        <w:t>ANÁLISIS DE ACTIVOS FINANCIEROS A RECUPERAR Y DE PASIVOS FINANCIEROS A CANCELAR</w:t>
      </w:r>
      <w:r>
        <w:t xml:space="preserve"> (Cont.)</w:t>
      </w:r>
      <w:bookmarkEnd w:id="66"/>
      <w:bookmarkEnd w:id="67"/>
    </w:p>
    <w:p w14:paraId="03B02E66" w14:textId="77777777" w:rsidR="00AD26A9" w:rsidRPr="00AD0C8F" w:rsidRDefault="00AD26A9" w:rsidP="00AE3CD4">
      <w:pPr>
        <w:pStyle w:val="Heading2"/>
        <w:numPr>
          <w:ilvl w:val="0"/>
          <w:numId w:val="0"/>
        </w:numPr>
        <w:tabs>
          <w:tab w:val="left" w:pos="284"/>
        </w:tabs>
        <w:jc w:val="both"/>
      </w:pPr>
    </w:p>
    <w:tbl>
      <w:tblPr>
        <w:tblW w:w="10603" w:type="dxa"/>
        <w:tblInd w:w="-426" w:type="dxa"/>
        <w:tblLayout w:type="fixed"/>
        <w:tblCellMar>
          <w:left w:w="0" w:type="dxa"/>
          <w:right w:w="0" w:type="dxa"/>
        </w:tblCellMar>
        <w:tblLook w:val="0000" w:firstRow="0" w:lastRow="0" w:firstColumn="0" w:lastColumn="0" w:noHBand="0" w:noVBand="0"/>
      </w:tblPr>
      <w:tblGrid>
        <w:gridCol w:w="3104"/>
        <w:gridCol w:w="140"/>
        <w:gridCol w:w="1135"/>
        <w:gridCol w:w="163"/>
        <w:gridCol w:w="832"/>
        <w:gridCol w:w="141"/>
        <w:gridCol w:w="849"/>
        <w:gridCol w:w="142"/>
        <w:gridCol w:w="863"/>
        <w:gridCol w:w="142"/>
        <w:gridCol w:w="974"/>
        <w:gridCol w:w="142"/>
        <w:gridCol w:w="708"/>
        <w:gridCol w:w="142"/>
        <w:gridCol w:w="1126"/>
      </w:tblGrid>
      <w:tr w:rsidR="00066F2E" w:rsidRPr="00267501" w14:paraId="322ED4A5" w14:textId="77777777" w:rsidTr="00AE3CD4">
        <w:trPr>
          <w:cantSplit/>
          <w:trHeight w:val="254"/>
        </w:trPr>
        <w:tc>
          <w:tcPr>
            <w:tcW w:w="3104" w:type="dxa"/>
            <w:shd w:val="clear" w:color="auto" w:fill="auto"/>
            <w:vAlign w:val="bottom"/>
          </w:tcPr>
          <w:p w14:paraId="18F0BD06" w14:textId="77777777" w:rsidR="00AD26A9" w:rsidRPr="00267501" w:rsidRDefault="00AD26A9" w:rsidP="00C9071D">
            <w:pPr>
              <w:pStyle w:val="Texto"/>
              <w:rPr>
                <w:b/>
                <w:sz w:val="17"/>
                <w:lang w:val="es-AR"/>
              </w:rPr>
            </w:pPr>
          </w:p>
        </w:tc>
        <w:tc>
          <w:tcPr>
            <w:tcW w:w="140" w:type="dxa"/>
            <w:shd w:val="clear" w:color="auto" w:fill="auto"/>
            <w:vAlign w:val="bottom"/>
          </w:tcPr>
          <w:p w14:paraId="66904AF8" w14:textId="77777777" w:rsidR="00066F2E" w:rsidRPr="00267501" w:rsidRDefault="00066F2E" w:rsidP="00C9071D">
            <w:pPr>
              <w:pStyle w:val="Texto"/>
              <w:rPr>
                <w:b/>
                <w:sz w:val="17"/>
                <w:lang w:val="es-AR"/>
              </w:rPr>
            </w:pPr>
          </w:p>
        </w:tc>
        <w:tc>
          <w:tcPr>
            <w:tcW w:w="7359" w:type="dxa"/>
            <w:gridSpan w:val="13"/>
            <w:tcBorders>
              <w:bottom w:val="single" w:sz="4" w:space="0" w:color="auto"/>
            </w:tcBorders>
          </w:tcPr>
          <w:p w14:paraId="48990A59" w14:textId="77777777" w:rsidR="00066F2E" w:rsidRPr="00267501" w:rsidRDefault="00066F2E" w:rsidP="00654132">
            <w:pPr>
              <w:pStyle w:val="Texto"/>
              <w:jc w:val="center"/>
              <w:rPr>
                <w:b/>
                <w:sz w:val="17"/>
                <w:lang w:val="es-AR"/>
              </w:rPr>
            </w:pPr>
            <w:r w:rsidRPr="00267501">
              <w:rPr>
                <w:b/>
                <w:sz w:val="17"/>
                <w:lang w:val="es-AR"/>
              </w:rPr>
              <w:t>Caída de Activos y Pasivos al 31-12-201</w:t>
            </w:r>
            <w:r w:rsidR="00654132">
              <w:rPr>
                <w:b/>
                <w:sz w:val="17"/>
                <w:lang w:val="es-AR"/>
              </w:rPr>
              <w:t>8</w:t>
            </w:r>
          </w:p>
        </w:tc>
      </w:tr>
      <w:tr w:rsidR="00A27CB3" w:rsidRPr="00267501" w14:paraId="02C1ECA0" w14:textId="77777777" w:rsidTr="00AE3CD4">
        <w:trPr>
          <w:cantSplit/>
          <w:trHeight w:val="573"/>
        </w:trPr>
        <w:tc>
          <w:tcPr>
            <w:tcW w:w="3104" w:type="dxa"/>
            <w:tcBorders>
              <w:bottom w:val="single" w:sz="4" w:space="0" w:color="auto"/>
            </w:tcBorders>
            <w:shd w:val="clear" w:color="auto" w:fill="auto"/>
            <w:vAlign w:val="bottom"/>
          </w:tcPr>
          <w:p w14:paraId="49A08F63" w14:textId="77777777" w:rsidR="00A27CB3" w:rsidRPr="00267501" w:rsidRDefault="00A27CB3" w:rsidP="00C9071D">
            <w:pPr>
              <w:pStyle w:val="Texto"/>
              <w:jc w:val="center"/>
              <w:rPr>
                <w:b/>
                <w:sz w:val="17"/>
                <w:lang w:val="es-AR"/>
              </w:rPr>
            </w:pPr>
            <w:r w:rsidRPr="00267501">
              <w:rPr>
                <w:b/>
                <w:sz w:val="17"/>
                <w:lang w:val="es-AR"/>
              </w:rPr>
              <w:t>Concepto</w:t>
            </w:r>
          </w:p>
        </w:tc>
        <w:tc>
          <w:tcPr>
            <w:tcW w:w="140" w:type="dxa"/>
            <w:shd w:val="clear" w:color="auto" w:fill="auto"/>
            <w:vAlign w:val="bottom"/>
          </w:tcPr>
          <w:p w14:paraId="2FA9B3D0" w14:textId="77777777" w:rsidR="00A27CB3" w:rsidRPr="00267501" w:rsidRDefault="00A27CB3" w:rsidP="00C9071D">
            <w:pPr>
              <w:pStyle w:val="Texto"/>
              <w:rPr>
                <w:b/>
                <w:sz w:val="17"/>
                <w:lang w:val="es-AR"/>
              </w:rPr>
            </w:pPr>
          </w:p>
        </w:tc>
        <w:tc>
          <w:tcPr>
            <w:tcW w:w="1135" w:type="dxa"/>
            <w:tcBorders>
              <w:top w:val="single" w:sz="4" w:space="0" w:color="auto"/>
              <w:bottom w:val="single" w:sz="4" w:space="0" w:color="auto"/>
            </w:tcBorders>
            <w:shd w:val="clear" w:color="auto" w:fill="auto"/>
            <w:vAlign w:val="bottom"/>
          </w:tcPr>
          <w:p w14:paraId="1C640D27" w14:textId="77777777" w:rsidR="00A27CB3" w:rsidRPr="00267501" w:rsidRDefault="00A27CB3" w:rsidP="00C9071D">
            <w:pPr>
              <w:pStyle w:val="Texto"/>
              <w:jc w:val="center"/>
              <w:rPr>
                <w:b/>
                <w:sz w:val="17"/>
                <w:lang w:val="es-AR"/>
              </w:rPr>
            </w:pPr>
            <w:r w:rsidRPr="00267501">
              <w:rPr>
                <w:b/>
                <w:sz w:val="17"/>
                <w:lang w:val="es-AR"/>
              </w:rPr>
              <w:t>Sin vencimiento</w:t>
            </w:r>
          </w:p>
        </w:tc>
        <w:tc>
          <w:tcPr>
            <w:tcW w:w="163" w:type="dxa"/>
            <w:tcBorders>
              <w:bottom w:val="single" w:sz="4" w:space="0" w:color="auto"/>
            </w:tcBorders>
          </w:tcPr>
          <w:p w14:paraId="45595BCC" w14:textId="77777777" w:rsidR="00A27CB3" w:rsidRPr="00267501" w:rsidRDefault="00A27CB3" w:rsidP="00C9071D">
            <w:pPr>
              <w:pStyle w:val="Texto"/>
              <w:rPr>
                <w:b/>
                <w:sz w:val="17"/>
                <w:lang w:val="es-AR"/>
              </w:rPr>
            </w:pPr>
          </w:p>
        </w:tc>
        <w:tc>
          <w:tcPr>
            <w:tcW w:w="832" w:type="dxa"/>
            <w:tcBorders>
              <w:top w:val="single" w:sz="4" w:space="0" w:color="auto"/>
              <w:bottom w:val="single" w:sz="4" w:space="0" w:color="auto"/>
            </w:tcBorders>
            <w:shd w:val="clear" w:color="auto" w:fill="auto"/>
            <w:vAlign w:val="bottom"/>
          </w:tcPr>
          <w:p w14:paraId="102377A8" w14:textId="77777777" w:rsidR="00A27CB3" w:rsidRPr="00267501" w:rsidRDefault="00A27CB3" w:rsidP="00C9071D">
            <w:pPr>
              <w:pStyle w:val="Texto"/>
              <w:jc w:val="center"/>
              <w:rPr>
                <w:b/>
                <w:sz w:val="17"/>
                <w:lang w:val="es-AR"/>
              </w:rPr>
            </w:pPr>
            <w:r w:rsidRPr="00267501">
              <w:rPr>
                <w:b/>
                <w:sz w:val="17"/>
                <w:lang w:val="es-AR"/>
              </w:rPr>
              <w:t>Hasta</w:t>
            </w:r>
          </w:p>
          <w:p w14:paraId="3BB213A4" w14:textId="77777777" w:rsidR="00A27CB3" w:rsidRPr="00267501" w:rsidRDefault="00A27CB3" w:rsidP="00C9071D">
            <w:pPr>
              <w:pStyle w:val="Texto"/>
              <w:jc w:val="center"/>
              <w:rPr>
                <w:b/>
                <w:sz w:val="17"/>
                <w:lang w:val="es-AR"/>
              </w:rPr>
            </w:pPr>
            <w:r w:rsidRPr="00267501">
              <w:rPr>
                <w:b/>
                <w:sz w:val="17"/>
                <w:lang w:val="es-AR"/>
              </w:rPr>
              <w:t>1 mes</w:t>
            </w:r>
          </w:p>
        </w:tc>
        <w:tc>
          <w:tcPr>
            <w:tcW w:w="141" w:type="dxa"/>
            <w:tcBorders>
              <w:top w:val="single" w:sz="4" w:space="0" w:color="auto"/>
            </w:tcBorders>
            <w:shd w:val="clear" w:color="auto" w:fill="auto"/>
            <w:vAlign w:val="bottom"/>
          </w:tcPr>
          <w:p w14:paraId="39A8497A" w14:textId="77777777" w:rsidR="00A27CB3" w:rsidRPr="00267501" w:rsidRDefault="00A27CB3" w:rsidP="00C9071D">
            <w:pPr>
              <w:pStyle w:val="Texto"/>
              <w:jc w:val="center"/>
              <w:rPr>
                <w:b/>
                <w:sz w:val="17"/>
                <w:lang w:val="es-AR"/>
              </w:rPr>
            </w:pPr>
          </w:p>
        </w:tc>
        <w:tc>
          <w:tcPr>
            <w:tcW w:w="849" w:type="dxa"/>
            <w:tcBorders>
              <w:top w:val="single" w:sz="4" w:space="0" w:color="auto"/>
              <w:bottom w:val="single" w:sz="6" w:space="0" w:color="auto"/>
            </w:tcBorders>
            <w:shd w:val="clear" w:color="auto" w:fill="auto"/>
            <w:vAlign w:val="bottom"/>
          </w:tcPr>
          <w:p w14:paraId="0817B16E" w14:textId="77777777" w:rsidR="00A27CB3" w:rsidRPr="00267501" w:rsidRDefault="00A27CB3" w:rsidP="00C9071D">
            <w:pPr>
              <w:pStyle w:val="Texto"/>
              <w:jc w:val="center"/>
              <w:rPr>
                <w:b/>
                <w:sz w:val="17"/>
                <w:lang w:val="es-AR"/>
              </w:rPr>
            </w:pPr>
            <w:r w:rsidRPr="00267501">
              <w:rPr>
                <w:b/>
                <w:sz w:val="17"/>
                <w:lang w:val="es-AR"/>
              </w:rPr>
              <w:t>De 1</w:t>
            </w:r>
          </w:p>
          <w:p w14:paraId="0FFE6FDA" w14:textId="77777777" w:rsidR="00A27CB3" w:rsidRPr="00267501" w:rsidRDefault="00A27CB3" w:rsidP="00C9071D">
            <w:pPr>
              <w:pStyle w:val="Texto"/>
              <w:jc w:val="center"/>
              <w:rPr>
                <w:b/>
                <w:sz w:val="17"/>
                <w:lang w:val="es-AR"/>
              </w:rPr>
            </w:pPr>
            <w:r w:rsidRPr="00267501">
              <w:rPr>
                <w:b/>
                <w:sz w:val="17"/>
                <w:lang w:val="es-AR"/>
              </w:rPr>
              <w:t>hasta 3 meses</w:t>
            </w:r>
          </w:p>
        </w:tc>
        <w:tc>
          <w:tcPr>
            <w:tcW w:w="142" w:type="dxa"/>
            <w:tcBorders>
              <w:top w:val="single" w:sz="4" w:space="0" w:color="auto"/>
            </w:tcBorders>
            <w:shd w:val="clear" w:color="auto" w:fill="auto"/>
            <w:vAlign w:val="bottom"/>
          </w:tcPr>
          <w:p w14:paraId="2F15BC16" w14:textId="77777777" w:rsidR="00A27CB3" w:rsidRPr="00267501" w:rsidRDefault="00A27CB3" w:rsidP="00C9071D">
            <w:pPr>
              <w:pStyle w:val="Texto"/>
              <w:jc w:val="center"/>
              <w:rPr>
                <w:b/>
                <w:sz w:val="17"/>
                <w:lang w:val="es-AR"/>
              </w:rPr>
            </w:pPr>
          </w:p>
        </w:tc>
        <w:tc>
          <w:tcPr>
            <w:tcW w:w="863" w:type="dxa"/>
            <w:tcBorders>
              <w:top w:val="single" w:sz="4" w:space="0" w:color="auto"/>
              <w:bottom w:val="single" w:sz="4" w:space="0" w:color="auto"/>
            </w:tcBorders>
            <w:shd w:val="clear" w:color="auto" w:fill="auto"/>
            <w:vAlign w:val="bottom"/>
          </w:tcPr>
          <w:p w14:paraId="6FDD732D" w14:textId="77777777" w:rsidR="00A27CB3" w:rsidRPr="00267501" w:rsidRDefault="00A27CB3" w:rsidP="00C9071D">
            <w:pPr>
              <w:pStyle w:val="Texto"/>
              <w:jc w:val="center"/>
              <w:rPr>
                <w:b/>
                <w:sz w:val="17"/>
                <w:lang w:val="es-AR"/>
              </w:rPr>
            </w:pPr>
            <w:r w:rsidRPr="00267501">
              <w:rPr>
                <w:b/>
                <w:sz w:val="17"/>
                <w:lang w:val="es-AR"/>
              </w:rPr>
              <w:t>De 3</w:t>
            </w:r>
          </w:p>
          <w:p w14:paraId="1D9887BA" w14:textId="77777777" w:rsidR="00A27CB3" w:rsidRPr="00267501" w:rsidRDefault="00A27CB3" w:rsidP="00C9071D">
            <w:pPr>
              <w:pStyle w:val="Texto"/>
              <w:jc w:val="center"/>
              <w:rPr>
                <w:b/>
                <w:sz w:val="17"/>
                <w:lang w:val="es-AR"/>
              </w:rPr>
            </w:pPr>
            <w:r w:rsidRPr="00267501">
              <w:rPr>
                <w:b/>
                <w:sz w:val="17"/>
                <w:lang w:val="es-AR"/>
              </w:rPr>
              <w:t>hasta 6 meses</w:t>
            </w:r>
          </w:p>
        </w:tc>
        <w:tc>
          <w:tcPr>
            <w:tcW w:w="142" w:type="dxa"/>
            <w:tcBorders>
              <w:top w:val="single" w:sz="4" w:space="0" w:color="auto"/>
            </w:tcBorders>
            <w:shd w:val="clear" w:color="auto" w:fill="auto"/>
            <w:vAlign w:val="bottom"/>
          </w:tcPr>
          <w:p w14:paraId="7F9BA024" w14:textId="77777777" w:rsidR="00A27CB3" w:rsidRPr="00267501" w:rsidRDefault="00A27CB3" w:rsidP="00C9071D">
            <w:pPr>
              <w:pStyle w:val="Texto"/>
              <w:jc w:val="center"/>
              <w:rPr>
                <w:b/>
                <w:sz w:val="17"/>
                <w:lang w:val="es-AR"/>
              </w:rPr>
            </w:pPr>
          </w:p>
        </w:tc>
        <w:tc>
          <w:tcPr>
            <w:tcW w:w="974" w:type="dxa"/>
            <w:tcBorders>
              <w:top w:val="single" w:sz="4" w:space="0" w:color="auto"/>
              <w:bottom w:val="single" w:sz="4" w:space="0" w:color="auto"/>
            </w:tcBorders>
            <w:shd w:val="clear" w:color="auto" w:fill="auto"/>
            <w:vAlign w:val="bottom"/>
          </w:tcPr>
          <w:p w14:paraId="105B806A" w14:textId="77777777" w:rsidR="00A27CB3" w:rsidRPr="00267501" w:rsidRDefault="00A27CB3" w:rsidP="00C9071D">
            <w:pPr>
              <w:pStyle w:val="Texto"/>
              <w:jc w:val="center"/>
              <w:rPr>
                <w:b/>
                <w:sz w:val="17"/>
                <w:lang w:val="es-AR"/>
              </w:rPr>
            </w:pPr>
            <w:r w:rsidRPr="00267501">
              <w:rPr>
                <w:b/>
                <w:sz w:val="17"/>
                <w:lang w:val="es-AR"/>
              </w:rPr>
              <w:t>De 6</w:t>
            </w:r>
          </w:p>
          <w:p w14:paraId="215A1563" w14:textId="77777777" w:rsidR="00A27CB3" w:rsidRPr="00267501" w:rsidRDefault="00A27CB3" w:rsidP="00C9071D">
            <w:pPr>
              <w:pStyle w:val="Texto"/>
              <w:jc w:val="center"/>
              <w:rPr>
                <w:b/>
                <w:sz w:val="17"/>
                <w:lang w:val="es-AR"/>
              </w:rPr>
            </w:pPr>
            <w:r w:rsidRPr="00267501">
              <w:rPr>
                <w:b/>
                <w:sz w:val="17"/>
                <w:lang w:val="es-AR"/>
              </w:rPr>
              <w:t>hasta 12 meses</w:t>
            </w:r>
          </w:p>
        </w:tc>
        <w:tc>
          <w:tcPr>
            <w:tcW w:w="142" w:type="dxa"/>
            <w:tcBorders>
              <w:top w:val="single" w:sz="4" w:space="0" w:color="auto"/>
            </w:tcBorders>
            <w:shd w:val="clear" w:color="auto" w:fill="auto"/>
            <w:vAlign w:val="bottom"/>
          </w:tcPr>
          <w:p w14:paraId="17F33742" w14:textId="77777777" w:rsidR="00A27CB3" w:rsidRPr="00267501" w:rsidRDefault="00A27CB3" w:rsidP="00C9071D">
            <w:pPr>
              <w:pStyle w:val="Texto"/>
              <w:jc w:val="center"/>
              <w:rPr>
                <w:b/>
                <w:sz w:val="17"/>
                <w:lang w:val="es-AR"/>
              </w:rPr>
            </w:pPr>
          </w:p>
        </w:tc>
        <w:tc>
          <w:tcPr>
            <w:tcW w:w="708" w:type="dxa"/>
            <w:tcBorders>
              <w:top w:val="single" w:sz="4" w:space="0" w:color="auto"/>
              <w:bottom w:val="single" w:sz="4" w:space="0" w:color="auto"/>
            </w:tcBorders>
            <w:shd w:val="clear" w:color="auto" w:fill="auto"/>
            <w:vAlign w:val="bottom"/>
          </w:tcPr>
          <w:p w14:paraId="689B8C9B" w14:textId="77777777" w:rsidR="00A27CB3" w:rsidRPr="00267501" w:rsidRDefault="00A27CB3" w:rsidP="00C9071D">
            <w:pPr>
              <w:pStyle w:val="Texto"/>
              <w:jc w:val="center"/>
              <w:rPr>
                <w:b/>
                <w:sz w:val="17"/>
                <w:lang w:val="es-AR"/>
              </w:rPr>
            </w:pPr>
            <w:r w:rsidRPr="00267501">
              <w:rPr>
                <w:b/>
                <w:sz w:val="17"/>
                <w:lang w:val="es-AR"/>
              </w:rPr>
              <w:t>Más de</w:t>
            </w:r>
          </w:p>
          <w:p w14:paraId="326E07E7" w14:textId="77777777" w:rsidR="00A27CB3" w:rsidRPr="00267501" w:rsidRDefault="00A27CB3" w:rsidP="00C9071D">
            <w:pPr>
              <w:pStyle w:val="Texto"/>
              <w:jc w:val="center"/>
              <w:rPr>
                <w:b/>
                <w:sz w:val="17"/>
                <w:lang w:val="es-AR"/>
              </w:rPr>
            </w:pPr>
            <w:r w:rsidRPr="00267501">
              <w:rPr>
                <w:b/>
                <w:sz w:val="17"/>
                <w:lang w:val="es-AR"/>
              </w:rPr>
              <w:t>12 meses</w:t>
            </w:r>
          </w:p>
        </w:tc>
        <w:tc>
          <w:tcPr>
            <w:tcW w:w="142" w:type="dxa"/>
            <w:tcBorders>
              <w:top w:val="single" w:sz="4" w:space="0" w:color="auto"/>
            </w:tcBorders>
            <w:shd w:val="clear" w:color="auto" w:fill="auto"/>
          </w:tcPr>
          <w:p w14:paraId="4231EA7B" w14:textId="77777777" w:rsidR="00A27CB3" w:rsidRPr="00267501" w:rsidRDefault="00A27CB3" w:rsidP="00C9071D">
            <w:pPr>
              <w:pStyle w:val="Texto"/>
              <w:jc w:val="center"/>
              <w:rPr>
                <w:b/>
                <w:sz w:val="17"/>
                <w:lang w:val="es-AR"/>
              </w:rPr>
            </w:pPr>
          </w:p>
        </w:tc>
        <w:tc>
          <w:tcPr>
            <w:tcW w:w="1126" w:type="dxa"/>
            <w:tcBorders>
              <w:top w:val="single" w:sz="4" w:space="0" w:color="auto"/>
              <w:bottom w:val="single" w:sz="4" w:space="0" w:color="auto"/>
            </w:tcBorders>
            <w:shd w:val="clear" w:color="auto" w:fill="auto"/>
            <w:vAlign w:val="bottom"/>
          </w:tcPr>
          <w:p w14:paraId="0FFD480E" w14:textId="77777777" w:rsidR="00A27CB3" w:rsidRPr="00267501" w:rsidRDefault="00A27CB3" w:rsidP="00C9071D">
            <w:pPr>
              <w:pStyle w:val="Texto"/>
              <w:jc w:val="center"/>
              <w:rPr>
                <w:b/>
                <w:sz w:val="17"/>
                <w:lang w:val="es-AR"/>
              </w:rPr>
            </w:pPr>
            <w:r w:rsidRPr="00267501">
              <w:rPr>
                <w:b/>
                <w:sz w:val="17"/>
                <w:lang w:val="es-AR"/>
              </w:rPr>
              <w:t>Total</w:t>
            </w:r>
          </w:p>
        </w:tc>
      </w:tr>
      <w:tr w:rsidR="00A27CB3" w:rsidRPr="00267501" w14:paraId="5ECB933C" w14:textId="77777777" w:rsidTr="00AE3CD4">
        <w:trPr>
          <w:cantSplit/>
          <w:trHeight w:val="191"/>
        </w:trPr>
        <w:tc>
          <w:tcPr>
            <w:tcW w:w="3104" w:type="dxa"/>
            <w:tcBorders>
              <w:top w:val="single" w:sz="4" w:space="0" w:color="auto"/>
            </w:tcBorders>
            <w:shd w:val="clear" w:color="auto" w:fill="auto"/>
          </w:tcPr>
          <w:p w14:paraId="649F57B1" w14:textId="77777777" w:rsidR="00A27CB3" w:rsidRPr="00267501" w:rsidRDefault="00A27CB3" w:rsidP="00C9071D">
            <w:pPr>
              <w:pStyle w:val="Texto"/>
              <w:ind w:right="72"/>
              <w:rPr>
                <w:b/>
                <w:sz w:val="17"/>
                <w:lang w:val="es-AR"/>
              </w:rPr>
            </w:pPr>
            <w:r w:rsidRPr="00267501">
              <w:rPr>
                <w:b/>
                <w:sz w:val="17"/>
                <w:lang w:val="es-AR"/>
              </w:rPr>
              <w:t>ACTIVO</w:t>
            </w:r>
          </w:p>
        </w:tc>
        <w:tc>
          <w:tcPr>
            <w:tcW w:w="140" w:type="dxa"/>
            <w:shd w:val="clear" w:color="auto" w:fill="auto"/>
          </w:tcPr>
          <w:p w14:paraId="4FF40987" w14:textId="77777777" w:rsidR="00A27CB3" w:rsidRPr="00267501" w:rsidRDefault="00A27CB3" w:rsidP="00C9071D">
            <w:pPr>
              <w:pStyle w:val="Texto"/>
              <w:rPr>
                <w:sz w:val="17"/>
                <w:lang w:val="es-AR"/>
              </w:rPr>
            </w:pPr>
          </w:p>
        </w:tc>
        <w:tc>
          <w:tcPr>
            <w:tcW w:w="1135" w:type="dxa"/>
            <w:tcBorders>
              <w:top w:val="single" w:sz="4" w:space="0" w:color="auto"/>
            </w:tcBorders>
            <w:shd w:val="clear" w:color="auto" w:fill="auto"/>
          </w:tcPr>
          <w:p w14:paraId="601E63EC" w14:textId="77777777" w:rsidR="00A27CB3" w:rsidRPr="00267501" w:rsidRDefault="00A27CB3" w:rsidP="00C9071D">
            <w:pPr>
              <w:pStyle w:val="Texto"/>
              <w:tabs>
                <w:tab w:val="decimal" w:pos="666"/>
              </w:tabs>
              <w:rPr>
                <w:sz w:val="17"/>
                <w:lang w:val="es-AR"/>
              </w:rPr>
            </w:pPr>
          </w:p>
        </w:tc>
        <w:tc>
          <w:tcPr>
            <w:tcW w:w="163" w:type="dxa"/>
            <w:tcBorders>
              <w:top w:val="single" w:sz="4" w:space="0" w:color="auto"/>
            </w:tcBorders>
          </w:tcPr>
          <w:p w14:paraId="08EC3373" w14:textId="77777777" w:rsidR="00A27CB3" w:rsidRPr="00267501" w:rsidRDefault="00A27CB3" w:rsidP="00C9071D">
            <w:pPr>
              <w:pStyle w:val="Texto"/>
              <w:tabs>
                <w:tab w:val="decimal" w:pos="738"/>
              </w:tabs>
              <w:rPr>
                <w:sz w:val="17"/>
                <w:lang w:val="es-AR"/>
              </w:rPr>
            </w:pPr>
          </w:p>
        </w:tc>
        <w:tc>
          <w:tcPr>
            <w:tcW w:w="832" w:type="dxa"/>
            <w:tcBorders>
              <w:top w:val="single" w:sz="4" w:space="0" w:color="auto"/>
            </w:tcBorders>
            <w:shd w:val="clear" w:color="auto" w:fill="auto"/>
          </w:tcPr>
          <w:p w14:paraId="687E66AA" w14:textId="77777777" w:rsidR="00A27CB3" w:rsidRPr="00267501" w:rsidRDefault="00A27CB3" w:rsidP="00C9071D">
            <w:pPr>
              <w:pStyle w:val="Texto"/>
              <w:tabs>
                <w:tab w:val="decimal" w:pos="666"/>
              </w:tabs>
              <w:rPr>
                <w:sz w:val="17"/>
                <w:lang w:val="es-AR"/>
              </w:rPr>
            </w:pPr>
          </w:p>
        </w:tc>
        <w:tc>
          <w:tcPr>
            <w:tcW w:w="141" w:type="dxa"/>
            <w:tcBorders>
              <w:top w:val="single" w:sz="4" w:space="0" w:color="auto"/>
            </w:tcBorders>
            <w:shd w:val="clear" w:color="auto" w:fill="auto"/>
          </w:tcPr>
          <w:p w14:paraId="5435882F" w14:textId="77777777" w:rsidR="00A27CB3" w:rsidRPr="00267501" w:rsidRDefault="00A27CB3" w:rsidP="00C9071D">
            <w:pPr>
              <w:pStyle w:val="Texto"/>
              <w:tabs>
                <w:tab w:val="decimal" w:pos="666"/>
              </w:tabs>
              <w:rPr>
                <w:sz w:val="17"/>
                <w:lang w:val="es-AR"/>
              </w:rPr>
            </w:pPr>
          </w:p>
        </w:tc>
        <w:tc>
          <w:tcPr>
            <w:tcW w:w="849" w:type="dxa"/>
            <w:tcBorders>
              <w:top w:val="single" w:sz="4" w:space="0" w:color="auto"/>
            </w:tcBorders>
            <w:shd w:val="clear" w:color="auto" w:fill="auto"/>
          </w:tcPr>
          <w:p w14:paraId="24B659A7" w14:textId="77777777" w:rsidR="00A27CB3" w:rsidRPr="00267501" w:rsidRDefault="00A27CB3" w:rsidP="00C9071D">
            <w:pPr>
              <w:pStyle w:val="Texto"/>
              <w:tabs>
                <w:tab w:val="decimal" w:pos="666"/>
              </w:tabs>
              <w:rPr>
                <w:sz w:val="17"/>
                <w:lang w:val="es-AR"/>
              </w:rPr>
            </w:pPr>
          </w:p>
        </w:tc>
        <w:tc>
          <w:tcPr>
            <w:tcW w:w="142" w:type="dxa"/>
            <w:tcBorders>
              <w:top w:val="single" w:sz="4" w:space="0" w:color="auto"/>
            </w:tcBorders>
            <w:shd w:val="clear" w:color="auto" w:fill="auto"/>
          </w:tcPr>
          <w:p w14:paraId="029A28B3" w14:textId="77777777" w:rsidR="00A27CB3" w:rsidRPr="00267501" w:rsidRDefault="00A27CB3" w:rsidP="00C9071D">
            <w:pPr>
              <w:pStyle w:val="Texto"/>
              <w:tabs>
                <w:tab w:val="decimal" w:pos="666"/>
              </w:tabs>
              <w:rPr>
                <w:sz w:val="17"/>
                <w:lang w:val="es-AR"/>
              </w:rPr>
            </w:pPr>
          </w:p>
        </w:tc>
        <w:tc>
          <w:tcPr>
            <w:tcW w:w="863" w:type="dxa"/>
            <w:tcBorders>
              <w:top w:val="single" w:sz="4" w:space="0" w:color="auto"/>
            </w:tcBorders>
            <w:shd w:val="clear" w:color="auto" w:fill="auto"/>
          </w:tcPr>
          <w:p w14:paraId="6F180403" w14:textId="77777777" w:rsidR="00A27CB3" w:rsidRPr="00267501" w:rsidRDefault="00A27CB3" w:rsidP="00C9071D">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075ECEA6" w14:textId="77777777" w:rsidR="00A27CB3" w:rsidRPr="00267501" w:rsidRDefault="00A27CB3" w:rsidP="00C9071D">
            <w:pPr>
              <w:pStyle w:val="Texto"/>
              <w:tabs>
                <w:tab w:val="decimal" w:pos="666"/>
              </w:tabs>
              <w:rPr>
                <w:sz w:val="17"/>
                <w:lang w:val="es-AR"/>
              </w:rPr>
            </w:pPr>
          </w:p>
        </w:tc>
        <w:tc>
          <w:tcPr>
            <w:tcW w:w="974" w:type="dxa"/>
            <w:tcBorders>
              <w:top w:val="single" w:sz="4" w:space="0" w:color="auto"/>
            </w:tcBorders>
            <w:shd w:val="clear" w:color="auto" w:fill="auto"/>
          </w:tcPr>
          <w:p w14:paraId="5B2A5B8B" w14:textId="77777777" w:rsidR="00A27CB3" w:rsidRPr="00267501" w:rsidRDefault="00A27CB3" w:rsidP="00C9071D">
            <w:pPr>
              <w:pStyle w:val="Texto"/>
              <w:tabs>
                <w:tab w:val="decimal" w:pos="666"/>
              </w:tabs>
              <w:rPr>
                <w:sz w:val="17"/>
                <w:lang w:val="es-AR"/>
              </w:rPr>
            </w:pPr>
          </w:p>
        </w:tc>
        <w:tc>
          <w:tcPr>
            <w:tcW w:w="142" w:type="dxa"/>
            <w:tcBorders>
              <w:top w:val="single" w:sz="4" w:space="0" w:color="auto"/>
            </w:tcBorders>
            <w:shd w:val="clear" w:color="auto" w:fill="auto"/>
          </w:tcPr>
          <w:p w14:paraId="0306C7E7" w14:textId="77777777" w:rsidR="00A27CB3" w:rsidRPr="00267501" w:rsidRDefault="00A27CB3" w:rsidP="00C9071D">
            <w:pPr>
              <w:pStyle w:val="Texto"/>
              <w:tabs>
                <w:tab w:val="decimal" w:pos="666"/>
              </w:tabs>
              <w:rPr>
                <w:sz w:val="17"/>
                <w:lang w:val="es-AR"/>
              </w:rPr>
            </w:pPr>
          </w:p>
        </w:tc>
        <w:tc>
          <w:tcPr>
            <w:tcW w:w="708" w:type="dxa"/>
            <w:tcBorders>
              <w:top w:val="single" w:sz="4" w:space="0" w:color="auto"/>
            </w:tcBorders>
            <w:shd w:val="clear" w:color="auto" w:fill="auto"/>
          </w:tcPr>
          <w:p w14:paraId="362FABAE" w14:textId="77777777" w:rsidR="00A27CB3" w:rsidRPr="00267501" w:rsidRDefault="00A27CB3" w:rsidP="00C9071D">
            <w:pPr>
              <w:pStyle w:val="Texto"/>
              <w:tabs>
                <w:tab w:val="decimal" w:pos="594"/>
                <w:tab w:val="decimal" w:pos="666"/>
              </w:tabs>
              <w:rPr>
                <w:sz w:val="17"/>
                <w:lang w:val="es-AR"/>
              </w:rPr>
            </w:pPr>
          </w:p>
        </w:tc>
        <w:tc>
          <w:tcPr>
            <w:tcW w:w="142" w:type="dxa"/>
            <w:tcBorders>
              <w:top w:val="single" w:sz="4" w:space="0" w:color="auto"/>
            </w:tcBorders>
            <w:shd w:val="clear" w:color="auto" w:fill="auto"/>
          </w:tcPr>
          <w:p w14:paraId="5DDA05FB" w14:textId="77777777" w:rsidR="00A27CB3" w:rsidRPr="00267501" w:rsidRDefault="00A27CB3" w:rsidP="00C9071D">
            <w:pPr>
              <w:pStyle w:val="Texto"/>
              <w:tabs>
                <w:tab w:val="decimal" w:pos="666"/>
              </w:tabs>
              <w:rPr>
                <w:sz w:val="17"/>
                <w:lang w:val="es-AR"/>
              </w:rPr>
            </w:pPr>
          </w:p>
        </w:tc>
        <w:tc>
          <w:tcPr>
            <w:tcW w:w="1126" w:type="dxa"/>
            <w:tcBorders>
              <w:top w:val="single" w:sz="4" w:space="0" w:color="auto"/>
            </w:tcBorders>
            <w:shd w:val="clear" w:color="auto" w:fill="auto"/>
          </w:tcPr>
          <w:p w14:paraId="102461E0" w14:textId="77777777" w:rsidR="00A27CB3" w:rsidRPr="00267501" w:rsidRDefault="00A27CB3" w:rsidP="00C9071D">
            <w:pPr>
              <w:pStyle w:val="Texto"/>
              <w:tabs>
                <w:tab w:val="decimal" w:pos="666"/>
              </w:tabs>
              <w:rPr>
                <w:sz w:val="17"/>
                <w:lang w:val="es-AR"/>
              </w:rPr>
            </w:pPr>
          </w:p>
        </w:tc>
      </w:tr>
      <w:tr w:rsidR="00A27CB3" w:rsidRPr="00267501" w14:paraId="4DB17EF3" w14:textId="77777777" w:rsidTr="00AE3CD4">
        <w:trPr>
          <w:cantSplit/>
          <w:trHeight w:val="371"/>
        </w:trPr>
        <w:tc>
          <w:tcPr>
            <w:tcW w:w="3104" w:type="dxa"/>
            <w:shd w:val="clear" w:color="auto" w:fill="auto"/>
            <w:vAlign w:val="bottom"/>
          </w:tcPr>
          <w:p w14:paraId="42DC3BDD" w14:textId="77777777" w:rsidR="00A27CB3" w:rsidRPr="00267501" w:rsidRDefault="00A27CB3" w:rsidP="00AE3CD4">
            <w:pPr>
              <w:pStyle w:val="Texto"/>
              <w:ind w:right="72"/>
              <w:jc w:val="left"/>
              <w:rPr>
                <w:sz w:val="17"/>
                <w:lang w:val="es-AR"/>
              </w:rPr>
            </w:pPr>
            <w:r>
              <w:rPr>
                <w:sz w:val="17"/>
                <w:lang w:val="es-AR"/>
              </w:rPr>
              <w:t>Efectivo y Depó</w:t>
            </w:r>
            <w:r w:rsidRPr="00267501">
              <w:rPr>
                <w:sz w:val="17"/>
                <w:lang w:val="es-AR"/>
              </w:rPr>
              <w:t>sitos en Bancos</w:t>
            </w:r>
          </w:p>
        </w:tc>
        <w:tc>
          <w:tcPr>
            <w:tcW w:w="140" w:type="dxa"/>
            <w:shd w:val="clear" w:color="auto" w:fill="auto"/>
          </w:tcPr>
          <w:p w14:paraId="15F169AD" w14:textId="77777777" w:rsidR="00A27CB3" w:rsidRPr="00267501" w:rsidRDefault="00A27CB3" w:rsidP="00A27CB3">
            <w:pPr>
              <w:pStyle w:val="Texto"/>
              <w:rPr>
                <w:sz w:val="17"/>
                <w:lang w:val="es-AR"/>
              </w:rPr>
            </w:pPr>
          </w:p>
        </w:tc>
        <w:tc>
          <w:tcPr>
            <w:tcW w:w="1135" w:type="dxa"/>
            <w:shd w:val="clear" w:color="auto" w:fill="auto"/>
            <w:vAlign w:val="bottom"/>
          </w:tcPr>
          <w:p w14:paraId="696FC3E6" w14:textId="77777777" w:rsidR="00A27CB3" w:rsidRPr="00267501" w:rsidRDefault="007808AC" w:rsidP="00AE3CD4">
            <w:pPr>
              <w:pStyle w:val="Texto"/>
              <w:tabs>
                <w:tab w:val="decimal" w:pos="666"/>
              </w:tabs>
              <w:ind w:right="142"/>
              <w:jc w:val="right"/>
              <w:rPr>
                <w:sz w:val="17"/>
                <w:lang w:val="es-AR"/>
              </w:rPr>
            </w:pPr>
            <w:r>
              <w:rPr>
                <w:sz w:val="17"/>
                <w:lang w:val="es-AR"/>
              </w:rPr>
              <w:t>2.471.172</w:t>
            </w:r>
          </w:p>
        </w:tc>
        <w:tc>
          <w:tcPr>
            <w:tcW w:w="163" w:type="dxa"/>
            <w:vAlign w:val="bottom"/>
          </w:tcPr>
          <w:p w14:paraId="7FBB3547" w14:textId="77777777" w:rsidR="00A27CB3" w:rsidRPr="00267501" w:rsidRDefault="00A27CB3" w:rsidP="00AE3CD4">
            <w:pPr>
              <w:jc w:val="right"/>
              <w:rPr>
                <w:rFonts w:cs="Arial"/>
                <w:sz w:val="17"/>
                <w:szCs w:val="17"/>
              </w:rPr>
            </w:pPr>
          </w:p>
        </w:tc>
        <w:tc>
          <w:tcPr>
            <w:tcW w:w="832" w:type="dxa"/>
            <w:shd w:val="clear" w:color="auto" w:fill="auto"/>
            <w:vAlign w:val="bottom"/>
          </w:tcPr>
          <w:p w14:paraId="4BF7E61E" w14:textId="77777777" w:rsidR="00A27CB3" w:rsidRPr="00267501" w:rsidRDefault="00A27CB3" w:rsidP="00AE3CD4">
            <w:pPr>
              <w:pStyle w:val="Texto"/>
              <w:tabs>
                <w:tab w:val="decimal" w:pos="666"/>
              </w:tabs>
              <w:jc w:val="right"/>
              <w:rPr>
                <w:sz w:val="17"/>
                <w:lang w:val="es-AR"/>
              </w:rPr>
            </w:pPr>
            <w:r>
              <w:rPr>
                <w:sz w:val="17"/>
                <w:lang w:val="es-AR"/>
              </w:rPr>
              <w:t>-</w:t>
            </w:r>
          </w:p>
        </w:tc>
        <w:tc>
          <w:tcPr>
            <w:tcW w:w="141" w:type="dxa"/>
            <w:shd w:val="clear" w:color="auto" w:fill="auto"/>
            <w:vAlign w:val="bottom"/>
          </w:tcPr>
          <w:p w14:paraId="0043FA86" w14:textId="77777777" w:rsidR="00A27CB3" w:rsidRPr="00267501" w:rsidRDefault="00A27CB3" w:rsidP="00AE3CD4">
            <w:pPr>
              <w:pStyle w:val="Texto"/>
              <w:tabs>
                <w:tab w:val="decimal" w:pos="666"/>
              </w:tabs>
              <w:jc w:val="right"/>
              <w:rPr>
                <w:sz w:val="17"/>
                <w:lang w:val="es-AR"/>
              </w:rPr>
            </w:pPr>
          </w:p>
        </w:tc>
        <w:tc>
          <w:tcPr>
            <w:tcW w:w="849" w:type="dxa"/>
            <w:shd w:val="clear" w:color="auto" w:fill="auto"/>
            <w:vAlign w:val="bottom"/>
          </w:tcPr>
          <w:p w14:paraId="4AEE9031"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3D1E7368" w14:textId="77777777" w:rsidR="00A27CB3" w:rsidRPr="00267501" w:rsidRDefault="00A27CB3" w:rsidP="00AE3CD4">
            <w:pPr>
              <w:pStyle w:val="Texto"/>
              <w:tabs>
                <w:tab w:val="decimal" w:pos="666"/>
              </w:tabs>
              <w:jc w:val="right"/>
              <w:rPr>
                <w:sz w:val="17"/>
                <w:lang w:val="es-AR"/>
              </w:rPr>
            </w:pPr>
          </w:p>
        </w:tc>
        <w:tc>
          <w:tcPr>
            <w:tcW w:w="863" w:type="dxa"/>
            <w:shd w:val="clear" w:color="auto" w:fill="auto"/>
            <w:vAlign w:val="bottom"/>
          </w:tcPr>
          <w:p w14:paraId="543E2935"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6FBFBA95" w14:textId="77777777" w:rsidR="00A27CB3" w:rsidRPr="00267501" w:rsidRDefault="00A27CB3" w:rsidP="00AE3CD4">
            <w:pPr>
              <w:pStyle w:val="Texto"/>
              <w:tabs>
                <w:tab w:val="decimal" w:pos="666"/>
              </w:tabs>
              <w:jc w:val="right"/>
              <w:rPr>
                <w:sz w:val="17"/>
                <w:lang w:val="es-AR"/>
              </w:rPr>
            </w:pPr>
          </w:p>
        </w:tc>
        <w:tc>
          <w:tcPr>
            <w:tcW w:w="974" w:type="dxa"/>
            <w:shd w:val="clear" w:color="auto" w:fill="auto"/>
            <w:vAlign w:val="bottom"/>
          </w:tcPr>
          <w:p w14:paraId="2965C849" w14:textId="77777777" w:rsidR="00A27CB3" w:rsidRPr="00267501" w:rsidRDefault="00A27CB3" w:rsidP="00AE3CD4">
            <w:pPr>
              <w:pStyle w:val="Texto"/>
              <w:tabs>
                <w:tab w:val="decimal" w:pos="671"/>
              </w:tabs>
              <w:ind w:right="135"/>
              <w:jc w:val="right"/>
              <w:rPr>
                <w:sz w:val="17"/>
                <w:lang w:val="es-AR"/>
              </w:rPr>
            </w:pPr>
            <w:r w:rsidRPr="00267501">
              <w:rPr>
                <w:sz w:val="17"/>
                <w:lang w:val="es-AR"/>
              </w:rPr>
              <w:t>-</w:t>
            </w:r>
          </w:p>
        </w:tc>
        <w:tc>
          <w:tcPr>
            <w:tcW w:w="142" w:type="dxa"/>
            <w:shd w:val="clear" w:color="auto" w:fill="auto"/>
            <w:vAlign w:val="bottom"/>
          </w:tcPr>
          <w:p w14:paraId="40C17090" w14:textId="77777777" w:rsidR="00A27CB3" w:rsidRPr="00267501" w:rsidRDefault="00A27CB3" w:rsidP="00AE3CD4">
            <w:pPr>
              <w:pStyle w:val="Texto"/>
              <w:tabs>
                <w:tab w:val="decimal" w:pos="666"/>
              </w:tabs>
              <w:jc w:val="right"/>
              <w:rPr>
                <w:sz w:val="17"/>
                <w:lang w:val="es-AR"/>
              </w:rPr>
            </w:pPr>
          </w:p>
        </w:tc>
        <w:tc>
          <w:tcPr>
            <w:tcW w:w="708" w:type="dxa"/>
            <w:shd w:val="clear" w:color="auto" w:fill="auto"/>
            <w:vAlign w:val="bottom"/>
          </w:tcPr>
          <w:p w14:paraId="58080832"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472F55BB" w14:textId="77777777" w:rsidR="00A27CB3" w:rsidRPr="00267501" w:rsidRDefault="00A27CB3" w:rsidP="00AE3CD4">
            <w:pPr>
              <w:pStyle w:val="Texto"/>
              <w:tabs>
                <w:tab w:val="decimal" w:pos="666"/>
              </w:tabs>
              <w:jc w:val="right"/>
              <w:rPr>
                <w:sz w:val="17"/>
                <w:lang w:val="es-AR"/>
              </w:rPr>
            </w:pPr>
          </w:p>
        </w:tc>
        <w:tc>
          <w:tcPr>
            <w:tcW w:w="1126" w:type="dxa"/>
            <w:shd w:val="clear" w:color="auto" w:fill="auto"/>
            <w:vAlign w:val="bottom"/>
          </w:tcPr>
          <w:p w14:paraId="7DF8D287" w14:textId="77777777" w:rsidR="00A27CB3" w:rsidRPr="00A27CB3" w:rsidRDefault="00450CAC" w:rsidP="00AE3CD4">
            <w:pPr>
              <w:jc w:val="right"/>
              <w:rPr>
                <w:sz w:val="17"/>
              </w:rPr>
            </w:pPr>
            <w:r>
              <w:rPr>
                <w:sz w:val="17"/>
              </w:rPr>
              <w:t>2.471.172</w:t>
            </w:r>
          </w:p>
        </w:tc>
      </w:tr>
      <w:tr w:rsidR="00A27CB3" w:rsidRPr="00267501" w14:paraId="2C59AC8C" w14:textId="77777777" w:rsidTr="00AE3CD4">
        <w:trPr>
          <w:cantSplit/>
          <w:trHeight w:val="572"/>
        </w:trPr>
        <w:tc>
          <w:tcPr>
            <w:tcW w:w="3104" w:type="dxa"/>
            <w:vAlign w:val="bottom"/>
          </w:tcPr>
          <w:p w14:paraId="2D601E80" w14:textId="77777777" w:rsidR="00A27CB3" w:rsidRPr="00267501" w:rsidRDefault="00A27CB3" w:rsidP="00AE3CD4">
            <w:pPr>
              <w:pStyle w:val="Texto"/>
              <w:ind w:right="72"/>
              <w:jc w:val="left"/>
              <w:rPr>
                <w:sz w:val="17"/>
                <w:lang w:val="es-AR"/>
              </w:rPr>
            </w:pPr>
            <w:r w:rsidRPr="00267501">
              <w:rPr>
                <w:sz w:val="17"/>
                <w:lang w:val="es-AR"/>
              </w:rPr>
              <w:t>Títulos de deuda a valor razonable con cambios en resultados</w:t>
            </w:r>
          </w:p>
        </w:tc>
        <w:tc>
          <w:tcPr>
            <w:tcW w:w="140" w:type="dxa"/>
          </w:tcPr>
          <w:p w14:paraId="5B7ECF64" w14:textId="77777777" w:rsidR="00A27CB3" w:rsidRPr="00267501" w:rsidRDefault="00A27CB3" w:rsidP="00A27CB3">
            <w:pPr>
              <w:pStyle w:val="Texto"/>
              <w:rPr>
                <w:sz w:val="17"/>
                <w:lang w:val="es-AR"/>
              </w:rPr>
            </w:pPr>
          </w:p>
        </w:tc>
        <w:tc>
          <w:tcPr>
            <w:tcW w:w="1135" w:type="dxa"/>
            <w:vAlign w:val="bottom"/>
          </w:tcPr>
          <w:p w14:paraId="2AE726B1" w14:textId="77777777" w:rsidR="00A27CB3" w:rsidRPr="00267501" w:rsidRDefault="00450CAC" w:rsidP="00AE3CD4">
            <w:pPr>
              <w:pStyle w:val="Texto"/>
              <w:tabs>
                <w:tab w:val="decimal" w:pos="666"/>
              </w:tabs>
              <w:ind w:right="142"/>
              <w:jc w:val="right"/>
              <w:rPr>
                <w:sz w:val="17"/>
                <w:lang w:val="es-AR"/>
              </w:rPr>
            </w:pPr>
            <w:r>
              <w:rPr>
                <w:sz w:val="17"/>
                <w:lang w:val="es-AR"/>
              </w:rPr>
              <w:t>363.589</w:t>
            </w:r>
          </w:p>
        </w:tc>
        <w:tc>
          <w:tcPr>
            <w:tcW w:w="163" w:type="dxa"/>
            <w:vAlign w:val="bottom"/>
          </w:tcPr>
          <w:p w14:paraId="00C41558" w14:textId="77777777" w:rsidR="00A27CB3" w:rsidRPr="00267501" w:rsidRDefault="00A27CB3" w:rsidP="00AE3CD4">
            <w:pPr>
              <w:jc w:val="right"/>
              <w:rPr>
                <w:rFonts w:cs="Arial"/>
                <w:sz w:val="17"/>
                <w:szCs w:val="17"/>
              </w:rPr>
            </w:pPr>
          </w:p>
        </w:tc>
        <w:tc>
          <w:tcPr>
            <w:tcW w:w="832" w:type="dxa"/>
            <w:vAlign w:val="bottom"/>
          </w:tcPr>
          <w:p w14:paraId="7D73778E" w14:textId="77777777" w:rsidR="00A27CB3" w:rsidRPr="00267501" w:rsidRDefault="00A27CB3" w:rsidP="00AE3CD4">
            <w:pPr>
              <w:pStyle w:val="Texto"/>
              <w:tabs>
                <w:tab w:val="decimal" w:pos="666"/>
              </w:tabs>
              <w:jc w:val="right"/>
              <w:rPr>
                <w:sz w:val="17"/>
                <w:lang w:val="es-AR"/>
              </w:rPr>
            </w:pPr>
            <w:r>
              <w:rPr>
                <w:sz w:val="17"/>
                <w:lang w:val="es-AR"/>
              </w:rPr>
              <w:t>-</w:t>
            </w:r>
          </w:p>
        </w:tc>
        <w:tc>
          <w:tcPr>
            <w:tcW w:w="141" w:type="dxa"/>
            <w:vAlign w:val="bottom"/>
          </w:tcPr>
          <w:p w14:paraId="51BE7155" w14:textId="77777777" w:rsidR="00A27CB3" w:rsidRPr="00267501" w:rsidRDefault="00A27CB3" w:rsidP="00AE3CD4">
            <w:pPr>
              <w:pStyle w:val="Texto"/>
              <w:tabs>
                <w:tab w:val="decimal" w:pos="666"/>
              </w:tabs>
              <w:jc w:val="right"/>
              <w:rPr>
                <w:sz w:val="17"/>
                <w:lang w:val="es-AR"/>
              </w:rPr>
            </w:pPr>
          </w:p>
        </w:tc>
        <w:tc>
          <w:tcPr>
            <w:tcW w:w="849" w:type="dxa"/>
            <w:vAlign w:val="bottom"/>
          </w:tcPr>
          <w:p w14:paraId="120E9ABB"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5552AB09" w14:textId="77777777" w:rsidR="00A27CB3" w:rsidRPr="00267501" w:rsidRDefault="00A27CB3" w:rsidP="00AE3CD4">
            <w:pPr>
              <w:pStyle w:val="Texto"/>
              <w:tabs>
                <w:tab w:val="decimal" w:pos="666"/>
              </w:tabs>
              <w:jc w:val="right"/>
              <w:rPr>
                <w:sz w:val="17"/>
                <w:lang w:val="es-AR"/>
              </w:rPr>
            </w:pPr>
          </w:p>
        </w:tc>
        <w:tc>
          <w:tcPr>
            <w:tcW w:w="863" w:type="dxa"/>
            <w:vAlign w:val="bottom"/>
          </w:tcPr>
          <w:p w14:paraId="5F784D76"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254095DD" w14:textId="77777777" w:rsidR="00A27CB3" w:rsidRPr="00267501" w:rsidRDefault="00A27CB3" w:rsidP="00AE3CD4">
            <w:pPr>
              <w:pStyle w:val="Texto"/>
              <w:tabs>
                <w:tab w:val="decimal" w:pos="666"/>
              </w:tabs>
              <w:jc w:val="right"/>
              <w:rPr>
                <w:sz w:val="17"/>
                <w:lang w:val="es-AR"/>
              </w:rPr>
            </w:pPr>
          </w:p>
        </w:tc>
        <w:tc>
          <w:tcPr>
            <w:tcW w:w="974" w:type="dxa"/>
            <w:vAlign w:val="bottom"/>
          </w:tcPr>
          <w:p w14:paraId="39C20BA3" w14:textId="77777777" w:rsidR="00A27CB3" w:rsidRPr="00267501" w:rsidRDefault="00A27CB3" w:rsidP="00AE3CD4">
            <w:pPr>
              <w:pStyle w:val="Texto"/>
              <w:tabs>
                <w:tab w:val="decimal" w:pos="666"/>
              </w:tabs>
              <w:ind w:right="135"/>
              <w:jc w:val="right"/>
              <w:rPr>
                <w:sz w:val="17"/>
                <w:lang w:val="es-AR"/>
              </w:rPr>
            </w:pPr>
            <w:r w:rsidRPr="00267501">
              <w:rPr>
                <w:sz w:val="17"/>
                <w:lang w:val="es-AR"/>
              </w:rPr>
              <w:t>-</w:t>
            </w:r>
          </w:p>
        </w:tc>
        <w:tc>
          <w:tcPr>
            <w:tcW w:w="142" w:type="dxa"/>
            <w:vAlign w:val="bottom"/>
          </w:tcPr>
          <w:p w14:paraId="64454993" w14:textId="77777777" w:rsidR="00A27CB3" w:rsidRPr="00267501" w:rsidRDefault="00A27CB3" w:rsidP="00AE3CD4">
            <w:pPr>
              <w:pStyle w:val="Texto"/>
              <w:tabs>
                <w:tab w:val="decimal" w:pos="666"/>
              </w:tabs>
              <w:jc w:val="right"/>
              <w:rPr>
                <w:sz w:val="17"/>
                <w:lang w:val="es-AR"/>
              </w:rPr>
            </w:pPr>
          </w:p>
        </w:tc>
        <w:tc>
          <w:tcPr>
            <w:tcW w:w="708" w:type="dxa"/>
            <w:vAlign w:val="bottom"/>
          </w:tcPr>
          <w:p w14:paraId="512472AE"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7E5054B9" w14:textId="77777777" w:rsidR="00A27CB3" w:rsidRPr="00267501" w:rsidRDefault="00A27CB3" w:rsidP="00AE3CD4">
            <w:pPr>
              <w:pStyle w:val="Texto"/>
              <w:tabs>
                <w:tab w:val="decimal" w:pos="666"/>
              </w:tabs>
              <w:jc w:val="right"/>
              <w:rPr>
                <w:sz w:val="17"/>
                <w:lang w:val="es-AR"/>
              </w:rPr>
            </w:pPr>
          </w:p>
        </w:tc>
        <w:tc>
          <w:tcPr>
            <w:tcW w:w="1126" w:type="dxa"/>
            <w:vAlign w:val="bottom"/>
          </w:tcPr>
          <w:p w14:paraId="6ACF4367" w14:textId="77777777" w:rsidR="00A27CB3" w:rsidRPr="00A27CB3" w:rsidRDefault="00450CAC" w:rsidP="00AE3CD4">
            <w:pPr>
              <w:jc w:val="right"/>
              <w:rPr>
                <w:sz w:val="17"/>
                <w:szCs w:val="17"/>
              </w:rPr>
            </w:pPr>
            <w:r>
              <w:rPr>
                <w:sz w:val="17"/>
                <w:szCs w:val="17"/>
              </w:rPr>
              <w:t>363.589</w:t>
            </w:r>
          </w:p>
        </w:tc>
      </w:tr>
      <w:tr w:rsidR="00A27CB3" w:rsidRPr="00267501" w14:paraId="1E1E04BD" w14:textId="77777777" w:rsidTr="00AE3CD4">
        <w:trPr>
          <w:cantSplit/>
          <w:trHeight w:val="365"/>
        </w:trPr>
        <w:tc>
          <w:tcPr>
            <w:tcW w:w="3104" w:type="dxa"/>
            <w:vAlign w:val="bottom"/>
          </w:tcPr>
          <w:p w14:paraId="073D4085" w14:textId="77777777" w:rsidR="00A27CB3" w:rsidRPr="00267501" w:rsidRDefault="00A27CB3" w:rsidP="00AE3CD4">
            <w:pPr>
              <w:pStyle w:val="Texto"/>
              <w:ind w:right="72"/>
              <w:jc w:val="left"/>
              <w:rPr>
                <w:sz w:val="17"/>
                <w:lang w:val="es-AR"/>
              </w:rPr>
            </w:pPr>
            <w:r w:rsidRPr="00267501">
              <w:rPr>
                <w:sz w:val="17"/>
                <w:lang w:val="es-AR"/>
              </w:rPr>
              <w:t>Instrumentos derivados</w:t>
            </w:r>
          </w:p>
        </w:tc>
        <w:tc>
          <w:tcPr>
            <w:tcW w:w="140" w:type="dxa"/>
          </w:tcPr>
          <w:p w14:paraId="53E0D0A2" w14:textId="77777777" w:rsidR="00A27CB3" w:rsidRPr="00267501" w:rsidRDefault="00A27CB3" w:rsidP="00A27CB3">
            <w:pPr>
              <w:pStyle w:val="Texto"/>
              <w:rPr>
                <w:sz w:val="17"/>
                <w:lang w:val="es-AR"/>
              </w:rPr>
            </w:pPr>
          </w:p>
        </w:tc>
        <w:tc>
          <w:tcPr>
            <w:tcW w:w="1135" w:type="dxa"/>
            <w:vAlign w:val="bottom"/>
          </w:tcPr>
          <w:p w14:paraId="72B0B808" w14:textId="77777777" w:rsidR="00A27CB3" w:rsidRPr="00267501" w:rsidRDefault="00A27CB3" w:rsidP="00AE3CD4">
            <w:pPr>
              <w:pStyle w:val="Texto"/>
              <w:tabs>
                <w:tab w:val="decimal" w:pos="666"/>
              </w:tabs>
              <w:ind w:right="142"/>
              <w:jc w:val="right"/>
              <w:rPr>
                <w:sz w:val="17"/>
                <w:lang w:val="es-AR"/>
              </w:rPr>
            </w:pPr>
            <w:r w:rsidRPr="00267501">
              <w:rPr>
                <w:sz w:val="17"/>
                <w:lang w:val="es-AR"/>
              </w:rPr>
              <w:t>-</w:t>
            </w:r>
          </w:p>
        </w:tc>
        <w:tc>
          <w:tcPr>
            <w:tcW w:w="163" w:type="dxa"/>
            <w:vAlign w:val="bottom"/>
          </w:tcPr>
          <w:p w14:paraId="0090FB4E" w14:textId="77777777" w:rsidR="00A27CB3" w:rsidRPr="00267501" w:rsidRDefault="00A27CB3" w:rsidP="00AE3CD4">
            <w:pPr>
              <w:jc w:val="right"/>
              <w:rPr>
                <w:rFonts w:cs="Arial"/>
                <w:sz w:val="17"/>
                <w:szCs w:val="17"/>
              </w:rPr>
            </w:pPr>
          </w:p>
        </w:tc>
        <w:tc>
          <w:tcPr>
            <w:tcW w:w="832" w:type="dxa"/>
            <w:vAlign w:val="bottom"/>
          </w:tcPr>
          <w:p w14:paraId="55057E21" w14:textId="77777777" w:rsidR="00A27CB3" w:rsidRPr="00267501" w:rsidRDefault="00450CAC" w:rsidP="00AE3CD4">
            <w:pPr>
              <w:pStyle w:val="Texto"/>
              <w:tabs>
                <w:tab w:val="decimal" w:pos="666"/>
              </w:tabs>
              <w:jc w:val="right"/>
              <w:rPr>
                <w:sz w:val="17"/>
                <w:lang w:val="es-AR"/>
              </w:rPr>
            </w:pPr>
            <w:r>
              <w:rPr>
                <w:sz w:val="17"/>
                <w:lang w:val="es-AR"/>
              </w:rPr>
              <w:t>224.304</w:t>
            </w:r>
          </w:p>
        </w:tc>
        <w:tc>
          <w:tcPr>
            <w:tcW w:w="141" w:type="dxa"/>
            <w:vAlign w:val="bottom"/>
          </w:tcPr>
          <w:p w14:paraId="4EC4AAEE" w14:textId="77777777" w:rsidR="00A27CB3" w:rsidRPr="00267501" w:rsidRDefault="00A27CB3" w:rsidP="00AE3CD4">
            <w:pPr>
              <w:pStyle w:val="Texto"/>
              <w:tabs>
                <w:tab w:val="decimal" w:pos="666"/>
              </w:tabs>
              <w:jc w:val="right"/>
              <w:rPr>
                <w:sz w:val="17"/>
                <w:lang w:val="es-AR"/>
              </w:rPr>
            </w:pPr>
          </w:p>
        </w:tc>
        <w:tc>
          <w:tcPr>
            <w:tcW w:w="849" w:type="dxa"/>
            <w:vAlign w:val="bottom"/>
          </w:tcPr>
          <w:p w14:paraId="69DE43D3" w14:textId="77777777" w:rsidR="00A27CB3" w:rsidRPr="00267501" w:rsidRDefault="00450CAC" w:rsidP="00AE3CD4">
            <w:pPr>
              <w:pStyle w:val="Texto"/>
              <w:tabs>
                <w:tab w:val="decimal" w:pos="666"/>
              </w:tabs>
              <w:jc w:val="right"/>
              <w:rPr>
                <w:sz w:val="17"/>
                <w:lang w:val="es-AR"/>
              </w:rPr>
            </w:pPr>
            <w:r>
              <w:rPr>
                <w:sz w:val="17"/>
                <w:lang w:val="es-AR"/>
              </w:rPr>
              <w:t>15.927</w:t>
            </w:r>
          </w:p>
        </w:tc>
        <w:tc>
          <w:tcPr>
            <w:tcW w:w="142" w:type="dxa"/>
            <w:vAlign w:val="bottom"/>
          </w:tcPr>
          <w:p w14:paraId="0EDCEDEA" w14:textId="77777777" w:rsidR="00A27CB3" w:rsidRPr="00267501" w:rsidRDefault="00A27CB3" w:rsidP="00AE3CD4">
            <w:pPr>
              <w:pStyle w:val="Texto"/>
              <w:tabs>
                <w:tab w:val="decimal" w:pos="666"/>
              </w:tabs>
              <w:jc w:val="right"/>
              <w:rPr>
                <w:sz w:val="17"/>
                <w:lang w:val="es-AR"/>
              </w:rPr>
            </w:pPr>
          </w:p>
        </w:tc>
        <w:tc>
          <w:tcPr>
            <w:tcW w:w="863" w:type="dxa"/>
            <w:vAlign w:val="bottom"/>
          </w:tcPr>
          <w:p w14:paraId="4C9FF1F0" w14:textId="77777777" w:rsidR="00A27CB3" w:rsidRPr="00267501" w:rsidRDefault="00450CAC" w:rsidP="00AE3CD4">
            <w:pPr>
              <w:pStyle w:val="Texto"/>
              <w:tabs>
                <w:tab w:val="decimal" w:pos="666"/>
              </w:tabs>
              <w:jc w:val="right"/>
              <w:rPr>
                <w:sz w:val="17"/>
                <w:lang w:val="es-AR"/>
              </w:rPr>
            </w:pPr>
            <w:r>
              <w:rPr>
                <w:sz w:val="17"/>
                <w:lang w:val="es-AR"/>
              </w:rPr>
              <w:t>-</w:t>
            </w:r>
          </w:p>
        </w:tc>
        <w:tc>
          <w:tcPr>
            <w:tcW w:w="142" w:type="dxa"/>
            <w:vAlign w:val="bottom"/>
          </w:tcPr>
          <w:p w14:paraId="2F116C6A" w14:textId="77777777" w:rsidR="00A27CB3" w:rsidRPr="00267501" w:rsidRDefault="00A27CB3" w:rsidP="00AE3CD4">
            <w:pPr>
              <w:pStyle w:val="Texto"/>
              <w:tabs>
                <w:tab w:val="decimal" w:pos="666"/>
              </w:tabs>
              <w:jc w:val="right"/>
              <w:rPr>
                <w:sz w:val="17"/>
                <w:lang w:val="es-AR"/>
              </w:rPr>
            </w:pPr>
          </w:p>
        </w:tc>
        <w:tc>
          <w:tcPr>
            <w:tcW w:w="974" w:type="dxa"/>
            <w:vAlign w:val="bottom"/>
          </w:tcPr>
          <w:p w14:paraId="4A78EB62" w14:textId="77777777" w:rsidR="00A27CB3" w:rsidRPr="00267501" w:rsidRDefault="00A27CB3" w:rsidP="00AE3CD4">
            <w:pPr>
              <w:pStyle w:val="Texto"/>
              <w:tabs>
                <w:tab w:val="decimal" w:pos="666"/>
              </w:tabs>
              <w:ind w:right="135"/>
              <w:jc w:val="right"/>
              <w:rPr>
                <w:sz w:val="17"/>
                <w:lang w:val="es-AR"/>
              </w:rPr>
            </w:pPr>
            <w:r w:rsidRPr="00267501">
              <w:rPr>
                <w:sz w:val="17"/>
                <w:lang w:val="es-AR"/>
              </w:rPr>
              <w:t>-</w:t>
            </w:r>
          </w:p>
        </w:tc>
        <w:tc>
          <w:tcPr>
            <w:tcW w:w="142" w:type="dxa"/>
            <w:vAlign w:val="bottom"/>
          </w:tcPr>
          <w:p w14:paraId="1BEAF661" w14:textId="77777777" w:rsidR="00A27CB3" w:rsidRPr="00267501" w:rsidRDefault="00A27CB3" w:rsidP="00AE3CD4">
            <w:pPr>
              <w:pStyle w:val="Texto"/>
              <w:tabs>
                <w:tab w:val="decimal" w:pos="666"/>
              </w:tabs>
              <w:jc w:val="right"/>
              <w:rPr>
                <w:sz w:val="17"/>
                <w:lang w:val="es-AR"/>
              </w:rPr>
            </w:pPr>
          </w:p>
        </w:tc>
        <w:tc>
          <w:tcPr>
            <w:tcW w:w="708" w:type="dxa"/>
            <w:vAlign w:val="bottom"/>
          </w:tcPr>
          <w:p w14:paraId="1FFAB0AC"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6F586A42" w14:textId="77777777" w:rsidR="00A27CB3" w:rsidRPr="00267501" w:rsidRDefault="00A27CB3" w:rsidP="00AE3CD4">
            <w:pPr>
              <w:pStyle w:val="Texto"/>
              <w:tabs>
                <w:tab w:val="decimal" w:pos="666"/>
              </w:tabs>
              <w:jc w:val="right"/>
              <w:rPr>
                <w:sz w:val="17"/>
                <w:lang w:val="es-AR"/>
              </w:rPr>
            </w:pPr>
          </w:p>
        </w:tc>
        <w:tc>
          <w:tcPr>
            <w:tcW w:w="1126" w:type="dxa"/>
            <w:vAlign w:val="bottom"/>
          </w:tcPr>
          <w:p w14:paraId="2DF15386" w14:textId="77777777" w:rsidR="00A27CB3" w:rsidRPr="00A27CB3" w:rsidRDefault="00450CAC" w:rsidP="00AE3CD4">
            <w:pPr>
              <w:jc w:val="right"/>
              <w:rPr>
                <w:sz w:val="17"/>
                <w:szCs w:val="17"/>
              </w:rPr>
            </w:pPr>
            <w:r>
              <w:rPr>
                <w:sz w:val="17"/>
                <w:szCs w:val="17"/>
              </w:rPr>
              <w:t>240.231</w:t>
            </w:r>
          </w:p>
        </w:tc>
      </w:tr>
      <w:tr w:rsidR="00A27CB3" w:rsidRPr="00267501" w14:paraId="26A92A01" w14:textId="77777777" w:rsidTr="00AE3CD4">
        <w:trPr>
          <w:cantSplit/>
          <w:trHeight w:val="365"/>
        </w:trPr>
        <w:tc>
          <w:tcPr>
            <w:tcW w:w="3104" w:type="dxa"/>
            <w:vAlign w:val="bottom"/>
          </w:tcPr>
          <w:p w14:paraId="00A87DF6" w14:textId="77777777" w:rsidR="00A27CB3" w:rsidRPr="00267501" w:rsidRDefault="00A27CB3" w:rsidP="00AE3CD4">
            <w:pPr>
              <w:pStyle w:val="Texto"/>
              <w:ind w:right="72"/>
              <w:jc w:val="left"/>
              <w:rPr>
                <w:sz w:val="17"/>
                <w:lang w:val="es-AR"/>
              </w:rPr>
            </w:pPr>
            <w:r w:rsidRPr="00267501">
              <w:rPr>
                <w:sz w:val="17"/>
                <w:lang w:val="es-AR"/>
              </w:rPr>
              <w:t>Operaciones de pases</w:t>
            </w:r>
          </w:p>
        </w:tc>
        <w:tc>
          <w:tcPr>
            <w:tcW w:w="140" w:type="dxa"/>
          </w:tcPr>
          <w:p w14:paraId="5AF4FBCA" w14:textId="77777777" w:rsidR="00A27CB3" w:rsidRPr="00267501" w:rsidRDefault="00A27CB3" w:rsidP="00A27CB3">
            <w:pPr>
              <w:pStyle w:val="Texto"/>
              <w:rPr>
                <w:sz w:val="17"/>
                <w:lang w:val="es-AR"/>
              </w:rPr>
            </w:pPr>
          </w:p>
        </w:tc>
        <w:tc>
          <w:tcPr>
            <w:tcW w:w="1135" w:type="dxa"/>
            <w:vAlign w:val="bottom"/>
          </w:tcPr>
          <w:p w14:paraId="036C61C9" w14:textId="77777777" w:rsidR="00A27CB3" w:rsidRPr="00267501" w:rsidRDefault="00A27CB3" w:rsidP="00AE3CD4">
            <w:pPr>
              <w:pStyle w:val="Texto"/>
              <w:tabs>
                <w:tab w:val="decimal" w:pos="666"/>
              </w:tabs>
              <w:ind w:right="142"/>
              <w:jc w:val="right"/>
              <w:rPr>
                <w:sz w:val="17"/>
                <w:lang w:val="es-AR"/>
              </w:rPr>
            </w:pPr>
            <w:r w:rsidRPr="00267501">
              <w:rPr>
                <w:sz w:val="17"/>
                <w:lang w:val="es-AR"/>
              </w:rPr>
              <w:t>-</w:t>
            </w:r>
          </w:p>
        </w:tc>
        <w:tc>
          <w:tcPr>
            <w:tcW w:w="163" w:type="dxa"/>
            <w:vAlign w:val="bottom"/>
          </w:tcPr>
          <w:p w14:paraId="6FEFFC16" w14:textId="77777777" w:rsidR="00A27CB3" w:rsidRPr="00267501" w:rsidRDefault="00A27CB3" w:rsidP="00AE3CD4">
            <w:pPr>
              <w:jc w:val="right"/>
              <w:rPr>
                <w:rFonts w:cs="Arial"/>
                <w:sz w:val="17"/>
                <w:szCs w:val="17"/>
              </w:rPr>
            </w:pPr>
          </w:p>
        </w:tc>
        <w:tc>
          <w:tcPr>
            <w:tcW w:w="832" w:type="dxa"/>
            <w:vAlign w:val="bottom"/>
          </w:tcPr>
          <w:p w14:paraId="64A6CE4D" w14:textId="77777777" w:rsidR="00A27CB3" w:rsidRPr="00267501" w:rsidRDefault="00450CAC" w:rsidP="00AE3CD4">
            <w:pPr>
              <w:pStyle w:val="Texto"/>
              <w:tabs>
                <w:tab w:val="decimal" w:pos="666"/>
              </w:tabs>
              <w:jc w:val="right"/>
              <w:rPr>
                <w:sz w:val="17"/>
                <w:lang w:val="es-AR"/>
              </w:rPr>
            </w:pPr>
            <w:r>
              <w:rPr>
                <w:sz w:val="17"/>
                <w:lang w:val="es-AR"/>
              </w:rPr>
              <w:t>270.385</w:t>
            </w:r>
          </w:p>
        </w:tc>
        <w:tc>
          <w:tcPr>
            <w:tcW w:w="141" w:type="dxa"/>
            <w:vAlign w:val="bottom"/>
          </w:tcPr>
          <w:p w14:paraId="6E4558FB" w14:textId="77777777" w:rsidR="00A27CB3" w:rsidRPr="00267501" w:rsidRDefault="00A27CB3" w:rsidP="00AE3CD4">
            <w:pPr>
              <w:pStyle w:val="Texto"/>
              <w:tabs>
                <w:tab w:val="decimal" w:pos="666"/>
              </w:tabs>
              <w:jc w:val="right"/>
              <w:rPr>
                <w:sz w:val="17"/>
                <w:lang w:val="es-AR"/>
              </w:rPr>
            </w:pPr>
          </w:p>
        </w:tc>
        <w:tc>
          <w:tcPr>
            <w:tcW w:w="849" w:type="dxa"/>
            <w:vAlign w:val="bottom"/>
          </w:tcPr>
          <w:p w14:paraId="75737C6F"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6A7993DA" w14:textId="77777777" w:rsidR="00A27CB3" w:rsidRPr="00267501" w:rsidRDefault="00A27CB3" w:rsidP="00AE3CD4">
            <w:pPr>
              <w:pStyle w:val="Texto"/>
              <w:tabs>
                <w:tab w:val="decimal" w:pos="666"/>
              </w:tabs>
              <w:jc w:val="right"/>
              <w:rPr>
                <w:sz w:val="17"/>
                <w:lang w:val="es-AR"/>
              </w:rPr>
            </w:pPr>
          </w:p>
        </w:tc>
        <w:tc>
          <w:tcPr>
            <w:tcW w:w="863" w:type="dxa"/>
            <w:vAlign w:val="bottom"/>
          </w:tcPr>
          <w:p w14:paraId="5529F0D4"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4508DEAA" w14:textId="77777777" w:rsidR="00A27CB3" w:rsidRPr="00267501" w:rsidRDefault="00A27CB3" w:rsidP="00AE3CD4">
            <w:pPr>
              <w:pStyle w:val="Texto"/>
              <w:tabs>
                <w:tab w:val="decimal" w:pos="666"/>
              </w:tabs>
              <w:jc w:val="right"/>
              <w:rPr>
                <w:sz w:val="17"/>
                <w:lang w:val="es-AR"/>
              </w:rPr>
            </w:pPr>
          </w:p>
        </w:tc>
        <w:tc>
          <w:tcPr>
            <w:tcW w:w="974" w:type="dxa"/>
            <w:vAlign w:val="bottom"/>
          </w:tcPr>
          <w:p w14:paraId="0052FDF2" w14:textId="77777777" w:rsidR="00A27CB3" w:rsidRPr="00267501" w:rsidRDefault="00A27CB3" w:rsidP="00AE3CD4">
            <w:pPr>
              <w:pStyle w:val="Texto"/>
              <w:tabs>
                <w:tab w:val="decimal" w:pos="666"/>
              </w:tabs>
              <w:ind w:right="135"/>
              <w:jc w:val="right"/>
              <w:rPr>
                <w:sz w:val="17"/>
                <w:lang w:val="es-AR"/>
              </w:rPr>
            </w:pPr>
            <w:r w:rsidRPr="00267501">
              <w:rPr>
                <w:sz w:val="17"/>
                <w:lang w:val="es-AR"/>
              </w:rPr>
              <w:t>-</w:t>
            </w:r>
          </w:p>
        </w:tc>
        <w:tc>
          <w:tcPr>
            <w:tcW w:w="142" w:type="dxa"/>
            <w:vAlign w:val="bottom"/>
          </w:tcPr>
          <w:p w14:paraId="0AE4ECC2" w14:textId="77777777" w:rsidR="00A27CB3" w:rsidRPr="00267501" w:rsidRDefault="00A27CB3" w:rsidP="00AE3CD4">
            <w:pPr>
              <w:pStyle w:val="Texto"/>
              <w:tabs>
                <w:tab w:val="decimal" w:pos="666"/>
              </w:tabs>
              <w:jc w:val="right"/>
              <w:rPr>
                <w:sz w:val="17"/>
                <w:lang w:val="es-AR"/>
              </w:rPr>
            </w:pPr>
          </w:p>
        </w:tc>
        <w:tc>
          <w:tcPr>
            <w:tcW w:w="708" w:type="dxa"/>
            <w:vAlign w:val="bottom"/>
          </w:tcPr>
          <w:p w14:paraId="0B5B78AB"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vAlign w:val="bottom"/>
          </w:tcPr>
          <w:p w14:paraId="4F30DDBA" w14:textId="77777777" w:rsidR="00A27CB3" w:rsidRPr="00267501" w:rsidRDefault="00A27CB3" w:rsidP="00AE3CD4">
            <w:pPr>
              <w:pStyle w:val="Texto"/>
              <w:tabs>
                <w:tab w:val="decimal" w:pos="666"/>
              </w:tabs>
              <w:jc w:val="right"/>
              <w:rPr>
                <w:sz w:val="17"/>
                <w:lang w:val="es-AR"/>
              </w:rPr>
            </w:pPr>
          </w:p>
        </w:tc>
        <w:tc>
          <w:tcPr>
            <w:tcW w:w="1126" w:type="dxa"/>
            <w:vAlign w:val="bottom"/>
          </w:tcPr>
          <w:p w14:paraId="20B6FA33" w14:textId="77777777" w:rsidR="00A27CB3" w:rsidRPr="00A27CB3" w:rsidRDefault="00450CAC" w:rsidP="00AE3CD4">
            <w:pPr>
              <w:jc w:val="right"/>
              <w:rPr>
                <w:sz w:val="17"/>
                <w:szCs w:val="17"/>
              </w:rPr>
            </w:pPr>
            <w:r>
              <w:rPr>
                <w:sz w:val="17"/>
                <w:szCs w:val="17"/>
              </w:rPr>
              <w:t>270.385</w:t>
            </w:r>
          </w:p>
        </w:tc>
      </w:tr>
      <w:tr w:rsidR="00A27CB3" w:rsidRPr="00267501" w14:paraId="235F83B5" w14:textId="77777777" w:rsidTr="00AE3CD4">
        <w:trPr>
          <w:cantSplit/>
          <w:trHeight w:val="313"/>
        </w:trPr>
        <w:tc>
          <w:tcPr>
            <w:tcW w:w="3104" w:type="dxa"/>
            <w:vAlign w:val="bottom"/>
          </w:tcPr>
          <w:p w14:paraId="42BD3A09" w14:textId="77777777" w:rsidR="00A27CB3" w:rsidRPr="00267501" w:rsidRDefault="00A27CB3" w:rsidP="00AE3CD4">
            <w:pPr>
              <w:pStyle w:val="Texto"/>
              <w:ind w:right="72"/>
              <w:jc w:val="left"/>
              <w:rPr>
                <w:sz w:val="17"/>
                <w:lang w:val="es-AR"/>
              </w:rPr>
            </w:pPr>
            <w:r w:rsidRPr="00267501">
              <w:rPr>
                <w:sz w:val="17"/>
                <w:lang w:val="es-AR"/>
              </w:rPr>
              <w:t>Otros activos Financieros</w:t>
            </w:r>
          </w:p>
        </w:tc>
        <w:tc>
          <w:tcPr>
            <w:tcW w:w="140" w:type="dxa"/>
          </w:tcPr>
          <w:p w14:paraId="706844A8" w14:textId="77777777" w:rsidR="00A27CB3" w:rsidRPr="00267501" w:rsidRDefault="00A27CB3" w:rsidP="00A27CB3">
            <w:pPr>
              <w:pStyle w:val="Texto"/>
              <w:rPr>
                <w:sz w:val="17"/>
                <w:lang w:val="es-AR"/>
              </w:rPr>
            </w:pPr>
          </w:p>
        </w:tc>
        <w:tc>
          <w:tcPr>
            <w:tcW w:w="1135" w:type="dxa"/>
            <w:shd w:val="clear" w:color="auto" w:fill="auto"/>
            <w:vAlign w:val="bottom"/>
          </w:tcPr>
          <w:p w14:paraId="6B1ED59E" w14:textId="77777777" w:rsidR="00A27CB3" w:rsidRPr="00267501" w:rsidRDefault="00450CAC" w:rsidP="00AE3CD4">
            <w:pPr>
              <w:pStyle w:val="Texto"/>
              <w:tabs>
                <w:tab w:val="decimal" w:pos="666"/>
              </w:tabs>
              <w:ind w:right="142"/>
              <w:jc w:val="right"/>
              <w:rPr>
                <w:sz w:val="17"/>
                <w:lang w:val="es-AR"/>
              </w:rPr>
            </w:pPr>
            <w:r>
              <w:rPr>
                <w:sz w:val="17"/>
                <w:lang w:val="es-AR"/>
              </w:rPr>
              <w:t>2.011</w:t>
            </w:r>
          </w:p>
        </w:tc>
        <w:tc>
          <w:tcPr>
            <w:tcW w:w="163" w:type="dxa"/>
            <w:shd w:val="clear" w:color="auto" w:fill="auto"/>
            <w:vAlign w:val="bottom"/>
          </w:tcPr>
          <w:p w14:paraId="18F60084" w14:textId="77777777" w:rsidR="00A27CB3" w:rsidRPr="00267501" w:rsidRDefault="00A27CB3" w:rsidP="00AE3CD4">
            <w:pPr>
              <w:jc w:val="right"/>
              <w:rPr>
                <w:rFonts w:cs="Arial"/>
                <w:sz w:val="17"/>
                <w:szCs w:val="17"/>
              </w:rPr>
            </w:pPr>
          </w:p>
        </w:tc>
        <w:tc>
          <w:tcPr>
            <w:tcW w:w="832" w:type="dxa"/>
            <w:shd w:val="clear" w:color="auto" w:fill="auto"/>
            <w:vAlign w:val="bottom"/>
          </w:tcPr>
          <w:p w14:paraId="307E9402" w14:textId="77777777" w:rsidR="00A27CB3" w:rsidRPr="00267501" w:rsidRDefault="00450CAC" w:rsidP="00AE3CD4">
            <w:pPr>
              <w:pStyle w:val="Texto"/>
              <w:tabs>
                <w:tab w:val="decimal" w:pos="666"/>
              </w:tabs>
              <w:jc w:val="right"/>
              <w:rPr>
                <w:sz w:val="17"/>
                <w:lang w:val="es-AR"/>
              </w:rPr>
            </w:pPr>
            <w:r>
              <w:rPr>
                <w:sz w:val="17"/>
                <w:lang w:val="es-AR"/>
              </w:rPr>
              <w:t>219.003</w:t>
            </w:r>
          </w:p>
        </w:tc>
        <w:tc>
          <w:tcPr>
            <w:tcW w:w="141" w:type="dxa"/>
            <w:shd w:val="clear" w:color="auto" w:fill="auto"/>
            <w:vAlign w:val="bottom"/>
          </w:tcPr>
          <w:p w14:paraId="0300D238" w14:textId="77777777" w:rsidR="00A27CB3" w:rsidRPr="00267501" w:rsidRDefault="00A27CB3" w:rsidP="00AE3CD4">
            <w:pPr>
              <w:pStyle w:val="Texto"/>
              <w:tabs>
                <w:tab w:val="decimal" w:pos="666"/>
              </w:tabs>
              <w:jc w:val="right"/>
              <w:rPr>
                <w:sz w:val="17"/>
                <w:lang w:val="es-AR"/>
              </w:rPr>
            </w:pPr>
          </w:p>
        </w:tc>
        <w:tc>
          <w:tcPr>
            <w:tcW w:w="849" w:type="dxa"/>
            <w:shd w:val="clear" w:color="auto" w:fill="auto"/>
            <w:vAlign w:val="bottom"/>
          </w:tcPr>
          <w:p w14:paraId="518D5861"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36845742" w14:textId="77777777" w:rsidR="00A27CB3" w:rsidRPr="00267501" w:rsidRDefault="00A27CB3" w:rsidP="00AE3CD4">
            <w:pPr>
              <w:pStyle w:val="Texto"/>
              <w:tabs>
                <w:tab w:val="decimal" w:pos="666"/>
              </w:tabs>
              <w:jc w:val="right"/>
              <w:rPr>
                <w:sz w:val="17"/>
                <w:lang w:val="es-AR"/>
              </w:rPr>
            </w:pPr>
          </w:p>
        </w:tc>
        <w:tc>
          <w:tcPr>
            <w:tcW w:w="863" w:type="dxa"/>
            <w:shd w:val="clear" w:color="auto" w:fill="auto"/>
            <w:vAlign w:val="bottom"/>
          </w:tcPr>
          <w:p w14:paraId="0E145D8A"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3E553373" w14:textId="77777777" w:rsidR="00A27CB3" w:rsidRPr="00267501" w:rsidRDefault="00A27CB3" w:rsidP="00AE3CD4">
            <w:pPr>
              <w:pStyle w:val="Texto"/>
              <w:tabs>
                <w:tab w:val="decimal" w:pos="666"/>
              </w:tabs>
              <w:jc w:val="right"/>
              <w:rPr>
                <w:sz w:val="17"/>
                <w:lang w:val="es-AR"/>
              </w:rPr>
            </w:pPr>
          </w:p>
        </w:tc>
        <w:tc>
          <w:tcPr>
            <w:tcW w:w="974" w:type="dxa"/>
            <w:shd w:val="clear" w:color="auto" w:fill="auto"/>
            <w:vAlign w:val="bottom"/>
          </w:tcPr>
          <w:p w14:paraId="65A3A515" w14:textId="77777777" w:rsidR="00A27CB3" w:rsidRPr="00267501" w:rsidRDefault="00A27CB3" w:rsidP="00AE3CD4">
            <w:pPr>
              <w:pStyle w:val="Texto"/>
              <w:ind w:right="135"/>
              <w:jc w:val="right"/>
              <w:rPr>
                <w:sz w:val="17"/>
                <w:lang w:val="es-AR"/>
              </w:rPr>
            </w:pPr>
            <w:r w:rsidRPr="00267501">
              <w:rPr>
                <w:sz w:val="17"/>
                <w:lang w:val="es-AR"/>
              </w:rPr>
              <w:t>-</w:t>
            </w:r>
          </w:p>
        </w:tc>
        <w:tc>
          <w:tcPr>
            <w:tcW w:w="142" w:type="dxa"/>
            <w:shd w:val="clear" w:color="auto" w:fill="auto"/>
            <w:vAlign w:val="bottom"/>
          </w:tcPr>
          <w:p w14:paraId="5200FC75" w14:textId="77777777" w:rsidR="00A27CB3" w:rsidRPr="00267501" w:rsidRDefault="00A27CB3" w:rsidP="00AE3CD4">
            <w:pPr>
              <w:pStyle w:val="Texto"/>
              <w:tabs>
                <w:tab w:val="decimal" w:pos="666"/>
              </w:tabs>
              <w:jc w:val="right"/>
              <w:rPr>
                <w:sz w:val="17"/>
                <w:lang w:val="es-AR"/>
              </w:rPr>
            </w:pPr>
          </w:p>
        </w:tc>
        <w:tc>
          <w:tcPr>
            <w:tcW w:w="708" w:type="dxa"/>
            <w:shd w:val="clear" w:color="auto" w:fill="auto"/>
            <w:vAlign w:val="bottom"/>
          </w:tcPr>
          <w:p w14:paraId="0AE1E894"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17A4219A" w14:textId="77777777" w:rsidR="00A27CB3" w:rsidRPr="00267501" w:rsidRDefault="00A27CB3" w:rsidP="00AE3CD4">
            <w:pPr>
              <w:pStyle w:val="Texto"/>
              <w:tabs>
                <w:tab w:val="decimal" w:pos="666"/>
              </w:tabs>
              <w:jc w:val="right"/>
              <w:rPr>
                <w:sz w:val="17"/>
                <w:lang w:val="es-AR"/>
              </w:rPr>
            </w:pPr>
          </w:p>
        </w:tc>
        <w:tc>
          <w:tcPr>
            <w:tcW w:w="1126" w:type="dxa"/>
            <w:shd w:val="clear" w:color="auto" w:fill="auto"/>
            <w:vAlign w:val="bottom"/>
          </w:tcPr>
          <w:p w14:paraId="0EA9CE64" w14:textId="77777777" w:rsidR="00A27CB3" w:rsidRPr="00A27CB3" w:rsidRDefault="00450CAC" w:rsidP="00AE3CD4">
            <w:pPr>
              <w:jc w:val="right"/>
              <w:rPr>
                <w:sz w:val="17"/>
                <w:szCs w:val="17"/>
              </w:rPr>
            </w:pPr>
            <w:r>
              <w:rPr>
                <w:sz w:val="17"/>
                <w:szCs w:val="17"/>
              </w:rPr>
              <w:t>221.014</w:t>
            </w:r>
          </w:p>
        </w:tc>
      </w:tr>
      <w:tr w:rsidR="00A27CB3" w:rsidRPr="00267501" w14:paraId="69FF43A7" w14:textId="77777777" w:rsidTr="00AE3CD4">
        <w:trPr>
          <w:cantSplit/>
          <w:trHeight w:val="313"/>
        </w:trPr>
        <w:tc>
          <w:tcPr>
            <w:tcW w:w="3104" w:type="dxa"/>
            <w:vAlign w:val="bottom"/>
          </w:tcPr>
          <w:p w14:paraId="224C8522" w14:textId="77777777" w:rsidR="00A27CB3" w:rsidRPr="00267501" w:rsidRDefault="00A27CB3" w:rsidP="00AE3CD4">
            <w:pPr>
              <w:pStyle w:val="Texto"/>
              <w:ind w:right="72"/>
              <w:jc w:val="left"/>
              <w:rPr>
                <w:sz w:val="17"/>
                <w:lang w:val="es-AR"/>
              </w:rPr>
            </w:pPr>
            <w:r w:rsidRPr="00267501">
              <w:rPr>
                <w:sz w:val="17"/>
                <w:lang w:val="es-AR"/>
              </w:rPr>
              <w:t>Préstamos y Otras Financiaciones</w:t>
            </w:r>
          </w:p>
        </w:tc>
        <w:tc>
          <w:tcPr>
            <w:tcW w:w="140" w:type="dxa"/>
          </w:tcPr>
          <w:p w14:paraId="6C9C1CAD" w14:textId="77777777" w:rsidR="00A27CB3" w:rsidRPr="00267501" w:rsidRDefault="00A27CB3" w:rsidP="00A27CB3">
            <w:pPr>
              <w:pStyle w:val="Texto"/>
              <w:rPr>
                <w:sz w:val="17"/>
                <w:lang w:val="es-AR"/>
              </w:rPr>
            </w:pPr>
          </w:p>
        </w:tc>
        <w:tc>
          <w:tcPr>
            <w:tcW w:w="1135" w:type="dxa"/>
            <w:shd w:val="clear" w:color="auto" w:fill="auto"/>
            <w:vAlign w:val="bottom"/>
          </w:tcPr>
          <w:p w14:paraId="3C0502F2" w14:textId="77777777" w:rsidR="00A27CB3" w:rsidRPr="00267501" w:rsidRDefault="00450CAC" w:rsidP="00AE3CD4">
            <w:pPr>
              <w:pStyle w:val="Texto"/>
              <w:tabs>
                <w:tab w:val="decimal" w:pos="666"/>
              </w:tabs>
              <w:ind w:right="142"/>
              <w:jc w:val="right"/>
              <w:rPr>
                <w:sz w:val="17"/>
                <w:lang w:val="es-AR"/>
              </w:rPr>
            </w:pPr>
            <w:r>
              <w:rPr>
                <w:sz w:val="17"/>
                <w:lang w:val="es-AR"/>
              </w:rPr>
              <w:t>109.010</w:t>
            </w:r>
          </w:p>
        </w:tc>
        <w:tc>
          <w:tcPr>
            <w:tcW w:w="163" w:type="dxa"/>
            <w:shd w:val="clear" w:color="auto" w:fill="auto"/>
            <w:vAlign w:val="bottom"/>
          </w:tcPr>
          <w:p w14:paraId="274EDF8C" w14:textId="77777777" w:rsidR="00A27CB3" w:rsidRPr="00267501" w:rsidRDefault="00A27CB3" w:rsidP="00AE3CD4">
            <w:pPr>
              <w:jc w:val="right"/>
              <w:rPr>
                <w:rFonts w:cs="Arial"/>
                <w:sz w:val="17"/>
                <w:szCs w:val="17"/>
              </w:rPr>
            </w:pPr>
          </w:p>
        </w:tc>
        <w:tc>
          <w:tcPr>
            <w:tcW w:w="832" w:type="dxa"/>
            <w:shd w:val="clear" w:color="auto" w:fill="auto"/>
            <w:vAlign w:val="bottom"/>
          </w:tcPr>
          <w:p w14:paraId="17E2CB57" w14:textId="77777777" w:rsidR="00A27CB3" w:rsidRPr="00267501" w:rsidRDefault="00450CAC" w:rsidP="00AE3CD4">
            <w:pPr>
              <w:pStyle w:val="Texto"/>
              <w:tabs>
                <w:tab w:val="decimal" w:pos="666"/>
              </w:tabs>
              <w:jc w:val="right"/>
              <w:rPr>
                <w:sz w:val="17"/>
                <w:lang w:val="es-AR"/>
              </w:rPr>
            </w:pPr>
            <w:r>
              <w:rPr>
                <w:sz w:val="17"/>
                <w:lang w:val="es-AR"/>
              </w:rPr>
              <w:t>2.345.887</w:t>
            </w:r>
          </w:p>
        </w:tc>
        <w:tc>
          <w:tcPr>
            <w:tcW w:w="141" w:type="dxa"/>
            <w:shd w:val="clear" w:color="auto" w:fill="auto"/>
            <w:vAlign w:val="bottom"/>
          </w:tcPr>
          <w:p w14:paraId="729F7509" w14:textId="77777777" w:rsidR="00A27CB3" w:rsidRPr="00267501" w:rsidRDefault="00A27CB3" w:rsidP="00AE3CD4">
            <w:pPr>
              <w:pStyle w:val="Texto"/>
              <w:tabs>
                <w:tab w:val="decimal" w:pos="666"/>
              </w:tabs>
              <w:jc w:val="right"/>
              <w:rPr>
                <w:sz w:val="17"/>
                <w:lang w:val="es-AR"/>
              </w:rPr>
            </w:pPr>
          </w:p>
        </w:tc>
        <w:tc>
          <w:tcPr>
            <w:tcW w:w="849" w:type="dxa"/>
            <w:shd w:val="clear" w:color="auto" w:fill="auto"/>
            <w:vAlign w:val="bottom"/>
          </w:tcPr>
          <w:p w14:paraId="6A59CF75" w14:textId="77777777" w:rsidR="00A27CB3" w:rsidRPr="00267501" w:rsidRDefault="00450CAC" w:rsidP="00AE3CD4">
            <w:pPr>
              <w:pStyle w:val="Texto"/>
              <w:tabs>
                <w:tab w:val="decimal" w:pos="666"/>
              </w:tabs>
              <w:jc w:val="right"/>
              <w:rPr>
                <w:sz w:val="17"/>
                <w:lang w:val="es-AR"/>
              </w:rPr>
            </w:pPr>
            <w:r>
              <w:rPr>
                <w:sz w:val="17"/>
                <w:lang w:val="es-AR"/>
              </w:rPr>
              <w:t>1.012.365</w:t>
            </w:r>
          </w:p>
        </w:tc>
        <w:tc>
          <w:tcPr>
            <w:tcW w:w="142" w:type="dxa"/>
            <w:shd w:val="clear" w:color="auto" w:fill="auto"/>
            <w:vAlign w:val="bottom"/>
          </w:tcPr>
          <w:p w14:paraId="127898A5" w14:textId="77777777" w:rsidR="00A27CB3" w:rsidRPr="00267501" w:rsidRDefault="00A27CB3" w:rsidP="00AE3CD4">
            <w:pPr>
              <w:pStyle w:val="Texto"/>
              <w:tabs>
                <w:tab w:val="decimal" w:pos="666"/>
              </w:tabs>
              <w:jc w:val="right"/>
              <w:rPr>
                <w:sz w:val="17"/>
                <w:lang w:val="es-AR"/>
              </w:rPr>
            </w:pPr>
          </w:p>
        </w:tc>
        <w:tc>
          <w:tcPr>
            <w:tcW w:w="863" w:type="dxa"/>
            <w:shd w:val="clear" w:color="auto" w:fill="auto"/>
            <w:vAlign w:val="bottom"/>
          </w:tcPr>
          <w:p w14:paraId="37849CF3" w14:textId="77777777" w:rsidR="00A27CB3" w:rsidRPr="00267501" w:rsidRDefault="00450CAC" w:rsidP="00AE3CD4">
            <w:pPr>
              <w:pStyle w:val="Texto"/>
              <w:tabs>
                <w:tab w:val="decimal" w:pos="666"/>
              </w:tabs>
              <w:jc w:val="right"/>
              <w:rPr>
                <w:sz w:val="17"/>
                <w:lang w:val="es-AR"/>
              </w:rPr>
            </w:pPr>
            <w:r>
              <w:rPr>
                <w:sz w:val="17"/>
                <w:lang w:val="es-AR"/>
              </w:rPr>
              <w:t>570.757</w:t>
            </w:r>
          </w:p>
        </w:tc>
        <w:tc>
          <w:tcPr>
            <w:tcW w:w="142" w:type="dxa"/>
            <w:shd w:val="clear" w:color="auto" w:fill="auto"/>
            <w:vAlign w:val="bottom"/>
          </w:tcPr>
          <w:p w14:paraId="7585FA27" w14:textId="77777777" w:rsidR="00A27CB3" w:rsidRPr="00267501" w:rsidRDefault="00A27CB3" w:rsidP="00AE3CD4">
            <w:pPr>
              <w:pStyle w:val="Texto"/>
              <w:tabs>
                <w:tab w:val="decimal" w:pos="666"/>
              </w:tabs>
              <w:jc w:val="right"/>
              <w:rPr>
                <w:sz w:val="17"/>
                <w:lang w:val="es-AR"/>
              </w:rPr>
            </w:pPr>
          </w:p>
        </w:tc>
        <w:tc>
          <w:tcPr>
            <w:tcW w:w="974" w:type="dxa"/>
            <w:shd w:val="clear" w:color="auto" w:fill="auto"/>
            <w:vAlign w:val="bottom"/>
          </w:tcPr>
          <w:p w14:paraId="2FDAAF3E" w14:textId="77777777" w:rsidR="00A27CB3" w:rsidRPr="00267501" w:rsidRDefault="00450CAC" w:rsidP="00AE3CD4">
            <w:pPr>
              <w:pStyle w:val="Texto"/>
              <w:tabs>
                <w:tab w:val="decimal" w:pos="666"/>
              </w:tabs>
              <w:ind w:right="135"/>
              <w:jc w:val="right"/>
              <w:rPr>
                <w:sz w:val="17"/>
                <w:lang w:val="es-AR"/>
              </w:rPr>
            </w:pPr>
            <w:r>
              <w:rPr>
                <w:sz w:val="17"/>
                <w:lang w:val="es-AR"/>
              </w:rPr>
              <w:t>343.605</w:t>
            </w:r>
            <w:r w:rsidR="00066F2E">
              <w:rPr>
                <w:sz w:val="17"/>
                <w:lang w:val="es-AR"/>
              </w:rPr>
              <w:t xml:space="preserve"> </w:t>
            </w:r>
          </w:p>
        </w:tc>
        <w:tc>
          <w:tcPr>
            <w:tcW w:w="142" w:type="dxa"/>
            <w:shd w:val="clear" w:color="auto" w:fill="auto"/>
            <w:vAlign w:val="bottom"/>
          </w:tcPr>
          <w:p w14:paraId="7381A7C6" w14:textId="77777777" w:rsidR="00A27CB3" w:rsidRPr="00267501" w:rsidRDefault="00A27CB3" w:rsidP="00AE3CD4">
            <w:pPr>
              <w:pStyle w:val="Texto"/>
              <w:tabs>
                <w:tab w:val="decimal" w:pos="666"/>
              </w:tabs>
              <w:jc w:val="right"/>
              <w:rPr>
                <w:sz w:val="17"/>
                <w:lang w:val="es-AR"/>
              </w:rPr>
            </w:pPr>
          </w:p>
        </w:tc>
        <w:tc>
          <w:tcPr>
            <w:tcW w:w="708" w:type="dxa"/>
            <w:shd w:val="clear" w:color="auto" w:fill="auto"/>
            <w:vAlign w:val="bottom"/>
          </w:tcPr>
          <w:p w14:paraId="500E575B" w14:textId="77777777" w:rsidR="00A27CB3" w:rsidRPr="00267501" w:rsidRDefault="00450CAC" w:rsidP="00AE3CD4">
            <w:pPr>
              <w:pStyle w:val="Texto"/>
              <w:tabs>
                <w:tab w:val="decimal" w:pos="666"/>
              </w:tabs>
              <w:jc w:val="right"/>
              <w:rPr>
                <w:sz w:val="17"/>
                <w:lang w:val="es-AR"/>
              </w:rPr>
            </w:pPr>
            <w:r>
              <w:rPr>
                <w:sz w:val="17"/>
                <w:lang w:val="es-AR"/>
              </w:rPr>
              <w:t>424.407</w:t>
            </w:r>
          </w:p>
        </w:tc>
        <w:tc>
          <w:tcPr>
            <w:tcW w:w="142" w:type="dxa"/>
            <w:shd w:val="clear" w:color="auto" w:fill="auto"/>
            <w:vAlign w:val="bottom"/>
          </w:tcPr>
          <w:p w14:paraId="513A24C9" w14:textId="77777777" w:rsidR="00A27CB3" w:rsidRPr="00267501" w:rsidRDefault="00A27CB3" w:rsidP="00AE3CD4">
            <w:pPr>
              <w:pStyle w:val="Texto"/>
              <w:tabs>
                <w:tab w:val="decimal" w:pos="666"/>
              </w:tabs>
              <w:jc w:val="right"/>
              <w:rPr>
                <w:sz w:val="17"/>
                <w:lang w:val="es-AR"/>
              </w:rPr>
            </w:pPr>
          </w:p>
        </w:tc>
        <w:tc>
          <w:tcPr>
            <w:tcW w:w="1126" w:type="dxa"/>
            <w:shd w:val="clear" w:color="auto" w:fill="auto"/>
            <w:vAlign w:val="bottom"/>
          </w:tcPr>
          <w:p w14:paraId="3EA20DFC" w14:textId="77777777" w:rsidR="00A27CB3" w:rsidRPr="00A27CB3" w:rsidRDefault="00450CAC" w:rsidP="00AE3CD4">
            <w:pPr>
              <w:jc w:val="right"/>
              <w:rPr>
                <w:sz w:val="17"/>
                <w:szCs w:val="17"/>
              </w:rPr>
            </w:pPr>
            <w:r>
              <w:rPr>
                <w:sz w:val="17"/>
                <w:szCs w:val="17"/>
              </w:rPr>
              <w:t>4.806.041</w:t>
            </w:r>
          </w:p>
        </w:tc>
      </w:tr>
      <w:tr w:rsidR="00A27CB3" w:rsidRPr="00267501" w14:paraId="08B2580E" w14:textId="77777777" w:rsidTr="00AE3CD4">
        <w:trPr>
          <w:cantSplit/>
          <w:trHeight w:val="313"/>
        </w:trPr>
        <w:tc>
          <w:tcPr>
            <w:tcW w:w="3104" w:type="dxa"/>
            <w:vAlign w:val="bottom"/>
          </w:tcPr>
          <w:p w14:paraId="00D345F9" w14:textId="77777777" w:rsidR="00A27CB3" w:rsidRPr="00267501" w:rsidRDefault="00A27CB3" w:rsidP="00AE3CD4">
            <w:pPr>
              <w:pStyle w:val="Texto"/>
              <w:ind w:right="72"/>
              <w:jc w:val="left"/>
              <w:rPr>
                <w:sz w:val="17"/>
                <w:lang w:val="es-AR"/>
              </w:rPr>
            </w:pPr>
            <w:r w:rsidRPr="00267501">
              <w:rPr>
                <w:sz w:val="17"/>
                <w:lang w:val="es-AR"/>
              </w:rPr>
              <w:t>Otros Títulos de Deuda</w:t>
            </w:r>
          </w:p>
        </w:tc>
        <w:tc>
          <w:tcPr>
            <w:tcW w:w="140" w:type="dxa"/>
          </w:tcPr>
          <w:p w14:paraId="44300EF0" w14:textId="77777777" w:rsidR="00A27CB3" w:rsidRPr="00267501" w:rsidRDefault="00A27CB3" w:rsidP="00A27CB3">
            <w:pPr>
              <w:pStyle w:val="Texto"/>
              <w:rPr>
                <w:sz w:val="17"/>
                <w:lang w:val="es-AR"/>
              </w:rPr>
            </w:pPr>
          </w:p>
        </w:tc>
        <w:tc>
          <w:tcPr>
            <w:tcW w:w="1135" w:type="dxa"/>
            <w:shd w:val="clear" w:color="auto" w:fill="auto"/>
            <w:vAlign w:val="bottom"/>
          </w:tcPr>
          <w:p w14:paraId="02B9F0D9" w14:textId="77777777" w:rsidR="00A27CB3" w:rsidRPr="00267501" w:rsidRDefault="00A27CB3" w:rsidP="00AE3CD4">
            <w:pPr>
              <w:pStyle w:val="Texto"/>
              <w:tabs>
                <w:tab w:val="decimal" w:pos="666"/>
              </w:tabs>
              <w:ind w:right="142"/>
              <w:jc w:val="right"/>
              <w:rPr>
                <w:sz w:val="17"/>
                <w:lang w:val="es-AR"/>
              </w:rPr>
            </w:pPr>
            <w:r w:rsidRPr="00267501">
              <w:rPr>
                <w:sz w:val="17"/>
                <w:lang w:val="es-AR"/>
              </w:rPr>
              <w:t>-</w:t>
            </w:r>
          </w:p>
        </w:tc>
        <w:tc>
          <w:tcPr>
            <w:tcW w:w="163" w:type="dxa"/>
            <w:shd w:val="clear" w:color="auto" w:fill="auto"/>
            <w:vAlign w:val="bottom"/>
          </w:tcPr>
          <w:p w14:paraId="325963BD" w14:textId="77777777" w:rsidR="00A27CB3" w:rsidRPr="00267501" w:rsidRDefault="00A27CB3" w:rsidP="00AE3CD4">
            <w:pPr>
              <w:jc w:val="right"/>
              <w:rPr>
                <w:rFonts w:cs="Arial"/>
                <w:sz w:val="17"/>
                <w:szCs w:val="17"/>
              </w:rPr>
            </w:pPr>
          </w:p>
        </w:tc>
        <w:tc>
          <w:tcPr>
            <w:tcW w:w="832" w:type="dxa"/>
            <w:shd w:val="clear" w:color="auto" w:fill="auto"/>
            <w:vAlign w:val="bottom"/>
          </w:tcPr>
          <w:p w14:paraId="2A541844" w14:textId="77777777" w:rsidR="00A27CB3" w:rsidRPr="00267501" w:rsidRDefault="00450CAC" w:rsidP="00AE3CD4">
            <w:pPr>
              <w:pStyle w:val="Texto"/>
              <w:tabs>
                <w:tab w:val="decimal" w:pos="666"/>
              </w:tabs>
              <w:jc w:val="right"/>
              <w:rPr>
                <w:sz w:val="17"/>
                <w:lang w:val="es-AR"/>
              </w:rPr>
            </w:pPr>
            <w:r>
              <w:rPr>
                <w:sz w:val="17"/>
                <w:lang w:val="es-AR"/>
              </w:rPr>
              <w:t>1.572.887</w:t>
            </w:r>
          </w:p>
        </w:tc>
        <w:tc>
          <w:tcPr>
            <w:tcW w:w="141" w:type="dxa"/>
            <w:shd w:val="clear" w:color="auto" w:fill="auto"/>
            <w:vAlign w:val="bottom"/>
          </w:tcPr>
          <w:p w14:paraId="7733A192" w14:textId="77777777" w:rsidR="00A27CB3" w:rsidRPr="00267501" w:rsidRDefault="00A27CB3" w:rsidP="00AE3CD4">
            <w:pPr>
              <w:pStyle w:val="Texto"/>
              <w:tabs>
                <w:tab w:val="decimal" w:pos="666"/>
              </w:tabs>
              <w:jc w:val="right"/>
              <w:rPr>
                <w:sz w:val="17"/>
                <w:lang w:val="es-AR"/>
              </w:rPr>
            </w:pPr>
          </w:p>
        </w:tc>
        <w:tc>
          <w:tcPr>
            <w:tcW w:w="849" w:type="dxa"/>
            <w:shd w:val="clear" w:color="auto" w:fill="auto"/>
            <w:vAlign w:val="bottom"/>
          </w:tcPr>
          <w:p w14:paraId="12CA5913" w14:textId="77777777" w:rsidR="00A27CB3" w:rsidRPr="00267501" w:rsidRDefault="00450CAC" w:rsidP="00AE3CD4">
            <w:pPr>
              <w:pStyle w:val="Texto"/>
              <w:tabs>
                <w:tab w:val="decimal" w:pos="666"/>
              </w:tabs>
              <w:jc w:val="right"/>
              <w:rPr>
                <w:sz w:val="17"/>
                <w:lang w:val="es-AR"/>
              </w:rPr>
            </w:pPr>
            <w:r>
              <w:rPr>
                <w:sz w:val="17"/>
                <w:lang w:val="es-AR"/>
              </w:rPr>
              <w:t>444.927</w:t>
            </w:r>
          </w:p>
        </w:tc>
        <w:tc>
          <w:tcPr>
            <w:tcW w:w="142" w:type="dxa"/>
            <w:shd w:val="clear" w:color="auto" w:fill="auto"/>
            <w:vAlign w:val="bottom"/>
          </w:tcPr>
          <w:p w14:paraId="77C7EB44" w14:textId="77777777" w:rsidR="00A27CB3" w:rsidRPr="00267501" w:rsidRDefault="00A27CB3" w:rsidP="00AE3CD4">
            <w:pPr>
              <w:pStyle w:val="Texto"/>
              <w:tabs>
                <w:tab w:val="decimal" w:pos="666"/>
              </w:tabs>
              <w:jc w:val="right"/>
              <w:rPr>
                <w:sz w:val="17"/>
                <w:lang w:val="es-AR"/>
              </w:rPr>
            </w:pPr>
          </w:p>
        </w:tc>
        <w:tc>
          <w:tcPr>
            <w:tcW w:w="863" w:type="dxa"/>
            <w:shd w:val="clear" w:color="auto" w:fill="auto"/>
            <w:vAlign w:val="bottom"/>
          </w:tcPr>
          <w:p w14:paraId="4B9986D7" w14:textId="77777777" w:rsidR="00A27CB3" w:rsidRPr="00267501" w:rsidRDefault="00450CAC" w:rsidP="00AE3CD4">
            <w:pPr>
              <w:pStyle w:val="Texto"/>
              <w:tabs>
                <w:tab w:val="decimal" w:pos="666"/>
              </w:tabs>
              <w:jc w:val="right"/>
              <w:rPr>
                <w:sz w:val="17"/>
                <w:lang w:val="es-AR"/>
              </w:rPr>
            </w:pPr>
            <w:r>
              <w:rPr>
                <w:sz w:val="17"/>
                <w:lang w:val="es-AR"/>
              </w:rPr>
              <w:t>305.332</w:t>
            </w:r>
          </w:p>
        </w:tc>
        <w:tc>
          <w:tcPr>
            <w:tcW w:w="142" w:type="dxa"/>
            <w:shd w:val="clear" w:color="auto" w:fill="auto"/>
            <w:vAlign w:val="bottom"/>
          </w:tcPr>
          <w:p w14:paraId="5BD6B8C0" w14:textId="77777777" w:rsidR="00A27CB3" w:rsidRPr="00267501" w:rsidRDefault="00A27CB3" w:rsidP="00AE3CD4">
            <w:pPr>
              <w:pStyle w:val="Texto"/>
              <w:tabs>
                <w:tab w:val="decimal" w:pos="666"/>
              </w:tabs>
              <w:jc w:val="right"/>
              <w:rPr>
                <w:sz w:val="17"/>
                <w:lang w:val="es-AR"/>
              </w:rPr>
            </w:pPr>
          </w:p>
        </w:tc>
        <w:tc>
          <w:tcPr>
            <w:tcW w:w="974" w:type="dxa"/>
            <w:shd w:val="clear" w:color="auto" w:fill="auto"/>
            <w:vAlign w:val="bottom"/>
          </w:tcPr>
          <w:p w14:paraId="577A8500" w14:textId="77777777" w:rsidR="00A27CB3" w:rsidRPr="00267501" w:rsidRDefault="00450CAC" w:rsidP="00AE3CD4">
            <w:pPr>
              <w:pStyle w:val="Texto"/>
              <w:tabs>
                <w:tab w:val="decimal" w:pos="666"/>
              </w:tabs>
              <w:ind w:right="135"/>
              <w:jc w:val="right"/>
              <w:rPr>
                <w:sz w:val="17"/>
                <w:lang w:val="es-AR"/>
              </w:rPr>
            </w:pPr>
            <w:r>
              <w:rPr>
                <w:sz w:val="17"/>
                <w:lang w:val="es-AR"/>
              </w:rPr>
              <w:t>155.942</w:t>
            </w:r>
          </w:p>
        </w:tc>
        <w:tc>
          <w:tcPr>
            <w:tcW w:w="142" w:type="dxa"/>
            <w:shd w:val="clear" w:color="auto" w:fill="auto"/>
            <w:vAlign w:val="bottom"/>
          </w:tcPr>
          <w:p w14:paraId="124D3662" w14:textId="77777777" w:rsidR="00A27CB3" w:rsidRPr="00267501" w:rsidRDefault="00A27CB3" w:rsidP="00AE3CD4">
            <w:pPr>
              <w:pStyle w:val="Texto"/>
              <w:tabs>
                <w:tab w:val="decimal" w:pos="666"/>
              </w:tabs>
              <w:jc w:val="right"/>
              <w:rPr>
                <w:sz w:val="17"/>
                <w:lang w:val="es-AR"/>
              </w:rPr>
            </w:pPr>
          </w:p>
        </w:tc>
        <w:tc>
          <w:tcPr>
            <w:tcW w:w="708" w:type="dxa"/>
            <w:shd w:val="clear" w:color="auto" w:fill="auto"/>
            <w:vAlign w:val="bottom"/>
          </w:tcPr>
          <w:p w14:paraId="372BF7DD" w14:textId="77777777" w:rsidR="00A27CB3" w:rsidRPr="00267501" w:rsidRDefault="00450CAC" w:rsidP="00AE3CD4">
            <w:pPr>
              <w:pStyle w:val="Texto"/>
              <w:tabs>
                <w:tab w:val="decimal" w:pos="666"/>
              </w:tabs>
              <w:jc w:val="right"/>
              <w:rPr>
                <w:sz w:val="17"/>
                <w:lang w:val="es-AR"/>
              </w:rPr>
            </w:pPr>
            <w:r>
              <w:rPr>
                <w:sz w:val="17"/>
                <w:lang w:val="es-AR"/>
              </w:rPr>
              <w:t>215.709</w:t>
            </w:r>
          </w:p>
        </w:tc>
        <w:tc>
          <w:tcPr>
            <w:tcW w:w="142" w:type="dxa"/>
            <w:shd w:val="clear" w:color="auto" w:fill="auto"/>
            <w:vAlign w:val="bottom"/>
          </w:tcPr>
          <w:p w14:paraId="2CD09DD9" w14:textId="77777777" w:rsidR="00A27CB3" w:rsidRPr="00267501" w:rsidRDefault="00A27CB3" w:rsidP="00AE3CD4">
            <w:pPr>
              <w:pStyle w:val="Texto"/>
              <w:tabs>
                <w:tab w:val="decimal" w:pos="666"/>
              </w:tabs>
              <w:jc w:val="right"/>
              <w:rPr>
                <w:sz w:val="17"/>
                <w:lang w:val="es-AR"/>
              </w:rPr>
            </w:pPr>
          </w:p>
        </w:tc>
        <w:tc>
          <w:tcPr>
            <w:tcW w:w="1126" w:type="dxa"/>
            <w:shd w:val="clear" w:color="auto" w:fill="auto"/>
            <w:vAlign w:val="bottom"/>
          </w:tcPr>
          <w:p w14:paraId="5A444906" w14:textId="77777777" w:rsidR="00A27CB3" w:rsidRPr="00A27CB3" w:rsidRDefault="00450CAC" w:rsidP="00AE3CD4">
            <w:pPr>
              <w:jc w:val="right"/>
              <w:rPr>
                <w:sz w:val="17"/>
                <w:szCs w:val="17"/>
              </w:rPr>
            </w:pPr>
            <w:r>
              <w:rPr>
                <w:sz w:val="17"/>
                <w:szCs w:val="17"/>
              </w:rPr>
              <w:t>2.694.797</w:t>
            </w:r>
          </w:p>
        </w:tc>
      </w:tr>
      <w:tr w:rsidR="00A27CB3" w:rsidRPr="00267501" w14:paraId="2124030B" w14:textId="77777777" w:rsidTr="00AE3CD4">
        <w:trPr>
          <w:cantSplit/>
          <w:trHeight w:val="464"/>
        </w:trPr>
        <w:tc>
          <w:tcPr>
            <w:tcW w:w="3104" w:type="dxa"/>
            <w:vAlign w:val="bottom"/>
          </w:tcPr>
          <w:p w14:paraId="3CE8C1A4" w14:textId="77777777" w:rsidR="00A27CB3" w:rsidRPr="00267501" w:rsidRDefault="00A27CB3" w:rsidP="00AE3CD4">
            <w:pPr>
              <w:pStyle w:val="Texto"/>
              <w:ind w:right="72"/>
              <w:jc w:val="left"/>
              <w:rPr>
                <w:sz w:val="17"/>
                <w:lang w:val="es-AR"/>
              </w:rPr>
            </w:pPr>
            <w:r w:rsidRPr="00267501">
              <w:rPr>
                <w:sz w:val="17"/>
                <w:lang w:val="es-AR"/>
              </w:rPr>
              <w:t>Activos Financieros entregados en garantías</w:t>
            </w:r>
          </w:p>
        </w:tc>
        <w:tc>
          <w:tcPr>
            <w:tcW w:w="140" w:type="dxa"/>
          </w:tcPr>
          <w:p w14:paraId="48597F07" w14:textId="77777777" w:rsidR="00A27CB3" w:rsidRPr="00267501" w:rsidRDefault="00A27CB3" w:rsidP="00A27CB3">
            <w:pPr>
              <w:pStyle w:val="Texto"/>
              <w:rPr>
                <w:sz w:val="17"/>
                <w:lang w:val="es-AR"/>
              </w:rPr>
            </w:pPr>
          </w:p>
        </w:tc>
        <w:tc>
          <w:tcPr>
            <w:tcW w:w="1135" w:type="dxa"/>
            <w:shd w:val="clear" w:color="auto" w:fill="auto"/>
            <w:vAlign w:val="bottom"/>
          </w:tcPr>
          <w:p w14:paraId="2C6B1034" w14:textId="77777777" w:rsidR="00A27CB3" w:rsidRPr="00267501" w:rsidRDefault="00450CAC" w:rsidP="00AE3CD4">
            <w:pPr>
              <w:pStyle w:val="Texto"/>
              <w:tabs>
                <w:tab w:val="decimal" w:pos="666"/>
              </w:tabs>
              <w:ind w:right="142"/>
              <w:jc w:val="right"/>
              <w:rPr>
                <w:sz w:val="17"/>
                <w:lang w:val="es-AR"/>
              </w:rPr>
            </w:pPr>
            <w:r>
              <w:rPr>
                <w:sz w:val="17"/>
                <w:lang w:val="es-AR"/>
              </w:rPr>
              <w:t>117.948</w:t>
            </w:r>
          </w:p>
        </w:tc>
        <w:tc>
          <w:tcPr>
            <w:tcW w:w="163" w:type="dxa"/>
            <w:shd w:val="clear" w:color="auto" w:fill="auto"/>
            <w:vAlign w:val="bottom"/>
          </w:tcPr>
          <w:p w14:paraId="22595A82" w14:textId="77777777" w:rsidR="00A27CB3" w:rsidRPr="00267501" w:rsidRDefault="00A27CB3" w:rsidP="00AE3CD4">
            <w:pPr>
              <w:jc w:val="right"/>
              <w:rPr>
                <w:rFonts w:cs="Arial"/>
                <w:sz w:val="17"/>
                <w:szCs w:val="17"/>
              </w:rPr>
            </w:pPr>
          </w:p>
        </w:tc>
        <w:tc>
          <w:tcPr>
            <w:tcW w:w="832" w:type="dxa"/>
            <w:shd w:val="clear" w:color="auto" w:fill="auto"/>
            <w:vAlign w:val="bottom"/>
          </w:tcPr>
          <w:p w14:paraId="58F1E8DE" w14:textId="77777777" w:rsidR="00A27CB3" w:rsidRPr="00267501" w:rsidRDefault="00A27CB3" w:rsidP="00AE3CD4">
            <w:pPr>
              <w:pStyle w:val="Texto"/>
              <w:tabs>
                <w:tab w:val="decimal" w:pos="666"/>
              </w:tabs>
              <w:jc w:val="right"/>
              <w:rPr>
                <w:sz w:val="17"/>
                <w:lang w:val="es-AR"/>
              </w:rPr>
            </w:pPr>
            <w:r>
              <w:rPr>
                <w:sz w:val="17"/>
                <w:lang w:val="es-AR"/>
              </w:rPr>
              <w:t>-</w:t>
            </w:r>
          </w:p>
        </w:tc>
        <w:tc>
          <w:tcPr>
            <w:tcW w:w="141" w:type="dxa"/>
            <w:shd w:val="clear" w:color="auto" w:fill="auto"/>
            <w:vAlign w:val="bottom"/>
          </w:tcPr>
          <w:p w14:paraId="537F7CF7" w14:textId="77777777" w:rsidR="00A27CB3" w:rsidRPr="00267501" w:rsidRDefault="00A27CB3" w:rsidP="00AE3CD4">
            <w:pPr>
              <w:pStyle w:val="Texto"/>
              <w:tabs>
                <w:tab w:val="decimal" w:pos="666"/>
              </w:tabs>
              <w:jc w:val="right"/>
              <w:rPr>
                <w:sz w:val="17"/>
                <w:lang w:val="es-AR"/>
              </w:rPr>
            </w:pPr>
          </w:p>
        </w:tc>
        <w:tc>
          <w:tcPr>
            <w:tcW w:w="849" w:type="dxa"/>
            <w:shd w:val="clear" w:color="auto" w:fill="auto"/>
            <w:vAlign w:val="bottom"/>
          </w:tcPr>
          <w:p w14:paraId="5CE9F448"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164D6538" w14:textId="77777777" w:rsidR="00A27CB3" w:rsidRPr="00267501" w:rsidRDefault="00A27CB3" w:rsidP="00AE3CD4">
            <w:pPr>
              <w:pStyle w:val="Texto"/>
              <w:tabs>
                <w:tab w:val="decimal" w:pos="666"/>
              </w:tabs>
              <w:jc w:val="right"/>
              <w:rPr>
                <w:sz w:val="17"/>
                <w:lang w:val="es-AR"/>
              </w:rPr>
            </w:pPr>
          </w:p>
        </w:tc>
        <w:tc>
          <w:tcPr>
            <w:tcW w:w="863" w:type="dxa"/>
            <w:shd w:val="clear" w:color="auto" w:fill="auto"/>
            <w:vAlign w:val="bottom"/>
          </w:tcPr>
          <w:p w14:paraId="3230E0DF"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182FA873" w14:textId="77777777" w:rsidR="00A27CB3" w:rsidRPr="00267501" w:rsidRDefault="00A27CB3" w:rsidP="00AE3CD4">
            <w:pPr>
              <w:pStyle w:val="Texto"/>
              <w:tabs>
                <w:tab w:val="decimal" w:pos="666"/>
              </w:tabs>
              <w:jc w:val="right"/>
              <w:rPr>
                <w:sz w:val="17"/>
                <w:lang w:val="es-AR"/>
              </w:rPr>
            </w:pPr>
          </w:p>
        </w:tc>
        <w:tc>
          <w:tcPr>
            <w:tcW w:w="974" w:type="dxa"/>
            <w:shd w:val="clear" w:color="auto" w:fill="auto"/>
            <w:vAlign w:val="bottom"/>
          </w:tcPr>
          <w:p w14:paraId="775E0AA8" w14:textId="77777777" w:rsidR="00A27CB3" w:rsidRPr="00267501" w:rsidRDefault="00A27CB3" w:rsidP="00AE3CD4">
            <w:pPr>
              <w:pStyle w:val="Texto"/>
              <w:tabs>
                <w:tab w:val="decimal" w:pos="666"/>
              </w:tabs>
              <w:ind w:right="135"/>
              <w:jc w:val="right"/>
              <w:rPr>
                <w:sz w:val="17"/>
                <w:lang w:val="es-AR"/>
              </w:rPr>
            </w:pPr>
            <w:r w:rsidRPr="00267501">
              <w:rPr>
                <w:sz w:val="17"/>
                <w:lang w:val="es-AR"/>
              </w:rPr>
              <w:t>-</w:t>
            </w:r>
          </w:p>
        </w:tc>
        <w:tc>
          <w:tcPr>
            <w:tcW w:w="142" w:type="dxa"/>
            <w:shd w:val="clear" w:color="auto" w:fill="auto"/>
            <w:vAlign w:val="bottom"/>
          </w:tcPr>
          <w:p w14:paraId="6DCBC8CA" w14:textId="77777777" w:rsidR="00A27CB3" w:rsidRPr="00267501" w:rsidRDefault="00A27CB3" w:rsidP="00AE3CD4">
            <w:pPr>
              <w:pStyle w:val="Texto"/>
              <w:tabs>
                <w:tab w:val="decimal" w:pos="666"/>
              </w:tabs>
              <w:jc w:val="right"/>
              <w:rPr>
                <w:sz w:val="17"/>
                <w:lang w:val="es-AR"/>
              </w:rPr>
            </w:pPr>
          </w:p>
        </w:tc>
        <w:tc>
          <w:tcPr>
            <w:tcW w:w="708" w:type="dxa"/>
            <w:shd w:val="clear" w:color="auto" w:fill="auto"/>
            <w:vAlign w:val="bottom"/>
          </w:tcPr>
          <w:p w14:paraId="3DE2CDAB"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40F8DC55" w14:textId="77777777" w:rsidR="00A27CB3" w:rsidRPr="00267501" w:rsidRDefault="00A27CB3" w:rsidP="00AE3CD4">
            <w:pPr>
              <w:pStyle w:val="Texto"/>
              <w:tabs>
                <w:tab w:val="decimal" w:pos="666"/>
              </w:tabs>
              <w:jc w:val="right"/>
              <w:rPr>
                <w:sz w:val="17"/>
                <w:lang w:val="es-AR"/>
              </w:rPr>
            </w:pPr>
          </w:p>
        </w:tc>
        <w:tc>
          <w:tcPr>
            <w:tcW w:w="1126" w:type="dxa"/>
            <w:shd w:val="clear" w:color="auto" w:fill="auto"/>
            <w:vAlign w:val="bottom"/>
          </w:tcPr>
          <w:p w14:paraId="26298019" w14:textId="77777777" w:rsidR="00A27CB3" w:rsidRPr="00A27CB3" w:rsidRDefault="00450CAC" w:rsidP="00AE3CD4">
            <w:pPr>
              <w:jc w:val="right"/>
              <w:rPr>
                <w:sz w:val="17"/>
                <w:szCs w:val="17"/>
              </w:rPr>
            </w:pPr>
            <w:r>
              <w:rPr>
                <w:sz w:val="17"/>
                <w:szCs w:val="17"/>
              </w:rPr>
              <w:t>117.946</w:t>
            </w:r>
          </w:p>
        </w:tc>
      </w:tr>
      <w:tr w:rsidR="00A27CB3" w:rsidRPr="00267501" w14:paraId="5BA42861" w14:textId="77777777" w:rsidTr="00AE3CD4">
        <w:trPr>
          <w:cantSplit/>
          <w:trHeight w:val="568"/>
        </w:trPr>
        <w:tc>
          <w:tcPr>
            <w:tcW w:w="3104" w:type="dxa"/>
            <w:vAlign w:val="bottom"/>
          </w:tcPr>
          <w:p w14:paraId="7D958D2A" w14:textId="77777777" w:rsidR="00A27CB3" w:rsidRPr="00267501" w:rsidRDefault="00A27CB3" w:rsidP="00AE3CD4">
            <w:pPr>
              <w:pStyle w:val="Texto"/>
              <w:ind w:right="72"/>
              <w:jc w:val="left"/>
              <w:rPr>
                <w:sz w:val="17"/>
                <w:lang w:val="es-AR"/>
              </w:rPr>
            </w:pPr>
            <w:r w:rsidRPr="00267501">
              <w:rPr>
                <w:sz w:val="17"/>
                <w:lang w:val="es-AR"/>
              </w:rPr>
              <w:t>Inversiones en Instrumentos de Patrimonio</w:t>
            </w:r>
          </w:p>
        </w:tc>
        <w:tc>
          <w:tcPr>
            <w:tcW w:w="140" w:type="dxa"/>
          </w:tcPr>
          <w:p w14:paraId="6D559218" w14:textId="77777777" w:rsidR="00A27CB3" w:rsidRPr="00267501" w:rsidRDefault="00A27CB3" w:rsidP="00A27CB3">
            <w:pPr>
              <w:pStyle w:val="Texto"/>
              <w:rPr>
                <w:sz w:val="17"/>
                <w:lang w:val="es-AR"/>
              </w:rPr>
            </w:pPr>
          </w:p>
        </w:tc>
        <w:tc>
          <w:tcPr>
            <w:tcW w:w="1135" w:type="dxa"/>
            <w:shd w:val="clear" w:color="auto" w:fill="auto"/>
            <w:vAlign w:val="bottom"/>
          </w:tcPr>
          <w:p w14:paraId="06D29D15" w14:textId="77777777" w:rsidR="00A27CB3" w:rsidRPr="00267501" w:rsidRDefault="00450CAC" w:rsidP="00AE3CD4">
            <w:pPr>
              <w:pStyle w:val="Texto"/>
              <w:tabs>
                <w:tab w:val="decimal" w:pos="666"/>
              </w:tabs>
              <w:ind w:right="142"/>
              <w:jc w:val="right"/>
              <w:rPr>
                <w:sz w:val="17"/>
                <w:lang w:val="es-AR"/>
              </w:rPr>
            </w:pPr>
            <w:r>
              <w:rPr>
                <w:sz w:val="17"/>
                <w:lang w:val="es-AR"/>
              </w:rPr>
              <w:t>483</w:t>
            </w:r>
          </w:p>
        </w:tc>
        <w:tc>
          <w:tcPr>
            <w:tcW w:w="163" w:type="dxa"/>
            <w:shd w:val="clear" w:color="auto" w:fill="auto"/>
            <w:vAlign w:val="bottom"/>
          </w:tcPr>
          <w:p w14:paraId="58E0D391" w14:textId="77777777" w:rsidR="00A27CB3" w:rsidRPr="00267501" w:rsidRDefault="00A27CB3" w:rsidP="00AE3CD4">
            <w:pPr>
              <w:jc w:val="right"/>
              <w:rPr>
                <w:rFonts w:cs="Arial"/>
                <w:sz w:val="17"/>
                <w:szCs w:val="17"/>
              </w:rPr>
            </w:pPr>
          </w:p>
        </w:tc>
        <w:tc>
          <w:tcPr>
            <w:tcW w:w="832" w:type="dxa"/>
            <w:shd w:val="clear" w:color="auto" w:fill="auto"/>
            <w:vAlign w:val="bottom"/>
          </w:tcPr>
          <w:p w14:paraId="44215092"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1" w:type="dxa"/>
            <w:shd w:val="clear" w:color="auto" w:fill="auto"/>
            <w:vAlign w:val="bottom"/>
          </w:tcPr>
          <w:p w14:paraId="4D1CC449" w14:textId="77777777" w:rsidR="00A27CB3" w:rsidRPr="00267501" w:rsidRDefault="00A27CB3" w:rsidP="00AE3CD4">
            <w:pPr>
              <w:pStyle w:val="Texto"/>
              <w:tabs>
                <w:tab w:val="decimal" w:pos="666"/>
              </w:tabs>
              <w:jc w:val="right"/>
              <w:rPr>
                <w:sz w:val="17"/>
                <w:lang w:val="es-AR"/>
              </w:rPr>
            </w:pPr>
          </w:p>
        </w:tc>
        <w:tc>
          <w:tcPr>
            <w:tcW w:w="849" w:type="dxa"/>
            <w:shd w:val="clear" w:color="auto" w:fill="auto"/>
            <w:vAlign w:val="bottom"/>
          </w:tcPr>
          <w:p w14:paraId="63A2F6CA"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7DE28E27" w14:textId="77777777" w:rsidR="00A27CB3" w:rsidRPr="00267501" w:rsidRDefault="00A27CB3" w:rsidP="00AE3CD4">
            <w:pPr>
              <w:pStyle w:val="Texto"/>
              <w:tabs>
                <w:tab w:val="decimal" w:pos="666"/>
              </w:tabs>
              <w:jc w:val="right"/>
              <w:rPr>
                <w:sz w:val="17"/>
                <w:lang w:val="es-AR"/>
              </w:rPr>
            </w:pPr>
          </w:p>
        </w:tc>
        <w:tc>
          <w:tcPr>
            <w:tcW w:w="863" w:type="dxa"/>
            <w:shd w:val="clear" w:color="auto" w:fill="auto"/>
            <w:vAlign w:val="bottom"/>
          </w:tcPr>
          <w:p w14:paraId="77746826"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47CC6EEB" w14:textId="77777777" w:rsidR="00A27CB3" w:rsidRPr="00267501" w:rsidRDefault="00A27CB3" w:rsidP="00AE3CD4">
            <w:pPr>
              <w:pStyle w:val="Texto"/>
              <w:tabs>
                <w:tab w:val="decimal" w:pos="666"/>
              </w:tabs>
              <w:jc w:val="right"/>
              <w:rPr>
                <w:sz w:val="17"/>
                <w:lang w:val="es-AR"/>
              </w:rPr>
            </w:pPr>
          </w:p>
        </w:tc>
        <w:tc>
          <w:tcPr>
            <w:tcW w:w="974" w:type="dxa"/>
            <w:shd w:val="clear" w:color="auto" w:fill="auto"/>
            <w:vAlign w:val="bottom"/>
          </w:tcPr>
          <w:p w14:paraId="08C8039E" w14:textId="77777777" w:rsidR="00A27CB3" w:rsidRPr="00267501" w:rsidRDefault="00066F2E" w:rsidP="00AE3CD4">
            <w:pPr>
              <w:pStyle w:val="Texto"/>
              <w:tabs>
                <w:tab w:val="decimal" w:pos="666"/>
              </w:tabs>
              <w:ind w:right="135"/>
              <w:jc w:val="right"/>
              <w:rPr>
                <w:sz w:val="17"/>
                <w:lang w:val="es-AR"/>
              </w:rPr>
            </w:pPr>
            <w:r>
              <w:rPr>
                <w:sz w:val="17"/>
                <w:lang w:val="es-AR"/>
              </w:rPr>
              <w:t>-</w:t>
            </w:r>
          </w:p>
        </w:tc>
        <w:tc>
          <w:tcPr>
            <w:tcW w:w="142" w:type="dxa"/>
            <w:shd w:val="clear" w:color="auto" w:fill="auto"/>
            <w:vAlign w:val="bottom"/>
          </w:tcPr>
          <w:p w14:paraId="7C3F7A7E" w14:textId="77777777" w:rsidR="00A27CB3" w:rsidRPr="00267501" w:rsidRDefault="00A27CB3" w:rsidP="00AE3CD4">
            <w:pPr>
              <w:pStyle w:val="Texto"/>
              <w:tabs>
                <w:tab w:val="decimal" w:pos="666"/>
              </w:tabs>
              <w:jc w:val="right"/>
              <w:rPr>
                <w:sz w:val="17"/>
                <w:lang w:val="es-AR"/>
              </w:rPr>
            </w:pPr>
          </w:p>
        </w:tc>
        <w:tc>
          <w:tcPr>
            <w:tcW w:w="708" w:type="dxa"/>
            <w:shd w:val="clear" w:color="auto" w:fill="auto"/>
            <w:vAlign w:val="bottom"/>
          </w:tcPr>
          <w:p w14:paraId="2A4B3986" w14:textId="77777777" w:rsidR="00A27CB3" w:rsidRPr="00267501" w:rsidRDefault="00A27CB3" w:rsidP="00AE3CD4">
            <w:pPr>
              <w:pStyle w:val="Texto"/>
              <w:tabs>
                <w:tab w:val="decimal" w:pos="666"/>
              </w:tabs>
              <w:jc w:val="right"/>
              <w:rPr>
                <w:sz w:val="17"/>
                <w:lang w:val="es-AR"/>
              </w:rPr>
            </w:pPr>
            <w:r w:rsidRPr="00267501">
              <w:rPr>
                <w:sz w:val="17"/>
                <w:lang w:val="es-AR"/>
              </w:rPr>
              <w:t>-</w:t>
            </w:r>
          </w:p>
        </w:tc>
        <w:tc>
          <w:tcPr>
            <w:tcW w:w="142" w:type="dxa"/>
            <w:shd w:val="clear" w:color="auto" w:fill="auto"/>
            <w:vAlign w:val="bottom"/>
          </w:tcPr>
          <w:p w14:paraId="22EA8600" w14:textId="77777777" w:rsidR="00A27CB3" w:rsidRPr="00267501" w:rsidRDefault="00A27CB3" w:rsidP="00AE3CD4">
            <w:pPr>
              <w:pStyle w:val="Texto"/>
              <w:tabs>
                <w:tab w:val="decimal" w:pos="666"/>
              </w:tabs>
              <w:jc w:val="right"/>
              <w:rPr>
                <w:sz w:val="17"/>
                <w:lang w:val="es-AR"/>
              </w:rPr>
            </w:pPr>
          </w:p>
        </w:tc>
        <w:tc>
          <w:tcPr>
            <w:tcW w:w="1126" w:type="dxa"/>
            <w:shd w:val="clear" w:color="auto" w:fill="auto"/>
            <w:vAlign w:val="bottom"/>
          </w:tcPr>
          <w:p w14:paraId="1A2369F2" w14:textId="77777777" w:rsidR="00A27CB3" w:rsidRPr="00A27CB3" w:rsidRDefault="00450CAC" w:rsidP="00AE3CD4">
            <w:pPr>
              <w:jc w:val="right"/>
              <w:rPr>
                <w:sz w:val="17"/>
                <w:szCs w:val="17"/>
              </w:rPr>
            </w:pPr>
            <w:r>
              <w:rPr>
                <w:sz w:val="17"/>
                <w:szCs w:val="17"/>
              </w:rPr>
              <w:t>463</w:t>
            </w:r>
          </w:p>
        </w:tc>
      </w:tr>
      <w:tr w:rsidR="001C6938" w:rsidRPr="00267501" w14:paraId="318926E1" w14:textId="77777777" w:rsidTr="00AE3CD4">
        <w:trPr>
          <w:cantSplit/>
          <w:trHeight w:val="58"/>
        </w:trPr>
        <w:tc>
          <w:tcPr>
            <w:tcW w:w="3104" w:type="dxa"/>
            <w:vAlign w:val="bottom"/>
          </w:tcPr>
          <w:p w14:paraId="43ADE54F" w14:textId="77777777" w:rsidR="001C6938" w:rsidRPr="00267501" w:rsidRDefault="001C6938" w:rsidP="00AE3CD4">
            <w:pPr>
              <w:pStyle w:val="Texto"/>
              <w:ind w:right="72"/>
              <w:jc w:val="left"/>
              <w:rPr>
                <w:sz w:val="17"/>
                <w:lang w:val="es-AR"/>
              </w:rPr>
            </w:pPr>
          </w:p>
        </w:tc>
        <w:tc>
          <w:tcPr>
            <w:tcW w:w="140" w:type="dxa"/>
          </w:tcPr>
          <w:p w14:paraId="0142D9E6" w14:textId="77777777" w:rsidR="001C6938" w:rsidRPr="00267501" w:rsidRDefault="001C6938" w:rsidP="00A27CB3">
            <w:pPr>
              <w:pStyle w:val="Texto"/>
              <w:rPr>
                <w:sz w:val="17"/>
                <w:lang w:val="es-AR"/>
              </w:rPr>
            </w:pPr>
          </w:p>
        </w:tc>
        <w:tc>
          <w:tcPr>
            <w:tcW w:w="1135" w:type="dxa"/>
            <w:tcBorders>
              <w:bottom w:val="single" w:sz="4" w:space="0" w:color="auto"/>
            </w:tcBorders>
            <w:shd w:val="clear" w:color="auto" w:fill="auto"/>
            <w:vAlign w:val="bottom"/>
          </w:tcPr>
          <w:p w14:paraId="7CAE09FE" w14:textId="77777777" w:rsidR="001C6938" w:rsidRPr="00267501" w:rsidRDefault="001C6938" w:rsidP="00AE3CD4">
            <w:pPr>
              <w:pStyle w:val="Texto"/>
              <w:tabs>
                <w:tab w:val="decimal" w:pos="666"/>
              </w:tabs>
              <w:ind w:right="142"/>
              <w:jc w:val="right"/>
              <w:rPr>
                <w:sz w:val="17"/>
                <w:lang w:val="es-AR"/>
              </w:rPr>
            </w:pPr>
          </w:p>
        </w:tc>
        <w:tc>
          <w:tcPr>
            <w:tcW w:w="163" w:type="dxa"/>
            <w:tcBorders>
              <w:bottom w:val="single" w:sz="4" w:space="0" w:color="auto"/>
            </w:tcBorders>
            <w:shd w:val="clear" w:color="auto" w:fill="auto"/>
            <w:vAlign w:val="bottom"/>
          </w:tcPr>
          <w:p w14:paraId="3BC25361" w14:textId="77777777" w:rsidR="001C6938" w:rsidRPr="00267501" w:rsidRDefault="001C6938" w:rsidP="00AE3CD4">
            <w:pPr>
              <w:jc w:val="right"/>
              <w:rPr>
                <w:rFonts w:cs="Arial"/>
                <w:sz w:val="17"/>
                <w:szCs w:val="17"/>
              </w:rPr>
            </w:pPr>
          </w:p>
        </w:tc>
        <w:tc>
          <w:tcPr>
            <w:tcW w:w="832" w:type="dxa"/>
            <w:tcBorders>
              <w:bottom w:val="single" w:sz="4" w:space="0" w:color="auto"/>
            </w:tcBorders>
            <w:shd w:val="clear" w:color="auto" w:fill="auto"/>
            <w:vAlign w:val="bottom"/>
          </w:tcPr>
          <w:p w14:paraId="29058A3B" w14:textId="77777777" w:rsidR="001C6938" w:rsidRPr="00267501" w:rsidRDefault="001C6938" w:rsidP="00AE3CD4">
            <w:pPr>
              <w:pStyle w:val="Texto"/>
              <w:tabs>
                <w:tab w:val="decimal" w:pos="666"/>
              </w:tabs>
              <w:jc w:val="right"/>
              <w:rPr>
                <w:sz w:val="17"/>
                <w:lang w:val="es-AR"/>
              </w:rPr>
            </w:pPr>
          </w:p>
        </w:tc>
        <w:tc>
          <w:tcPr>
            <w:tcW w:w="141" w:type="dxa"/>
            <w:tcBorders>
              <w:bottom w:val="single" w:sz="4" w:space="0" w:color="auto"/>
            </w:tcBorders>
            <w:shd w:val="clear" w:color="auto" w:fill="auto"/>
            <w:vAlign w:val="bottom"/>
          </w:tcPr>
          <w:p w14:paraId="5494B2AE" w14:textId="77777777" w:rsidR="001C6938" w:rsidRPr="00267501" w:rsidRDefault="001C6938" w:rsidP="00AE3CD4">
            <w:pPr>
              <w:pStyle w:val="Texto"/>
              <w:tabs>
                <w:tab w:val="decimal" w:pos="666"/>
              </w:tabs>
              <w:jc w:val="right"/>
              <w:rPr>
                <w:sz w:val="17"/>
                <w:lang w:val="es-AR"/>
              </w:rPr>
            </w:pPr>
          </w:p>
        </w:tc>
        <w:tc>
          <w:tcPr>
            <w:tcW w:w="849" w:type="dxa"/>
            <w:tcBorders>
              <w:bottom w:val="single" w:sz="4" w:space="0" w:color="auto"/>
            </w:tcBorders>
            <w:shd w:val="clear" w:color="auto" w:fill="auto"/>
            <w:vAlign w:val="bottom"/>
          </w:tcPr>
          <w:p w14:paraId="67978E5B" w14:textId="77777777" w:rsidR="001C6938" w:rsidRPr="00267501" w:rsidRDefault="001C6938" w:rsidP="00AE3CD4">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3C3D2E66" w14:textId="77777777" w:rsidR="001C6938" w:rsidRPr="00267501" w:rsidRDefault="001C6938" w:rsidP="00AE3CD4">
            <w:pPr>
              <w:pStyle w:val="Texto"/>
              <w:tabs>
                <w:tab w:val="decimal" w:pos="666"/>
              </w:tabs>
              <w:jc w:val="right"/>
              <w:rPr>
                <w:sz w:val="17"/>
                <w:lang w:val="es-AR"/>
              </w:rPr>
            </w:pPr>
          </w:p>
        </w:tc>
        <w:tc>
          <w:tcPr>
            <w:tcW w:w="863" w:type="dxa"/>
            <w:tcBorders>
              <w:bottom w:val="single" w:sz="4" w:space="0" w:color="auto"/>
            </w:tcBorders>
            <w:shd w:val="clear" w:color="auto" w:fill="auto"/>
            <w:vAlign w:val="bottom"/>
          </w:tcPr>
          <w:p w14:paraId="1229C3C4" w14:textId="77777777" w:rsidR="001C6938" w:rsidRPr="00267501" w:rsidRDefault="001C6938" w:rsidP="00AE3CD4">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6747FF55" w14:textId="77777777" w:rsidR="001C6938" w:rsidRPr="00267501" w:rsidRDefault="001C6938" w:rsidP="00AE3CD4">
            <w:pPr>
              <w:pStyle w:val="Texto"/>
              <w:tabs>
                <w:tab w:val="decimal" w:pos="666"/>
              </w:tabs>
              <w:jc w:val="right"/>
              <w:rPr>
                <w:sz w:val="17"/>
                <w:lang w:val="es-AR"/>
              </w:rPr>
            </w:pPr>
          </w:p>
        </w:tc>
        <w:tc>
          <w:tcPr>
            <w:tcW w:w="974" w:type="dxa"/>
            <w:tcBorders>
              <w:bottom w:val="single" w:sz="4" w:space="0" w:color="auto"/>
            </w:tcBorders>
            <w:shd w:val="clear" w:color="auto" w:fill="auto"/>
            <w:vAlign w:val="bottom"/>
          </w:tcPr>
          <w:p w14:paraId="501B4482" w14:textId="77777777" w:rsidR="001C6938" w:rsidRDefault="001C6938" w:rsidP="00AE3CD4">
            <w:pPr>
              <w:pStyle w:val="Texto"/>
              <w:tabs>
                <w:tab w:val="decimal" w:pos="666"/>
              </w:tabs>
              <w:ind w:right="135"/>
              <w:jc w:val="right"/>
              <w:rPr>
                <w:sz w:val="17"/>
                <w:lang w:val="es-AR"/>
              </w:rPr>
            </w:pPr>
          </w:p>
        </w:tc>
        <w:tc>
          <w:tcPr>
            <w:tcW w:w="142" w:type="dxa"/>
            <w:tcBorders>
              <w:bottom w:val="single" w:sz="4" w:space="0" w:color="auto"/>
            </w:tcBorders>
            <w:shd w:val="clear" w:color="auto" w:fill="auto"/>
            <w:vAlign w:val="bottom"/>
          </w:tcPr>
          <w:p w14:paraId="412006E5" w14:textId="77777777" w:rsidR="001C6938" w:rsidRPr="00267501" w:rsidRDefault="001C6938" w:rsidP="00AE3CD4">
            <w:pPr>
              <w:pStyle w:val="Texto"/>
              <w:tabs>
                <w:tab w:val="decimal" w:pos="666"/>
              </w:tabs>
              <w:jc w:val="right"/>
              <w:rPr>
                <w:sz w:val="17"/>
                <w:lang w:val="es-AR"/>
              </w:rPr>
            </w:pPr>
          </w:p>
        </w:tc>
        <w:tc>
          <w:tcPr>
            <w:tcW w:w="708" w:type="dxa"/>
            <w:tcBorders>
              <w:bottom w:val="single" w:sz="4" w:space="0" w:color="auto"/>
            </w:tcBorders>
            <w:shd w:val="clear" w:color="auto" w:fill="auto"/>
            <w:vAlign w:val="bottom"/>
          </w:tcPr>
          <w:p w14:paraId="04B5469A" w14:textId="77777777" w:rsidR="001C6938" w:rsidRPr="00267501" w:rsidRDefault="001C6938" w:rsidP="00AE3CD4">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39623965" w14:textId="77777777" w:rsidR="001C6938" w:rsidRPr="00267501" w:rsidRDefault="001C6938" w:rsidP="00AE3CD4">
            <w:pPr>
              <w:pStyle w:val="Texto"/>
              <w:tabs>
                <w:tab w:val="decimal" w:pos="666"/>
              </w:tabs>
              <w:jc w:val="right"/>
              <w:rPr>
                <w:sz w:val="17"/>
                <w:lang w:val="es-AR"/>
              </w:rPr>
            </w:pPr>
          </w:p>
        </w:tc>
        <w:tc>
          <w:tcPr>
            <w:tcW w:w="1126" w:type="dxa"/>
            <w:tcBorders>
              <w:bottom w:val="single" w:sz="4" w:space="0" w:color="auto"/>
            </w:tcBorders>
            <w:shd w:val="clear" w:color="auto" w:fill="auto"/>
            <w:vAlign w:val="bottom"/>
          </w:tcPr>
          <w:p w14:paraId="08409B0E" w14:textId="77777777" w:rsidR="001C6938" w:rsidRPr="00A27CB3" w:rsidRDefault="001C6938" w:rsidP="00AE3CD4">
            <w:pPr>
              <w:jc w:val="right"/>
              <w:rPr>
                <w:sz w:val="17"/>
                <w:szCs w:val="17"/>
              </w:rPr>
            </w:pPr>
          </w:p>
        </w:tc>
      </w:tr>
      <w:tr w:rsidR="00A27CB3" w:rsidRPr="00267501" w14:paraId="6AC8D6C8" w14:textId="77777777" w:rsidTr="00AE3CD4">
        <w:trPr>
          <w:cantSplit/>
          <w:trHeight w:val="78"/>
        </w:trPr>
        <w:tc>
          <w:tcPr>
            <w:tcW w:w="3104" w:type="dxa"/>
            <w:vAlign w:val="bottom"/>
          </w:tcPr>
          <w:p w14:paraId="75A54174" w14:textId="77777777" w:rsidR="00A27CB3" w:rsidRPr="00267501" w:rsidRDefault="00A27CB3" w:rsidP="00A27CB3">
            <w:pPr>
              <w:pStyle w:val="Texto"/>
              <w:ind w:right="72"/>
              <w:jc w:val="left"/>
              <w:rPr>
                <w:b/>
                <w:sz w:val="17"/>
                <w:lang w:val="es-AR"/>
              </w:rPr>
            </w:pPr>
            <w:r w:rsidRPr="00267501">
              <w:rPr>
                <w:b/>
                <w:sz w:val="17"/>
                <w:lang w:val="es-AR"/>
              </w:rPr>
              <w:t>TOTAL</w:t>
            </w:r>
          </w:p>
        </w:tc>
        <w:tc>
          <w:tcPr>
            <w:tcW w:w="140" w:type="dxa"/>
          </w:tcPr>
          <w:p w14:paraId="5FCCF66D" w14:textId="77777777" w:rsidR="00A27CB3" w:rsidRPr="00267501" w:rsidRDefault="00A27CB3" w:rsidP="00C9071D">
            <w:pPr>
              <w:pStyle w:val="Texto"/>
              <w:rPr>
                <w:sz w:val="17"/>
                <w:lang w:val="es-AR"/>
              </w:rPr>
            </w:pPr>
          </w:p>
        </w:tc>
        <w:tc>
          <w:tcPr>
            <w:tcW w:w="1135" w:type="dxa"/>
            <w:tcBorders>
              <w:top w:val="single" w:sz="4" w:space="0" w:color="auto"/>
              <w:bottom w:val="double" w:sz="4" w:space="0" w:color="auto"/>
            </w:tcBorders>
            <w:vAlign w:val="bottom"/>
          </w:tcPr>
          <w:p w14:paraId="55169408" w14:textId="77777777" w:rsidR="00A27CB3" w:rsidRPr="00407F88" w:rsidRDefault="00450CAC" w:rsidP="00AE3CD4">
            <w:pPr>
              <w:pStyle w:val="Texto"/>
              <w:tabs>
                <w:tab w:val="decimal" w:pos="666"/>
              </w:tabs>
              <w:ind w:right="142"/>
              <w:jc w:val="right"/>
              <w:rPr>
                <w:b/>
                <w:sz w:val="17"/>
                <w:highlight w:val="yellow"/>
                <w:lang w:val="es-AR"/>
              </w:rPr>
            </w:pPr>
            <w:r>
              <w:rPr>
                <w:b/>
                <w:sz w:val="17"/>
                <w:lang w:val="es-AR"/>
              </w:rPr>
              <w:t>3.064.191</w:t>
            </w:r>
          </w:p>
        </w:tc>
        <w:tc>
          <w:tcPr>
            <w:tcW w:w="163" w:type="dxa"/>
            <w:tcBorders>
              <w:top w:val="single" w:sz="4" w:space="0" w:color="auto"/>
              <w:bottom w:val="double" w:sz="4" w:space="0" w:color="auto"/>
            </w:tcBorders>
            <w:vAlign w:val="bottom"/>
          </w:tcPr>
          <w:p w14:paraId="5E39C7FA" w14:textId="77777777" w:rsidR="00A27CB3" w:rsidRPr="00407F88" w:rsidRDefault="00A27CB3" w:rsidP="00AE3CD4">
            <w:pPr>
              <w:jc w:val="right"/>
              <w:rPr>
                <w:rFonts w:cs="Arial"/>
                <w:b/>
                <w:sz w:val="17"/>
                <w:szCs w:val="17"/>
                <w:highlight w:val="yellow"/>
              </w:rPr>
            </w:pPr>
          </w:p>
        </w:tc>
        <w:tc>
          <w:tcPr>
            <w:tcW w:w="832" w:type="dxa"/>
            <w:tcBorders>
              <w:top w:val="single" w:sz="4" w:space="0" w:color="auto"/>
              <w:bottom w:val="double" w:sz="4" w:space="0" w:color="auto"/>
            </w:tcBorders>
            <w:vAlign w:val="bottom"/>
          </w:tcPr>
          <w:p w14:paraId="69B9B030" w14:textId="77777777" w:rsidR="00A27CB3" w:rsidRPr="00407F88" w:rsidRDefault="00450CAC" w:rsidP="00AE3CD4">
            <w:pPr>
              <w:pStyle w:val="Texto"/>
              <w:tabs>
                <w:tab w:val="decimal" w:pos="666"/>
              </w:tabs>
              <w:ind w:left="-146" w:firstLine="146"/>
              <w:jc w:val="right"/>
              <w:rPr>
                <w:b/>
                <w:sz w:val="17"/>
                <w:highlight w:val="yellow"/>
                <w:lang w:val="es-AR"/>
              </w:rPr>
            </w:pPr>
            <w:r>
              <w:rPr>
                <w:b/>
                <w:sz w:val="17"/>
                <w:lang w:val="es-AR"/>
              </w:rPr>
              <w:t>4.632.466</w:t>
            </w:r>
          </w:p>
        </w:tc>
        <w:tc>
          <w:tcPr>
            <w:tcW w:w="141" w:type="dxa"/>
            <w:tcBorders>
              <w:top w:val="single" w:sz="4" w:space="0" w:color="auto"/>
              <w:bottom w:val="double" w:sz="4" w:space="0" w:color="auto"/>
            </w:tcBorders>
            <w:vAlign w:val="bottom"/>
          </w:tcPr>
          <w:p w14:paraId="13A910A2" w14:textId="77777777" w:rsidR="00A27CB3" w:rsidRPr="00407F88" w:rsidRDefault="00A27CB3" w:rsidP="00AE3CD4">
            <w:pPr>
              <w:pStyle w:val="Texto"/>
              <w:tabs>
                <w:tab w:val="decimal" w:pos="666"/>
              </w:tabs>
              <w:jc w:val="right"/>
              <w:rPr>
                <w:b/>
                <w:sz w:val="17"/>
                <w:highlight w:val="yellow"/>
                <w:lang w:val="es-AR"/>
              </w:rPr>
            </w:pPr>
          </w:p>
        </w:tc>
        <w:tc>
          <w:tcPr>
            <w:tcW w:w="849" w:type="dxa"/>
            <w:tcBorders>
              <w:top w:val="single" w:sz="4" w:space="0" w:color="auto"/>
              <w:bottom w:val="double" w:sz="4" w:space="0" w:color="auto"/>
            </w:tcBorders>
            <w:vAlign w:val="bottom"/>
          </w:tcPr>
          <w:p w14:paraId="57EFDF9B" w14:textId="77777777" w:rsidR="00A27CB3" w:rsidRPr="00407F88" w:rsidRDefault="00450CAC" w:rsidP="00AE3CD4">
            <w:pPr>
              <w:pStyle w:val="Texto"/>
              <w:tabs>
                <w:tab w:val="decimal" w:pos="666"/>
              </w:tabs>
              <w:jc w:val="right"/>
              <w:rPr>
                <w:b/>
                <w:sz w:val="17"/>
                <w:highlight w:val="yellow"/>
                <w:lang w:val="es-AR"/>
              </w:rPr>
            </w:pPr>
            <w:r>
              <w:rPr>
                <w:b/>
                <w:sz w:val="17"/>
                <w:lang w:val="es-AR"/>
              </w:rPr>
              <w:t>1.473.219</w:t>
            </w:r>
          </w:p>
        </w:tc>
        <w:tc>
          <w:tcPr>
            <w:tcW w:w="142" w:type="dxa"/>
            <w:tcBorders>
              <w:top w:val="single" w:sz="4" w:space="0" w:color="auto"/>
              <w:bottom w:val="double" w:sz="4" w:space="0" w:color="auto"/>
            </w:tcBorders>
            <w:vAlign w:val="bottom"/>
          </w:tcPr>
          <w:p w14:paraId="28622576" w14:textId="77777777" w:rsidR="00A27CB3" w:rsidRPr="00407F88" w:rsidRDefault="00A27CB3" w:rsidP="00AE3CD4">
            <w:pPr>
              <w:pStyle w:val="Texto"/>
              <w:tabs>
                <w:tab w:val="decimal" w:pos="666"/>
              </w:tabs>
              <w:jc w:val="right"/>
              <w:rPr>
                <w:b/>
                <w:sz w:val="17"/>
                <w:highlight w:val="yellow"/>
                <w:lang w:val="es-AR"/>
              </w:rPr>
            </w:pPr>
          </w:p>
        </w:tc>
        <w:tc>
          <w:tcPr>
            <w:tcW w:w="863" w:type="dxa"/>
            <w:tcBorders>
              <w:top w:val="single" w:sz="4" w:space="0" w:color="auto"/>
              <w:bottom w:val="double" w:sz="4" w:space="0" w:color="auto"/>
            </w:tcBorders>
            <w:vAlign w:val="bottom"/>
          </w:tcPr>
          <w:p w14:paraId="5843E5C6" w14:textId="77777777" w:rsidR="00A27CB3" w:rsidRPr="00407F88" w:rsidRDefault="00450CAC" w:rsidP="00AE3CD4">
            <w:pPr>
              <w:pStyle w:val="Texto"/>
              <w:tabs>
                <w:tab w:val="decimal" w:pos="666"/>
              </w:tabs>
              <w:jc w:val="right"/>
              <w:rPr>
                <w:b/>
                <w:sz w:val="17"/>
                <w:highlight w:val="yellow"/>
                <w:lang w:val="es-AR"/>
              </w:rPr>
            </w:pPr>
            <w:r>
              <w:rPr>
                <w:b/>
                <w:sz w:val="17"/>
                <w:lang w:val="es-AR"/>
              </w:rPr>
              <w:t>876.099</w:t>
            </w:r>
          </w:p>
        </w:tc>
        <w:tc>
          <w:tcPr>
            <w:tcW w:w="142" w:type="dxa"/>
            <w:tcBorders>
              <w:top w:val="single" w:sz="4" w:space="0" w:color="auto"/>
              <w:bottom w:val="double" w:sz="4" w:space="0" w:color="auto"/>
            </w:tcBorders>
            <w:vAlign w:val="bottom"/>
          </w:tcPr>
          <w:p w14:paraId="3FD2C8D4" w14:textId="77777777" w:rsidR="00A27CB3" w:rsidRPr="00407F88" w:rsidRDefault="00A27CB3" w:rsidP="00AE3CD4">
            <w:pPr>
              <w:pStyle w:val="Texto"/>
              <w:tabs>
                <w:tab w:val="decimal" w:pos="666"/>
              </w:tabs>
              <w:jc w:val="right"/>
              <w:rPr>
                <w:b/>
                <w:sz w:val="17"/>
                <w:highlight w:val="yellow"/>
                <w:lang w:val="es-AR"/>
              </w:rPr>
            </w:pPr>
          </w:p>
        </w:tc>
        <w:tc>
          <w:tcPr>
            <w:tcW w:w="974" w:type="dxa"/>
            <w:tcBorders>
              <w:top w:val="single" w:sz="4" w:space="0" w:color="auto"/>
              <w:bottom w:val="double" w:sz="4" w:space="0" w:color="auto"/>
            </w:tcBorders>
            <w:vAlign w:val="bottom"/>
          </w:tcPr>
          <w:p w14:paraId="146F3613" w14:textId="77777777" w:rsidR="00A27CB3" w:rsidRPr="00A27CB3" w:rsidRDefault="00450CAC" w:rsidP="00AE3CD4">
            <w:pPr>
              <w:pStyle w:val="Texto"/>
              <w:tabs>
                <w:tab w:val="decimal" w:pos="666"/>
              </w:tabs>
              <w:ind w:right="135"/>
              <w:jc w:val="right"/>
              <w:rPr>
                <w:b/>
                <w:sz w:val="17"/>
                <w:lang w:val="es-AR"/>
              </w:rPr>
            </w:pPr>
            <w:r>
              <w:rPr>
                <w:b/>
                <w:sz w:val="17"/>
                <w:lang w:val="es-AR"/>
              </w:rPr>
              <w:t>499.547</w:t>
            </w:r>
          </w:p>
        </w:tc>
        <w:tc>
          <w:tcPr>
            <w:tcW w:w="142" w:type="dxa"/>
            <w:tcBorders>
              <w:top w:val="single" w:sz="4" w:space="0" w:color="auto"/>
              <w:bottom w:val="double" w:sz="4" w:space="0" w:color="auto"/>
            </w:tcBorders>
            <w:vAlign w:val="bottom"/>
          </w:tcPr>
          <w:p w14:paraId="097A2E34" w14:textId="77777777" w:rsidR="00A27CB3" w:rsidRPr="00A27CB3" w:rsidRDefault="00A27CB3" w:rsidP="00AE3CD4">
            <w:pPr>
              <w:pStyle w:val="Texto"/>
              <w:tabs>
                <w:tab w:val="decimal" w:pos="666"/>
              </w:tabs>
              <w:jc w:val="right"/>
              <w:rPr>
                <w:b/>
                <w:sz w:val="17"/>
                <w:lang w:val="es-AR"/>
              </w:rPr>
            </w:pPr>
          </w:p>
        </w:tc>
        <w:tc>
          <w:tcPr>
            <w:tcW w:w="708" w:type="dxa"/>
            <w:tcBorders>
              <w:top w:val="single" w:sz="4" w:space="0" w:color="auto"/>
              <w:bottom w:val="double" w:sz="4" w:space="0" w:color="auto"/>
            </w:tcBorders>
            <w:vAlign w:val="bottom"/>
          </w:tcPr>
          <w:p w14:paraId="2F4B3651" w14:textId="77777777" w:rsidR="00A27CB3" w:rsidRPr="00A27CB3" w:rsidRDefault="00450CAC" w:rsidP="00AE3CD4">
            <w:pPr>
              <w:pStyle w:val="Texto"/>
              <w:tabs>
                <w:tab w:val="decimal" w:pos="666"/>
              </w:tabs>
              <w:jc w:val="right"/>
              <w:rPr>
                <w:b/>
                <w:sz w:val="17"/>
                <w:lang w:val="es-AR"/>
              </w:rPr>
            </w:pPr>
            <w:r>
              <w:rPr>
                <w:b/>
                <w:sz w:val="17"/>
                <w:lang w:val="es-AR"/>
              </w:rPr>
              <w:t>640.116</w:t>
            </w:r>
          </w:p>
        </w:tc>
        <w:tc>
          <w:tcPr>
            <w:tcW w:w="142" w:type="dxa"/>
            <w:tcBorders>
              <w:top w:val="single" w:sz="4" w:space="0" w:color="auto"/>
              <w:bottom w:val="double" w:sz="4" w:space="0" w:color="auto"/>
            </w:tcBorders>
            <w:vAlign w:val="bottom"/>
          </w:tcPr>
          <w:p w14:paraId="736F8874" w14:textId="77777777" w:rsidR="00A27CB3" w:rsidRPr="00407F88" w:rsidRDefault="00A27CB3" w:rsidP="00AE3CD4">
            <w:pPr>
              <w:pStyle w:val="Texto"/>
              <w:tabs>
                <w:tab w:val="decimal" w:pos="666"/>
              </w:tabs>
              <w:jc w:val="right"/>
              <w:rPr>
                <w:b/>
                <w:sz w:val="17"/>
                <w:highlight w:val="yellow"/>
                <w:lang w:val="es-AR"/>
              </w:rPr>
            </w:pPr>
          </w:p>
        </w:tc>
        <w:tc>
          <w:tcPr>
            <w:tcW w:w="1126" w:type="dxa"/>
            <w:tcBorders>
              <w:top w:val="single" w:sz="4" w:space="0" w:color="auto"/>
              <w:bottom w:val="double" w:sz="4" w:space="0" w:color="auto"/>
            </w:tcBorders>
            <w:shd w:val="clear" w:color="auto" w:fill="auto"/>
            <w:vAlign w:val="bottom"/>
          </w:tcPr>
          <w:p w14:paraId="18D2D1D7" w14:textId="77777777" w:rsidR="00A27CB3" w:rsidRPr="00407F88" w:rsidRDefault="00450CAC" w:rsidP="00AE3CD4">
            <w:pPr>
              <w:pStyle w:val="Texto"/>
              <w:tabs>
                <w:tab w:val="decimal" w:pos="666"/>
              </w:tabs>
              <w:jc w:val="right"/>
              <w:rPr>
                <w:b/>
                <w:sz w:val="17"/>
                <w:highlight w:val="yellow"/>
                <w:lang w:val="es-AR"/>
              </w:rPr>
            </w:pPr>
            <w:r>
              <w:rPr>
                <w:b/>
                <w:sz w:val="17"/>
                <w:lang w:val="es-AR"/>
              </w:rPr>
              <w:t>11.185.638</w:t>
            </w:r>
          </w:p>
        </w:tc>
      </w:tr>
    </w:tbl>
    <w:p w14:paraId="35E4A0E8" w14:textId="77777777" w:rsidR="00AE3CD4" w:rsidRDefault="00AE3CD4"/>
    <w:tbl>
      <w:tblPr>
        <w:tblW w:w="10632" w:type="dxa"/>
        <w:tblInd w:w="-426" w:type="dxa"/>
        <w:tblLayout w:type="fixed"/>
        <w:tblCellMar>
          <w:left w:w="0" w:type="dxa"/>
          <w:right w:w="0" w:type="dxa"/>
        </w:tblCellMar>
        <w:tblLook w:val="0000" w:firstRow="0" w:lastRow="0" w:firstColumn="0" w:lastColumn="0" w:noHBand="0" w:noVBand="0"/>
      </w:tblPr>
      <w:tblGrid>
        <w:gridCol w:w="3117"/>
        <w:gridCol w:w="141"/>
        <w:gridCol w:w="1134"/>
        <w:gridCol w:w="142"/>
        <w:gridCol w:w="851"/>
        <w:gridCol w:w="141"/>
        <w:gridCol w:w="851"/>
        <w:gridCol w:w="142"/>
        <w:gridCol w:w="850"/>
        <w:gridCol w:w="142"/>
        <w:gridCol w:w="992"/>
        <w:gridCol w:w="142"/>
        <w:gridCol w:w="709"/>
        <w:gridCol w:w="141"/>
        <w:gridCol w:w="1137"/>
      </w:tblGrid>
      <w:tr w:rsidR="00066F2E" w:rsidRPr="00267501" w14:paraId="0E21E9D5" w14:textId="77777777" w:rsidTr="00AD26A9">
        <w:trPr>
          <w:cantSplit/>
          <w:trHeight w:val="352"/>
        </w:trPr>
        <w:tc>
          <w:tcPr>
            <w:tcW w:w="3117" w:type="dxa"/>
            <w:shd w:val="clear" w:color="auto" w:fill="auto"/>
            <w:vAlign w:val="bottom"/>
          </w:tcPr>
          <w:p w14:paraId="1EFDADA3" w14:textId="77777777" w:rsidR="00066F2E" w:rsidRPr="00267501" w:rsidRDefault="00066F2E" w:rsidP="00C9071D">
            <w:pPr>
              <w:pStyle w:val="Texto"/>
              <w:rPr>
                <w:b/>
                <w:sz w:val="17"/>
                <w:lang w:val="es-AR"/>
              </w:rPr>
            </w:pPr>
          </w:p>
          <w:p w14:paraId="04FB1964" w14:textId="77777777" w:rsidR="00066F2E" w:rsidRPr="00267501" w:rsidRDefault="00066F2E" w:rsidP="00C9071D">
            <w:pPr>
              <w:pStyle w:val="Texto"/>
              <w:rPr>
                <w:b/>
                <w:sz w:val="17"/>
                <w:lang w:val="es-AR"/>
              </w:rPr>
            </w:pPr>
          </w:p>
        </w:tc>
        <w:tc>
          <w:tcPr>
            <w:tcW w:w="141" w:type="dxa"/>
            <w:shd w:val="clear" w:color="auto" w:fill="auto"/>
            <w:vAlign w:val="bottom"/>
          </w:tcPr>
          <w:p w14:paraId="3009B645" w14:textId="77777777" w:rsidR="00066F2E" w:rsidRPr="00267501" w:rsidRDefault="00066F2E" w:rsidP="00C9071D">
            <w:pPr>
              <w:pStyle w:val="Texto"/>
              <w:rPr>
                <w:b/>
                <w:sz w:val="17"/>
                <w:lang w:val="es-AR"/>
              </w:rPr>
            </w:pPr>
          </w:p>
        </w:tc>
        <w:tc>
          <w:tcPr>
            <w:tcW w:w="7374" w:type="dxa"/>
            <w:gridSpan w:val="13"/>
            <w:tcBorders>
              <w:bottom w:val="single" w:sz="4" w:space="0" w:color="auto"/>
            </w:tcBorders>
            <w:vAlign w:val="center"/>
          </w:tcPr>
          <w:p w14:paraId="7FA23D98" w14:textId="77777777" w:rsidR="00066F2E" w:rsidRPr="00267501" w:rsidRDefault="00066F2E" w:rsidP="00066F2E">
            <w:pPr>
              <w:pStyle w:val="Texto"/>
              <w:jc w:val="center"/>
              <w:rPr>
                <w:b/>
                <w:sz w:val="17"/>
                <w:lang w:val="es-AR"/>
              </w:rPr>
            </w:pPr>
            <w:r w:rsidRPr="00267501">
              <w:rPr>
                <w:b/>
                <w:sz w:val="17"/>
                <w:lang w:val="es-AR"/>
              </w:rPr>
              <w:t>Caída de</w:t>
            </w:r>
            <w:r w:rsidR="00AE3CD4">
              <w:rPr>
                <w:b/>
                <w:sz w:val="17"/>
                <w:lang w:val="es-AR"/>
              </w:rPr>
              <w:t xml:space="preserve"> Activos y Pasivos al 31-12-2018</w:t>
            </w:r>
          </w:p>
        </w:tc>
      </w:tr>
      <w:tr w:rsidR="004A572F" w:rsidRPr="00267501" w14:paraId="6E5F497F" w14:textId="77777777" w:rsidTr="00AD26A9">
        <w:trPr>
          <w:cantSplit/>
          <w:trHeight w:val="573"/>
        </w:trPr>
        <w:tc>
          <w:tcPr>
            <w:tcW w:w="3117" w:type="dxa"/>
            <w:tcBorders>
              <w:bottom w:val="single" w:sz="4" w:space="0" w:color="auto"/>
            </w:tcBorders>
            <w:shd w:val="clear" w:color="auto" w:fill="auto"/>
            <w:vAlign w:val="bottom"/>
          </w:tcPr>
          <w:p w14:paraId="46143C5D" w14:textId="77777777" w:rsidR="004A572F" w:rsidRPr="00267501" w:rsidRDefault="004A572F" w:rsidP="004A572F">
            <w:pPr>
              <w:pStyle w:val="Texto"/>
              <w:jc w:val="center"/>
              <w:rPr>
                <w:b/>
                <w:sz w:val="17"/>
                <w:lang w:val="es-AR"/>
              </w:rPr>
            </w:pPr>
            <w:r w:rsidRPr="00267501">
              <w:rPr>
                <w:b/>
                <w:sz w:val="17"/>
                <w:lang w:val="es-AR"/>
              </w:rPr>
              <w:t>Concepto</w:t>
            </w:r>
          </w:p>
        </w:tc>
        <w:tc>
          <w:tcPr>
            <w:tcW w:w="141" w:type="dxa"/>
            <w:shd w:val="clear" w:color="auto" w:fill="auto"/>
            <w:vAlign w:val="bottom"/>
          </w:tcPr>
          <w:p w14:paraId="115C872B" w14:textId="77777777" w:rsidR="004A572F" w:rsidRPr="00267501" w:rsidRDefault="004A572F" w:rsidP="004A572F">
            <w:pPr>
              <w:pStyle w:val="Texto"/>
              <w:rPr>
                <w:b/>
                <w:sz w:val="17"/>
                <w:lang w:val="es-AR"/>
              </w:rPr>
            </w:pPr>
          </w:p>
        </w:tc>
        <w:tc>
          <w:tcPr>
            <w:tcW w:w="1134" w:type="dxa"/>
            <w:tcBorders>
              <w:top w:val="single" w:sz="4" w:space="0" w:color="auto"/>
              <w:bottom w:val="single" w:sz="4" w:space="0" w:color="auto"/>
            </w:tcBorders>
            <w:shd w:val="clear" w:color="auto" w:fill="auto"/>
            <w:vAlign w:val="bottom"/>
          </w:tcPr>
          <w:p w14:paraId="25BA25C2" w14:textId="77777777" w:rsidR="004A572F" w:rsidRPr="00267501" w:rsidRDefault="004A572F" w:rsidP="004A572F">
            <w:pPr>
              <w:pStyle w:val="Texto"/>
              <w:jc w:val="center"/>
              <w:rPr>
                <w:b/>
                <w:sz w:val="17"/>
                <w:lang w:val="es-AR"/>
              </w:rPr>
            </w:pPr>
            <w:r w:rsidRPr="00267501">
              <w:rPr>
                <w:b/>
                <w:sz w:val="17"/>
                <w:lang w:val="es-AR"/>
              </w:rPr>
              <w:t>Sin vencimiento</w:t>
            </w:r>
          </w:p>
        </w:tc>
        <w:tc>
          <w:tcPr>
            <w:tcW w:w="142" w:type="dxa"/>
            <w:tcBorders>
              <w:top w:val="single" w:sz="4" w:space="0" w:color="auto"/>
              <w:bottom w:val="single" w:sz="4" w:space="0" w:color="auto"/>
            </w:tcBorders>
          </w:tcPr>
          <w:p w14:paraId="71475299" w14:textId="77777777" w:rsidR="004A572F" w:rsidRPr="00267501" w:rsidRDefault="004A572F" w:rsidP="004A572F">
            <w:pPr>
              <w:pStyle w:val="Texto"/>
              <w:rPr>
                <w:b/>
                <w:sz w:val="17"/>
                <w:lang w:val="es-AR"/>
              </w:rPr>
            </w:pPr>
          </w:p>
        </w:tc>
        <w:tc>
          <w:tcPr>
            <w:tcW w:w="851" w:type="dxa"/>
            <w:tcBorders>
              <w:bottom w:val="single" w:sz="4" w:space="0" w:color="auto"/>
            </w:tcBorders>
            <w:shd w:val="clear" w:color="auto" w:fill="auto"/>
            <w:vAlign w:val="bottom"/>
          </w:tcPr>
          <w:p w14:paraId="5838B097" w14:textId="77777777" w:rsidR="004A572F" w:rsidRPr="00267501" w:rsidRDefault="004A572F" w:rsidP="004A572F">
            <w:pPr>
              <w:pStyle w:val="Texto"/>
              <w:jc w:val="center"/>
              <w:rPr>
                <w:b/>
                <w:sz w:val="17"/>
                <w:lang w:val="es-AR"/>
              </w:rPr>
            </w:pPr>
            <w:r w:rsidRPr="00267501">
              <w:rPr>
                <w:b/>
                <w:sz w:val="17"/>
                <w:lang w:val="es-AR"/>
              </w:rPr>
              <w:t>Hasta</w:t>
            </w:r>
          </w:p>
          <w:p w14:paraId="11DB782F" w14:textId="77777777" w:rsidR="004A572F" w:rsidRPr="00267501" w:rsidRDefault="004A572F" w:rsidP="004A572F">
            <w:pPr>
              <w:pStyle w:val="Texto"/>
              <w:jc w:val="center"/>
              <w:rPr>
                <w:b/>
                <w:sz w:val="17"/>
                <w:lang w:val="es-AR"/>
              </w:rPr>
            </w:pPr>
            <w:r w:rsidRPr="00267501">
              <w:rPr>
                <w:b/>
                <w:sz w:val="17"/>
                <w:lang w:val="es-AR"/>
              </w:rPr>
              <w:t>1 mes</w:t>
            </w:r>
          </w:p>
        </w:tc>
        <w:tc>
          <w:tcPr>
            <w:tcW w:w="141" w:type="dxa"/>
            <w:shd w:val="clear" w:color="auto" w:fill="auto"/>
            <w:vAlign w:val="bottom"/>
          </w:tcPr>
          <w:p w14:paraId="2B9E690F" w14:textId="77777777" w:rsidR="004A572F" w:rsidRPr="00267501" w:rsidRDefault="004A572F" w:rsidP="004A572F">
            <w:pPr>
              <w:pStyle w:val="Texto"/>
              <w:jc w:val="center"/>
              <w:rPr>
                <w:b/>
                <w:sz w:val="17"/>
                <w:lang w:val="es-AR"/>
              </w:rPr>
            </w:pPr>
          </w:p>
        </w:tc>
        <w:tc>
          <w:tcPr>
            <w:tcW w:w="851" w:type="dxa"/>
            <w:tcBorders>
              <w:bottom w:val="single" w:sz="6" w:space="0" w:color="auto"/>
            </w:tcBorders>
            <w:shd w:val="clear" w:color="auto" w:fill="auto"/>
            <w:vAlign w:val="bottom"/>
          </w:tcPr>
          <w:p w14:paraId="773130F3" w14:textId="77777777" w:rsidR="004A572F" w:rsidRPr="00267501" w:rsidRDefault="004A572F" w:rsidP="004A572F">
            <w:pPr>
              <w:pStyle w:val="Texto"/>
              <w:jc w:val="center"/>
              <w:rPr>
                <w:b/>
                <w:sz w:val="17"/>
                <w:lang w:val="es-AR"/>
              </w:rPr>
            </w:pPr>
            <w:r w:rsidRPr="00267501">
              <w:rPr>
                <w:b/>
                <w:sz w:val="17"/>
                <w:lang w:val="es-AR"/>
              </w:rPr>
              <w:t>De 1</w:t>
            </w:r>
          </w:p>
          <w:p w14:paraId="352FC593" w14:textId="77777777" w:rsidR="004A572F" w:rsidRPr="00267501" w:rsidRDefault="004A572F" w:rsidP="004A572F">
            <w:pPr>
              <w:pStyle w:val="Texto"/>
              <w:jc w:val="center"/>
              <w:rPr>
                <w:b/>
                <w:sz w:val="17"/>
                <w:lang w:val="es-AR"/>
              </w:rPr>
            </w:pPr>
            <w:r w:rsidRPr="00267501">
              <w:rPr>
                <w:b/>
                <w:sz w:val="17"/>
                <w:lang w:val="es-AR"/>
              </w:rPr>
              <w:t>hasta 3 meses</w:t>
            </w:r>
          </w:p>
        </w:tc>
        <w:tc>
          <w:tcPr>
            <w:tcW w:w="142" w:type="dxa"/>
            <w:shd w:val="clear" w:color="auto" w:fill="auto"/>
            <w:vAlign w:val="bottom"/>
          </w:tcPr>
          <w:p w14:paraId="04BB7671" w14:textId="77777777" w:rsidR="004A572F" w:rsidRPr="00267501" w:rsidRDefault="004A572F" w:rsidP="004A572F">
            <w:pPr>
              <w:pStyle w:val="Texto"/>
              <w:jc w:val="center"/>
              <w:rPr>
                <w:b/>
                <w:sz w:val="17"/>
                <w:lang w:val="es-AR"/>
              </w:rPr>
            </w:pPr>
          </w:p>
        </w:tc>
        <w:tc>
          <w:tcPr>
            <w:tcW w:w="850" w:type="dxa"/>
            <w:tcBorders>
              <w:bottom w:val="single" w:sz="4" w:space="0" w:color="auto"/>
            </w:tcBorders>
            <w:shd w:val="clear" w:color="auto" w:fill="auto"/>
            <w:vAlign w:val="bottom"/>
          </w:tcPr>
          <w:p w14:paraId="26BB7EF4" w14:textId="77777777" w:rsidR="004A572F" w:rsidRPr="00267501" w:rsidRDefault="004A572F" w:rsidP="004A572F">
            <w:pPr>
              <w:pStyle w:val="Texto"/>
              <w:jc w:val="center"/>
              <w:rPr>
                <w:b/>
                <w:sz w:val="17"/>
                <w:lang w:val="es-AR"/>
              </w:rPr>
            </w:pPr>
            <w:r w:rsidRPr="00267501">
              <w:rPr>
                <w:b/>
                <w:sz w:val="17"/>
                <w:lang w:val="es-AR"/>
              </w:rPr>
              <w:t>De 3</w:t>
            </w:r>
          </w:p>
          <w:p w14:paraId="02022F6F" w14:textId="77777777" w:rsidR="004A572F" w:rsidRPr="00267501" w:rsidRDefault="004A572F" w:rsidP="004A572F">
            <w:pPr>
              <w:pStyle w:val="Texto"/>
              <w:jc w:val="center"/>
              <w:rPr>
                <w:b/>
                <w:sz w:val="17"/>
                <w:lang w:val="es-AR"/>
              </w:rPr>
            </w:pPr>
            <w:r w:rsidRPr="00267501">
              <w:rPr>
                <w:b/>
                <w:sz w:val="17"/>
                <w:lang w:val="es-AR"/>
              </w:rPr>
              <w:t>hasta 6 meses</w:t>
            </w:r>
          </w:p>
        </w:tc>
        <w:tc>
          <w:tcPr>
            <w:tcW w:w="142" w:type="dxa"/>
            <w:shd w:val="clear" w:color="auto" w:fill="auto"/>
            <w:vAlign w:val="bottom"/>
          </w:tcPr>
          <w:p w14:paraId="28E2722B" w14:textId="77777777" w:rsidR="004A572F" w:rsidRPr="00267501" w:rsidRDefault="004A572F" w:rsidP="004A572F">
            <w:pPr>
              <w:pStyle w:val="Texto"/>
              <w:jc w:val="center"/>
              <w:rPr>
                <w:b/>
                <w:sz w:val="17"/>
                <w:lang w:val="es-AR"/>
              </w:rPr>
            </w:pPr>
          </w:p>
        </w:tc>
        <w:tc>
          <w:tcPr>
            <w:tcW w:w="992" w:type="dxa"/>
            <w:tcBorders>
              <w:bottom w:val="single" w:sz="4" w:space="0" w:color="auto"/>
            </w:tcBorders>
            <w:shd w:val="clear" w:color="auto" w:fill="auto"/>
            <w:vAlign w:val="bottom"/>
          </w:tcPr>
          <w:p w14:paraId="1242A1FC" w14:textId="77777777" w:rsidR="004A572F" w:rsidRPr="00267501" w:rsidRDefault="004A572F" w:rsidP="004A572F">
            <w:pPr>
              <w:pStyle w:val="Texto"/>
              <w:jc w:val="center"/>
              <w:rPr>
                <w:b/>
                <w:sz w:val="17"/>
                <w:lang w:val="es-AR"/>
              </w:rPr>
            </w:pPr>
            <w:r w:rsidRPr="00267501">
              <w:rPr>
                <w:b/>
                <w:sz w:val="17"/>
                <w:lang w:val="es-AR"/>
              </w:rPr>
              <w:t>De 6</w:t>
            </w:r>
          </w:p>
          <w:p w14:paraId="214CFA2B" w14:textId="77777777" w:rsidR="004A572F" w:rsidRPr="00267501" w:rsidRDefault="004A572F" w:rsidP="004A572F">
            <w:pPr>
              <w:pStyle w:val="Texto"/>
              <w:jc w:val="center"/>
              <w:rPr>
                <w:b/>
                <w:sz w:val="17"/>
                <w:lang w:val="es-AR"/>
              </w:rPr>
            </w:pPr>
            <w:r w:rsidRPr="00267501">
              <w:rPr>
                <w:b/>
                <w:sz w:val="17"/>
                <w:lang w:val="es-AR"/>
              </w:rPr>
              <w:t>hasta 12 meses</w:t>
            </w:r>
          </w:p>
        </w:tc>
        <w:tc>
          <w:tcPr>
            <w:tcW w:w="142" w:type="dxa"/>
            <w:shd w:val="clear" w:color="auto" w:fill="auto"/>
            <w:vAlign w:val="bottom"/>
          </w:tcPr>
          <w:p w14:paraId="21261140" w14:textId="77777777" w:rsidR="004A572F" w:rsidRPr="00267501" w:rsidRDefault="004A572F" w:rsidP="004A572F">
            <w:pPr>
              <w:pStyle w:val="Texto"/>
              <w:jc w:val="center"/>
              <w:rPr>
                <w:b/>
                <w:sz w:val="17"/>
                <w:lang w:val="es-AR"/>
              </w:rPr>
            </w:pPr>
          </w:p>
        </w:tc>
        <w:tc>
          <w:tcPr>
            <w:tcW w:w="709" w:type="dxa"/>
            <w:tcBorders>
              <w:bottom w:val="single" w:sz="4" w:space="0" w:color="auto"/>
            </w:tcBorders>
            <w:shd w:val="clear" w:color="auto" w:fill="auto"/>
            <w:vAlign w:val="bottom"/>
          </w:tcPr>
          <w:p w14:paraId="4C707E9E" w14:textId="77777777" w:rsidR="004A572F" w:rsidRPr="00267501" w:rsidRDefault="004A572F" w:rsidP="004A572F">
            <w:pPr>
              <w:pStyle w:val="Texto"/>
              <w:jc w:val="center"/>
              <w:rPr>
                <w:b/>
                <w:sz w:val="17"/>
                <w:lang w:val="es-AR"/>
              </w:rPr>
            </w:pPr>
            <w:r w:rsidRPr="00267501">
              <w:rPr>
                <w:b/>
                <w:sz w:val="17"/>
                <w:lang w:val="es-AR"/>
              </w:rPr>
              <w:t>Más de</w:t>
            </w:r>
          </w:p>
          <w:p w14:paraId="12B66059" w14:textId="77777777" w:rsidR="004A572F" w:rsidRPr="00267501" w:rsidRDefault="004A572F" w:rsidP="004A572F">
            <w:pPr>
              <w:pStyle w:val="Texto"/>
              <w:jc w:val="center"/>
              <w:rPr>
                <w:b/>
                <w:sz w:val="17"/>
                <w:lang w:val="es-AR"/>
              </w:rPr>
            </w:pPr>
            <w:r w:rsidRPr="00267501">
              <w:rPr>
                <w:b/>
                <w:sz w:val="17"/>
                <w:lang w:val="es-AR"/>
              </w:rPr>
              <w:t>12 meses</w:t>
            </w:r>
          </w:p>
        </w:tc>
        <w:tc>
          <w:tcPr>
            <w:tcW w:w="141" w:type="dxa"/>
            <w:tcBorders>
              <w:bottom w:val="single" w:sz="4" w:space="0" w:color="auto"/>
            </w:tcBorders>
            <w:shd w:val="clear" w:color="auto" w:fill="auto"/>
            <w:vAlign w:val="bottom"/>
          </w:tcPr>
          <w:p w14:paraId="799AEDDA" w14:textId="77777777" w:rsidR="004A572F" w:rsidRPr="00267501" w:rsidRDefault="004A572F" w:rsidP="004A572F">
            <w:pPr>
              <w:pStyle w:val="Texto"/>
              <w:jc w:val="center"/>
              <w:rPr>
                <w:b/>
                <w:sz w:val="17"/>
                <w:lang w:val="es-AR"/>
              </w:rPr>
            </w:pPr>
          </w:p>
        </w:tc>
        <w:tc>
          <w:tcPr>
            <w:tcW w:w="1137" w:type="dxa"/>
            <w:tcBorders>
              <w:top w:val="single" w:sz="4" w:space="0" w:color="auto"/>
              <w:bottom w:val="single" w:sz="4" w:space="0" w:color="auto"/>
            </w:tcBorders>
            <w:vAlign w:val="bottom"/>
          </w:tcPr>
          <w:p w14:paraId="47A3B4E3" w14:textId="77777777" w:rsidR="004A572F" w:rsidRPr="00267501" w:rsidRDefault="004A572F" w:rsidP="004A572F">
            <w:pPr>
              <w:pStyle w:val="Texto"/>
              <w:jc w:val="center"/>
              <w:rPr>
                <w:b/>
                <w:sz w:val="17"/>
                <w:lang w:val="es-AR"/>
              </w:rPr>
            </w:pPr>
            <w:r w:rsidRPr="00267501">
              <w:rPr>
                <w:b/>
                <w:sz w:val="17"/>
                <w:lang w:val="es-AR"/>
              </w:rPr>
              <w:t>Total</w:t>
            </w:r>
          </w:p>
        </w:tc>
      </w:tr>
      <w:tr w:rsidR="004A572F" w:rsidRPr="00267501" w14:paraId="00951B10" w14:textId="77777777" w:rsidTr="00AD26A9">
        <w:trPr>
          <w:cantSplit/>
          <w:trHeight w:val="191"/>
        </w:trPr>
        <w:tc>
          <w:tcPr>
            <w:tcW w:w="3117" w:type="dxa"/>
            <w:tcBorders>
              <w:top w:val="single" w:sz="4" w:space="0" w:color="auto"/>
            </w:tcBorders>
            <w:shd w:val="clear" w:color="auto" w:fill="auto"/>
          </w:tcPr>
          <w:p w14:paraId="58936F97" w14:textId="77777777" w:rsidR="004A572F" w:rsidRPr="00267501" w:rsidRDefault="004A572F" w:rsidP="004A572F">
            <w:pPr>
              <w:pStyle w:val="Texto"/>
              <w:ind w:right="72"/>
              <w:rPr>
                <w:b/>
                <w:sz w:val="17"/>
                <w:lang w:val="es-AR"/>
              </w:rPr>
            </w:pPr>
            <w:r w:rsidRPr="00267501">
              <w:rPr>
                <w:b/>
                <w:sz w:val="17"/>
                <w:lang w:val="es-AR"/>
              </w:rPr>
              <w:t>PASIVOS</w:t>
            </w:r>
          </w:p>
        </w:tc>
        <w:tc>
          <w:tcPr>
            <w:tcW w:w="141" w:type="dxa"/>
            <w:shd w:val="clear" w:color="auto" w:fill="auto"/>
          </w:tcPr>
          <w:p w14:paraId="2B2CE7C5" w14:textId="77777777" w:rsidR="004A572F" w:rsidRPr="00267501" w:rsidRDefault="004A572F" w:rsidP="004A572F">
            <w:pPr>
              <w:pStyle w:val="Texto"/>
              <w:rPr>
                <w:sz w:val="17"/>
                <w:lang w:val="es-AR"/>
              </w:rPr>
            </w:pPr>
          </w:p>
        </w:tc>
        <w:tc>
          <w:tcPr>
            <w:tcW w:w="1134" w:type="dxa"/>
            <w:tcBorders>
              <w:top w:val="single" w:sz="4" w:space="0" w:color="auto"/>
            </w:tcBorders>
            <w:shd w:val="clear" w:color="auto" w:fill="auto"/>
          </w:tcPr>
          <w:p w14:paraId="74C44A54" w14:textId="77777777" w:rsidR="004A572F" w:rsidRPr="00267501" w:rsidRDefault="004A572F" w:rsidP="004A572F">
            <w:pPr>
              <w:pStyle w:val="Texto"/>
              <w:tabs>
                <w:tab w:val="decimal" w:pos="666"/>
              </w:tabs>
              <w:rPr>
                <w:sz w:val="17"/>
                <w:lang w:val="es-AR"/>
              </w:rPr>
            </w:pPr>
          </w:p>
        </w:tc>
        <w:tc>
          <w:tcPr>
            <w:tcW w:w="142" w:type="dxa"/>
            <w:tcBorders>
              <w:top w:val="single" w:sz="4" w:space="0" w:color="auto"/>
            </w:tcBorders>
          </w:tcPr>
          <w:p w14:paraId="29646996" w14:textId="77777777" w:rsidR="004A572F" w:rsidRPr="00267501" w:rsidRDefault="004A572F" w:rsidP="004A572F">
            <w:pPr>
              <w:pStyle w:val="Texto"/>
              <w:tabs>
                <w:tab w:val="decimal" w:pos="738"/>
              </w:tabs>
              <w:rPr>
                <w:sz w:val="17"/>
                <w:lang w:val="es-AR"/>
              </w:rPr>
            </w:pPr>
          </w:p>
        </w:tc>
        <w:tc>
          <w:tcPr>
            <w:tcW w:w="851" w:type="dxa"/>
            <w:tcBorders>
              <w:top w:val="single" w:sz="4" w:space="0" w:color="auto"/>
            </w:tcBorders>
            <w:shd w:val="clear" w:color="auto" w:fill="auto"/>
          </w:tcPr>
          <w:p w14:paraId="0C3356B8" w14:textId="77777777" w:rsidR="004A572F" w:rsidRPr="00267501" w:rsidRDefault="004A572F" w:rsidP="004A572F">
            <w:pPr>
              <w:pStyle w:val="Texto"/>
              <w:tabs>
                <w:tab w:val="decimal" w:pos="666"/>
              </w:tabs>
              <w:rPr>
                <w:sz w:val="17"/>
                <w:lang w:val="es-AR"/>
              </w:rPr>
            </w:pPr>
          </w:p>
        </w:tc>
        <w:tc>
          <w:tcPr>
            <w:tcW w:w="141" w:type="dxa"/>
            <w:tcBorders>
              <w:top w:val="single" w:sz="4" w:space="0" w:color="auto"/>
            </w:tcBorders>
            <w:shd w:val="clear" w:color="auto" w:fill="auto"/>
          </w:tcPr>
          <w:p w14:paraId="28927F4D" w14:textId="77777777" w:rsidR="004A572F" w:rsidRPr="00267501" w:rsidRDefault="004A572F" w:rsidP="004A572F">
            <w:pPr>
              <w:pStyle w:val="Texto"/>
              <w:tabs>
                <w:tab w:val="decimal" w:pos="666"/>
              </w:tabs>
              <w:rPr>
                <w:sz w:val="17"/>
                <w:lang w:val="es-AR"/>
              </w:rPr>
            </w:pPr>
          </w:p>
        </w:tc>
        <w:tc>
          <w:tcPr>
            <w:tcW w:w="851" w:type="dxa"/>
            <w:tcBorders>
              <w:top w:val="single" w:sz="4" w:space="0" w:color="auto"/>
            </w:tcBorders>
            <w:shd w:val="clear" w:color="auto" w:fill="auto"/>
          </w:tcPr>
          <w:p w14:paraId="172A7821" w14:textId="77777777" w:rsidR="004A572F" w:rsidRPr="00267501"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14:paraId="534F4495" w14:textId="77777777" w:rsidR="004A572F" w:rsidRPr="00267501" w:rsidRDefault="004A572F" w:rsidP="004A572F">
            <w:pPr>
              <w:pStyle w:val="Texto"/>
              <w:tabs>
                <w:tab w:val="decimal" w:pos="666"/>
              </w:tabs>
              <w:rPr>
                <w:sz w:val="17"/>
                <w:lang w:val="es-AR"/>
              </w:rPr>
            </w:pPr>
          </w:p>
        </w:tc>
        <w:tc>
          <w:tcPr>
            <w:tcW w:w="850" w:type="dxa"/>
            <w:tcBorders>
              <w:top w:val="single" w:sz="4" w:space="0" w:color="auto"/>
            </w:tcBorders>
            <w:shd w:val="clear" w:color="auto" w:fill="auto"/>
          </w:tcPr>
          <w:p w14:paraId="2306E39E" w14:textId="77777777" w:rsidR="004A572F" w:rsidRPr="00267501" w:rsidRDefault="004A572F" w:rsidP="004A572F">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5A56F5EB" w14:textId="77777777" w:rsidR="004A572F" w:rsidRPr="00267501" w:rsidRDefault="004A572F" w:rsidP="004A572F">
            <w:pPr>
              <w:pStyle w:val="Texto"/>
              <w:tabs>
                <w:tab w:val="decimal" w:pos="666"/>
              </w:tabs>
              <w:rPr>
                <w:sz w:val="17"/>
                <w:lang w:val="es-AR"/>
              </w:rPr>
            </w:pPr>
          </w:p>
        </w:tc>
        <w:tc>
          <w:tcPr>
            <w:tcW w:w="992" w:type="dxa"/>
            <w:tcBorders>
              <w:top w:val="single" w:sz="4" w:space="0" w:color="auto"/>
            </w:tcBorders>
            <w:shd w:val="clear" w:color="auto" w:fill="auto"/>
          </w:tcPr>
          <w:p w14:paraId="55252A30" w14:textId="77777777" w:rsidR="004A572F" w:rsidRPr="00267501"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14:paraId="0DD049E8" w14:textId="77777777" w:rsidR="004A572F" w:rsidRPr="00267501" w:rsidRDefault="004A572F" w:rsidP="004A572F">
            <w:pPr>
              <w:pStyle w:val="Texto"/>
              <w:tabs>
                <w:tab w:val="decimal" w:pos="666"/>
              </w:tabs>
              <w:rPr>
                <w:sz w:val="17"/>
                <w:lang w:val="es-AR"/>
              </w:rPr>
            </w:pPr>
          </w:p>
        </w:tc>
        <w:tc>
          <w:tcPr>
            <w:tcW w:w="709" w:type="dxa"/>
            <w:tcBorders>
              <w:top w:val="single" w:sz="4" w:space="0" w:color="auto"/>
            </w:tcBorders>
            <w:shd w:val="clear" w:color="auto" w:fill="auto"/>
          </w:tcPr>
          <w:p w14:paraId="0AB0144A" w14:textId="77777777" w:rsidR="004A572F" w:rsidRPr="00267501" w:rsidRDefault="004A572F" w:rsidP="004A572F">
            <w:pPr>
              <w:pStyle w:val="Texto"/>
              <w:tabs>
                <w:tab w:val="decimal" w:pos="594"/>
                <w:tab w:val="decimal" w:pos="666"/>
              </w:tabs>
              <w:rPr>
                <w:sz w:val="17"/>
                <w:lang w:val="es-AR"/>
              </w:rPr>
            </w:pPr>
          </w:p>
        </w:tc>
        <w:tc>
          <w:tcPr>
            <w:tcW w:w="141" w:type="dxa"/>
            <w:tcBorders>
              <w:top w:val="single" w:sz="4" w:space="0" w:color="auto"/>
            </w:tcBorders>
            <w:shd w:val="clear" w:color="auto" w:fill="auto"/>
          </w:tcPr>
          <w:p w14:paraId="2007078B" w14:textId="77777777" w:rsidR="004A572F" w:rsidRPr="00267501" w:rsidRDefault="004A572F" w:rsidP="004A572F">
            <w:pPr>
              <w:pStyle w:val="Texto"/>
              <w:tabs>
                <w:tab w:val="decimal" w:pos="666"/>
              </w:tabs>
              <w:rPr>
                <w:sz w:val="17"/>
                <w:lang w:val="es-AR"/>
              </w:rPr>
            </w:pPr>
          </w:p>
        </w:tc>
        <w:tc>
          <w:tcPr>
            <w:tcW w:w="1137" w:type="dxa"/>
            <w:tcBorders>
              <w:top w:val="single" w:sz="4" w:space="0" w:color="auto"/>
            </w:tcBorders>
          </w:tcPr>
          <w:p w14:paraId="48B91CDD" w14:textId="77777777" w:rsidR="004A572F" w:rsidRPr="00267501" w:rsidRDefault="004A572F" w:rsidP="004A572F">
            <w:pPr>
              <w:pStyle w:val="Texto"/>
              <w:tabs>
                <w:tab w:val="decimal" w:pos="666"/>
              </w:tabs>
              <w:rPr>
                <w:sz w:val="17"/>
                <w:lang w:val="es-AR"/>
              </w:rPr>
            </w:pPr>
          </w:p>
        </w:tc>
      </w:tr>
      <w:tr w:rsidR="004A572F" w:rsidRPr="00267501" w14:paraId="009A2286" w14:textId="77777777" w:rsidTr="00AD26A9">
        <w:trPr>
          <w:cantSplit/>
          <w:trHeight w:val="191"/>
        </w:trPr>
        <w:tc>
          <w:tcPr>
            <w:tcW w:w="3117" w:type="dxa"/>
            <w:shd w:val="clear" w:color="auto" w:fill="auto"/>
          </w:tcPr>
          <w:p w14:paraId="733BE0F1" w14:textId="77777777" w:rsidR="004A572F" w:rsidRPr="00267501" w:rsidRDefault="004A572F" w:rsidP="004A572F">
            <w:pPr>
              <w:pStyle w:val="Texto"/>
              <w:ind w:right="72"/>
              <w:rPr>
                <w:sz w:val="17"/>
                <w:lang w:val="es-AR"/>
              </w:rPr>
            </w:pPr>
          </w:p>
        </w:tc>
        <w:tc>
          <w:tcPr>
            <w:tcW w:w="141" w:type="dxa"/>
            <w:shd w:val="clear" w:color="auto" w:fill="auto"/>
          </w:tcPr>
          <w:p w14:paraId="5B317D3A" w14:textId="77777777" w:rsidR="004A572F" w:rsidRPr="00267501" w:rsidRDefault="004A572F" w:rsidP="004A572F">
            <w:pPr>
              <w:pStyle w:val="Texto"/>
              <w:rPr>
                <w:sz w:val="17"/>
                <w:lang w:val="es-AR"/>
              </w:rPr>
            </w:pPr>
          </w:p>
        </w:tc>
        <w:tc>
          <w:tcPr>
            <w:tcW w:w="1134" w:type="dxa"/>
            <w:shd w:val="clear" w:color="auto" w:fill="auto"/>
            <w:vAlign w:val="bottom"/>
          </w:tcPr>
          <w:p w14:paraId="149E133B" w14:textId="77777777" w:rsidR="004A572F" w:rsidRPr="00267501" w:rsidRDefault="004A572F" w:rsidP="004A572F">
            <w:pPr>
              <w:pStyle w:val="Texto"/>
              <w:tabs>
                <w:tab w:val="decimal" w:pos="666"/>
              </w:tabs>
              <w:ind w:right="142"/>
              <w:rPr>
                <w:sz w:val="17"/>
                <w:lang w:val="es-AR"/>
              </w:rPr>
            </w:pPr>
          </w:p>
        </w:tc>
        <w:tc>
          <w:tcPr>
            <w:tcW w:w="142" w:type="dxa"/>
          </w:tcPr>
          <w:p w14:paraId="0F548D43" w14:textId="77777777" w:rsidR="004A572F" w:rsidRPr="00267501" w:rsidRDefault="004A572F" w:rsidP="004A572F">
            <w:pPr>
              <w:pStyle w:val="Texto"/>
              <w:tabs>
                <w:tab w:val="decimal" w:pos="666"/>
              </w:tabs>
              <w:rPr>
                <w:sz w:val="17"/>
                <w:lang w:val="es-AR"/>
              </w:rPr>
            </w:pPr>
          </w:p>
        </w:tc>
        <w:tc>
          <w:tcPr>
            <w:tcW w:w="851" w:type="dxa"/>
            <w:shd w:val="clear" w:color="auto" w:fill="auto"/>
            <w:vAlign w:val="bottom"/>
          </w:tcPr>
          <w:p w14:paraId="39BBFA1D" w14:textId="77777777" w:rsidR="004A572F" w:rsidRPr="00267501" w:rsidRDefault="004A572F" w:rsidP="004A572F">
            <w:pPr>
              <w:pStyle w:val="Texto"/>
              <w:tabs>
                <w:tab w:val="decimal" w:pos="666"/>
              </w:tabs>
              <w:rPr>
                <w:sz w:val="17"/>
                <w:lang w:val="es-AR"/>
              </w:rPr>
            </w:pPr>
          </w:p>
        </w:tc>
        <w:tc>
          <w:tcPr>
            <w:tcW w:w="141" w:type="dxa"/>
            <w:shd w:val="clear" w:color="auto" w:fill="auto"/>
            <w:vAlign w:val="bottom"/>
          </w:tcPr>
          <w:p w14:paraId="7B76FBE7" w14:textId="77777777" w:rsidR="004A572F" w:rsidRPr="00267501" w:rsidRDefault="004A572F" w:rsidP="004A572F">
            <w:pPr>
              <w:pStyle w:val="Texto"/>
              <w:tabs>
                <w:tab w:val="decimal" w:pos="666"/>
              </w:tabs>
              <w:rPr>
                <w:sz w:val="17"/>
                <w:lang w:val="es-AR"/>
              </w:rPr>
            </w:pPr>
          </w:p>
        </w:tc>
        <w:tc>
          <w:tcPr>
            <w:tcW w:w="851" w:type="dxa"/>
            <w:shd w:val="clear" w:color="auto" w:fill="auto"/>
            <w:vAlign w:val="bottom"/>
          </w:tcPr>
          <w:p w14:paraId="1EAAD72A" w14:textId="77777777" w:rsidR="004A572F" w:rsidRPr="00267501" w:rsidRDefault="004A572F" w:rsidP="004A572F">
            <w:pPr>
              <w:pStyle w:val="Texto"/>
              <w:tabs>
                <w:tab w:val="decimal" w:pos="666"/>
              </w:tabs>
              <w:rPr>
                <w:sz w:val="17"/>
                <w:lang w:val="es-AR"/>
              </w:rPr>
            </w:pPr>
          </w:p>
        </w:tc>
        <w:tc>
          <w:tcPr>
            <w:tcW w:w="142" w:type="dxa"/>
            <w:shd w:val="clear" w:color="auto" w:fill="auto"/>
            <w:vAlign w:val="bottom"/>
          </w:tcPr>
          <w:p w14:paraId="1B0D1EAE" w14:textId="77777777" w:rsidR="004A572F" w:rsidRPr="00267501" w:rsidRDefault="004A572F" w:rsidP="004A572F">
            <w:pPr>
              <w:pStyle w:val="Texto"/>
              <w:tabs>
                <w:tab w:val="decimal" w:pos="223"/>
                <w:tab w:val="decimal" w:pos="666"/>
              </w:tabs>
              <w:ind w:right="142"/>
              <w:rPr>
                <w:sz w:val="17"/>
                <w:lang w:val="es-AR"/>
              </w:rPr>
            </w:pPr>
          </w:p>
        </w:tc>
        <w:tc>
          <w:tcPr>
            <w:tcW w:w="850" w:type="dxa"/>
            <w:shd w:val="clear" w:color="auto" w:fill="auto"/>
            <w:vAlign w:val="bottom"/>
          </w:tcPr>
          <w:p w14:paraId="615ECA6E" w14:textId="77777777" w:rsidR="004A572F" w:rsidRPr="00267501" w:rsidRDefault="004A572F" w:rsidP="004A572F">
            <w:pPr>
              <w:pStyle w:val="Texto"/>
              <w:tabs>
                <w:tab w:val="decimal" w:pos="666"/>
              </w:tabs>
              <w:rPr>
                <w:sz w:val="17"/>
                <w:lang w:val="es-AR"/>
              </w:rPr>
            </w:pPr>
          </w:p>
        </w:tc>
        <w:tc>
          <w:tcPr>
            <w:tcW w:w="142" w:type="dxa"/>
            <w:shd w:val="clear" w:color="auto" w:fill="auto"/>
            <w:vAlign w:val="bottom"/>
          </w:tcPr>
          <w:p w14:paraId="0C88DA45" w14:textId="77777777" w:rsidR="004A572F" w:rsidRPr="00267501" w:rsidRDefault="004A572F" w:rsidP="004A572F">
            <w:pPr>
              <w:pStyle w:val="Texto"/>
              <w:tabs>
                <w:tab w:val="decimal" w:pos="223"/>
                <w:tab w:val="decimal" w:pos="666"/>
              </w:tabs>
              <w:ind w:right="142"/>
              <w:rPr>
                <w:sz w:val="17"/>
                <w:lang w:val="es-AR"/>
              </w:rPr>
            </w:pPr>
          </w:p>
        </w:tc>
        <w:tc>
          <w:tcPr>
            <w:tcW w:w="992" w:type="dxa"/>
            <w:shd w:val="clear" w:color="auto" w:fill="auto"/>
            <w:vAlign w:val="bottom"/>
          </w:tcPr>
          <w:p w14:paraId="792A49A7" w14:textId="77777777" w:rsidR="004A572F" w:rsidRPr="00267501" w:rsidRDefault="004A572F" w:rsidP="004A572F">
            <w:pPr>
              <w:pStyle w:val="Texto"/>
              <w:tabs>
                <w:tab w:val="decimal" w:pos="666"/>
              </w:tabs>
              <w:rPr>
                <w:sz w:val="17"/>
                <w:lang w:val="es-AR"/>
              </w:rPr>
            </w:pPr>
          </w:p>
        </w:tc>
        <w:tc>
          <w:tcPr>
            <w:tcW w:w="142" w:type="dxa"/>
            <w:shd w:val="clear" w:color="auto" w:fill="auto"/>
            <w:vAlign w:val="bottom"/>
          </w:tcPr>
          <w:p w14:paraId="66587B89" w14:textId="77777777" w:rsidR="004A572F" w:rsidRPr="00267501" w:rsidRDefault="004A572F" w:rsidP="004A572F">
            <w:pPr>
              <w:pStyle w:val="Texto"/>
              <w:tabs>
                <w:tab w:val="decimal" w:pos="223"/>
                <w:tab w:val="decimal" w:pos="666"/>
              </w:tabs>
              <w:ind w:right="142"/>
              <w:rPr>
                <w:sz w:val="17"/>
                <w:lang w:val="es-AR"/>
              </w:rPr>
            </w:pPr>
          </w:p>
        </w:tc>
        <w:tc>
          <w:tcPr>
            <w:tcW w:w="709" w:type="dxa"/>
            <w:shd w:val="clear" w:color="auto" w:fill="auto"/>
            <w:vAlign w:val="bottom"/>
          </w:tcPr>
          <w:p w14:paraId="6B8817F3" w14:textId="77777777" w:rsidR="004A572F" w:rsidRPr="00267501" w:rsidRDefault="004A572F" w:rsidP="004A572F">
            <w:pPr>
              <w:pStyle w:val="Texto"/>
              <w:tabs>
                <w:tab w:val="decimal" w:pos="612"/>
              </w:tabs>
              <w:rPr>
                <w:sz w:val="17"/>
                <w:lang w:val="es-AR"/>
              </w:rPr>
            </w:pPr>
          </w:p>
        </w:tc>
        <w:tc>
          <w:tcPr>
            <w:tcW w:w="141" w:type="dxa"/>
            <w:shd w:val="clear" w:color="auto" w:fill="auto"/>
            <w:vAlign w:val="bottom"/>
          </w:tcPr>
          <w:p w14:paraId="5F0BB5AB" w14:textId="77777777" w:rsidR="004A572F" w:rsidRPr="00267501" w:rsidRDefault="004A572F" w:rsidP="004A572F">
            <w:pPr>
              <w:pStyle w:val="Texto"/>
              <w:tabs>
                <w:tab w:val="decimal" w:pos="666"/>
              </w:tabs>
              <w:rPr>
                <w:sz w:val="17"/>
                <w:lang w:val="es-AR"/>
              </w:rPr>
            </w:pPr>
          </w:p>
        </w:tc>
        <w:tc>
          <w:tcPr>
            <w:tcW w:w="1137" w:type="dxa"/>
            <w:vAlign w:val="bottom"/>
          </w:tcPr>
          <w:p w14:paraId="5F454CA4" w14:textId="77777777" w:rsidR="004A572F" w:rsidRPr="00267501" w:rsidRDefault="004A572F" w:rsidP="004A572F">
            <w:pPr>
              <w:pStyle w:val="Texto"/>
              <w:tabs>
                <w:tab w:val="decimal" w:pos="666"/>
              </w:tabs>
              <w:rPr>
                <w:sz w:val="17"/>
                <w:lang w:val="es-AR"/>
              </w:rPr>
            </w:pPr>
          </w:p>
        </w:tc>
      </w:tr>
      <w:tr w:rsidR="004A572F" w:rsidRPr="00267501" w14:paraId="55827A0A" w14:textId="77777777" w:rsidTr="00AD26A9">
        <w:trPr>
          <w:cantSplit/>
          <w:trHeight w:val="191"/>
        </w:trPr>
        <w:tc>
          <w:tcPr>
            <w:tcW w:w="3117" w:type="dxa"/>
            <w:shd w:val="clear" w:color="auto" w:fill="auto"/>
          </w:tcPr>
          <w:p w14:paraId="342B1438" w14:textId="77777777" w:rsidR="004A572F" w:rsidRPr="00267501" w:rsidRDefault="004A572F" w:rsidP="004A572F">
            <w:pPr>
              <w:pStyle w:val="Texto"/>
              <w:ind w:right="72"/>
              <w:rPr>
                <w:sz w:val="17"/>
                <w:lang w:val="es-AR"/>
              </w:rPr>
            </w:pPr>
            <w:r w:rsidRPr="00267501">
              <w:rPr>
                <w:sz w:val="17"/>
                <w:lang w:val="es-AR"/>
              </w:rPr>
              <w:t>Depósitos</w:t>
            </w:r>
          </w:p>
        </w:tc>
        <w:tc>
          <w:tcPr>
            <w:tcW w:w="141" w:type="dxa"/>
            <w:shd w:val="clear" w:color="auto" w:fill="auto"/>
          </w:tcPr>
          <w:p w14:paraId="73B38242" w14:textId="77777777" w:rsidR="004A572F" w:rsidRPr="00267501" w:rsidRDefault="004A572F" w:rsidP="004A572F">
            <w:pPr>
              <w:pStyle w:val="Texto"/>
              <w:rPr>
                <w:sz w:val="17"/>
                <w:lang w:val="es-AR"/>
              </w:rPr>
            </w:pPr>
          </w:p>
        </w:tc>
        <w:tc>
          <w:tcPr>
            <w:tcW w:w="1134" w:type="dxa"/>
            <w:shd w:val="clear" w:color="auto" w:fill="auto"/>
            <w:vAlign w:val="bottom"/>
          </w:tcPr>
          <w:p w14:paraId="4899021E" w14:textId="77777777" w:rsidR="004A572F" w:rsidRPr="00267501" w:rsidRDefault="00450CAC" w:rsidP="004A572F">
            <w:pPr>
              <w:pStyle w:val="Texto"/>
              <w:tabs>
                <w:tab w:val="decimal" w:pos="666"/>
              </w:tabs>
              <w:ind w:right="142"/>
              <w:jc w:val="right"/>
              <w:rPr>
                <w:sz w:val="17"/>
                <w:lang w:val="es-AR"/>
              </w:rPr>
            </w:pPr>
            <w:r>
              <w:rPr>
                <w:sz w:val="17"/>
                <w:lang w:val="es-AR"/>
              </w:rPr>
              <w:t>6.292.203</w:t>
            </w:r>
          </w:p>
        </w:tc>
        <w:tc>
          <w:tcPr>
            <w:tcW w:w="142" w:type="dxa"/>
          </w:tcPr>
          <w:p w14:paraId="30F31CEE" w14:textId="77777777" w:rsidR="004A572F" w:rsidRPr="00267501" w:rsidRDefault="004A572F" w:rsidP="004A572F">
            <w:pPr>
              <w:jc w:val="right"/>
              <w:rPr>
                <w:rFonts w:cs="Arial"/>
                <w:sz w:val="17"/>
                <w:szCs w:val="17"/>
              </w:rPr>
            </w:pPr>
          </w:p>
        </w:tc>
        <w:tc>
          <w:tcPr>
            <w:tcW w:w="851" w:type="dxa"/>
            <w:shd w:val="clear" w:color="auto" w:fill="auto"/>
            <w:vAlign w:val="bottom"/>
          </w:tcPr>
          <w:p w14:paraId="79A99CBE" w14:textId="77777777" w:rsidR="004A572F" w:rsidRPr="00267501" w:rsidRDefault="00450CAC" w:rsidP="004A572F">
            <w:pPr>
              <w:pStyle w:val="Texto"/>
              <w:tabs>
                <w:tab w:val="decimal" w:pos="666"/>
              </w:tabs>
              <w:jc w:val="right"/>
              <w:rPr>
                <w:sz w:val="17"/>
                <w:lang w:val="es-AR"/>
              </w:rPr>
            </w:pPr>
            <w:r>
              <w:rPr>
                <w:sz w:val="17"/>
                <w:lang w:val="es-AR"/>
              </w:rPr>
              <w:t>1.072.518</w:t>
            </w:r>
          </w:p>
        </w:tc>
        <w:tc>
          <w:tcPr>
            <w:tcW w:w="141" w:type="dxa"/>
            <w:shd w:val="clear" w:color="auto" w:fill="auto"/>
            <w:vAlign w:val="bottom"/>
          </w:tcPr>
          <w:p w14:paraId="7AEF0D65" w14:textId="77777777" w:rsidR="004A572F" w:rsidRPr="00267501" w:rsidRDefault="004A572F" w:rsidP="004A572F">
            <w:pPr>
              <w:pStyle w:val="Texto"/>
              <w:tabs>
                <w:tab w:val="decimal" w:pos="666"/>
              </w:tabs>
              <w:jc w:val="right"/>
              <w:rPr>
                <w:sz w:val="17"/>
                <w:lang w:val="es-AR"/>
              </w:rPr>
            </w:pPr>
          </w:p>
        </w:tc>
        <w:tc>
          <w:tcPr>
            <w:tcW w:w="851" w:type="dxa"/>
            <w:shd w:val="clear" w:color="auto" w:fill="auto"/>
            <w:vAlign w:val="bottom"/>
          </w:tcPr>
          <w:p w14:paraId="3FE1DCF1" w14:textId="77777777" w:rsidR="004A572F" w:rsidRPr="00267501" w:rsidRDefault="00450CAC" w:rsidP="004A572F">
            <w:pPr>
              <w:pStyle w:val="Texto"/>
              <w:tabs>
                <w:tab w:val="decimal" w:pos="666"/>
              </w:tabs>
              <w:jc w:val="right"/>
              <w:rPr>
                <w:sz w:val="17"/>
                <w:lang w:val="es-AR"/>
              </w:rPr>
            </w:pPr>
            <w:r>
              <w:rPr>
                <w:sz w:val="17"/>
                <w:lang w:val="es-AR"/>
              </w:rPr>
              <w:t>123.699</w:t>
            </w:r>
          </w:p>
        </w:tc>
        <w:tc>
          <w:tcPr>
            <w:tcW w:w="142" w:type="dxa"/>
            <w:shd w:val="clear" w:color="auto" w:fill="auto"/>
            <w:vAlign w:val="bottom"/>
          </w:tcPr>
          <w:p w14:paraId="56E5F020" w14:textId="77777777" w:rsidR="004A572F" w:rsidRPr="00267501" w:rsidRDefault="004A572F" w:rsidP="004A572F">
            <w:pPr>
              <w:pStyle w:val="Texto"/>
              <w:tabs>
                <w:tab w:val="decimal" w:pos="666"/>
              </w:tabs>
              <w:jc w:val="right"/>
              <w:rPr>
                <w:sz w:val="17"/>
                <w:lang w:val="es-AR"/>
              </w:rPr>
            </w:pPr>
          </w:p>
        </w:tc>
        <w:tc>
          <w:tcPr>
            <w:tcW w:w="850" w:type="dxa"/>
            <w:shd w:val="clear" w:color="auto" w:fill="auto"/>
            <w:vAlign w:val="bottom"/>
          </w:tcPr>
          <w:p w14:paraId="4E39EF04" w14:textId="77777777" w:rsidR="004A572F" w:rsidRPr="00267501" w:rsidRDefault="00450CAC" w:rsidP="004A572F">
            <w:pPr>
              <w:pStyle w:val="Texto"/>
              <w:tabs>
                <w:tab w:val="decimal" w:pos="666"/>
              </w:tabs>
              <w:jc w:val="right"/>
              <w:rPr>
                <w:sz w:val="17"/>
                <w:lang w:val="es-AR"/>
              </w:rPr>
            </w:pPr>
            <w:r>
              <w:rPr>
                <w:sz w:val="17"/>
                <w:lang w:val="es-AR"/>
              </w:rPr>
              <w:t>-</w:t>
            </w:r>
          </w:p>
        </w:tc>
        <w:tc>
          <w:tcPr>
            <w:tcW w:w="142" w:type="dxa"/>
            <w:shd w:val="clear" w:color="auto" w:fill="auto"/>
            <w:vAlign w:val="bottom"/>
          </w:tcPr>
          <w:p w14:paraId="1F933BCE" w14:textId="77777777" w:rsidR="004A572F" w:rsidRPr="00267501" w:rsidRDefault="004A572F" w:rsidP="004A572F">
            <w:pPr>
              <w:pStyle w:val="Texto"/>
              <w:tabs>
                <w:tab w:val="decimal" w:pos="666"/>
              </w:tabs>
              <w:jc w:val="right"/>
              <w:rPr>
                <w:sz w:val="17"/>
                <w:lang w:val="es-AR"/>
              </w:rPr>
            </w:pPr>
          </w:p>
        </w:tc>
        <w:tc>
          <w:tcPr>
            <w:tcW w:w="992" w:type="dxa"/>
            <w:shd w:val="clear" w:color="auto" w:fill="auto"/>
            <w:vAlign w:val="bottom"/>
          </w:tcPr>
          <w:p w14:paraId="6E6A0F05" w14:textId="77777777" w:rsidR="004A572F" w:rsidRPr="00267501" w:rsidRDefault="004A572F" w:rsidP="004A572F">
            <w:pPr>
              <w:pStyle w:val="Texto"/>
              <w:tabs>
                <w:tab w:val="decimal" w:pos="671"/>
              </w:tabs>
              <w:jc w:val="right"/>
              <w:rPr>
                <w:sz w:val="17"/>
                <w:lang w:val="es-AR"/>
              </w:rPr>
            </w:pPr>
            <w:r w:rsidRPr="00267501">
              <w:rPr>
                <w:sz w:val="17"/>
                <w:lang w:val="es-AR"/>
              </w:rPr>
              <w:t>-</w:t>
            </w:r>
          </w:p>
        </w:tc>
        <w:tc>
          <w:tcPr>
            <w:tcW w:w="142" w:type="dxa"/>
            <w:shd w:val="clear" w:color="auto" w:fill="auto"/>
            <w:vAlign w:val="bottom"/>
          </w:tcPr>
          <w:p w14:paraId="75CF3411" w14:textId="77777777" w:rsidR="004A572F" w:rsidRPr="00267501" w:rsidRDefault="004A572F" w:rsidP="004A572F">
            <w:pPr>
              <w:pStyle w:val="Texto"/>
              <w:tabs>
                <w:tab w:val="decimal" w:pos="666"/>
              </w:tabs>
              <w:jc w:val="right"/>
              <w:rPr>
                <w:sz w:val="17"/>
                <w:lang w:val="es-AR"/>
              </w:rPr>
            </w:pPr>
          </w:p>
        </w:tc>
        <w:tc>
          <w:tcPr>
            <w:tcW w:w="709" w:type="dxa"/>
            <w:shd w:val="clear" w:color="auto" w:fill="auto"/>
            <w:vAlign w:val="bottom"/>
          </w:tcPr>
          <w:p w14:paraId="290D56C1" w14:textId="77777777" w:rsidR="004A572F" w:rsidRPr="00267501" w:rsidRDefault="00450CAC" w:rsidP="004A572F">
            <w:pPr>
              <w:pStyle w:val="Texto"/>
              <w:tabs>
                <w:tab w:val="decimal" w:pos="666"/>
              </w:tabs>
              <w:jc w:val="right"/>
              <w:rPr>
                <w:sz w:val="17"/>
                <w:lang w:val="es-AR"/>
              </w:rPr>
            </w:pPr>
            <w:r>
              <w:rPr>
                <w:sz w:val="17"/>
                <w:lang w:val="es-AR"/>
              </w:rPr>
              <w:t>-</w:t>
            </w:r>
          </w:p>
        </w:tc>
        <w:tc>
          <w:tcPr>
            <w:tcW w:w="141" w:type="dxa"/>
            <w:shd w:val="clear" w:color="auto" w:fill="auto"/>
            <w:vAlign w:val="bottom"/>
          </w:tcPr>
          <w:p w14:paraId="7FC5F736" w14:textId="77777777" w:rsidR="004A572F" w:rsidRPr="00267501" w:rsidRDefault="004A572F" w:rsidP="004A572F">
            <w:pPr>
              <w:pStyle w:val="Texto"/>
              <w:tabs>
                <w:tab w:val="decimal" w:pos="666"/>
              </w:tabs>
              <w:jc w:val="right"/>
              <w:rPr>
                <w:sz w:val="17"/>
                <w:lang w:val="es-AR"/>
              </w:rPr>
            </w:pPr>
          </w:p>
        </w:tc>
        <w:tc>
          <w:tcPr>
            <w:tcW w:w="1137" w:type="dxa"/>
            <w:vAlign w:val="bottom"/>
          </w:tcPr>
          <w:p w14:paraId="68A9CF4C" w14:textId="77777777" w:rsidR="004A572F" w:rsidRPr="00267501" w:rsidRDefault="00450CAC" w:rsidP="004A572F">
            <w:pPr>
              <w:pStyle w:val="Texto"/>
              <w:tabs>
                <w:tab w:val="decimal" w:pos="666"/>
              </w:tabs>
              <w:jc w:val="right"/>
              <w:rPr>
                <w:sz w:val="17"/>
                <w:lang w:val="es-AR"/>
              </w:rPr>
            </w:pPr>
            <w:r>
              <w:rPr>
                <w:sz w:val="17"/>
                <w:lang w:val="es-AR"/>
              </w:rPr>
              <w:t>7.488.420</w:t>
            </w:r>
          </w:p>
        </w:tc>
      </w:tr>
      <w:tr w:rsidR="004A572F" w:rsidRPr="00267501" w14:paraId="215F975D" w14:textId="77777777" w:rsidTr="00AD26A9">
        <w:trPr>
          <w:cantSplit/>
          <w:trHeight w:val="365"/>
        </w:trPr>
        <w:tc>
          <w:tcPr>
            <w:tcW w:w="3117" w:type="dxa"/>
            <w:vAlign w:val="bottom"/>
          </w:tcPr>
          <w:p w14:paraId="0990ACE6" w14:textId="77777777" w:rsidR="004A572F" w:rsidRPr="00267501" w:rsidRDefault="004A572F" w:rsidP="004A572F">
            <w:pPr>
              <w:pStyle w:val="Texto"/>
              <w:ind w:right="72"/>
              <w:rPr>
                <w:sz w:val="17"/>
                <w:lang w:val="es-AR"/>
              </w:rPr>
            </w:pPr>
          </w:p>
          <w:p w14:paraId="0E45B02D" w14:textId="77777777" w:rsidR="004A572F" w:rsidRPr="00267501" w:rsidRDefault="004A572F" w:rsidP="004A572F">
            <w:pPr>
              <w:pStyle w:val="Texto"/>
              <w:ind w:right="72"/>
              <w:rPr>
                <w:sz w:val="17"/>
                <w:lang w:val="es-AR"/>
              </w:rPr>
            </w:pPr>
            <w:r w:rsidRPr="00267501">
              <w:rPr>
                <w:sz w:val="17"/>
                <w:lang w:val="es-AR"/>
              </w:rPr>
              <w:t>Pasivos a valor razonables  con cambios en resultados</w:t>
            </w:r>
          </w:p>
        </w:tc>
        <w:tc>
          <w:tcPr>
            <w:tcW w:w="141" w:type="dxa"/>
          </w:tcPr>
          <w:p w14:paraId="22845FCD" w14:textId="77777777" w:rsidR="004A572F" w:rsidRPr="00267501" w:rsidRDefault="004A572F" w:rsidP="004A572F">
            <w:pPr>
              <w:pStyle w:val="Texto"/>
              <w:rPr>
                <w:sz w:val="17"/>
                <w:lang w:val="es-AR"/>
              </w:rPr>
            </w:pPr>
          </w:p>
        </w:tc>
        <w:tc>
          <w:tcPr>
            <w:tcW w:w="1134" w:type="dxa"/>
            <w:vAlign w:val="bottom"/>
          </w:tcPr>
          <w:p w14:paraId="4B5C10D1" w14:textId="77777777" w:rsidR="004A572F" w:rsidRPr="00267501" w:rsidRDefault="004A572F" w:rsidP="004A572F">
            <w:pPr>
              <w:pStyle w:val="Texto"/>
              <w:tabs>
                <w:tab w:val="decimal" w:pos="666"/>
              </w:tabs>
              <w:ind w:right="142"/>
              <w:jc w:val="right"/>
              <w:rPr>
                <w:sz w:val="17"/>
                <w:lang w:val="es-AR"/>
              </w:rPr>
            </w:pPr>
            <w:r w:rsidRPr="00267501">
              <w:rPr>
                <w:sz w:val="17"/>
                <w:lang w:val="es-AR"/>
              </w:rPr>
              <w:t>-</w:t>
            </w:r>
          </w:p>
        </w:tc>
        <w:tc>
          <w:tcPr>
            <w:tcW w:w="142" w:type="dxa"/>
          </w:tcPr>
          <w:p w14:paraId="25FDF77F" w14:textId="77777777" w:rsidR="004A572F" w:rsidRPr="00267501" w:rsidRDefault="004A572F" w:rsidP="004A572F">
            <w:pPr>
              <w:jc w:val="right"/>
              <w:rPr>
                <w:rFonts w:cs="Arial"/>
                <w:sz w:val="17"/>
                <w:szCs w:val="17"/>
              </w:rPr>
            </w:pPr>
          </w:p>
        </w:tc>
        <w:tc>
          <w:tcPr>
            <w:tcW w:w="851" w:type="dxa"/>
            <w:vAlign w:val="bottom"/>
          </w:tcPr>
          <w:p w14:paraId="1B0C8740" w14:textId="77777777" w:rsidR="004A572F" w:rsidRPr="00267501" w:rsidRDefault="00450CAC" w:rsidP="004A572F">
            <w:pPr>
              <w:pStyle w:val="Texto"/>
              <w:tabs>
                <w:tab w:val="decimal" w:pos="666"/>
              </w:tabs>
              <w:jc w:val="right"/>
              <w:rPr>
                <w:sz w:val="17"/>
                <w:lang w:val="es-AR"/>
              </w:rPr>
            </w:pPr>
            <w:r>
              <w:rPr>
                <w:sz w:val="17"/>
                <w:lang w:val="es-AR"/>
              </w:rPr>
              <w:t>93.990</w:t>
            </w:r>
          </w:p>
        </w:tc>
        <w:tc>
          <w:tcPr>
            <w:tcW w:w="141" w:type="dxa"/>
            <w:vAlign w:val="bottom"/>
          </w:tcPr>
          <w:p w14:paraId="4AAD59FF" w14:textId="77777777" w:rsidR="004A572F" w:rsidRPr="00267501" w:rsidRDefault="004A572F" w:rsidP="004A572F">
            <w:pPr>
              <w:pStyle w:val="Texto"/>
              <w:tabs>
                <w:tab w:val="decimal" w:pos="666"/>
              </w:tabs>
              <w:jc w:val="right"/>
              <w:rPr>
                <w:sz w:val="17"/>
                <w:lang w:val="es-AR"/>
              </w:rPr>
            </w:pPr>
          </w:p>
        </w:tc>
        <w:tc>
          <w:tcPr>
            <w:tcW w:w="851" w:type="dxa"/>
            <w:vAlign w:val="bottom"/>
          </w:tcPr>
          <w:p w14:paraId="77626ADE" w14:textId="77777777" w:rsidR="004A572F" w:rsidRPr="00267501" w:rsidRDefault="00450CAC" w:rsidP="004A572F">
            <w:pPr>
              <w:pStyle w:val="Texto"/>
              <w:tabs>
                <w:tab w:val="decimal" w:pos="666"/>
              </w:tabs>
              <w:jc w:val="right"/>
              <w:rPr>
                <w:sz w:val="17"/>
                <w:lang w:val="es-AR"/>
              </w:rPr>
            </w:pPr>
            <w:r>
              <w:rPr>
                <w:sz w:val="17"/>
                <w:lang w:val="es-AR"/>
              </w:rPr>
              <w:t>21.595</w:t>
            </w:r>
          </w:p>
        </w:tc>
        <w:tc>
          <w:tcPr>
            <w:tcW w:w="142" w:type="dxa"/>
            <w:vAlign w:val="bottom"/>
          </w:tcPr>
          <w:p w14:paraId="15AAC1AF" w14:textId="77777777" w:rsidR="004A572F" w:rsidRPr="00267501" w:rsidRDefault="004A572F" w:rsidP="004A572F">
            <w:pPr>
              <w:pStyle w:val="Texto"/>
              <w:tabs>
                <w:tab w:val="decimal" w:pos="666"/>
              </w:tabs>
              <w:jc w:val="right"/>
              <w:rPr>
                <w:sz w:val="17"/>
                <w:lang w:val="es-AR"/>
              </w:rPr>
            </w:pPr>
          </w:p>
        </w:tc>
        <w:tc>
          <w:tcPr>
            <w:tcW w:w="850" w:type="dxa"/>
            <w:vAlign w:val="bottom"/>
          </w:tcPr>
          <w:p w14:paraId="52D513F1"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536AD553" w14:textId="77777777" w:rsidR="004A572F" w:rsidRPr="00267501" w:rsidRDefault="004A572F" w:rsidP="004A572F">
            <w:pPr>
              <w:pStyle w:val="Texto"/>
              <w:tabs>
                <w:tab w:val="decimal" w:pos="666"/>
              </w:tabs>
              <w:jc w:val="right"/>
              <w:rPr>
                <w:sz w:val="17"/>
                <w:lang w:val="es-AR"/>
              </w:rPr>
            </w:pPr>
          </w:p>
        </w:tc>
        <w:tc>
          <w:tcPr>
            <w:tcW w:w="992" w:type="dxa"/>
            <w:vAlign w:val="bottom"/>
          </w:tcPr>
          <w:p w14:paraId="4486A3A6"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7C40F09E" w14:textId="77777777" w:rsidR="004A572F" w:rsidRPr="00267501" w:rsidRDefault="004A572F" w:rsidP="004A572F">
            <w:pPr>
              <w:pStyle w:val="Texto"/>
              <w:tabs>
                <w:tab w:val="decimal" w:pos="666"/>
              </w:tabs>
              <w:jc w:val="right"/>
              <w:rPr>
                <w:sz w:val="17"/>
                <w:lang w:val="es-AR"/>
              </w:rPr>
            </w:pPr>
          </w:p>
        </w:tc>
        <w:tc>
          <w:tcPr>
            <w:tcW w:w="709" w:type="dxa"/>
            <w:vAlign w:val="bottom"/>
          </w:tcPr>
          <w:p w14:paraId="625BCB04"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1" w:type="dxa"/>
            <w:vAlign w:val="bottom"/>
          </w:tcPr>
          <w:p w14:paraId="76884EC3" w14:textId="77777777" w:rsidR="004A572F" w:rsidRPr="00267501" w:rsidRDefault="004A572F" w:rsidP="004A572F">
            <w:pPr>
              <w:pStyle w:val="Texto"/>
              <w:tabs>
                <w:tab w:val="decimal" w:pos="666"/>
              </w:tabs>
              <w:jc w:val="right"/>
              <w:rPr>
                <w:sz w:val="17"/>
                <w:lang w:val="es-AR"/>
              </w:rPr>
            </w:pPr>
          </w:p>
        </w:tc>
        <w:tc>
          <w:tcPr>
            <w:tcW w:w="1137" w:type="dxa"/>
            <w:vAlign w:val="bottom"/>
          </w:tcPr>
          <w:p w14:paraId="664287C6" w14:textId="77777777" w:rsidR="004A572F" w:rsidRPr="00267501" w:rsidRDefault="00450CAC" w:rsidP="004A572F">
            <w:pPr>
              <w:pStyle w:val="Texto"/>
              <w:tabs>
                <w:tab w:val="decimal" w:pos="666"/>
              </w:tabs>
              <w:jc w:val="right"/>
              <w:rPr>
                <w:sz w:val="17"/>
                <w:lang w:val="es-AR"/>
              </w:rPr>
            </w:pPr>
            <w:r>
              <w:rPr>
                <w:sz w:val="17"/>
                <w:lang w:val="es-AR"/>
              </w:rPr>
              <w:t>115.585</w:t>
            </w:r>
          </w:p>
        </w:tc>
      </w:tr>
      <w:tr w:rsidR="004A572F" w:rsidRPr="00267501" w14:paraId="7E2C2878" w14:textId="77777777" w:rsidTr="00AD26A9">
        <w:trPr>
          <w:cantSplit/>
          <w:trHeight w:val="365"/>
        </w:trPr>
        <w:tc>
          <w:tcPr>
            <w:tcW w:w="3117" w:type="dxa"/>
            <w:vAlign w:val="bottom"/>
          </w:tcPr>
          <w:p w14:paraId="6B3E9BDB" w14:textId="77777777" w:rsidR="004A572F" w:rsidRPr="00267501" w:rsidRDefault="004A572F" w:rsidP="004A572F">
            <w:pPr>
              <w:pStyle w:val="Texto"/>
              <w:ind w:right="72"/>
              <w:rPr>
                <w:sz w:val="17"/>
                <w:lang w:val="es-AR"/>
              </w:rPr>
            </w:pPr>
          </w:p>
          <w:p w14:paraId="5BEE0EED" w14:textId="77777777" w:rsidR="004A572F" w:rsidRPr="00267501" w:rsidRDefault="004A572F" w:rsidP="004A572F">
            <w:pPr>
              <w:pStyle w:val="Texto"/>
              <w:ind w:right="72"/>
              <w:rPr>
                <w:sz w:val="17"/>
                <w:lang w:val="es-AR"/>
              </w:rPr>
            </w:pPr>
            <w:r w:rsidRPr="00267501">
              <w:rPr>
                <w:sz w:val="17"/>
                <w:lang w:val="es-AR"/>
              </w:rPr>
              <w:t>Instrumentos derivados</w:t>
            </w:r>
          </w:p>
        </w:tc>
        <w:tc>
          <w:tcPr>
            <w:tcW w:w="141" w:type="dxa"/>
          </w:tcPr>
          <w:p w14:paraId="56BF895D" w14:textId="77777777" w:rsidR="004A572F" w:rsidRPr="00267501" w:rsidRDefault="004A572F" w:rsidP="004A572F">
            <w:pPr>
              <w:pStyle w:val="Texto"/>
              <w:rPr>
                <w:sz w:val="17"/>
                <w:lang w:val="es-AR"/>
              </w:rPr>
            </w:pPr>
          </w:p>
        </w:tc>
        <w:tc>
          <w:tcPr>
            <w:tcW w:w="1134" w:type="dxa"/>
            <w:vAlign w:val="bottom"/>
          </w:tcPr>
          <w:p w14:paraId="0D05AAE0" w14:textId="77777777" w:rsidR="004A572F" w:rsidRPr="00267501" w:rsidRDefault="004A572F" w:rsidP="004A572F">
            <w:pPr>
              <w:pStyle w:val="Texto"/>
              <w:tabs>
                <w:tab w:val="decimal" w:pos="666"/>
              </w:tabs>
              <w:ind w:right="142"/>
              <w:jc w:val="right"/>
              <w:rPr>
                <w:sz w:val="17"/>
                <w:lang w:val="es-AR"/>
              </w:rPr>
            </w:pPr>
            <w:r w:rsidRPr="00267501">
              <w:rPr>
                <w:sz w:val="17"/>
                <w:lang w:val="es-AR"/>
              </w:rPr>
              <w:t>-</w:t>
            </w:r>
          </w:p>
        </w:tc>
        <w:tc>
          <w:tcPr>
            <w:tcW w:w="142" w:type="dxa"/>
          </w:tcPr>
          <w:p w14:paraId="2D79110B" w14:textId="77777777" w:rsidR="004A572F" w:rsidRPr="00267501" w:rsidRDefault="004A572F" w:rsidP="004A572F">
            <w:pPr>
              <w:jc w:val="right"/>
              <w:rPr>
                <w:rFonts w:cs="Arial"/>
                <w:sz w:val="17"/>
                <w:szCs w:val="17"/>
              </w:rPr>
            </w:pPr>
          </w:p>
        </w:tc>
        <w:tc>
          <w:tcPr>
            <w:tcW w:w="851" w:type="dxa"/>
            <w:vAlign w:val="bottom"/>
          </w:tcPr>
          <w:p w14:paraId="188F9948" w14:textId="77777777" w:rsidR="004A572F" w:rsidRPr="00267501" w:rsidRDefault="00450CAC" w:rsidP="004A572F">
            <w:pPr>
              <w:pStyle w:val="Texto"/>
              <w:tabs>
                <w:tab w:val="decimal" w:pos="666"/>
              </w:tabs>
              <w:jc w:val="right"/>
              <w:rPr>
                <w:sz w:val="17"/>
                <w:lang w:val="es-AR"/>
              </w:rPr>
            </w:pPr>
            <w:r>
              <w:rPr>
                <w:sz w:val="17"/>
                <w:lang w:val="es-AR"/>
              </w:rPr>
              <w:t>31.184</w:t>
            </w:r>
          </w:p>
        </w:tc>
        <w:tc>
          <w:tcPr>
            <w:tcW w:w="141" w:type="dxa"/>
            <w:vAlign w:val="bottom"/>
          </w:tcPr>
          <w:p w14:paraId="57F8212B" w14:textId="77777777" w:rsidR="004A572F" w:rsidRPr="00267501" w:rsidRDefault="004A572F" w:rsidP="004A572F">
            <w:pPr>
              <w:pStyle w:val="Texto"/>
              <w:tabs>
                <w:tab w:val="decimal" w:pos="666"/>
              </w:tabs>
              <w:jc w:val="right"/>
              <w:rPr>
                <w:sz w:val="17"/>
                <w:lang w:val="es-AR"/>
              </w:rPr>
            </w:pPr>
          </w:p>
        </w:tc>
        <w:tc>
          <w:tcPr>
            <w:tcW w:w="851" w:type="dxa"/>
            <w:vAlign w:val="bottom"/>
          </w:tcPr>
          <w:p w14:paraId="651D496F" w14:textId="77777777" w:rsidR="004A572F" w:rsidRPr="00267501" w:rsidRDefault="00450CAC" w:rsidP="004A572F">
            <w:pPr>
              <w:pStyle w:val="Texto"/>
              <w:tabs>
                <w:tab w:val="decimal" w:pos="666"/>
              </w:tabs>
              <w:jc w:val="right"/>
              <w:rPr>
                <w:sz w:val="17"/>
                <w:lang w:val="es-AR"/>
              </w:rPr>
            </w:pPr>
            <w:r>
              <w:rPr>
                <w:sz w:val="17"/>
                <w:lang w:val="es-AR"/>
              </w:rPr>
              <w:t>5.948</w:t>
            </w:r>
          </w:p>
        </w:tc>
        <w:tc>
          <w:tcPr>
            <w:tcW w:w="142" w:type="dxa"/>
            <w:vAlign w:val="bottom"/>
          </w:tcPr>
          <w:p w14:paraId="2F9706DC" w14:textId="77777777" w:rsidR="004A572F" w:rsidRPr="00267501" w:rsidRDefault="004A572F" w:rsidP="004A572F">
            <w:pPr>
              <w:pStyle w:val="Texto"/>
              <w:tabs>
                <w:tab w:val="decimal" w:pos="666"/>
              </w:tabs>
              <w:jc w:val="right"/>
              <w:rPr>
                <w:sz w:val="17"/>
                <w:lang w:val="es-AR"/>
              </w:rPr>
            </w:pPr>
          </w:p>
        </w:tc>
        <w:tc>
          <w:tcPr>
            <w:tcW w:w="850" w:type="dxa"/>
            <w:vAlign w:val="bottom"/>
          </w:tcPr>
          <w:p w14:paraId="4FEEF01A"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1C7DE88B" w14:textId="77777777" w:rsidR="004A572F" w:rsidRPr="00267501" w:rsidRDefault="004A572F" w:rsidP="004A572F">
            <w:pPr>
              <w:pStyle w:val="Texto"/>
              <w:tabs>
                <w:tab w:val="decimal" w:pos="666"/>
              </w:tabs>
              <w:jc w:val="right"/>
              <w:rPr>
                <w:sz w:val="17"/>
                <w:lang w:val="es-AR"/>
              </w:rPr>
            </w:pPr>
          </w:p>
        </w:tc>
        <w:tc>
          <w:tcPr>
            <w:tcW w:w="992" w:type="dxa"/>
            <w:vAlign w:val="bottom"/>
          </w:tcPr>
          <w:p w14:paraId="254EE0D5"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5E141807" w14:textId="77777777" w:rsidR="004A572F" w:rsidRPr="00267501" w:rsidRDefault="004A572F" w:rsidP="004A572F">
            <w:pPr>
              <w:pStyle w:val="Texto"/>
              <w:tabs>
                <w:tab w:val="decimal" w:pos="666"/>
              </w:tabs>
              <w:jc w:val="right"/>
              <w:rPr>
                <w:sz w:val="17"/>
                <w:lang w:val="es-AR"/>
              </w:rPr>
            </w:pPr>
          </w:p>
        </w:tc>
        <w:tc>
          <w:tcPr>
            <w:tcW w:w="709" w:type="dxa"/>
            <w:vAlign w:val="bottom"/>
          </w:tcPr>
          <w:p w14:paraId="43EABDC7"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1" w:type="dxa"/>
            <w:vAlign w:val="bottom"/>
          </w:tcPr>
          <w:p w14:paraId="1F7F5117" w14:textId="77777777" w:rsidR="004A572F" w:rsidRPr="00267501" w:rsidRDefault="004A572F" w:rsidP="004A572F">
            <w:pPr>
              <w:pStyle w:val="Texto"/>
              <w:tabs>
                <w:tab w:val="decimal" w:pos="666"/>
              </w:tabs>
              <w:jc w:val="right"/>
              <w:rPr>
                <w:sz w:val="17"/>
                <w:lang w:val="es-AR"/>
              </w:rPr>
            </w:pPr>
          </w:p>
        </w:tc>
        <w:tc>
          <w:tcPr>
            <w:tcW w:w="1137" w:type="dxa"/>
            <w:vAlign w:val="bottom"/>
          </w:tcPr>
          <w:p w14:paraId="72569201" w14:textId="77777777" w:rsidR="004A572F" w:rsidRPr="00267501" w:rsidRDefault="00450CAC" w:rsidP="004A572F">
            <w:pPr>
              <w:pStyle w:val="Texto"/>
              <w:tabs>
                <w:tab w:val="decimal" w:pos="666"/>
              </w:tabs>
              <w:jc w:val="right"/>
              <w:rPr>
                <w:sz w:val="17"/>
                <w:lang w:val="es-AR"/>
              </w:rPr>
            </w:pPr>
            <w:r>
              <w:rPr>
                <w:sz w:val="17"/>
                <w:lang w:val="es-AR"/>
              </w:rPr>
              <w:t>37.112</w:t>
            </w:r>
          </w:p>
        </w:tc>
      </w:tr>
      <w:tr w:rsidR="004A572F" w:rsidRPr="00267501" w14:paraId="5C0B85A8" w14:textId="77777777" w:rsidTr="00AD26A9">
        <w:trPr>
          <w:cantSplit/>
          <w:trHeight w:val="365"/>
        </w:trPr>
        <w:tc>
          <w:tcPr>
            <w:tcW w:w="3117" w:type="dxa"/>
            <w:vAlign w:val="bottom"/>
          </w:tcPr>
          <w:p w14:paraId="7F198A63" w14:textId="77777777" w:rsidR="004A572F" w:rsidRPr="00267501" w:rsidRDefault="004A572F" w:rsidP="004A572F">
            <w:pPr>
              <w:pStyle w:val="Texto"/>
              <w:ind w:right="72"/>
              <w:rPr>
                <w:sz w:val="17"/>
                <w:lang w:val="es-AR"/>
              </w:rPr>
            </w:pPr>
          </w:p>
          <w:p w14:paraId="11DEEF7B" w14:textId="77777777" w:rsidR="004A572F" w:rsidRPr="00267501" w:rsidRDefault="004A572F" w:rsidP="004A572F">
            <w:pPr>
              <w:pStyle w:val="Texto"/>
              <w:ind w:right="72"/>
              <w:rPr>
                <w:sz w:val="17"/>
                <w:lang w:val="es-AR"/>
              </w:rPr>
            </w:pPr>
            <w:r w:rsidRPr="00267501">
              <w:rPr>
                <w:sz w:val="17"/>
                <w:lang w:val="es-AR"/>
              </w:rPr>
              <w:t>Operaciones de pases</w:t>
            </w:r>
          </w:p>
        </w:tc>
        <w:tc>
          <w:tcPr>
            <w:tcW w:w="141" w:type="dxa"/>
          </w:tcPr>
          <w:p w14:paraId="3095EA5F" w14:textId="77777777" w:rsidR="004A572F" w:rsidRPr="00267501" w:rsidRDefault="004A572F" w:rsidP="004A572F">
            <w:pPr>
              <w:pStyle w:val="Texto"/>
              <w:rPr>
                <w:sz w:val="17"/>
                <w:lang w:val="es-AR"/>
              </w:rPr>
            </w:pPr>
          </w:p>
        </w:tc>
        <w:tc>
          <w:tcPr>
            <w:tcW w:w="1134" w:type="dxa"/>
            <w:vAlign w:val="bottom"/>
          </w:tcPr>
          <w:p w14:paraId="024D0A32" w14:textId="77777777" w:rsidR="004A572F" w:rsidRPr="00267501" w:rsidRDefault="004A572F" w:rsidP="004A572F">
            <w:pPr>
              <w:pStyle w:val="Texto"/>
              <w:tabs>
                <w:tab w:val="decimal" w:pos="666"/>
              </w:tabs>
              <w:ind w:right="142"/>
              <w:jc w:val="right"/>
              <w:rPr>
                <w:sz w:val="17"/>
                <w:lang w:val="es-AR"/>
              </w:rPr>
            </w:pPr>
            <w:r w:rsidRPr="00267501">
              <w:rPr>
                <w:sz w:val="17"/>
                <w:lang w:val="es-AR"/>
              </w:rPr>
              <w:t>-</w:t>
            </w:r>
          </w:p>
        </w:tc>
        <w:tc>
          <w:tcPr>
            <w:tcW w:w="142" w:type="dxa"/>
          </w:tcPr>
          <w:p w14:paraId="608CBECF" w14:textId="77777777" w:rsidR="004A572F" w:rsidRPr="00267501" w:rsidRDefault="004A572F" w:rsidP="004A572F">
            <w:pPr>
              <w:jc w:val="right"/>
              <w:rPr>
                <w:rFonts w:cs="Arial"/>
                <w:sz w:val="17"/>
                <w:szCs w:val="17"/>
              </w:rPr>
            </w:pPr>
          </w:p>
        </w:tc>
        <w:tc>
          <w:tcPr>
            <w:tcW w:w="851" w:type="dxa"/>
            <w:vAlign w:val="bottom"/>
          </w:tcPr>
          <w:p w14:paraId="1280F035" w14:textId="77777777" w:rsidR="004A572F" w:rsidRPr="00267501" w:rsidRDefault="00450CAC" w:rsidP="004A572F">
            <w:pPr>
              <w:pStyle w:val="Texto"/>
              <w:tabs>
                <w:tab w:val="decimal" w:pos="666"/>
              </w:tabs>
              <w:jc w:val="right"/>
              <w:rPr>
                <w:sz w:val="17"/>
                <w:lang w:val="es-AR"/>
              </w:rPr>
            </w:pPr>
            <w:r>
              <w:rPr>
                <w:sz w:val="17"/>
                <w:lang w:val="es-AR"/>
              </w:rPr>
              <w:t>-</w:t>
            </w:r>
          </w:p>
        </w:tc>
        <w:tc>
          <w:tcPr>
            <w:tcW w:w="141" w:type="dxa"/>
            <w:vAlign w:val="bottom"/>
          </w:tcPr>
          <w:p w14:paraId="778BE609" w14:textId="77777777" w:rsidR="004A572F" w:rsidRPr="00267501" w:rsidRDefault="004A572F" w:rsidP="004A572F">
            <w:pPr>
              <w:pStyle w:val="Texto"/>
              <w:tabs>
                <w:tab w:val="decimal" w:pos="666"/>
              </w:tabs>
              <w:jc w:val="right"/>
              <w:rPr>
                <w:sz w:val="17"/>
                <w:lang w:val="es-AR"/>
              </w:rPr>
            </w:pPr>
          </w:p>
        </w:tc>
        <w:tc>
          <w:tcPr>
            <w:tcW w:w="851" w:type="dxa"/>
            <w:vAlign w:val="bottom"/>
          </w:tcPr>
          <w:p w14:paraId="4D04DDBB"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4EBB2F84" w14:textId="77777777" w:rsidR="004A572F" w:rsidRPr="00267501" w:rsidRDefault="004A572F" w:rsidP="004A572F">
            <w:pPr>
              <w:pStyle w:val="Texto"/>
              <w:tabs>
                <w:tab w:val="decimal" w:pos="666"/>
              </w:tabs>
              <w:jc w:val="right"/>
              <w:rPr>
                <w:sz w:val="17"/>
                <w:lang w:val="es-AR"/>
              </w:rPr>
            </w:pPr>
          </w:p>
        </w:tc>
        <w:tc>
          <w:tcPr>
            <w:tcW w:w="850" w:type="dxa"/>
            <w:vAlign w:val="bottom"/>
          </w:tcPr>
          <w:p w14:paraId="7E1AB9F5"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625CF87E" w14:textId="77777777" w:rsidR="004A572F" w:rsidRPr="00267501" w:rsidRDefault="004A572F" w:rsidP="004A572F">
            <w:pPr>
              <w:pStyle w:val="Texto"/>
              <w:tabs>
                <w:tab w:val="decimal" w:pos="666"/>
              </w:tabs>
              <w:jc w:val="right"/>
              <w:rPr>
                <w:sz w:val="17"/>
                <w:lang w:val="es-AR"/>
              </w:rPr>
            </w:pPr>
          </w:p>
        </w:tc>
        <w:tc>
          <w:tcPr>
            <w:tcW w:w="992" w:type="dxa"/>
            <w:vAlign w:val="bottom"/>
          </w:tcPr>
          <w:p w14:paraId="23B5E9CB"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2" w:type="dxa"/>
            <w:vAlign w:val="bottom"/>
          </w:tcPr>
          <w:p w14:paraId="14D6D96E" w14:textId="77777777" w:rsidR="004A572F" w:rsidRPr="00267501" w:rsidRDefault="004A572F" w:rsidP="004A572F">
            <w:pPr>
              <w:pStyle w:val="Texto"/>
              <w:tabs>
                <w:tab w:val="decimal" w:pos="666"/>
              </w:tabs>
              <w:jc w:val="right"/>
              <w:rPr>
                <w:sz w:val="17"/>
                <w:lang w:val="es-AR"/>
              </w:rPr>
            </w:pPr>
          </w:p>
        </w:tc>
        <w:tc>
          <w:tcPr>
            <w:tcW w:w="709" w:type="dxa"/>
            <w:vAlign w:val="bottom"/>
          </w:tcPr>
          <w:p w14:paraId="11600BC8"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1" w:type="dxa"/>
            <w:vAlign w:val="bottom"/>
          </w:tcPr>
          <w:p w14:paraId="2CB0C1B0" w14:textId="77777777" w:rsidR="004A572F" w:rsidRPr="00267501" w:rsidRDefault="004A572F" w:rsidP="004A572F">
            <w:pPr>
              <w:pStyle w:val="Texto"/>
              <w:tabs>
                <w:tab w:val="decimal" w:pos="666"/>
              </w:tabs>
              <w:jc w:val="right"/>
              <w:rPr>
                <w:sz w:val="17"/>
                <w:lang w:val="es-AR"/>
              </w:rPr>
            </w:pPr>
          </w:p>
        </w:tc>
        <w:tc>
          <w:tcPr>
            <w:tcW w:w="1137" w:type="dxa"/>
            <w:vAlign w:val="bottom"/>
          </w:tcPr>
          <w:p w14:paraId="14034219" w14:textId="77777777" w:rsidR="004A572F" w:rsidRPr="00267501" w:rsidRDefault="00450CAC" w:rsidP="004A572F">
            <w:pPr>
              <w:pStyle w:val="Texto"/>
              <w:tabs>
                <w:tab w:val="decimal" w:pos="666"/>
              </w:tabs>
              <w:jc w:val="right"/>
              <w:rPr>
                <w:sz w:val="17"/>
                <w:lang w:val="es-AR"/>
              </w:rPr>
            </w:pPr>
            <w:r>
              <w:rPr>
                <w:sz w:val="17"/>
                <w:lang w:val="es-AR"/>
              </w:rPr>
              <w:t>-</w:t>
            </w:r>
          </w:p>
        </w:tc>
      </w:tr>
      <w:tr w:rsidR="004A572F" w:rsidRPr="00267501" w14:paraId="5796582D" w14:textId="77777777" w:rsidTr="00AD26A9">
        <w:trPr>
          <w:cantSplit/>
          <w:trHeight w:val="313"/>
        </w:trPr>
        <w:tc>
          <w:tcPr>
            <w:tcW w:w="3117" w:type="dxa"/>
          </w:tcPr>
          <w:p w14:paraId="4113704C" w14:textId="77777777" w:rsidR="004A572F" w:rsidRPr="00267501" w:rsidRDefault="004A572F" w:rsidP="004A572F">
            <w:pPr>
              <w:pStyle w:val="Texto"/>
              <w:ind w:right="72"/>
              <w:rPr>
                <w:sz w:val="17"/>
                <w:lang w:val="es-AR"/>
              </w:rPr>
            </w:pPr>
          </w:p>
          <w:p w14:paraId="21C7ED87" w14:textId="77777777" w:rsidR="004A572F" w:rsidRPr="00267501" w:rsidRDefault="004A572F" w:rsidP="004A572F">
            <w:pPr>
              <w:pStyle w:val="Texto"/>
              <w:ind w:right="72"/>
              <w:rPr>
                <w:sz w:val="17"/>
                <w:lang w:val="es-AR"/>
              </w:rPr>
            </w:pPr>
            <w:r w:rsidRPr="00267501">
              <w:rPr>
                <w:sz w:val="17"/>
                <w:lang w:val="es-AR"/>
              </w:rPr>
              <w:t>Otros pasivos Financieros</w:t>
            </w:r>
          </w:p>
        </w:tc>
        <w:tc>
          <w:tcPr>
            <w:tcW w:w="141" w:type="dxa"/>
          </w:tcPr>
          <w:p w14:paraId="0DF00653" w14:textId="77777777" w:rsidR="004A572F" w:rsidRPr="00267501" w:rsidRDefault="004A572F" w:rsidP="004A572F">
            <w:pPr>
              <w:pStyle w:val="Texto"/>
              <w:rPr>
                <w:sz w:val="17"/>
                <w:lang w:val="es-AR"/>
              </w:rPr>
            </w:pPr>
          </w:p>
        </w:tc>
        <w:tc>
          <w:tcPr>
            <w:tcW w:w="1134" w:type="dxa"/>
            <w:shd w:val="clear" w:color="auto" w:fill="auto"/>
            <w:vAlign w:val="bottom"/>
          </w:tcPr>
          <w:p w14:paraId="4C2F4D0F" w14:textId="77777777" w:rsidR="004A572F" w:rsidRPr="00267501" w:rsidRDefault="004A572F" w:rsidP="004A572F">
            <w:pPr>
              <w:pStyle w:val="Texto"/>
              <w:tabs>
                <w:tab w:val="decimal" w:pos="666"/>
              </w:tabs>
              <w:ind w:right="142"/>
              <w:jc w:val="right"/>
              <w:rPr>
                <w:sz w:val="17"/>
                <w:lang w:val="es-AR"/>
              </w:rPr>
            </w:pPr>
            <w:r w:rsidRPr="00267501">
              <w:rPr>
                <w:sz w:val="17"/>
                <w:lang w:val="es-AR"/>
              </w:rPr>
              <w:t>-</w:t>
            </w:r>
          </w:p>
        </w:tc>
        <w:tc>
          <w:tcPr>
            <w:tcW w:w="142" w:type="dxa"/>
            <w:shd w:val="clear" w:color="auto" w:fill="auto"/>
          </w:tcPr>
          <w:p w14:paraId="4DAC070C" w14:textId="77777777" w:rsidR="004A572F" w:rsidRPr="00267501" w:rsidRDefault="004A572F" w:rsidP="004A572F">
            <w:pPr>
              <w:jc w:val="right"/>
              <w:rPr>
                <w:rFonts w:cs="Arial"/>
                <w:sz w:val="17"/>
                <w:szCs w:val="17"/>
              </w:rPr>
            </w:pPr>
          </w:p>
        </w:tc>
        <w:tc>
          <w:tcPr>
            <w:tcW w:w="851" w:type="dxa"/>
            <w:shd w:val="clear" w:color="auto" w:fill="auto"/>
            <w:vAlign w:val="bottom"/>
          </w:tcPr>
          <w:p w14:paraId="5B9745F4" w14:textId="77777777" w:rsidR="004A572F" w:rsidRPr="00267501" w:rsidRDefault="00450CAC" w:rsidP="004A572F">
            <w:pPr>
              <w:pStyle w:val="Texto"/>
              <w:tabs>
                <w:tab w:val="decimal" w:pos="666"/>
              </w:tabs>
              <w:jc w:val="right"/>
              <w:rPr>
                <w:sz w:val="17"/>
                <w:lang w:val="es-AR"/>
              </w:rPr>
            </w:pPr>
            <w:r>
              <w:rPr>
                <w:sz w:val="17"/>
                <w:lang w:val="es-AR"/>
              </w:rPr>
              <w:t>422.868</w:t>
            </w:r>
          </w:p>
        </w:tc>
        <w:tc>
          <w:tcPr>
            <w:tcW w:w="141" w:type="dxa"/>
            <w:shd w:val="clear" w:color="auto" w:fill="auto"/>
            <w:vAlign w:val="bottom"/>
          </w:tcPr>
          <w:p w14:paraId="55637F60" w14:textId="77777777" w:rsidR="004A572F" w:rsidRPr="00267501" w:rsidRDefault="004A572F" w:rsidP="004A572F">
            <w:pPr>
              <w:pStyle w:val="Texto"/>
              <w:tabs>
                <w:tab w:val="decimal" w:pos="666"/>
              </w:tabs>
              <w:jc w:val="right"/>
              <w:rPr>
                <w:sz w:val="17"/>
                <w:lang w:val="es-AR"/>
              </w:rPr>
            </w:pPr>
          </w:p>
        </w:tc>
        <w:tc>
          <w:tcPr>
            <w:tcW w:w="851" w:type="dxa"/>
            <w:shd w:val="clear" w:color="auto" w:fill="auto"/>
            <w:vAlign w:val="bottom"/>
          </w:tcPr>
          <w:p w14:paraId="651A68A1" w14:textId="77777777" w:rsidR="004A572F" w:rsidRPr="00267501" w:rsidRDefault="00450CAC" w:rsidP="004A572F">
            <w:pPr>
              <w:pStyle w:val="Texto"/>
              <w:tabs>
                <w:tab w:val="decimal" w:pos="666"/>
              </w:tabs>
              <w:jc w:val="right"/>
              <w:rPr>
                <w:sz w:val="17"/>
                <w:lang w:val="es-AR"/>
              </w:rPr>
            </w:pPr>
            <w:r>
              <w:rPr>
                <w:sz w:val="17"/>
                <w:lang w:val="es-AR"/>
              </w:rPr>
              <w:t>13.911</w:t>
            </w:r>
          </w:p>
        </w:tc>
        <w:tc>
          <w:tcPr>
            <w:tcW w:w="142" w:type="dxa"/>
            <w:shd w:val="clear" w:color="auto" w:fill="auto"/>
            <w:vAlign w:val="bottom"/>
          </w:tcPr>
          <w:p w14:paraId="412CD1C3" w14:textId="77777777" w:rsidR="004A572F" w:rsidRPr="00267501" w:rsidRDefault="004A572F" w:rsidP="004A572F">
            <w:pPr>
              <w:pStyle w:val="Texto"/>
              <w:tabs>
                <w:tab w:val="decimal" w:pos="666"/>
              </w:tabs>
              <w:jc w:val="right"/>
              <w:rPr>
                <w:sz w:val="17"/>
                <w:lang w:val="es-AR"/>
              </w:rPr>
            </w:pPr>
          </w:p>
        </w:tc>
        <w:tc>
          <w:tcPr>
            <w:tcW w:w="850" w:type="dxa"/>
            <w:shd w:val="clear" w:color="auto" w:fill="auto"/>
            <w:vAlign w:val="bottom"/>
          </w:tcPr>
          <w:p w14:paraId="6F78078B" w14:textId="77777777" w:rsidR="004A572F" w:rsidRPr="00267501" w:rsidRDefault="00450CAC" w:rsidP="004A572F">
            <w:pPr>
              <w:pStyle w:val="Texto"/>
              <w:tabs>
                <w:tab w:val="decimal" w:pos="666"/>
              </w:tabs>
              <w:jc w:val="right"/>
              <w:rPr>
                <w:sz w:val="17"/>
                <w:lang w:val="es-AR"/>
              </w:rPr>
            </w:pPr>
            <w:r>
              <w:rPr>
                <w:sz w:val="17"/>
                <w:lang w:val="es-AR"/>
              </w:rPr>
              <w:t>873</w:t>
            </w:r>
          </w:p>
        </w:tc>
        <w:tc>
          <w:tcPr>
            <w:tcW w:w="142" w:type="dxa"/>
            <w:shd w:val="clear" w:color="auto" w:fill="auto"/>
            <w:vAlign w:val="bottom"/>
          </w:tcPr>
          <w:p w14:paraId="6AC65A4D" w14:textId="77777777" w:rsidR="004A572F" w:rsidRPr="00267501" w:rsidRDefault="004A572F" w:rsidP="004A572F">
            <w:pPr>
              <w:pStyle w:val="Texto"/>
              <w:tabs>
                <w:tab w:val="decimal" w:pos="666"/>
              </w:tabs>
              <w:jc w:val="right"/>
              <w:rPr>
                <w:sz w:val="17"/>
                <w:lang w:val="es-AR"/>
              </w:rPr>
            </w:pPr>
          </w:p>
        </w:tc>
        <w:tc>
          <w:tcPr>
            <w:tcW w:w="992" w:type="dxa"/>
            <w:shd w:val="clear" w:color="auto" w:fill="auto"/>
            <w:vAlign w:val="bottom"/>
          </w:tcPr>
          <w:p w14:paraId="56833116" w14:textId="77777777" w:rsidR="004A572F" w:rsidRPr="00267501" w:rsidRDefault="00450CAC" w:rsidP="004A572F">
            <w:pPr>
              <w:pStyle w:val="Texto"/>
              <w:tabs>
                <w:tab w:val="decimal" w:pos="666"/>
              </w:tabs>
              <w:jc w:val="right"/>
              <w:rPr>
                <w:sz w:val="17"/>
                <w:lang w:val="es-AR"/>
              </w:rPr>
            </w:pPr>
            <w:r>
              <w:rPr>
                <w:sz w:val="17"/>
                <w:lang w:val="es-AR"/>
              </w:rPr>
              <w:t>18.285</w:t>
            </w:r>
          </w:p>
        </w:tc>
        <w:tc>
          <w:tcPr>
            <w:tcW w:w="142" w:type="dxa"/>
            <w:shd w:val="clear" w:color="auto" w:fill="auto"/>
            <w:vAlign w:val="bottom"/>
          </w:tcPr>
          <w:p w14:paraId="01FEEF3D" w14:textId="77777777" w:rsidR="004A572F" w:rsidRPr="00267501" w:rsidRDefault="004A572F" w:rsidP="004A572F">
            <w:pPr>
              <w:pStyle w:val="Texto"/>
              <w:tabs>
                <w:tab w:val="decimal" w:pos="666"/>
              </w:tabs>
              <w:jc w:val="right"/>
              <w:rPr>
                <w:sz w:val="17"/>
                <w:lang w:val="es-AR"/>
              </w:rPr>
            </w:pPr>
          </w:p>
        </w:tc>
        <w:tc>
          <w:tcPr>
            <w:tcW w:w="709" w:type="dxa"/>
            <w:shd w:val="clear" w:color="auto" w:fill="auto"/>
            <w:vAlign w:val="bottom"/>
          </w:tcPr>
          <w:p w14:paraId="2C2CAD43" w14:textId="77777777" w:rsidR="004A572F" w:rsidRPr="00267501" w:rsidRDefault="00450CAC" w:rsidP="004A572F">
            <w:pPr>
              <w:pStyle w:val="Texto"/>
              <w:tabs>
                <w:tab w:val="decimal" w:pos="666"/>
              </w:tabs>
              <w:jc w:val="right"/>
              <w:rPr>
                <w:sz w:val="17"/>
                <w:lang w:val="es-AR"/>
              </w:rPr>
            </w:pPr>
            <w:r>
              <w:rPr>
                <w:sz w:val="17"/>
                <w:lang w:val="es-AR"/>
              </w:rPr>
              <w:t>73.124</w:t>
            </w:r>
          </w:p>
        </w:tc>
        <w:tc>
          <w:tcPr>
            <w:tcW w:w="141" w:type="dxa"/>
            <w:shd w:val="clear" w:color="auto" w:fill="auto"/>
            <w:vAlign w:val="bottom"/>
          </w:tcPr>
          <w:p w14:paraId="48FF9C5D" w14:textId="77777777" w:rsidR="004A572F" w:rsidRPr="00267501" w:rsidRDefault="004A572F" w:rsidP="004A572F">
            <w:pPr>
              <w:pStyle w:val="Texto"/>
              <w:tabs>
                <w:tab w:val="decimal" w:pos="666"/>
              </w:tabs>
              <w:jc w:val="right"/>
              <w:rPr>
                <w:sz w:val="17"/>
                <w:lang w:val="es-AR"/>
              </w:rPr>
            </w:pPr>
          </w:p>
        </w:tc>
        <w:tc>
          <w:tcPr>
            <w:tcW w:w="1137" w:type="dxa"/>
            <w:shd w:val="clear" w:color="auto" w:fill="auto"/>
            <w:vAlign w:val="bottom"/>
          </w:tcPr>
          <w:p w14:paraId="111E6F09" w14:textId="77777777" w:rsidR="004A572F" w:rsidRPr="00267501" w:rsidRDefault="00450CAC" w:rsidP="00450CAC">
            <w:pPr>
              <w:pStyle w:val="Texto"/>
              <w:tabs>
                <w:tab w:val="decimal" w:pos="666"/>
              </w:tabs>
              <w:jc w:val="right"/>
              <w:rPr>
                <w:sz w:val="17"/>
                <w:lang w:val="es-AR"/>
              </w:rPr>
            </w:pPr>
            <w:r>
              <w:rPr>
                <w:sz w:val="17"/>
                <w:lang w:val="es-AR"/>
              </w:rPr>
              <w:t>529.061</w:t>
            </w:r>
          </w:p>
        </w:tc>
      </w:tr>
      <w:tr w:rsidR="004A572F" w:rsidRPr="00267501" w14:paraId="4FC8BCF8" w14:textId="77777777" w:rsidTr="00AD26A9">
        <w:trPr>
          <w:cantSplit/>
          <w:trHeight w:val="313"/>
        </w:trPr>
        <w:tc>
          <w:tcPr>
            <w:tcW w:w="3117" w:type="dxa"/>
          </w:tcPr>
          <w:p w14:paraId="3DC1A11F" w14:textId="77777777" w:rsidR="004A572F" w:rsidRPr="00267501" w:rsidRDefault="004A572F" w:rsidP="004A572F">
            <w:pPr>
              <w:pStyle w:val="Texto"/>
              <w:ind w:right="72"/>
              <w:rPr>
                <w:sz w:val="17"/>
                <w:lang w:val="es-AR"/>
              </w:rPr>
            </w:pPr>
          </w:p>
          <w:p w14:paraId="484EF5E2" w14:textId="77777777" w:rsidR="004A572F" w:rsidRPr="00267501" w:rsidRDefault="004A572F" w:rsidP="004A572F">
            <w:pPr>
              <w:pStyle w:val="Texto"/>
              <w:ind w:right="72"/>
              <w:jc w:val="left"/>
              <w:rPr>
                <w:sz w:val="17"/>
                <w:lang w:val="es-AR"/>
              </w:rPr>
            </w:pPr>
            <w:r w:rsidRPr="00267501">
              <w:rPr>
                <w:sz w:val="17"/>
                <w:lang w:val="es-AR"/>
              </w:rPr>
              <w:t>Financiaciones recibidas de instituciones financieras</w:t>
            </w:r>
          </w:p>
        </w:tc>
        <w:tc>
          <w:tcPr>
            <w:tcW w:w="141" w:type="dxa"/>
          </w:tcPr>
          <w:p w14:paraId="183BADDB" w14:textId="77777777" w:rsidR="004A572F" w:rsidRPr="00267501" w:rsidRDefault="004A572F" w:rsidP="004A572F">
            <w:pPr>
              <w:pStyle w:val="Texto"/>
              <w:rPr>
                <w:sz w:val="17"/>
                <w:lang w:val="es-AR"/>
              </w:rPr>
            </w:pPr>
          </w:p>
        </w:tc>
        <w:tc>
          <w:tcPr>
            <w:tcW w:w="1134" w:type="dxa"/>
            <w:shd w:val="clear" w:color="auto" w:fill="auto"/>
            <w:vAlign w:val="bottom"/>
          </w:tcPr>
          <w:p w14:paraId="44895A5D" w14:textId="77777777" w:rsidR="004A572F" w:rsidRPr="00267501" w:rsidRDefault="004A572F" w:rsidP="004A572F">
            <w:pPr>
              <w:pStyle w:val="Texto"/>
              <w:tabs>
                <w:tab w:val="decimal" w:pos="666"/>
              </w:tabs>
              <w:ind w:right="142"/>
              <w:jc w:val="right"/>
              <w:rPr>
                <w:sz w:val="17"/>
                <w:lang w:val="es-AR"/>
              </w:rPr>
            </w:pPr>
            <w:r w:rsidRPr="00267501">
              <w:rPr>
                <w:sz w:val="17"/>
                <w:lang w:val="es-AR"/>
              </w:rPr>
              <w:t>-</w:t>
            </w:r>
          </w:p>
        </w:tc>
        <w:tc>
          <w:tcPr>
            <w:tcW w:w="142" w:type="dxa"/>
            <w:shd w:val="clear" w:color="auto" w:fill="auto"/>
          </w:tcPr>
          <w:p w14:paraId="645C7747" w14:textId="77777777" w:rsidR="004A572F" w:rsidRPr="00267501" w:rsidRDefault="004A572F" w:rsidP="004A572F">
            <w:pPr>
              <w:jc w:val="right"/>
              <w:rPr>
                <w:rFonts w:cs="Arial"/>
                <w:sz w:val="17"/>
                <w:szCs w:val="17"/>
              </w:rPr>
            </w:pPr>
          </w:p>
        </w:tc>
        <w:tc>
          <w:tcPr>
            <w:tcW w:w="851" w:type="dxa"/>
            <w:shd w:val="clear" w:color="auto" w:fill="auto"/>
            <w:vAlign w:val="bottom"/>
          </w:tcPr>
          <w:p w14:paraId="4A58C24C" w14:textId="77777777" w:rsidR="004A572F" w:rsidRPr="00267501" w:rsidRDefault="00450CAC" w:rsidP="004A572F">
            <w:pPr>
              <w:pStyle w:val="Texto"/>
              <w:tabs>
                <w:tab w:val="decimal" w:pos="666"/>
              </w:tabs>
              <w:jc w:val="right"/>
              <w:rPr>
                <w:sz w:val="17"/>
                <w:lang w:val="es-AR"/>
              </w:rPr>
            </w:pPr>
            <w:r>
              <w:rPr>
                <w:sz w:val="17"/>
                <w:lang w:val="es-AR"/>
              </w:rPr>
              <w:t>125.155</w:t>
            </w:r>
          </w:p>
        </w:tc>
        <w:tc>
          <w:tcPr>
            <w:tcW w:w="141" w:type="dxa"/>
            <w:shd w:val="clear" w:color="auto" w:fill="auto"/>
            <w:vAlign w:val="bottom"/>
          </w:tcPr>
          <w:p w14:paraId="4A22BFD7" w14:textId="77777777" w:rsidR="004A572F" w:rsidRPr="00267501" w:rsidRDefault="004A572F" w:rsidP="004A572F">
            <w:pPr>
              <w:pStyle w:val="Texto"/>
              <w:tabs>
                <w:tab w:val="decimal" w:pos="666"/>
              </w:tabs>
              <w:jc w:val="right"/>
              <w:rPr>
                <w:sz w:val="17"/>
                <w:lang w:val="es-AR"/>
              </w:rPr>
            </w:pPr>
          </w:p>
        </w:tc>
        <w:tc>
          <w:tcPr>
            <w:tcW w:w="851" w:type="dxa"/>
            <w:shd w:val="clear" w:color="auto" w:fill="auto"/>
            <w:vAlign w:val="bottom"/>
          </w:tcPr>
          <w:p w14:paraId="322679F7" w14:textId="77777777" w:rsidR="004A572F" w:rsidRPr="00267501" w:rsidRDefault="00450CAC" w:rsidP="004A572F">
            <w:pPr>
              <w:pStyle w:val="Texto"/>
              <w:tabs>
                <w:tab w:val="decimal" w:pos="666"/>
              </w:tabs>
              <w:jc w:val="right"/>
              <w:rPr>
                <w:sz w:val="17"/>
                <w:lang w:val="es-AR"/>
              </w:rPr>
            </w:pPr>
            <w:r>
              <w:rPr>
                <w:sz w:val="17"/>
                <w:lang w:val="es-AR"/>
              </w:rPr>
              <w:t>146.317</w:t>
            </w:r>
          </w:p>
        </w:tc>
        <w:tc>
          <w:tcPr>
            <w:tcW w:w="142" w:type="dxa"/>
            <w:shd w:val="clear" w:color="auto" w:fill="auto"/>
            <w:vAlign w:val="bottom"/>
          </w:tcPr>
          <w:p w14:paraId="0921D0ED" w14:textId="77777777" w:rsidR="004A572F" w:rsidRPr="00267501" w:rsidRDefault="004A572F" w:rsidP="004A572F">
            <w:pPr>
              <w:pStyle w:val="Texto"/>
              <w:tabs>
                <w:tab w:val="decimal" w:pos="666"/>
              </w:tabs>
              <w:jc w:val="right"/>
              <w:rPr>
                <w:sz w:val="17"/>
                <w:lang w:val="es-AR"/>
              </w:rPr>
            </w:pPr>
          </w:p>
        </w:tc>
        <w:tc>
          <w:tcPr>
            <w:tcW w:w="850" w:type="dxa"/>
            <w:shd w:val="clear" w:color="auto" w:fill="auto"/>
            <w:vAlign w:val="bottom"/>
          </w:tcPr>
          <w:p w14:paraId="7158BF8E" w14:textId="77777777" w:rsidR="004A572F" w:rsidRPr="00267501" w:rsidRDefault="00450CAC" w:rsidP="004A572F">
            <w:pPr>
              <w:pStyle w:val="Texto"/>
              <w:tabs>
                <w:tab w:val="decimal" w:pos="666"/>
              </w:tabs>
              <w:jc w:val="right"/>
              <w:rPr>
                <w:sz w:val="17"/>
                <w:lang w:val="es-AR"/>
              </w:rPr>
            </w:pPr>
            <w:r>
              <w:rPr>
                <w:sz w:val="17"/>
                <w:lang w:val="es-AR"/>
              </w:rPr>
              <w:t>70.014</w:t>
            </w:r>
          </w:p>
        </w:tc>
        <w:tc>
          <w:tcPr>
            <w:tcW w:w="142" w:type="dxa"/>
            <w:shd w:val="clear" w:color="auto" w:fill="auto"/>
            <w:vAlign w:val="bottom"/>
          </w:tcPr>
          <w:p w14:paraId="74B991E9" w14:textId="77777777" w:rsidR="004A572F" w:rsidRPr="00267501" w:rsidRDefault="004A572F" w:rsidP="004A572F">
            <w:pPr>
              <w:pStyle w:val="Texto"/>
              <w:tabs>
                <w:tab w:val="decimal" w:pos="666"/>
              </w:tabs>
              <w:jc w:val="right"/>
              <w:rPr>
                <w:sz w:val="17"/>
                <w:lang w:val="es-AR"/>
              </w:rPr>
            </w:pPr>
          </w:p>
        </w:tc>
        <w:tc>
          <w:tcPr>
            <w:tcW w:w="992" w:type="dxa"/>
            <w:shd w:val="clear" w:color="auto" w:fill="auto"/>
            <w:vAlign w:val="bottom"/>
          </w:tcPr>
          <w:p w14:paraId="0E1F8412" w14:textId="77777777" w:rsidR="004A572F" w:rsidRPr="00267501" w:rsidRDefault="00450CAC" w:rsidP="004A572F">
            <w:pPr>
              <w:pStyle w:val="Texto"/>
              <w:tabs>
                <w:tab w:val="decimal" w:pos="666"/>
              </w:tabs>
              <w:jc w:val="right"/>
              <w:rPr>
                <w:sz w:val="17"/>
                <w:lang w:val="es-AR"/>
              </w:rPr>
            </w:pPr>
            <w:r>
              <w:rPr>
                <w:sz w:val="17"/>
                <w:lang w:val="es-AR"/>
              </w:rPr>
              <w:t>961.526</w:t>
            </w:r>
          </w:p>
        </w:tc>
        <w:tc>
          <w:tcPr>
            <w:tcW w:w="142" w:type="dxa"/>
            <w:shd w:val="clear" w:color="auto" w:fill="auto"/>
            <w:vAlign w:val="bottom"/>
          </w:tcPr>
          <w:p w14:paraId="6A1A53B8" w14:textId="77777777" w:rsidR="004A572F" w:rsidRPr="00267501" w:rsidRDefault="004A572F" w:rsidP="004A572F">
            <w:pPr>
              <w:pStyle w:val="Texto"/>
              <w:tabs>
                <w:tab w:val="decimal" w:pos="666"/>
              </w:tabs>
              <w:jc w:val="right"/>
              <w:rPr>
                <w:sz w:val="17"/>
                <w:lang w:val="es-AR"/>
              </w:rPr>
            </w:pPr>
          </w:p>
        </w:tc>
        <w:tc>
          <w:tcPr>
            <w:tcW w:w="709" w:type="dxa"/>
            <w:shd w:val="clear" w:color="auto" w:fill="auto"/>
            <w:vAlign w:val="bottom"/>
          </w:tcPr>
          <w:p w14:paraId="0F0AA7FE" w14:textId="77777777" w:rsidR="004A572F" w:rsidRPr="00267501" w:rsidRDefault="00450CAC" w:rsidP="004A572F">
            <w:pPr>
              <w:pStyle w:val="Texto"/>
              <w:tabs>
                <w:tab w:val="decimal" w:pos="666"/>
              </w:tabs>
              <w:jc w:val="right"/>
              <w:rPr>
                <w:sz w:val="17"/>
                <w:lang w:val="es-AR"/>
              </w:rPr>
            </w:pPr>
            <w:r>
              <w:rPr>
                <w:sz w:val="17"/>
                <w:lang w:val="es-AR"/>
              </w:rPr>
              <w:t>231.223</w:t>
            </w:r>
          </w:p>
        </w:tc>
        <w:tc>
          <w:tcPr>
            <w:tcW w:w="141" w:type="dxa"/>
            <w:shd w:val="clear" w:color="auto" w:fill="auto"/>
            <w:vAlign w:val="bottom"/>
          </w:tcPr>
          <w:p w14:paraId="26DB6F33" w14:textId="77777777" w:rsidR="004A572F" w:rsidRPr="00267501" w:rsidRDefault="004A572F" w:rsidP="004A572F">
            <w:pPr>
              <w:pStyle w:val="Texto"/>
              <w:tabs>
                <w:tab w:val="decimal" w:pos="666"/>
              </w:tabs>
              <w:jc w:val="right"/>
              <w:rPr>
                <w:sz w:val="17"/>
                <w:lang w:val="es-AR"/>
              </w:rPr>
            </w:pPr>
          </w:p>
        </w:tc>
        <w:tc>
          <w:tcPr>
            <w:tcW w:w="1137" w:type="dxa"/>
            <w:shd w:val="clear" w:color="auto" w:fill="auto"/>
            <w:vAlign w:val="bottom"/>
          </w:tcPr>
          <w:p w14:paraId="4B45CCA5" w14:textId="77777777" w:rsidR="004A572F" w:rsidRPr="00267501" w:rsidRDefault="00450CAC" w:rsidP="004A572F">
            <w:pPr>
              <w:pStyle w:val="Texto"/>
              <w:tabs>
                <w:tab w:val="decimal" w:pos="666"/>
              </w:tabs>
              <w:jc w:val="right"/>
              <w:rPr>
                <w:sz w:val="17"/>
                <w:lang w:val="es-AR"/>
              </w:rPr>
            </w:pPr>
            <w:r>
              <w:rPr>
                <w:sz w:val="17"/>
                <w:lang w:val="es-AR"/>
              </w:rPr>
              <w:t>1.534.235</w:t>
            </w:r>
          </w:p>
        </w:tc>
      </w:tr>
      <w:tr w:rsidR="004A572F" w:rsidRPr="00267501" w14:paraId="2C8767E1" w14:textId="77777777" w:rsidTr="00AD26A9">
        <w:trPr>
          <w:cantSplit/>
          <w:trHeight w:val="313"/>
        </w:trPr>
        <w:tc>
          <w:tcPr>
            <w:tcW w:w="3117" w:type="dxa"/>
          </w:tcPr>
          <w:p w14:paraId="63064691" w14:textId="77777777" w:rsidR="004A572F" w:rsidRPr="00267501" w:rsidRDefault="004A572F" w:rsidP="004A572F">
            <w:pPr>
              <w:pStyle w:val="Texto"/>
              <w:ind w:right="72"/>
              <w:rPr>
                <w:sz w:val="17"/>
                <w:lang w:val="es-AR"/>
              </w:rPr>
            </w:pPr>
          </w:p>
          <w:p w14:paraId="02CE05AA" w14:textId="77777777" w:rsidR="004A572F" w:rsidRPr="00267501" w:rsidRDefault="004A572F" w:rsidP="004A572F">
            <w:pPr>
              <w:pStyle w:val="Texto"/>
              <w:ind w:right="72"/>
              <w:rPr>
                <w:sz w:val="17"/>
                <w:lang w:val="es-AR"/>
              </w:rPr>
            </w:pPr>
            <w:r w:rsidRPr="00267501">
              <w:rPr>
                <w:sz w:val="17"/>
                <w:lang w:val="es-AR"/>
              </w:rPr>
              <w:t>Obligaciones Negociables</w:t>
            </w:r>
          </w:p>
        </w:tc>
        <w:tc>
          <w:tcPr>
            <w:tcW w:w="141" w:type="dxa"/>
          </w:tcPr>
          <w:p w14:paraId="34BC0E32" w14:textId="77777777" w:rsidR="004A572F" w:rsidRPr="00267501" w:rsidRDefault="004A572F" w:rsidP="004A572F">
            <w:pPr>
              <w:pStyle w:val="Texto"/>
              <w:rPr>
                <w:sz w:val="17"/>
                <w:lang w:val="es-AR"/>
              </w:rPr>
            </w:pPr>
          </w:p>
        </w:tc>
        <w:tc>
          <w:tcPr>
            <w:tcW w:w="1134" w:type="dxa"/>
            <w:shd w:val="clear" w:color="auto" w:fill="auto"/>
            <w:vAlign w:val="bottom"/>
          </w:tcPr>
          <w:p w14:paraId="2D7959ED" w14:textId="77777777" w:rsidR="004A572F" w:rsidRPr="00267501" w:rsidRDefault="004A572F" w:rsidP="004A572F">
            <w:pPr>
              <w:pStyle w:val="Texto"/>
              <w:tabs>
                <w:tab w:val="decimal" w:pos="666"/>
              </w:tabs>
              <w:ind w:right="142"/>
              <w:jc w:val="right"/>
              <w:rPr>
                <w:sz w:val="17"/>
                <w:lang w:val="es-AR"/>
              </w:rPr>
            </w:pPr>
            <w:r w:rsidRPr="00267501">
              <w:rPr>
                <w:sz w:val="17"/>
                <w:lang w:val="es-AR"/>
              </w:rPr>
              <w:t>-</w:t>
            </w:r>
          </w:p>
        </w:tc>
        <w:tc>
          <w:tcPr>
            <w:tcW w:w="142" w:type="dxa"/>
            <w:shd w:val="clear" w:color="auto" w:fill="auto"/>
          </w:tcPr>
          <w:p w14:paraId="237BA7B3" w14:textId="77777777" w:rsidR="004A572F" w:rsidRPr="00267501" w:rsidRDefault="004A572F" w:rsidP="004A572F">
            <w:pPr>
              <w:jc w:val="right"/>
              <w:rPr>
                <w:rFonts w:cs="Arial"/>
                <w:sz w:val="17"/>
                <w:szCs w:val="17"/>
              </w:rPr>
            </w:pPr>
          </w:p>
        </w:tc>
        <w:tc>
          <w:tcPr>
            <w:tcW w:w="851" w:type="dxa"/>
            <w:shd w:val="clear" w:color="auto" w:fill="auto"/>
            <w:vAlign w:val="bottom"/>
          </w:tcPr>
          <w:p w14:paraId="59DD4642" w14:textId="77777777" w:rsidR="004A572F" w:rsidRPr="00267501" w:rsidRDefault="004A572F" w:rsidP="004A572F">
            <w:pPr>
              <w:pStyle w:val="Texto"/>
              <w:tabs>
                <w:tab w:val="decimal" w:pos="666"/>
              </w:tabs>
              <w:jc w:val="right"/>
              <w:rPr>
                <w:sz w:val="17"/>
                <w:lang w:val="es-AR"/>
              </w:rPr>
            </w:pPr>
            <w:r w:rsidRPr="00267501">
              <w:rPr>
                <w:sz w:val="17"/>
                <w:lang w:val="es-AR"/>
              </w:rPr>
              <w:t>-</w:t>
            </w:r>
          </w:p>
        </w:tc>
        <w:tc>
          <w:tcPr>
            <w:tcW w:w="141" w:type="dxa"/>
            <w:shd w:val="clear" w:color="auto" w:fill="auto"/>
            <w:vAlign w:val="bottom"/>
          </w:tcPr>
          <w:p w14:paraId="18DD2FB7" w14:textId="77777777" w:rsidR="004A572F" w:rsidRPr="00267501" w:rsidRDefault="004A572F" w:rsidP="004A572F">
            <w:pPr>
              <w:pStyle w:val="Texto"/>
              <w:tabs>
                <w:tab w:val="decimal" w:pos="666"/>
              </w:tabs>
              <w:jc w:val="right"/>
              <w:rPr>
                <w:sz w:val="17"/>
                <w:lang w:val="es-AR"/>
              </w:rPr>
            </w:pPr>
          </w:p>
        </w:tc>
        <w:tc>
          <w:tcPr>
            <w:tcW w:w="851" w:type="dxa"/>
            <w:shd w:val="clear" w:color="auto" w:fill="auto"/>
            <w:vAlign w:val="bottom"/>
          </w:tcPr>
          <w:p w14:paraId="787C3BDF" w14:textId="77777777" w:rsidR="004A572F" w:rsidRPr="00267501" w:rsidRDefault="00450CAC" w:rsidP="004A572F">
            <w:pPr>
              <w:pStyle w:val="Texto"/>
              <w:tabs>
                <w:tab w:val="decimal" w:pos="666"/>
              </w:tabs>
              <w:jc w:val="right"/>
              <w:rPr>
                <w:sz w:val="17"/>
                <w:lang w:val="es-AR"/>
              </w:rPr>
            </w:pPr>
            <w:r>
              <w:rPr>
                <w:sz w:val="17"/>
                <w:lang w:val="es-AR"/>
              </w:rPr>
              <w:t>256.697</w:t>
            </w:r>
          </w:p>
        </w:tc>
        <w:tc>
          <w:tcPr>
            <w:tcW w:w="142" w:type="dxa"/>
            <w:shd w:val="clear" w:color="auto" w:fill="auto"/>
            <w:vAlign w:val="bottom"/>
          </w:tcPr>
          <w:p w14:paraId="5111C349" w14:textId="77777777" w:rsidR="004A572F" w:rsidRPr="00267501" w:rsidRDefault="004A572F" w:rsidP="004A572F">
            <w:pPr>
              <w:pStyle w:val="Texto"/>
              <w:tabs>
                <w:tab w:val="decimal" w:pos="666"/>
              </w:tabs>
              <w:rPr>
                <w:sz w:val="17"/>
                <w:lang w:val="es-AR"/>
              </w:rPr>
            </w:pPr>
          </w:p>
        </w:tc>
        <w:tc>
          <w:tcPr>
            <w:tcW w:w="850" w:type="dxa"/>
            <w:shd w:val="clear" w:color="auto" w:fill="auto"/>
            <w:vAlign w:val="bottom"/>
          </w:tcPr>
          <w:p w14:paraId="317DA94D" w14:textId="77777777" w:rsidR="004A572F" w:rsidRPr="00267501" w:rsidRDefault="00450CAC" w:rsidP="004A572F">
            <w:pPr>
              <w:pStyle w:val="Texto"/>
              <w:tabs>
                <w:tab w:val="decimal" w:pos="666"/>
              </w:tabs>
              <w:jc w:val="right"/>
              <w:rPr>
                <w:sz w:val="17"/>
                <w:lang w:val="es-AR"/>
              </w:rPr>
            </w:pPr>
            <w:r>
              <w:rPr>
                <w:sz w:val="17"/>
                <w:lang w:val="es-AR"/>
              </w:rPr>
              <w:t>-</w:t>
            </w:r>
          </w:p>
        </w:tc>
        <w:tc>
          <w:tcPr>
            <w:tcW w:w="142" w:type="dxa"/>
            <w:shd w:val="clear" w:color="auto" w:fill="auto"/>
            <w:vAlign w:val="bottom"/>
          </w:tcPr>
          <w:p w14:paraId="3CD4CA63" w14:textId="77777777" w:rsidR="004A572F" w:rsidRPr="00267501" w:rsidRDefault="004A572F" w:rsidP="004A572F">
            <w:pPr>
              <w:pStyle w:val="Texto"/>
              <w:tabs>
                <w:tab w:val="decimal" w:pos="666"/>
              </w:tabs>
              <w:jc w:val="right"/>
              <w:rPr>
                <w:sz w:val="17"/>
                <w:lang w:val="es-AR"/>
              </w:rPr>
            </w:pPr>
          </w:p>
        </w:tc>
        <w:tc>
          <w:tcPr>
            <w:tcW w:w="992" w:type="dxa"/>
            <w:shd w:val="clear" w:color="auto" w:fill="auto"/>
            <w:vAlign w:val="bottom"/>
          </w:tcPr>
          <w:p w14:paraId="4A650285" w14:textId="77777777" w:rsidR="004A572F" w:rsidRPr="00267501" w:rsidRDefault="00450CAC" w:rsidP="004A572F">
            <w:pPr>
              <w:pStyle w:val="Texto"/>
              <w:tabs>
                <w:tab w:val="decimal" w:pos="666"/>
              </w:tabs>
              <w:jc w:val="right"/>
              <w:rPr>
                <w:sz w:val="17"/>
                <w:lang w:val="es-AR"/>
              </w:rPr>
            </w:pPr>
            <w:r>
              <w:rPr>
                <w:sz w:val="17"/>
                <w:lang w:val="es-AR"/>
              </w:rPr>
              <w:t>231.229</w:t>
            </w:r>
          </w:p>
        </w:tc>
        <w:tc>
          <w:tcPr>
            <w:tcW w:w="142" w:type="dxa"/>
            <w:shd w:val="clear" w:color="auto" w:fill="auto"/>
            <w:vAlign w:val="bottom"/>
          </w:tcPr>
          <w:p w14:paraId="201E77E4" w14:textId="77777777" w:rsidR="004A572F" w:rsidRPr="00267501" w:rsidRDefault="004A572F" w:rsidP="004A572F">
            <w:pPr>
              <w:pStyle w:val="Texto"/>
              <w:tabs>
                <w:tab w:val="decimal" w:pos="666"/>
              </w:tabs>
              <w:jc w:val="right"/>
              <w:rPr>
                <w:sz w:val="17"/>
                <w:lang w:val="es-AR"/>
              </w:rPr>
            </w:pPr>
          </w:p>
        </w:tc>
        <w:tc>
          <w:tcPr>
            <w:tcW w:w="709" w:type="dxa"/>
            <w:shd w:val="clear" w:color="auto" w:fill="auto"/>
            <w:vAlign w:val="bottom"/>
          </w:tcPr>
          <w:p w14:paraId="4BEA3BEC" w14:textId="77777777" w:rsidR="004A572F" w:rsidRPr="00267501" w:rsidRDefault="00450CAC" w:rsidP="004A572F">
            <w:pPr>
              <w:pStyle w:val="Texto"/>
              <w:tabs>
                <w:tab w:val="decimal" w:pos="666"/>
              </w:tabs>
              <w:jc w:val="right"/>
              <w:rPr>
                <w:sz w:val="17"/>
                <w:lang w:val="es-AR"/>
              </w:rPr>
            </w:pPr>
            <w:r>
              <w:rPr>
                <w:sz w:val="17"/>
                <w:lang w:val="es-AR"/>
              </w:rPr>
              <w:t>114.907</w:t>
            </w:r>
          </w:p>
        </w:tc>
        <w:tc>
          <w:tcPr>
            <w:tcW w:w="141" w:type="dxa"/>
            <w:shd w:val="clear" w:color="auto" w:fill="auto"/>
            <w:vAlign w:val="bottom"/>
          </w:tcPr>
          <w:p w14:paraId="74099B42" w14:textId="77777777" w:rsidR="004A572F" w:rsidRPr="00267501" w:rsidRDefault="004A572F" w:rsidP="004A572F">
            <w:pPr>
              <w:pStyle w:val="Texto"/>
              <w:tabs>
                <w:tab w:val="decimal" w:pos="666"/>
              </w:tabs>
              <w:jc w:val="right"/>
              <w:rPr>
                <w:sz w:val="17"/>
                <w:lang w:val="es-AR"/>
              </w:rPr>
            </w:pPr>
          </w:p>
        </w:tc>
        <w:tc>
          <w:tcPr>
            <w:tcW w:w="1137" w:type="dxa"/>
            <w:shd w:val="clear" w:color="auto" w:fill="auto"/>
            <w:vAlign w:val="bottom"/>
          </w:tcPr>
          <w:p w14:paraId="2F961A9B" w14:textId="77777777" w:rsidR="004A572F" w:rsidRPr="00267501" w:rsidRDefault="00450CAC" w:rsidP="004A572F">
            <w:pPr>
              <w:pStyle w:val="Texto"/>
              <w:tabs>
                <w:tab w:val="decimal" w:pos="666"/>
              </w:tabs>
              <w:jc w:val="right"/>
              <w:rPr>
                <w:sz w:val="17"/>
                <w:lang w:val="es-AR"/>
              </w:rPr>
            </w:pPr>
            <w:r>
              <w:rPr>
                <w:sz w:val="17"/>
                <w:lang w:val="es-AR"/>
              </w:rPr>
              <w:t>602.833</w:t>
            </w:r>
          </w:p>
        </w:tc>
      </w:tr>
      <w:tr w:rsidR="001C6938" w:rsidRPr="00267501" w14:paraId="0BBE2B2B" w14:textId="77777777" w:rsidTr="00AD26A9">
        <w:trPr>
          <w:cantSplit/>
          <w:trHeight w:val="78"/>
        </w:trPr>
        <w:tc>
          <w:tcPr>
            <w:tcW w:w="3117" w:type="dxa"/>
          </w:tcPr>
          <w:p w14:paraId="61A8E5B9" w14:textId="77777777" w:rsidR="001C6938" w:rsidRPr="00267501" w:rsidRDefault="001C6938" w:rsidP="004A572F">
            <w:pPr>
              <w:pStyle w:val="Texto"/>
              <w:ind w:right="72"/>
              <w:rPr>
                <w:b/>
                <w:sz w:val="17"/>
                <w:lang w:val="es-AR"/>
              </w:rPr>
            </w:pPr>
          </w:p>
        </w:tc>
        <w:tc>
          <w:tcPr>
            <w:tcW w:w="141" w:type="dxa"/>
          </w:tcPr>
          <w:p w14:paraId="2781D2E2" w14:textId="77777777" w:rsidR="001C6938" w:rsidRPr="00267501" w:rsidRDefault="001C6938" w:rsidP="004A572F">
            <w:pPr>
              <w:pStyle w:val="Texto"/>
              <w:rPr>
                <w:sz w:val="17"/>
                <w:lang w:val="es-AR"/>
              </w:rPr>
            </w:pPr>
          </w:p>
        </w:tc>
        <w:tc>
          <w:tcPr>
            <w:tcW w:w="1134" w:type="dxa"/>
            <w:tcBorders>
              <w:bottom w:val="single" w:sz="4" w:space="0" w:color="auto"/>
            </w:tcBorders>
            <w:vAlign w:val="bottom"/>
          </w:tcPr>
          <w:p w14:paraId="3A83F86D" w14:textId="77777777" w:rsidR="001C6938" w:rsidRPr="004A572F" w:rsidRDefault="001C6938" w:rsidP="004A572F">
            <w:pPr>
              <w:pStyle w:val="Texto"/>
              <w:tabs>
                <w:tab w:val="decimal" w:pos="666"/>
              </w:tabs>
              <w:ind w:right="142"/>
              <w:jc w:val="right"/>
              <w:rPr>
                <w:b/>
                <w:sz w:val="17"/>
                <w:lang w:val="es-AR"/>
              </w:rPr>
            </w:pPr>
          </w:p>
        </w:tc>
        <w:tc>
          <w:tcPr>
            <w:tcW w:w="142" w:type="dxa"/>
            <w:tcBorders>
              <w:bottom w:val="single" w:sz="4" w:space="0" w:color="auto"/>
            </w:tcBorders>
          </w:tcPr>
          <w:p w14:paraId="73DE3CA5" w14:textId="77777777" w:rsidR="001C6938" w:rsidRPr="002444E3" w:rsidRDefault="001C6938" w:rsidP="004A572F">
            <w:pPr>
              <w:jc w:val="right"/>
              <w:rPr>
                <w:rFonts w:cs="Arial"/>
                <w:b/>
                <w:sz w:val="17"/>
                <w:szCs w:val="17"/>
                <w:highlight w:val="yellow"/>
              </w:rPr>
            </w:pPr>
          </w:p>
        </w:tc>
        <w:tc>
          <w:tcPr>
            <w:tcW w:w="851" w:type="dxa"/>
            <w:tcBorders>
              <w:bottom w:val="single" w:sz="4" w:space="0" w:color="auto"/>
            </w:tcBorders>
            <w:vAlign w:val="bottom"/>
          </w:tcPr>
          <w:p w14:paraId="2FC977FC" w14:textId="77777777" w:rsidR="001C6938" w:rsidRPr="004A572F" w:rsidRDefault="001C6938" w:rsidP="004A572F">
            <w:pPr>
              <w:pStyle w:val="Texto"/>
              <w:tabs>
                <w:tab w:val="decimal" w:pos="666"/>
              </w:tabs>
              <w:jc w:val="right"/>
              <w:rPr>
                <w:b/>
                <w:sz w:val="17"/>
                <w:lang w:val="es-AR"/>
              </w:rPr>
            </w:pPr>
          </w:p>
        </w:tc>
        <w:tc>
          <w:tcPr>
            <w:tcW w:w="141" w:type="dxa"/>
            <w:tcBorders>
              <w:bottom w:val="single" w:sz="4" w:space="0" w:color="auto"/>
            </w:tcBorders>
            <w:vAlign w:val="bottom"/>
          </w:tcPr>
          <w:p w14:paraId="5F0CC3B4" w14:textId="77777777" w:rsidR="001C6938" w:rsidRPr="002444E3" w:rsidRDefault="001C6938" w:rsidP="004A572F">
            <w:pPr>
              <w:pStyle w:val="Texto"/>
              <w:tabs>
                <w:tab w:val="decimal" w:pos="666"/>
              </w:tabs>
              <w:jc w:val="right"/>
              <w:rPr>
                <w:b/>
                <w:sz w:val="17"/>
                <w:highlight w:val="yellow"/>
                <w:lang w:val="es-AR"/>
              </w:rPr>
            </w:pPr>
          </w:p>
        </w:tc>
        <w:tc>
          <w:tcPr>
            <w:tcW w:w="851" w:type="dxa"/>
            <w:tcBorders>
              <w:bottom w:val="single" w:sz="4" w:space="0" w:color="auto"/>
            </w:tcBorders>
            <w:vAlign w:val="bottom"/>
          </w:tcPr>
          <w:p w14:paraId="07BCC356" w14:textId="77777777" w:rsidR="001C6938" w:rsidRPr="00303A48"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6F9E5FC7" w14:textId="77777777" w:rsidR="001C6938" w:rsidRPr="002444E3" w:rsidRDefault="001C6938" w:rsidP="004A572F">
            <w:pPr>
              <w:pStyle w:val="Texto"/>
              <w:tabs>
                <w:tab w:val="decimal" w:pos="666"/>
              </w:tabs>
              <w:jc w:val="right"/>
              <w:rPr>
                <w:b/>
                <w:sz w:val="17"/>
                <w:highlight w:val="yellow"/>
                <w:lang w:val="es-AR"/>
              </w:rPr>
            </w:pPr>
          </w:p>
        </w:tc>
        <w:tc>
          <w:tcPr>
            <w:tcW w:w="850" w:type="dxa"/>
            <w:tcBorders>
              <w:bottom w:val="single" w:sz="4" w:space="0" w:color="auto"/>
            </w:tcBorders>
            <w:vAlign w:val="bottom"/>
          </w:tcPr>
          <w:p w14:paraId="29CD5592" w14:textId="77777777" w:rsidR="001C6938" w:rsidRPr="00303A48"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45589AAE" w14:textId="77777777" w:rsidR="001C6938" w:rsidRPr="002444E3" w:rsidRDefault="001C6938" w:rsidP="004A572F">
            <w:pPr>
              <w:pStyle w:val="Texto"/>
              <w:tabs>
                <w:tab w:val="decimal" w:pos="666"/>
              </w:tabs>
              <w:jc w:val="right"/>
              <w:rPr>
                <w:b/>
                <w:sz w:val="17"/>
                <w:highlight w:val="yellow"/>
                <w:lang w:val="es-AR"/>
              </w:rPr>
            </w:pPr>
          </w:p>
        </w:tc>
        <w:tc>
          <w:tcPr>
            <w:tcW w:w="992" w:type="dxa"/>
            <w:tcBorders>
              <w:bottom w:val="single" w:sz="4" w:space="0" w:color="auto"/>
            </w:tcBorders>
            <w:vAlign w:val="bottom"/>
          </w:tcPr>
          <w:p w14:paraId="7332DA7A" w14:textId="77777777" w:rsidR="001C6938" w:rsidRPr="00303A48"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00F46F4A" w14:textId="77777777" w:rsidR="001C6938" w:rsidRPr="002444E3" w:rsidRDefault="001C6938" w:rsidP="004A572F">
            <w:pPr>
              <w:pStyle w:val="Texto"/>
              <w:tabs>
                <w:tab w:val="decimal" w:pos="666"/>
              </w:tabs>
              <w:jc w:val="right"/>
              <w:rPr>
                <w:b/>
                <w:sz w:val="17"/>
                <w:highlight w:val="yellow"/>
                <w:lang w:val="es-AR"/>
              </w:rPr>
            </w:pPr>
          </w:p>
        </w:tc>
        <w:tc>
          <w:tcPr>
            <w:tcW w:w="709" w:type="dxa"/>
            <w:tcBorders>
              <w:bottom w:val="single" w:sz="4" w:space="0" w:color="auto"/>
            </w:tcBorders>
            <w:vAlign w:val="bottom"/>
          </w:tcPr>
          <w:p w14:paraId="3C5E0BD3" w14:textId="77777777" w:rsidR="001C6938" w:rsidRPr="00303A48" w:rsidRDefault="001C6938" w:rsidP="004A572F">
            <w:pPr>
              <w:pStyle w:val="Texto"/>
              <w:tabs>
                <w:tab w:val="decimal" w:pos="666"/>
              </w:tabs>
              <w:jc w:val="right"/>
              <w:rPr>
                <w:b/>
                <w:sz w:val="17"/>
                <w:lang w:val="es-AR"/>
              </w:rPr>
            </w:pPr>
          </w:p>
        </w:tc>
        <w:tc>
          <w:tcPr>
            <w:tcW w:w="141" w:type="dxa"/>
            <w:tcBorders>
              <w:bottom w:val="single" w:sz="4" w:space="0" w:color="auto"/>
            </w:tcBorders>
            <w:shd w:val="clear" w:color="auto" w:fill="auto"/>
            <w:vAlign w:val="bottom"/>
          </w:tcPr>
          <w:p w14:paraId="7EF8825B" w14:textId="77777777" w:rsidR="001C6938" w:rsidRPr="002444E3" w:rsidRDefault="001C6938" w:rsidP="004A572F">
            <w:pPr>
              <w:pStyle w:val="Texto"/>
              <w:tabs>
                <w:tab w:val="decimal" w:pos="666"/>
              </w:tabs>
              <w:jc w:val="right"/>
              <w:rPr>
                <w:b/>
                <w:sz w:val="17"/>
                <w:highlight w:val="yellow"/>
                <w:lang w:val="es-AR"/>
              </w:rPr>
            </w:pPr>
          </w:p>
        </w:tc>
        <w:tc>
          <w:tcPr>
            <w:tcW w:w="1137" w:type="dxa"/>
            <w:tcBorders>
              <w:bottom w:val="single" w:sz="4" w:space="0" w:color="auto"/>
            </w:tcBorders>
            <w:shd w:val="clear" w:color="auto" w:fill="auto"/>
            <w:vAlign w:val="bottom"/>
          </w:tcPr>
          <w:p w14:paraId="1EADC729" w14:textId="77777777" w:rsidR="001C6938" w:rsidRPr="00303A48" w:rsidRDefault="001C6938" w:rsidP="004A572F">
            <w:pPr>
              <w:pStyle w:val="Texto"/>
              <w:tabs>
                <w:tab w:val="decimal" w:pos="666"/>
              </w:tabs>
              <w:jc w:val="right"/>
              <w:rPr>
                <w:b/>
                <w:sz w:val="17"/>
                <w:lang w:val="es-AR"/>
              </w:rPr>
            </w:pPr>
          </w:p>
        </w:tc>
      </w:tr>
      <w:tr w:rsidR="004A572F" w:rsidRPr="00267501" w14:paraId="44A47FA5" w14:textId="77777777" w:rsidTr="00AD26A9">
        <w:trPr>
          <w:cantSplit/>
          <w:trHeight w:val="78"/>
        </w:trPr>
        <w:tc>
          <w:tcPr>
            <w:tcW w:w="3117" w:type="dxa"/>
          </w:tcPr>
          <w:p w14:paraId="198AB7BD" w14:textId="77777777" w:rsidR="004A572F" w:rsidRPr="00267501" w:rsidRDefault="004A572F" w:rsidP="004A572F">
            <w:pPr>
              <w:pStyle w:val="Texto"/>
              <w:ind w:right="72"/>
              <w:rPr>
                <w:b/>
                <w:sz w:val="17"/>
                <w:lang w:val="es-AR"/>
              </w:rPr>
            </w:pPr>
            <w:r w:rsidRPr="00267501">
              <w:rPr>
                <w:b/>
                <w:sz w:val="17"/>
                <w:lang w:val="es-AR"/>
              </w:rPr>
              <w:t>TOTAL</w:t>
            </w:r>
          </w:p>
        </w:tc>
        <w:tc>
          <w:tcPr>
            <w:tcW w:w="141" w:type="dxa"/>
          </w:tcPr>
          <w:p w14:paraId="79B77A17" w14:textId="77777777" w:rsidR="004A572F" w:rsidRPr="00267501" w:rsidRDefault="004A572F" w:rsidP="004A572F">
            <w:pPr>
              <w:pStyle w:val="Texto"/>
              <w:rPr>
                <w:sz w:val="17"/>
                <w:lang w:val="es-AR"/>
              </w:rPr>
            </w:pPr>
          </w:p>
        </w:tc>
        <w:tc>
          <w:tcPr>
            <w:tcW w:w="1134" w:type="dxa"/>
            <w:tcBorders>
              <w:top w:val="single" w:sz="4" w:space="0" w:color="auto"/>
              <w:bottom w:val="double" w:sz="4" w:space="0" w:color="auto"/>
            </w:tcBorders>
            <w:vAlign w:val="bottom"/>
          </w:tcPr>
          <w:p w14:paraId="0ED3B98C" w14:textId="77777777" w:rsidR="004A572F" w:rsidRPr="002444E3" w:rsidRDefault="00450CAC" w:rsidP="004A572F">
            <w:pPr>
              <w:pStyle w:val="Texto"/>
              <w:tabs>
                <w:tab w:val="decimal" w:pos="666"/>
              </w:tabs>
              <w:ind w:right="142"/>
              <w:jc w:val="right"/>
              <w:rPr>
                <w:b/>
                <w:sz w:val="17"/>
                <w:highlight w:val="yellow"/>
                <w:lang w:val="es-AR"/>
              </w:rPr>
            </w:pPr>
            <w:r>
              <w:rPr>
                <w:b/>
                <w:sz w:val="17"/>
                <w:lang w:val="es-AR"/>
              </w:rPr>
              <w:t>6.292.203</w:t>
            </w:r>
          </w:p>
        </w:tc>
        <w:tc>
          <w:tcPr>
            <w:tcW w:w="142" w:type="dxa"/>
            <w:tcBorders>
              <w:top w:val="single" w:sz="4" w:space="0" w:color="auto"/>
              <w:bottom w:val="double" w:sz="4" w:space="0" w:color="auto"/>
            </w:tcBorders>
          </w:tcPr>
          <w:p w14:paraId="6B81E6A1" w14:textId="77777777" w:rsidR="004A572F" w:rsidRPr="002444E3" w:rsidRDefault="004A572F" w:rsidP="004A572F">
            <w:pPr>
              <w:jc w:val="right"/>
              <w:rPr>
                <w:rFonts w:cs="Arial"/>
                <w:b/>
                <w:sz w:val="17"/>
                <w:szCs w:val="17"/>
                <w:highlight w:val="yellow"/>
              </w:rPr>
            </w:pPr>
          </w:p>
        </w:tc>
        <w:tc>
          <w:tcPr>
            <w:tcW w:w="851" w:type="dxa"/>
            <w:tcBorders>
              <w:top w:val="single" w:sz="4" w:space="0" w:color="auto"/>
              <w:bottom w:val="double" w:sz="4" w:space="0" w:color="auto"/>
            </w:tcBorders>
            <w:vAlign w:val="bottom"/>
          </w:tcPr>
          <w:p w14:paraId="7179A639" w14:textId="77777777" w:rsidR="004A572F" w:rsidRPr="002444E3" w:rsidRDefault="00450CAC" w:rsidP="004A572F">
            <w:pPr>
              <w:pStyle w:val="Texto"/>
              <w:tabs>
                <w:tab w:val="decimal" w:pos="666"/>
              </w:tabs>
              <w:jc w:val="right"/>
              <w:rPr>
                <w:b/>
                <w:sz w:val="17"/>
                <w:highlight w:val="yellow"/>
                <w:lang w:val="es-AR"/>
              </w:rPr>
            </w:pPr>
            <w:r>
              <w:rPr>
                <w:b/>
                <w:sz w:val="17"/>
                <w:lang w:val="es-AR"/>
              </w:rPr>
              <w:t>1.745.695</w:t>
            </w:r>
          </w:p>
        </w:tc>
        <w:tc>
          <w:tcPr>
            <w:tcW w:w="141" w:type="dxa"/>
            <w:tcBorders>
              <w:top w:val="single" w:sz="4" w:space="0" w:color="auto"/>
              <w:bottom w:val="double" w:sz="4" w:space="0" w:color="auto"/>
            </w:tcBorders>
            <w:vAlign w:val="bottom"/>
          </w:tcPr>
          <w:p w14:paraId="62EABCBC" w14:textId="77777777" w:rsidR="004A572F" w:rsidRPr="002444E3" w:rsidRDefault="004A572F" w:rsidP="004A572F">
            <w:pPr>
              <w:pStyle w:val="Texto"/>
              <w:tabs>
                <w:tab w:val="decimal" w:pos="666"/>
              </w:tabs>
              <w:jc w:val="right"/>
              <w:rPr>
                <w:b/>
                <w:sz w:val="17"/>
                <w:highlight w:val="yellow"/>
                <w:lang w:val="es-AR"/>
              </w:rPr>
            </w:pPr>
          </w:p>
        </w:tc>
        <w:tc>
          <w:tcPr>
            <w:tcW w:w="851" w:type="dxa"/>
            <w:tcBorders>
              <w:top w:val="single" w:sz="4" w:space="0" w:color="auto"/>
              <w:bottom w:val="double" w:sz="4" w:space="0" w:color="auto"/>
            </w:tcBorders>
            <w:vAlign w:val="bottom"/>
          </w:tcPr>
          <w:p w14:paraId="62576504" w14:textId="77777777" w:rsidR="004A572F" w:rsidRPr="002444E3" w:rsidRDefault="00450CAC" w:rsidP="004A572F">
            <w:pPr>
              <w:pStyle w:val="Texto"/>
              <w:tabs>
                <w:tab w:val="decimal" w:pos="666"/>
              </w:tabs>
              <w:jc w:val="right"/>
              <w:rPr>
                <w:b/>
                <w:sz w:val="17"/>
                <w:highlight w:val="yellow"/>
                <w:lang w:val="es-AR"/>
              </w:rPr>
            </w:pPr>
            <w:r>
              <w:rPr>
                <w:b/>
                <w:sz w:val="17"/>
                <w:lang w:val="es-AR"/>
              </w:rPr>
              <w:t>568.167</w:t>
            </w:r>
          </w:p>
        </w:tc>
        <w:tc>
          <w:tcPr>
            <w:tcW w:w="142" w:type="dxa"/>
            <w:tcBorders>
              <w:top w:val="single" w:sz="4" w:space="0" w:color="auto"/>
              <w:bottom w:val="double" w:sz="4" w:space="0" w:color="auto"/>
            </w:tcBorders>
            <w:vAlign w:val="bottom"/>
          </w:tcPr>
          <w:p w14:paraId="4DCB39CC" w14:textId="77777777" w:rsidR="004A572F" w:rsidRPr="002444E3" w:rsidRDefault="004A572F" w:rsidP="004A572F">
            <w:pPr>
              <w:pStyle w:val="Texto"/>
              <w:tabs>
                <w:tab w:val="decimal" w:pos="666"/>
              </w:tabs>
              <w:jc w:val="right"/>
              <w:rPr>
                <w:b/>
                <w:sz w:val="17"/>
                <w:highlight w:val="yellow"/>
                <w:lang w:val="es-AR"/>
              </w:rPr>
            </w:pPr>
          </w:p>
        </w:tc>
        <w:tc>
          <w:tcPr>
            <w:tcW w:w="850" w:type="dxa"/>
            <w:tcBorders>
              <w:top w:val="single" w:sz="4" w:space="0" w:color="auto"/>
              <w:bottom w:val="double" w:sz="4" w:space="0" w:color="auto"/>
            </w:tcBorders>
            <w:vAlign w:val="bottom"/>
          </w:tcPr>
          <w:p w14:paraId="08751DCE" w14:textId="77777777" w:rsidR="004A572F" w:rsidRPr="002444E3" w:rsidRDefault="00450CAC" w:rsidP="004A572F">
            <w:pPr>
              <w:pStyle w:val="Texto"/>
              <w:tabs>
                <w:tab w:val="decimal" w:pos="666"/>
              </w:tabs>
              <w:jc w:val="right"/>
              <w:rPr>
                <w:b/>
                <w:sz w:val="17"/>
                <w:highlight w:val="yellow"/>
                <w:lang w:val="es-AR"/>
              </w:rPr>
            </w:pPr>
            <w:r>
              <w:rPr>
                <w:b/>
                <w:sz w:val="17"/>
                <w:lang w:val="es-AR"/>
              </w:rPr>
              <w:t>70.887</w:t>
            </w:r>
          </w:p>
        </w:tc>
        <w:tc>
          <w:tcPr>
            <w:tcW w:w="142" w:type="dxa"/>
            <w:tcBorders>
              <w:top w:val="single" w:sz="4" w:space="0" w:color="auto"/>
              <w:bottom w:val="double" w:sz="4" w:space="0" w:color="auto"/>
            </w:tcBorders>
            <w:vAlign w:val="bottom"/>
          </w:tcPr>
          <w:p w14:paraId="10052162" w14:textId="77777777" w:rsidR="004A572F" w:rsidRPr="002444E3" w:rsidRDefault="004A572F" w:rsidP="004A572F">
            <w:pPr>
              <w:pStyle w:val="Texto"/>
              <w:tabs>
                <w:tab w:val="decimal" w:pos="666"/>
              </w:tabs>
              <w:jc w:val="right"/>
              <w:rPr>
                <w:b/>
                <w:sz w:val="17"/>
                <w:highlight w:val="yellow"/>
                <w:lang w:val="es-AR"/>
              </w:rPr>
            </w:pPr>
          </w:p>
        </w:tc>
        <w:tc>
          <w:tcPr>
            <w:tcW w:w="992" w:type="dxa"/>
            <w:tcBorders>
              <w:top w:val="single" w:sz="4" w:space="0" w:color="auto"/>
              <w:bottom w:val="double" w:sz="4" w:space="0" w:color="auto"/>
            </w:tcBorders>
            <w:vAlign w:val="bottom"/>
          </w:tcPr>
          <w:p w14:paraId="2FDE7343" w14:textId="77777777" w:rsidR="004A572F" w:rsidRPr="002444E3" w:rsidRDefault="00450CAC" w:rsidP="004A572F">
            <w:pPr>
              <w:pStyle w:val="Texto"/>
              <w:tabs>
                <w:tab w:val="decimal" w:pos="666"/>
              </w:tabs>
              <w:jc w:val="right"/>
              <w:rPr>
                <w:b/>
                <w:sz w:val="17"/>
                <w:highlight w:val="yellow"/>
                <w:lang w:val="es-AR"/>
              </w:rPr>
            </w:pPr>
            <w:r>
              <w:rPr>
                <w:b/>
                <w:sz w:val="17"/>
                <w:lang w:val="es-AR"/>
              </w:rPr>
              <w:t>1.211.040</w:t>
            </w:r>
          </w:p>
        </w:tc>
        <w:tc>
          <w:tcPr>
            <w:tcW w:w="142" w:type="dxa"/>
            <w:tcBorders>
              <w:top w:val="single" w:sz="4" w:space="0" w:color="auto"/>
              <w:bottom w:val="double" w:sz="4" w:space="0" w:color="auto"/>
            </w:tcBorders>
            <w:vAlign w:val="bottom"/>
          </w:tcPr>
          <w:p w14:paraId="03F88FD6" w14:textId="77777777" w:rsidR="004A572F" w:rsidRPr="002444E3" w:rsidRDefault="004A572F" w:rsidP="004A572F">
            <w:pPr>
              <w:pStyle w:val="Texto"/>
              <w:tabs>
                <w:tab w:val="decimal" w:pos="666"/>
              </w:tabs>
              <w:jc w:val="right"/>
              <w:rPr>
                <w:b/>
                <w:sz w:val="17"/>
                <w:highlight w:val="yellow"/>
                <w:lang w:val="es-AR"/>
              </w:rPr>
            </w:pPr>
          </w:p>
        </w:tc>
        <w:tc>
          <w:tcPr>
            <w:tcW w:w="709" w:type="dxa"/>
            <w:tcBorders>
              <w:top w:val="single" w:sz="4" w:space="0" w:color="auto"/>
              <w:bottom w:val="double" w:sz="4" w:space="0" w:color="auto"/>
            </w:tcBorders>
            <w:vAlign w:val="bottom"/>
          </w:tcPr>
          <w:p w14:paraId="71B2A496" w14:textId="77777777" w:rsidR="004A572F" w:rsidRPr="002444E3" w:rsidRDefault="003D7807" w:rsidP="004A572F">
            <w:pPr>
              <w:pStyle w:val="Texto"/>
              <w:tabs>
                <w:tab w:val="decimal" w:pos="666"/>
              </w:tabs>
              <w:jc w:val="right"/>
              <w:rPr>
                <w:b/>
                <w:sz w:val="17"/>
                <w:highlight w:val="yellow"/>
                <w:lang w:val="es-AR"/>
              </w:rPr>
            </w:pPr>
            <w:r>
              <w:rPr>
                <w:b/>
                <w:sz w:val="17"/>
                <w:lang w:val="es-AR"/>
              </w:rPr>
              <w:t>419.254</w:t>
            </w:r>
          </w:p>
        </w:tc>
        <w:tc>
          <w:tcPr>
            <w:tcW w:w="141" w:type="dxa"/>
            <w:tcBorders>
              <w:top w:val="single" w:sz="4" w:space="0" w:color="auto"/>
              <w:bottom w:val="double" w:sz="4" w:space="0" w:color="auto"/>
            </w:tcBorders>
            <w:shd w:val="clear" w:color="auto" w:fill="auto"/>
            <w:vAlign w:val="bottom"/>
          </w:tcPr>
          <w:p w14:paraId="6D60EFE6" w14:textId="77777777" w:rsidR="004A572F" w:rsidRPr="002444E3" w:rsidRDefault="004A572F" w:rsidP="004A572F">
            <w:pPr>
              <w:pStyle w:val="Texto"/>
              <w:tabs>
                <w:tab w:val="decimal" w:pos="666"/>
              </w:tabs>
              <w:jc w:val="right"/>
              <w:rPr>
                <w:b/>
                <w:sz w:val="17"/>
                <w:highlight w:val="yellow"/>
                <w:lang w:val="es-AR"/>
              </w:rPr>
            </w:pPr>
          </w:p>
        </w:tc>
        <w:tc>
          <w:tcPr>
            <w:tcW w:w="1137" w:type="dxa"/>
            <w:tcBorders>
              <w:top w:val="single" w:sz="4" w:space="0" w:color="auto"/>
              <w:bottom w:val="double" w:sz="4" w:space="0" w:color="auto"/>
            </w:tcBorders>
            <w:shd w:val="clear" w:color="auto" w:fill="auto"/>
            <w:vAlign w:val="bottom"/>
          </w:tcPr>
          <w:p w14:paraId="3AE0297D" w14:textId="77777777" w:rsidR="004A572F" w:rsidRPr="002444E3" w:rsidRDefault="00450CAC" w:rsidP="004A572F">
            <w:pPr>
              <w:pStyle w:val="Texto"/>
              <w:tabs>
                <w:tab w:val="decimal" w:pos="666"/>
              </w:tabs>
              <w:jc w:val="right"/>
              <w:rPr>
                <w:b/>
                <w:sz w:val="17"/>
                <w:highlight w:val="yellow"/>
                <w:lang w:val="es-AR"/>
              </w:rPr>
            </w:pPr>
            <w:r>
              <w:rPr>
                <w:b/>
                <w:sz w:val="17"/>
                <w:lang w:val="es-AR"/>
              </w:rPr>
              <w:t>10.307.246</w:t>
            </w:r>
          </w:p>
        </w:tc>
      </w:tr>
    </w:tbl>
    <w:p w14:paraId="75C1B19B" w14:textId="77777777" w:rsidR="00AE3CD4" w:rsidRDefault="00AE3CD4" w:rsidP="00650932"/>
    <w:p w14:paraId="22C79141" w14:textId="77777777" w:rsidR="000973A4" w:rsidRPr="002251AC" w:rsidRDefault="00577FBF" w:rsidP="0056144D">
      <w:pPr>
        <w:pStyle w:val="Heading2"/>
        <w:numPr>
          <w:ilvl w:val="0"/>
          <w:numId w:val="32"/>
        </w:numPr>
        <w:ind w:left="0"/>
      </w:pPr>
      <w:bookmarkStart w:id="68" w:name="_Toc7544947"/>
      <w:bookmarkStart w:id="69" w:name="_Toc8069756"/>
      <w:r w:rsidRPr="002251AC">
        <w:t>INFORMACIÓN POR SEGMENTOS</w:t>
      </w:r>
      <w:bookmarkEnd w:id="68"/>
      <w:bookmarkEnd w:id="69"/>
    </w:p>
    <w:p w14:paraId="5D1C2D86" w14:textId="77777777" w:rsidR="000973A4" w:rsidRPr="002251AC" w:rsidRDefault="000973A4" w:rsidP="00BC3125">
      <w:pPr>
        <w:jc w:val="both"/>
      </w:pPr>
    </w:p>
    <w:p w14:paraId="1D0B4F63" w14:textId="77777777" w:rsidR="006D6472" w:rsidRPr="002251AC" w:rsidRDefault="00EE3550" w:rsidP="00FF7BC1">
      <w:pPr>
        <w:jc w:val="both"/>
      </w:pPr>
      <w:r w:rsidRPr="002251AC">
        <w:t xml:space="preserve">Para fines de gestión la </w:t>
      </w:r>
      <w:r w:rsidR="006D6472" w:rsidRPr="002251AC">
        <w:t>G</w:t>
      </w:r>
      <w:r w:rsidRPr="002251AC">
        <w:t xml:space="preserve">erencia de la Entidad </w:t>
      </w:r>
      <w:r w:rsidR="006D6472" w:rsidRPr="002251AC">
        <w:t>ha determinado que posee un solo segmento relacionado a actividades bancarias, en este sentido, la Entidad supervisa el resultado del segmento, con el fin de tomar decisiones sobre la asignación de recursos y la evaluación del rendimiento, el cual se mide de manera consistente con las ganancias o pérdidas de los estados financieros.</w:t>
      </w:r>
    </w:p>
    <w:p w14:paraId="55F15D68" w14:textId="77777777" w:rsidR="00AE3CD4" w:rsidRDefault="00AE3CD4"/>
    <w:p w14:paraId="279953D2" w14:textId="77777777" w:rsidR="0033650A" w:rsidRPr="00087574" w:rsidRDefault="00577FBF" w:rsidP="0056144D">
      <w:pPr>
        <w:pStyle w:val="Heading2"/>
        <w:numPr>
          <w:ilvl w:val="0"/>
          <w:numId w:val="32"/>
        </w:numPr>
        <w:ind w:left="0"/>
      </w:pPr>
      <w:bookmarkStart w:id="70" w:name="_Toc8069757"/>
      <w:r w:rsidRPr="00087574">
        <w:t>IMPUESTO A LAS GANANCIAS</w:t>
      </w:r>
      <w:bookmarkEnd w:id="70"/>
    </w:p>
    <w:p w14:paraId="40316E7D" w14:textId="77777777" w:rsidR="0033650A" w:rsidRPr="00087574" w:rsidRDefault="0033650A" w:rsidP="00BC3125">
      <w:pPr>
        <w:jc w:val="both"/>
      </w:pPr>
    </w:p>
    <w:p w14:paraId="43688B06" w14:textId="77777777" w:rsidR="0033650A" w:rsidRPr="00087574" w:rsidRDefault="0033650A" w:rsidP="00BC3125">
      <w:pPr>
        <w:jc w:val="both"/>
        <w:rPr>
          <w:b/>
        </w:rPr>
      </w:pPr>
      <w:r w:rsidRPr="00087574">
        <w:rPr>
          <w:b/>
        </w:rPr>
        <w:t>Impuesto a las ganancias</w:t>
      </w:r>
    </w:p>
    <w:p w14:paraId="1CAA4850" w14:textId="77777777" w:rsidR="0033650A" w:rsidRPr="00087574" w:rsidRDefault="0033650A" w:rsidP="00BC3125">
      <w:pPr>
        <w:jc w:val="both"/>
      </w:pPr>
    </w:p>
    <w:p w14:paraId="4BA4E474" w14:textId="77777777" w:rsidR="0033650A" w:rsidRPr="00087574" w:rsidRDefault="0033650A" w:rsidP="00BC3125">
      <w:pPr>
        <w:jc w:val="both"/>
      </w:pPr>
      <w:r w:rsidRPr="00087574">
        <w:t xml:space="preserve">Este impuesto debe registrarse siguiendo el método del pasivo, reconociendo (como crédito o deuda) el efecto impositivo de las diferencias temporarias entre la valuación contable y la valuación impositiva de los activos y pasivos, y su posterior imputación a los resultados del ejercicio en el cual se produce la reversión de las mismas, considerando asimismo la posibilidad de aprovechamiento de los quebrantos impositivos en el futuro. </w:t>
      </w:r>
    </w:p>
    <w:p w14:paraId="0FDD033F" w14:textId="77777777" w:rsidR="00C10D36" w:rsidRPr="00087574" w:rsidRDefault="00C10D36"/>
    <w:p w14:paraId="2CD237D8" w14:textId="77777777" w:rsidR="0033650A" w:rsidRPr="00087574" w:rsidRDefault="0033650A" w:rsidP="00BC3125">
      <w:pPr>
        <w:jc w:val="both"/>
      </w:pPr>
      <w:r w:rsidRPr="00087574">
        <w:t>Los activos y pasivos por impuesto diferido en el Estado de Situación Financiera son los siguientes:</w:t>
      </w:r>
    </w:p>
    <w:p w14:paraId="17B5168A" w14:textId="77777777" w:rsidR="00972033" w:rsidRPr="0006497C" w:rsidRDefault="00972033" w:rsidP="00BC3125">
      <w:pPr>
        <w:jc w:val="both"/>
        <w:rPr>
          <w:highlight w:val="yellow"/>
        </w:rPr>
      </w:pPr>
    </w:p>
    <w:tbl>
      <w:tblPr>
        <w:tblW w:w="7820" w:type="dxa"/>
        <w:tblCellMar>
          <w:left w:w="70" w:type="dxa"/>
          <w:right w:w="70" w:type="dxa"/>
        </w:tblCellMar>
        <w:tblLook w:val="0000" w:firstRow="0" w:lastRow="0" w:firstColumn="0" w:lastColumn="0" w:noHBand="0" w:noVBand="0"/>
      </w:tblPr>
      <w:tblGrid>
        <w:gridCol w:w="4695"/>
        <w:gridCol w:w="1359"/>
        <w:gridCol w:w="203"/>
        <w:gridCol w:w="1359"/>
        <w:gridCol w:w="204"/>
      </w:tblGrid>
      <w:tr w:rsidR="00EA5E37" w:rsidRPr="00341065" w14:paraId="331FFFCD" w14:textId="77777777" w:rsidTr="00EA5E37">
        <w:trPr>
          <w:trHeight w:val="33"/>
          <w:tblHeader/>
        </w:trPr>
        <w:tc>
          <w:tcPr>
            <w:tcW w:w="4695" w:type="dxa"/>
          </w:tcPr>
          <w:p w14:paraId="192E6109" w14:textId="77777777" w:rsidR="00EA5E37" w:rsidRPr="00341065" w:rsidRDefault="00EA5E37" w:rsidP="00BC3125">
            <w:pPr>
              <w:autoSpaceDE w:val="0"/>
              <w:autoSpaceDN w:val="0"/>
              <w:adjustRightInd w:val="0"/>
              <w:jc w:val="both"/>
              <w:rPr>
                <w:rFonts w:cs="Arial"/>
                <w:bCs/>
                <w:sz w:val="18"/>
                <w:szCs w:val="18"/>
              </w:rPr>
            </w:pPr>
          </w:p>
        </w:tc>
        <w:tc>
          <w:tcPr>
            <w:tcW w:w="1359" w:type="dxa"/>
            <w:tcBorders>
              <w:bottom w:val="single" w:sz="4" w:space="0" w:color="auto"/>
            </w:tcBorders>
          </w:tcPr>
          <w:p w14:paraId="234D52E3" w14:textId="77777777" w:rsidR="00EA5E37" w:rsidRPr="00341065" w:rsidRDefault="00EA5E37" w:rsidP="00EA5E37">
            <w:pPr>
              <w:autoSpaceDE w:val="0"/>
              <w:autoSpaceDN w:val="0"/>
              <w:adjustRightInd w:val="0"/>
              <w:jc w:val="center"/>
              <w:rPr>
                <w:rFonts w:cs="Arial"/>
                <w:b/>
                <w:bCs/>
                <w:sz w:val="18"/>
                <w:szCs w:val="18"/>
              </w:rPr>
            </w:pPr>
            <w:r w:rsidRPr="00341065">
              <w:rPr>
                <w:rFonts w:cs="Arial"/>
                <w:b/>
                <w:bCs/>
                <w:sz w:val="18"/>
                <w:szCs w:val="18"/>
              </w:rPr>
              <w:t>31/03/2019</w:t>
            </w:r>
          </w:p>
        </w:tc>
        <w:tc>
          <w:tcPr>
            <w:tcW w:w="203" w:type="dxa"/>
          </w:tcPr>
          <w:p w14:paraId="6871A647" w14:textId="77777777" w:rsidR="00EA5E37" w:rsidRPr="00341065" w:rsidRDefault="00EA5E37" w:rsidP="00523448">
            <w:pPr>
              <w:autoSpaceDE w:val="0"/>
              <w:autoSpaceDN w:val="0"/>
              <w:adjustRightInd w:val="0"/>
              <w:jc w:val="center"/>
              <w:rPr>
                <w:rFonts w:cs="Arial"/>
                <w:b/>
                <w:bCs/>
                <w:sz w:val="18"/>
                <w:szCs w:val="18"/>
              </w:rPr>
            </w:pPr>
          </w:p>
        </w:tc>
        <w:tc>
          <w:tcPr>
            <w:tcW w:w="1359" w:type="dxa"/>
            <w:tcBorders>
              <w:bottom w:val="single" w:sz="4" w:space="0" w:color="auto"/>
            </w:tcBorders>
          </w:tcPr>
          <w:p w14:paraId="6B04ED7F" w14:textId="77777777" w:rsidR="00EA5E37" w:rsidRPr="00341065" w:rsidRDefault="00EA5E37" w:rsidP="00EA5E37">
            <w:pPr>
              <w:tabs>
                <w:tab w:val="left" w:pos="1469"/>
              </w:tabs>
              <w:autoSpaceDE w:val="0"/>
              <w:autoSpaceDN w:val="0"/>
              <w:adjustRightInd w:val="0"/>
              <w:jc w:val="center"/>
              <w:rPr>
                <w:rFonts w:cs="Arial"/>
                <w:b/>
                <w:bCs/>
                <w:sz w:val="18"/>
                <w:szCs w:val="18"/>
              </w:rPr>
            </w:pPr>
            <w:r w:rsidRPr="00341065">
              <w:rPr>
                <w:rFonts w:cs="Arial"/>
                <w:b/>
                <w:bCs/>
                <w:sz w:val="18"/>
                <w:szCs w:val="18"/>
              </w:rPr>
              <w:t>31/12/2018</w:t>
            </w:r>
          </w:p>
        </w:tc>
        <w:tc>
          <w:tcPr>
            <w:tcW w:w="204" w:type="dxa"/>
          </w:tcPr>
          <w:p w14:paraId="37181D12" w14:textId="77777777" w:rsidR="00EA5E37" w:rsidRPr="00341065" w:rsidRDefault="00EA5E37" w:rsidP="00523448">
            <w:pPr>
              <w:tabs>
                <w:tab w:val="left" w:pos="1469"/>
              </w:tabs>
              <w:autoSpaceDE w:val="0"/>
              <w:autoSpaceDN w:val="0"/>
              <w:adjustRightInd w:val="0"/>
              <w:jc w:val="center"/>
              <w:rPr>
                <w:rFonts w:cs="Arial"/>
                <w:b/>
                <w:bCs/>
                <w:sz w:val="18"/>
                <w:szCs w:val="18"/>
              </w:rPr>
            </w:pPr>
          </w:p>
        </w:tc>
      </w:tr>
      <w:tr w:rsidR="00EA5E37" w:rsidRPr="00341065" w14:paraId="1CF37C55" w14:textId="77777777" w:rsidTr="00EA5E37">
        <w:trPr>
          <w:trHeight w:val="33"/>
        </w:trPr>
        <w:tc>
          <w:tcPr>
            <w:tcW w:w="4695" w:type="dxa"/>
          </w:tcPr>
          <w:p w14:paraId="6DA52127" w14:textId="77777777" w:rsidR="00EA5E37" w:rsidRPr="00341065" w:rsidRDefault="00EA5E37" w:rsidP="00BC3125">
            <w:pPr>
              <w:autoSpaceDE w:val="0"/>
              <w:autoSpaceDN w:val="0"/>
              <w:adjustRightInd w:val="0"/>
              <w:jc w:val="both"/>
              <w:rPr>
                <w:rFonts w:cs="Arial"/>
                <w:sz w:val="18"/>
                <w:szCs w:val="18"/>
                <w:u w:val="single"/>
              </w:rPr>
            </w:pPr>
          </w:p>
        </w:tc>
        <w:tc>
          <w:tcPr>
            <w:tcW w:w="1359" w:type="dxa"/>
          </w:tcPr>
          <w:p w14:paraId="72F5D285" w14:textId="77777777" w:rsidR="00EA5E37" w:rsidRPr="00341065" w:rsidRDefault="00EA5E37" w:rsidP="00BC3125">
            <w:pPr>
              <w:autoSpaceDE w:val="0"/>
              <w:autoSpaceDN w:val="0"/>
              <w:adjustRightInd w:val="0"/>
              <w:jc w:val="both"/>
              <w:rPr>
                <w:rFonts w:cs="Arial"/>
                <w:b/>
                <w:bCs/>
                <w:sz w:val="18"/>
                <w:szCs w:val="18"/>
              </w:rPr>
            </w:pPr>
          </w:p>
        </w:tc>
        <w:tc>
          <w:tcPr>
            <w:tcW w:w="203" w:type="dxa"/>
          </w:tcPr>
          <w:p w14:paraId="5B9A342C" w14:textId="77777777" w:rsidR="00EA5E37" w:rsidRPr="00341065" w:rsidRDefault="00EA5E37" w:rsidP="00BC3125">
            <w:pPr>
              <w:autoSpaceDE w:val="0"/>
              <w:autoSpaceDN w:val="0"/>
              <w:adjustRightInd w:val="0"/>
              <w:jc w:val="both"/>
              <w:rPr>
                <w:rFonts w:cs="Arial"/>
                <w:b/>
                <w:bCs/>
                <w:sz w:val="18"/>
                <w:szCs w:val="18"/>
              </w:rPr>
            </w:pPr>
          </w:p>
        </w:tc>
        <w:tc>
          <w:tcPr>
            <w:tcW w:w="1359" w:type="dxa"/>
          </w:tcPr>
          <w:p w14:paraId="45D05F90" w14:textId="77777777" w:rsidR="00EA5E37" w:rsidRPr="00341065" w:rsidRDefault="00EA5E37" w:rsidP="00BC3125">
            <w:pPr>
              <w:autoSpaceDE w:val="0"/>
              <w:autoSpaceDN w:val="0"/>
              <w:adjustRightInd w:val="0"/>
              <w:jc w:val="both"/>
              <w:rPr>
                <w:rFonts w:cs="Arial"/>
                <w:b/>
                <w:bCs/>
                <w:sz w:val="18"/>
                <w:szCs w:val="18"/>
              </w:rPr>
            </w:pPr>
          </w:p>
        </w:tc>
        <w:tc>
          <w:tcPr>
            <w:tcW w:w="204" w:type="dxa"/>
          </w:tcPr>
          <w:p w14:paraId="65EF0083" w14:textId="77777777" w:rsidR="00EA5E37" w:rsidRPr="00341065" w:rsidRDefault="00EA5E37" w:rsidP="00BC3125">
            <w:pPr>
              <w:autoSpaceDE w:val="0"/>
              <w:autoSpaceDN w:val="0"/>
              <w:adjustRightInd w:val="0"/>
              <w:jc w:val="both"/>
              <w:rPr>
                <w:rFonts w:cs="Arial"/>
                <w:b/>
                <w:bCs/>
                <w:sz w:val="18"/>
                <w:szCs w:val="18"/>
              </w:rPr>
            </w:pPr>
          </w:p>
        </w:tc>
      </w:tr>
      <w:tr w:rsidR="00EA5E37" w:rsidRPr="00341065" w14:paraId="610277FD" w14:textId="77777777" w:rsidTr="00EA5E37">
        <w:trPr>
          <w:trHeight w:val="33"/>
        </w:trPr>
        <w:tc>
          <w:tcPr>
            <w:tcW w:w="4695" w:type="dxa"/>
          </w:tcPr>
          <w:p w14:paraId="43F57B15" w14:textId="77777777" w:rsidR="00EA5E37" w:rsidRPr="00341065" w:rsidRDefault="00EA5E37" w:rsidP="00BC3125">
            <w:pPr>
              <w:autoSpaceDE w:val="0"/>
              <w:autoSpaceDN w:val="0"/>
              <w:adjustRightInd w:val="0"/>
              <w:jc w:val="both"/>
              <w:rPr>
                <w:rFonts w:cs="Arial"/>
                <w:sz w:val="18"/>
                <w:szCs w:val="18"/>
                <w:u w:val="single"/>
              </w:rPr>
            </w:pPr>
            <w:r w:rsidRPr="00341065">
              <w:rPr>
                <w:rFonts w:cs="Arial"/>
                <w:sz w:val="18"/>
                <w:szCs w:val="18"/>
                <w:u w:val="single"/>
              </w:rPr>
              <w:t>Activos por impuesto diferido:</w:t>
            </w:r>
          </w:p>
        </w:tc>
        <w:tc>
          <w:tcPr>
            <w:tcW w:w="1359" w:type="dxa"/>
          </w:tcPr>
          <w:p w14:paraId="3B7FA2EE" w14:textId="77777777" w:rsidR="00EA5E37" w:rsidRPr="00341065" w:rsidRDefault="00EA5E37" w:rsidP="00523448">
            <w:pPr>
              <w:autoSpaceDE w:val="0"/>
              <w:autoSpaceDN w:val="0"/>
              <w:adjustRightInd w:val="0"/>
              <w:jc w:val="right"/>
              <w:rPr>
                <w:rFonts w:cs="Arial"/>
                <w:b/>
                <w:bCs/>
                <w:sz w:val="18"/>
                <w:szCs w:val="18"/>
              </w:rPr>
            </w:pPr>
          </w:p>
        </w:tc>
        <w:tc>
          <w:tcPr>
            <w:tcW w:w="203" w:type="dxa"/>
          </w:tcPr>
          <w:p w14:paraId="2A9A572F" w14:textId="77777777" w:rsidR="00EA5E37" w:rsidRPr="00341065" w:rsidRDefault="00EA5E37" w:rsidP="00523448">
            <w:pPr>
              <w:autoSpaceDE w:val="0"/>
              <w:autoSpaceDN w:val="0"/>
              <w:adjustRightInd w:val="0"/>
              <w:jc w:val="right"/>
              <w:rPr>
                <w:rFonts w:cs="Arial"/>
                <w:b/>
                <w:bCs/>
                <w:sz w:val="18"/>
                <w:szCs w:val="18"/>
              </w:rPr>
            </w:pPr>
          </w:p>
        </w:tc>
        <w:tc>
          <w:tcPr>
            <w:tcW w:w="1359" w:type="dxa"/>
          </w:tcPr>
          <w:p w14:paraId="7E0F6DED" w14:textId="77777777" w:rsidR="00EA5E37" w:rsidRPr="00341065" w:rsidRDefault="00EA5E37" w:rsidP="00523448">
            <w:pPr>
              <w:autoSpaceDE w:val="0"/>
              <w:autoSpaceDN w:val="0"/>
              <w:adjustRightInd w:val="0"/>
              <w:jc w:val="right"/>
              <w:rPr>
                <w:rFonts w:cs="Arial"/>
                <w:b/>
                <w:bCs/>
                <w:sz w:val="18"/>
                <w:szCs w:val="18"/>
              </w:rPr>
            </w:pPr>
          </w:p>
        </w:tc>
        <w:tc>
          <w:tcPr>
            <w:tcW w:w="204" w:type="dxa"/>
          </w:tcPr>
          <w:p w14:paraId="30F924B8" w14:textId="77777777" w:rsidR="00EA5E37" w:rsidRPr="00341065" w:rsidRDefault="00EA5E37" w:rsidP="00523448">
            <w:pPr>
              <w:autoSpaceDE w:val="0"/>
              <w:autoSpaceDN w:val="0"/>
              <w:adjustRightInd w:val="0"/>
              <w:jc w:val="right"/>
              <w:rPr>
                <w:rFonts w:cs="Arial"/>
                <w:b/>
                <w:bCs/>
                <w:sz w:val="18"/>
                <w:szCs w:val="18"/>
              </w:rPr>
            </w:pPr>
          </w:p>
        </w:tc>
      </w:tr>
      <w:tr w:rsidR="00EA5E37" w:rsidRPr="00341065" w14:paraId="3726974A" w14:textId="77777777" w:rsidTr="00EA5E37">
        <w:trPr>
          <w:trHeight w:val="34"/>
        </w:trPr>
        <w:tc>
          <w:tcPr>
            <w:tcW w:w="4695" w:type="dxa"/>
          </w:tcPr>
          <w:p w14:paraId="36C21A40" w14:textId="77777777" w:rsidR="00EA5E37" w:rsidRPr="00341065" w:rsidRDefault="00EA5E37" w:rsidP="00BC3125">
            <w:pPr>
              <w:autoSpaceDE w:val="0"/>
              <w:autoSpaceDN w:val="0"/>
              <w:adjustRightInd w:val="0"/>
              <w:jc w:val="both"/>
              <w:rPr>
                <w:rFonts w:cs="Arial"/>
                <w:i/>
                <w:sz w:val="18"/>
                <w:szCs w:val="18"/>
              </w:rPr>
            </w:pPr>
          </w:p>
        </w:tc>
        <w:tc>
          <w:tcPr>
            <w:tcW w:w="1359" w:type="dxa"/>
          </w:tcPr>
          <w:p w14:paraId="4F75CDF5" w14:textId="77777777" w:rsidR="00EA5E37" w:rsidRPr="00341065" w:rsidRDefault="00EA5E37" w:rsidP="00523448">
            <w:pPr>
              <w:autoSpaceDE w:val="0"/>
              <w:autoSpaceDN w:val="0"/>
              <w:adjustRightInd w:val="0"/>
              <w:jc w:val="right"/>
              <w:rPr>
                <w:rFonts w:cs="Arial"/>
                <w:b/>
                <w:bCs/>
                <w:sz w:val="18"/>
                <w:szCs w:val="18"/>
              </w:rPr>
            </w:pPr>
          </w:p>
        </w:tc>
        <w:tc>
          <w:tcPr>
            <w:tcW w:w="203" w:type="dxa"/>
          </w:tcPr>
          <w:p w14:paraId="756B1F7F" w14:textId="77777777" w:rsidR="00EA5E37" w:rsidRPr="00341065" w:rsidRDefault="00EA5E37" w:rsidP="00523448">
            <w:pPr>
              <w:autoSpaceDE w:val="0"/>
              <w:autoSpaceDN w:val="0"/>
              <w:adjustRightInd w:val="0"/>
              <w:jc w:val="right"/>
              <w:rPr>
                <w:rFonts w:cs="Arial"/>
                <w:b/>
                <w:bCs/>
                <w:sz w:val="18"/>
                <w:szCs w:val="18"/>
              </w:rPr>
            </w:pPr>
          </w:p>
        </w:tc>
        <w:tc>
          <w:tcPr>
            <w:tcW w:w="1359" w:type="dxa"/>
          </w:tcPr>
          <w:p w14:paraId="29A42FC4" w14:textId="77777777" w:rsidR="00EA5E37" w:rsidRPr="00341065" w:rsidRDefault="00EA5E37" w:rsidP="00523448">
            <w:pPr>
              <w:autoSpaceDE w:val="0"/>
              <w:autoSpaceDN w:val="0"/>
              <w:adjustRightInd w:val="0"/>
              <w:jc w:val="right"/>
              <w:rPr>
                <w:rFonts w:cs="Arial"/>
                <w:b/>
                <w:bCs/>
                <w:sz w:val="18"/>
                <w:szCs w:val="18"/>
              </w:rPr>
            </w:pPr>
          </w:p>
        </w:tc>
        <w:tc>
          <w:tcPr>
            <w:tcW w:w="204" w:type="dxa"/>
          </w:tcPr>
          <w:p w14:paraId="1AC949F2" w14:textId="77777777" w:rsidR="00EA5E37" w:rsidRPr="00341065" w:rsidRDefault="00EA5E37" w:rsidP="00523448">
            <w:pPr>
              <w:autoSpaceDE w:val="0"/>
              <w:autoSpaceDN w:val="0"/>
              <w:adjustRightInd w:val="0"/>
              <w:jc w:val="right"/>
              <w:rPr>
                <w:rFonts w:cs="Arial"/>
                <w:b/>
                <w:bCs/>
                <w:sz w:val="18"/>
                <w:szCs w:val="18"/>
              </w:rPr>
            </w:pPr>
          </w:p>
        </w:tc>
      </w:tr>
      <w:tr w:rsidR="00EA5E37" w:rsidRPr="00341065" w14:paraId="2BFA4F5A" w14:textId="77777777" w:rsidTr="00EA5E37">
        <w:trPr>
          <w:trHeight w:val="33"/>
        </w:trPr>
        <w:tc>
          <w:tcPr>
            <w:tcW w:w="4695" w:type="dxa"/>
          </w:tcPr>
          <w:p w14:paraId="5E86CB92" w14:textId="77777777" w:rsidR="00EA5E37" w:rsidRPr="00341065" w:rsidRDefault="00EA5E37" w:rsidP="00BC3125">
            <w:pPr>
              <w:autoSpaceDE w:val="0"/>
              <w:autoSpaceDN w:val="0"/>
              <w:adjustRightInd w:val="0"/>
              <w:ind w:left="240"/>
              <w:jc w:val="both"/>
              <w:rPr>
                <w:rFonts w:cs="Arial"/>
                <w:sz w:val="18"/>
                <w:szCs w:val="18"/>
              </w:rPr>
            </w:pPr>
            <w:r w:rsidRPr="00341065">
              <w:rPr>
                <w:rFonts w:cs="Arial"/>
                <w:sz w:val="18"/>
                <w:szCs w:val="18"/>
              </w:rPr>
              <w:t>Préstamos y otras financiaciones</w:t>
            </w:r>
          </w:p>
        </w:tc>
        <w:tc>
          <w:tcPr>
            <w:tcW w:w="1359" w:type="dxa"/>
          </w:tcPr>
          <w:p w14:paraId="743C8A22" w14:textId="77777777" w:rsidR="00EA5E37" w:rsidRPr="00341065" w:rsidRDefault="00341065" w:rsidP="00BA0EA0">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341065">
              <w:rPr>
                <w:rFonts w:ascii="Arial" w:eastAsia="Times New Roman" w:hAnsi="Arial" w:cs="Arial"/>
                <w:lang w:val="es-AR"/>
              </w:rPr>
              <w:t>63.664</w:t>
            </w:r>
          </w:p>
        </w:tc>
        <w:tc>
          <w:tcPr>
            <w:tcW w:w="203" w:type="dxa"/>
          </w:tcPr>
          <w:p w14:paraId="518C4258" w14:textId="77777777" w:rsidR="00EA5E37" w:rsidRPr="00341065" w:rsidRDefault="00EA5E37" w:rsidP="00523448">
            <w:pPr>
              <w:pStyle w:val="xl26"/>
              <w:pBdr>
                <w:left w:val="none" w:sz="0" w:space="0" w:color="auto"/>
              </w:pBdr>
              <w:autoSpaceDE w:val="0"/>
              <w:autoSpaceDN w:val="0"/>
              <w:adjustRightInd w:val="0"/>
              <w:spacing w:before="0" w:beforeAutospacing="0" w:after="0" w:afterAutospacing="0"/>
              <w:textAlignment w:val="auto"/>
              <w:rPr>
                <w:rFonts w:ascii="Arial" w:eastAsia="Times New Roman" w:hAnsi="Arial" w:cs="Arial"/>
                <w:lang w:val="es-AR"/>
              </w:rPr>
            </w:pPr>
          </w:p>
        </w:tc>
        <w:tc>
          <w:tcPr>
            <w:tcW w:w="1359" w:type="dxa"/>
          </w:tcPr>
          <w:p w14:paraId="0CDA1DE3" w14:textId="77777777" w:rsidR="00EA5E37" w:rsidRPr="00341065" w:rsidRDefault="00EA5E37" w:rsidP="00EE08F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341065">
              <w:rPr>
                <w:rFonts w:ascii="Arial" w:eastAsia="Times New Roman" w:hAnsi="Arial" w:cs="Arial"/>
                <w:lang w:val="es-AR"/>
              </w:rPr>
              <w:t>63.820</w:t>
            </w:r>
          </w:p>
        </w:tc>
        <w:tc>
          <w:tcPr>
            <w:tcW w:w="204" w:type="dxa"/>
          </w:tcPr>
          <w:p w14:paraId="26B940DE"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r>
      <w:tr w:rsidR="00EA5E37" w:rsidRPr="00341065" w14:paraId="78A0131F" w14:textId="77777777" w:rsidTr="00EA5E37">
        <w:trPr>
          <w:trHeight w:val="33"/>
        </w:trPr>
        <w:tc>
          <w:tcPr>
            <w:tcW w:w="4695" w:type="dxa"/>
          </w:tcPr>
          <w:p w14:paraId="3CC30D35" w14:textId="77777777" w:rsidR="00EA5E37" w:rsidRPr="00341065" w:rsidRDefault="00EA5E37" w:rsidP="00BC3125">
            <w:pPr>
              <w:autoSpaceDE w:val="0"/>
              <w:autoSpaceDN w:val="0"/>
              <w:adjustRightInd w:val="0"/>
              <w:ind w:left="240"/>
              <w:jc w:val="both"/>
              <w:rPr>
                <w:rFonts w:cs="Arial"/>
                <w:sz w:val="18"/>
                <w:szCs w:val="18"/>
              </w:rPr>
            </w:pPr>
            <w:r w:rsidRPr="00341065">
              <w:rPr>
                <w:rFonts w:cs="Arial"/>
                <w:sz w:val="18"/>
                <w:szCs w:val="18"/>
              </w:rPr>
              <w:t>Provisiones</w:t>
            </w:r>
          </w:p>
        </w:tc>
        <w:tc>
          <w:tcPr>
            <w:tcW w:w="1359" w:type="dxa"/>
            <w:vAlign w:val="center"/>
          </w:tcPr>
          <w:p w14:paraId="21DE781B" w14:textId="77777777" w:rsidR="00EA5E37" w:rsidRPr="00341065" w:rsidRDefault="00341065"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341065">
              <w:rPr>
                <w:rFonts w:ascii="Arial" w:eastAsia="Times New Roman" w:hAnsi="Arial" w:cs="Arial"/>
                <w:lang w:val="es-AR"/>
              </w:rPr>
              <w:t>7.405</w:t>
            </w:r>
          </w:p>
        </w:tc>
        <w:tc>
          <w:tcPr>
            <w:tcW w:w="203" w:type="dxa"/>
          </w:tcPr>
          <w:p w14:paraId="6EB27315"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1359" w:type="dxa"/>
          </w:tcPr>
          <w:p w14:paraId="4EF5CD36" w14:textId="77777777" w:rsidR="00EA5E37" w:rsidRPr="00341065" w:rsidRDefault="00EA5E37" w:rsidP="00393FC5">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r w:rsidRPr="00341065">
              <w:rPr>
                <w:rFonts w:ascii="Arial" w:eastAsia="Times New Roman" w:hAnsi="Arial" w:cs="Arial"/>
                <w:lang w:val="es-AR"/>
              </w:rPr>
              <w:t>6.826</w:t>
            </w:r>
          </w:p>
        </w:tc>
        <w:tc>
          <w:tcPr>
            <w:tcW w:w="204" w:type="dxa"/>
          </w:tcPr>
          <w:p w14:paraId="46CE6FB3"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r>
      <w:tr w:rsidR="00EA5E37" w:rsidRPr="00341065" w14:paraId="602323FD" w14:textId="77777777" w:rsidTr="00EA5E37">
        <w:trPr>
          <w:trHeight w:val="33"/>
        </w:trPr>
        <w:tc>
          <w:tcPr>
            <w:tcW w:w="4695" w:type="dxa"/>
          </w:tcPr>
          <w:p w14:paraId="300A7816" w14:textId="77777777" w:rsidR="00EA5E37" w:rsidRPr="00341065" w:rsidRDefault="00EA5E37" w:rsidP="00BC3125">
            <w:pPr>
              <w:autoSpaceDE w:val="0"/>
              <w:autoSpaceDN w:val="0"/>
              <w:adjustRightInd w:val="0"/>
              <w:ind w:left="240"/>
              <w:jc w:val="both"/>
              <w:rPr>
                <w:rFonts w:cs="Arial"/>
                <w:sz w:val="18"/>
                <w:szCs w:val="18"/>
              </w:rPr>
            </w:pPr>
          </w:p>
        </w:tc>
        <w:tc>
          <w:tcPr>
            <w:tcW w:w="1359" w:type="dxa"/>
            <w:vAlign w:val="center"/>
          </w:tcPr>
          <w:p w14:paraId="1CADA628"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203" w:type="dxa"/>
          </w:tcPr>
          <w:p w14:paraId="4CCC0EEB"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1359" w:type="dxa"/>
          </w:tcPr>
          <w:p w14:paraId="4B6524AA"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c>
          <w:tcPr>
            <w:tcW w:w="204" w:type="dxa"/>
          </w:tcPr>
          <w:p w14:paraId="023C58B1"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lang w:val="es-AR"/>
              </w:rPr>
            </w:pPr>
          </w:p>
        </w:tc>
      </w:tr>
      <w:tr w:rsidR="00EA5E37" w:rsidRPr="00341065" w14:paraId="140FBE8B" w14:textId="77777777" w:rsidTr="00EA5E37">
        <w:trPr>
          <w:trHeight w:val="33"/>
        </w:trPr>
        <w:tc>
          <w:tcPr>
            <w:tcW w:w="4695" w:type="dxa"/>
          </w:tcPr>
          <w:p w14:paraId="3F2888C3" w14:textId="77777777" w:rsidR="00EA5E37" w:rsidRPr="00341065" w:rsidRDefault="00EA5E37" w:rsidP="00BC3125">
            <w:pPr>
              <w:autoSpaceDE w:val="0"/>
              <w:autoSpaceDN w:val="0"/>
              <w:adjustRightInd w:val="0"/>
              <w:ind w:left="240"/>
              <w:jc w:val="both"/>
              <w:rPr>
                <w:rFonts w:cs="Arial"/>
                <w:b/>
                <w:sz w:val="18"/>
                <w:szCs w:val="18"/>
              </w:rPr>
            </w:pPr>
            <w:r w:rsidRPr="00341065">
              <w:rPr>
                <w:rFonts w:cs="Arial"/>
                <w:b/>
                <w:sz w:val="18"/>
                <w:szCs w:val="18"/>
              </w:rPr>
              <w:t>Total activos diferidos (a)</w:t>
            </w:r>
          </w:p>
        </w:tc>
        <w:tc>
          <w:tcPr>
            <w:tcW w:w="1359" w:type="dxa"/>
            <w:tcBorders>
              <w:top w:val="single" w:sz="4" w:space="0" w:color="auto"/>
              <w:bottom w:val="single" w:sz="4" w:space="0" w:color="auto"/>
            </w:tcBorders>
            <w:vAlign w:val="bottom"/>
          </w:tcPr>
          <w:p w14:paraId="1113883E" w14:textId="77777777" w:rsidR="00EA5E37" w:rsidRPr="00341065" w:rsidRDefault="00341065" w:rsidP="00523448">
            <w:pPr>
              <w:ind w:right="176"/>
              <w:jc w:val="right"/>
              <w:rPr>
                <w:rFonts w:cs="Arial"/>
                <w:b/>
                <w:sz w:val="18"/>
                <w:szCs w:val="18"/>
                <w:lang w:eastAsia="es-AR"/>
              </w:rPr>
            </w:pPr>
            <w:r w:rsidRPr="00341065">
              <w:rPr>
                <w:rFonts w:cs="Arial"/>
                <w:b/>
                <w:sz w:val="18"/>
                <w:szCs w:val="18"/>
                <w:lang w:eastAsia="es-AR"/>
              </w:rPr>
              <w:t>71.069</w:t>
            </w:r>
          </w:p>
        </w:tc>
        <w:tc>
          <w:tcPr>
            <w:tcW w:w="203" w:type="dxa"/>
            <w:vAlign w:val="bottom"/>
          </w:tcPr>
          <w:p w14:paraId="355E7F7A" w14:textId="77777777" w:rsidR="00EA5E37" w:rsidRPr="00341065" w:rsidRDefault="00EA5E37" w:rsidP="00523448">
            <w:pPr>
              <w:autoSpaceDE w:val="0"/>
              <w:autoSpaceDN w:val="0"/>
              <w:adjustRightInd w:val="0"/>
              <w:jc w:val="right"/>
              <w:rPr>
                <w:rFonts w:cs="Arial"/>
                <w:b/>
                <w:sz w:val="18"/>
                <w:szCs w:val="18"/>
              </w:rPr>
            </w:pPr>
          </w:p>
        </w:tc>
        <w:tc>
          <w:tcPr>
            <w:tcW w:w="1359" w:type="dxa"/>
            <w:tcBorders>
              <w:top w:val="single" w:sz="4" w:space="0" w:color="auto"/>
              <w:bottom w:val="single" w:sz="4" w:space="0" w:color="auto"/>
            </w:tcBorders>
            <w:vAlign w:val="bottom"/>
          </w:tcPr>
          <w:p w14:paraId="054D33B4" w14:textId="77777777" w:rsidR="00EA5E37" w:rsidRPr="00341065" w:rsidRDefault="00EA5E37" w:rsidP="00393FC5">
            <w:pPr>
              <w:tabs>
                <w:tab w:val="left" w:pos="1566"/>
              </w:tabs>
              <w:autoSpaceDE w:val="0"/>
              <w:autoSpaceDN w:val="0"/>
              <w:adjustRightInd w:val="0"/>
              <w:ind w:right="124"/>
              <w:jc w:val="right"/>
              <w:rPr>
                <w:rFonts w:cs="Arial"/>
                <w:b/>
                <w:sz w:val="18"/>
                <w:szCs w:val="18"/>
              </w:rPr>
            </w:pPr>
            <w:r w:rsidRPr="00341065">
              <w:rPr>
                <w:rFonts w:cs="Arial"/>
                <w:b/>
                <w:sz w:val="18"/>
                <w:szCs w:val="18"/>
              </w:rPr>
              <w:t>70.646</w:t>
            </w:r>
          </w:p>
        </w:tc>
        <w:tc>
          <w:tcPr>
            <w:tcW w:w="204" w:type="dxa"/>
          </w:tcPr>
          <w:p w14:paraId="7DC545B2" w14:textId="77777777" w:rsidR="00EA5E37" w:rsidRPr="00341065" w:rsidRDefault="00EA5E37" w:rsidP="00523448">
            <w:pPr>
              <w:tabs>
                <w:tab w:val="left" w:pos="1566"/>
              </w:tabs>
              <w:autoSpaceDE w:val="0"/>
              <w:autoSpaceDN w:val="0"/>
              <w:adjustRightInd w:val="0"/>
              <w:ind w:right="124"/>
              <w:jc w:val="right"/>
              <w:rPr>
                <w:rFonts w:cs="Arial"/>
                <w:b/>
                <w:sz w:val="18"/>
                <w:szCs w:val="18"/>
              </w:rPr>
            </w:pPr>
          </w:p>
        </w:tc>
      </w:tr>
      <w:tr w:rsidR="00EA5E37" w:rsidRPr="00087574" w14:paraId="4BB1B451" w14:textId="77777777" w:rsidTr="00EA5E37">
        <w:trPr>
          <w:trHeight w:val="33"/>
        </w:trPr>
        <w:tc>
          <w:tcPr>
            <w:tcW w:w="4695" w:type="dxa"/>
          </w:tcPr>
          <w:p w14:paraId="3B0D9E28" w14:textId="77777777" w:rsidR="00EA5E37" w:rsidRPr="00087574" w:rsidRDefault="00EA5E37" w:rsidP="00BC3125">
            <w:pPr>
              <w:autoSpaceDE w:val="0"/>
              <w:autoSpaceDN w:val="0"/>
              <w:adjustRightInd w:val="0"/>
              <w:ind w:left="240"/>
              <w:jc w:val="both"/>
              <w:rPr>
                <w:rFonts w:cs="Arial"/>
                <w:sz w:val="18"/>
                <w:szCs w:val="16"/>
              </w:rPr>
            </w:pPr>
          </w:p>
        </w:tc>
        <w:tc>
          <w:tcPr>
            <w:tcW w:w="1359" w:type="dxa"/>
            <w:vAlign w:val="bottom"/>
          </w:tcPr>
          <w:p w14:paraId="14793F33" w14:textId="77777777" w:rsidR="00EA5E37" w:rsidRPr="00EA5E37" w:rsidRDefault="00EA5E37" w:rsidP="00523448">
            <w:pPr>
              <w:ind w:right="176"/>
              <w:jc w:val="right"/>
              <w:rPr>
                <w:rFonts w:cs="Arial"/>
                <w:sz w:val="18"/>
                <w:szCs w:val="16"/>
                <w:highlight w:val="yellow"/>
              </w:rPr>
            </w:pPr>
          </w:p>
        </w:tc>
        <w:tc>
          <w:tcPr>
            <w:tcW w:w="203" w:type="dxa"/>
            <w:vAlign w:val="bottom"/>
          </w:tcPr>
          <w:p w14:paraId="0A7A32C4" w14:textId="77777777" w:rsidR="00EA5E37" w:rsidRPr="00087574" w:rsidRDefault="00EA5E37" w:rsidP="00523448">
            <w:pPr>
              <w:autoSpaceDE w:val="0"/>
              <w:autoSpaceDN w:val="0"/>
              <w:adjustRightInd w:val="0"/>
              <w:jc w:val="right"/>
              <w:rPr>
                <w:rFonts w:cs="Arial"/>
                <w:sz w:val="18"/>
                <w:szCs w:val="16"/>
              </w:rPr>
            </w:pPr>
          </w:p>
        </w:tc>
        <w:tc>
          <w:tcPr>
            <w:tcW w:w="1359" w:type="dxa"/>
            <w:vAlign w:val="bottom"/>
          </w:tcPr>
          <w:p w14:paraId="0CFA3544" w14:textId="77777777" w:rsidR="00EA5E37" w:rsidRPr="00087574" w:rsidRDefault="00EA5E37" w:rsidP="00523448">
            <w:pPr>
              <w:tabs>
                <w:tab w:val="left" w:pos="1566"/>
              </w:tabs>
              <w:autoSpaceDE w:val="0"/>
              <w:autoSpaceDN w:val="0"/>
              <w:adjustRightInd w:val="0"/>
              <w:ind w:right="124"/>
              <w:jc w:val="right"/>
              <w:rPr>
                <w:rFonts w:cs="Arial"/>
                <w:sz w:val="18"/>
                <w:szCs w:val="16"/>
              </w:rPr>
            </w:pPr>
          </w:p>
        </w:tc>
        <w:tc>
          <w:tcPr>
            <w:tcW w:w="204" w:type="dxa"/>
          </w:tcPr>
          <w:p w14:paraId="75DA1DAF" w14:textId="77777777" w:rsidR="00EA5E37" w:rsidRPr="00087574" w:rsidRDefault="00EA5E37" w:rsidP="00523448">
            <w:pPr>
              <w:tabs>
                <w:tab w:val="left" w:pos="1566"/>
              </w:tabs>
              <w:autoSpaceDE w:val="0"/>
              <w:autoSpaceDN w:val="0"/>
              <w:adjustRightInd w:val="0"/>
              <w:ind w:right="124"/>
              <w:jc w:val="right"/>
              <w:rPr>
                <w:rFonts w:cs="Arial"/>
                <w:sz w:val="18"/>
                <w:szCs w:val="16"/>
              </w:rPr>
            </w:pPr>
          </w:p>
        </w:tc>
      </w:tr>
      <w:tr w:rsidR="00EA5E37" w:rsidRPr="00087574" w14:paraId="1099C5D5" w14:textId="77777777" w:rsidTr="00EA5E37">
        <w:trPr>
          <w:trHeight w:val="33"/>
        </w:trPr>
        <w:tc>
          <w:tcPr>
            <w:tcW w:w="4695" w:type="dxa"/>
          </w:tcPr>
          <w:p w14:paraId="7B5F5712" w14:textId="77777777" w:rsidR="00EA5E37" w:rsidRPr="00087574" w:rsidRDefault="00EA5E37" w:rsidP="00BC3125">
            <w:pPr>
              <w:autoSpaceDE w:val="0"/>
              <w:autoSpaceDN w:val="0"/>
              <w:adjustRightInd w:val="0"/>
              <w:jc w:val="both"/>
              <w:rPr>
                <w:rFonts w:cs="Arial"/>
                <w:sz w:val="18"/>
                <w:szCs w:val="16"/>
                <w:u w:val="single"/>
              </w:rPr>
            </w:pPr>
            <w:r w:rsidRPr="00087574">
              <w:rPr>
                <w:rFonts w:cs="Arial"/>
                <w:sz w:val="18"/>
                <w:szCs w:val="16"/>
                <w:u w:val="single"/>
              </w:rPr>
              <w:t>Pasivos por impuesto diferido:</w:t>
            </w:r>
          </w:p>
        </w:tc>
        <w:tc>
          <w:tcPr>
            <w:tcW w:w="1359" w:type="dxa"/>
          </w:tcPr>
          <w:p w14:paraId="139C50F7" w14:textId="77777777" w:rsidR="00EA5E37" w:rsidRPr="00EA5E37" w:rsidRDefault="00EA5E37" w:rsidP="00523448">
            <w:pPr>
              <w:tabs>
                <w:tab w:val="left" w:pos="1566"/>
              </w:tabs>
              <w:autoSpaceDE w:val="0"/>
              <w:autoSpaceDN w:val="0"/>
              <w:adjustRightInd w:val="0"/>
              <w:ind w:right="124"/>
              <w:jc w:val="right"/>
              <w:rPr>
                <w:rFonts w:cs="Arial"/>
                <w:sz w:val="18"/>
                <w:szCs w:val="16"/>
                <w:highlight w:val="yellow"/>
              </w:rPr>
            </w:pPr>
          </w:p>
        </w:tc>
        <w:tc>
          <w:tcPr>
            <w:tcW w:w="203" w:type="dxa"/>
          </w:tcPr>
          <w:p w14:paraId="6EDADE48" w14:textId="77777777" w:rsidR="00EA5E37" w:rsidRPr="00087574" w:rsidRDefault="00EA5E37" w:rsidP="00523448">
            <w:pPr>
              <w:autoSpaceDE w:val="0"/>
              <w:autoSpaceDN w:val="0"/>
              <w:adjustRightInd w:val="0"/>
              <w:jc w:val="right"/>
              <w:rPr>
                <w:rFonts w:cs="Arial"/>
                <w:sz w:val="18"/>
                <w:szCs w:val="16"/>
              </w:rPr>
            </w:pPr>
          </w:p>
        </w:tc>
        <w:tc>
          <w:tcPr>
            <w:tcW w:w="1359" w:type="dxa"/>
          </w:tcPr>
          <w:p w14:paraId="5D8E6618" w14:textId="77777777" w:rsidR="00EA5E37" w:rsidRPr="00087574" w:rsidRDefault="00EA5E37" w:rsidP="00523448">
            <w:pPr>
              <w:tabs>
                <w:tab w:val="left" w:pos="1566"/>
              </w:tabs>
              <w:autoSpaceDE w:val="0"/>
              <w:autoSpaceDN w:val="0"/>
              <w:adjustRightInd w:val="0"/>
              <w:ind w:right="124"/>
              <w:jc w:val="right"/>
              <w:rPr>
                <w:rFonts w:cs="Arial"/>
                <w:sz w:val="18"/>
                <w:szCs w:val="16"/>
              </w:rPr>
            </w:pPr>
          </w:p>
        </w:tc>
        <w:tc>
          <w:tcPr>
            <w:tcW w:w="204" w:type="dxa"/>
          </w:tcPr>
          <w:p w14:paraId="3AEF7CF6" w14:textId="77777777" w:rsidR="00EA5E37" w:rsidRPr="00087574" w:rsidRDefault="00EA5E37" w:rsidP="00523448">
            <w:pPr>
              <w:tabs>
                <w:tab w:val="left" w:pos="1566"/>
              </w:tabs>
              <w:autoSpaceDE w:val="0"/>
              <w:autoSpaceDN w:val="0"/>
              <w:adjustRightInd w:val="0"/>
              <w:ind w:right="124"/>
              <w:jc w:val="right"/>
              <w:rPr>
                <w:rFonts w:cs="Arial"/>
                <w:sz w:val="18"/>
                <w:szCs w:val="16"/>
              </w:rPr>
            </w:pPr>
          </w:p>
        </w:tc>
      </w:tr>
      <w:tr w:rsidR="00EA5E37" w:rsidRPr="00341065" w14:paraId="33D16DE7" w14:textId="77777777" w:rsidTr="00EA5E37">
        <w:trPr>
          <w:trHeight w:val="33"/>
        </w:trPr>
        <w:tc>
          <w:tcPr>
            <w:tcW w:w="4695" w:type="dxa"/>
          </w:tcPr>
          <w:p w14:paraId="76473565" w14:textId="77777777" w:rsidR="00EA5E37" w:rsidRPr="00341065" w:rsidRDefault="00EA5E37" w:rsidP="00BC3125">
            <w:pPr>
              <w:autoSpaceDE w:val="0"/>
              <w:autoSpaceDN w:val="0"/>
              <w:adjustRightInd w:val="0"/>
              <w:jc w:val="both"/>
              <w:rPr>
                <w:rFonts w:cs="Arial"/>
                <w:i/>
                <w:sz w:val="18"/>
                <w:szCs w:val="16"/>
              </w:rPr>
            </w:pPr>
          </w:p>
        </w:tc>
        <w:tc>
          <w:tcPr>
            <w:tcW w:w="1359" w:type="dxa"/>
          </w:tcPr>
          <w:p w14:paraId="24D86CAA"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3" w:type="dxa"/>
          </w:tcPr>
          <w:p w14:paraId="1DCD6ABC"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14:paraId="6C8471E1"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4" w:type="dxa"/>
          </w:tcPr>
          <w:p w14:paraId="3011BECC"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341065" w14:paraId="48BB10A3" w14:textId="77777777" w:rsidTr="00EA5E37">
        <w:trPr>
          <w:trHeight w:val="33"/>
        </w:trPr>
        <w:tc>
          <w:tcPr>
            <w:tcW w:w="4695" w:type="dxa"/>
          </w:tcPr>
          <w:p w14:paraId="04720FF0" w14:textId="77777777" w:rsidR="00EA5E37" w:rsidRPr="00341065" w:rsidRDefault="00EA5E37" w:rsidP="00BC3125">
            <w:pPr>
              <w:autoSpaceDE w:val="0"/>
              <w:autoSpaceDN w:val="0"/>
              <w:adjustRightInd w:val="0"/>
              <w:ind w:left="240"/>
              <w:jc w:val="both"/>
              <w:rPr>
                <w:rFonts w:cs="Arial"/>
                <w:sz w:val="18"/>
                <w:szCs w:val="16"/>
              </w:rPr>
            </w:pPr>
            <w:r w:rsidRPr="00341065">
              <w:rPr>
                <w:rFonts w:cs="Arial"/>
                <w:sz w:val="18"/>
                <w:szCs w:val="16"/>
              </w:rPr>
              <w:t>Títulos Valores</w:t>
            </w:r>
          </w:p>
        </w:tc>
        <w:tc>
          <w:tcPr>
            <w:tcW w:w="1359" w:type="dxa"/>
          </w:tcPr>
          <w:p w14:paraId="26DA1593" w14:textId="77777777" w:rsidR="00EA5E37" w:rsidRPr="00341065" w:rsidRDefault="00341065"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2.388</w:t>
            </w:r>
          </w:p>
        </w:tc>
        <w:tc>
          <w:tcPr>
            <w:tcW w:w="203" w:type="dxa"/>
          </w:tcPr>
          <w:p w14:paraId="177A6266"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14:paraId="4D1DAD29"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2.388</w:t>
            </w:r>
          </w:p>
        </w:tc>
        <w:tc>
          <w:tcPr>
            <w:tcW w:w="204" w:type="dxa"/>
          </w:tcPr>
          <w:p w14:paraId="0688CA07"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341065" w14:paraId="6F8846E6" w14:textId="77777777" w:rsidTr="00EA5E37">
        <w:trPr>
          <w:trHeight w:val="33"/>
        </w:trPr>
        <w:tc>
          <w:tcPr>
            <w:tcW w:w="4695" w:type="dxa"/>
          </w:tcPr>
          <w:p w14:paraId="4B7A097E" w14:textId="77777777" w:rsidR="00EA5E37" w:rsidRPr="00341065" w:rsidRDefault="00EA5E37" w:rsidP="00BC3125">
            <w:pPr>
              <w:autoSpaceDE w:val="0"/>
              <w:autoSpaceDN w:val="0"/>
              <w:adjustRightInd w:val="0"/>
              <w:ind w:left="240"/>
              <w:jc w:val="both"/>
              <w:rPr>
                <w:rFonts w:cs="Arial"/>
                <w:sz w:val="18"/>
                <w:szCs w:val="16"/>
              </w:rPr>
            </w:pPr>
            <w:r w:rsidRPr="00341065">
              <w:rPr>
                <w:rFonts w:cs="Arial"/>
                <w:sz w:val="18"/>
                <w:szCs w:val="16"/>
              </w:rPr>
              <w:t xml:space="preserve">Títulos de deuda </w:t>
            </w:r>
          </w:p>
        </w:tc>
        <w:tc>
          <w:tcPr>
            <w:tcW w:w="1359" w:type="dxa"/>
          </w:tcPr>
          <w:p w14:paraId="23CAFD2B" w14:textId="77777777" w:rsidR="00EA5E37" w:rsidRPr="00341065" w:rsidRDefault="00341065" w:rsidP="00FD1A9C">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w:t>
            </w:r>
          </w:p>
        </w:tc>
        <w:tc>
          <w:tcPr>
            <w:tcW w:w="203" w:type="dxa"/>
          </w:tcPr>
          <w:p w14:paraId="3D5F1EA8"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14:paraId="0527EA2D"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5.641</w:t>
            </w:r>
          </w:p>
        </w:tc>
        <w:tc>
          <w:tcPr>
            <w:tcW w:w="204" w:type="dxa"/>
          </w:tcPr>
          <w:p w14:paraId="674F7D56"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341065" w14:paraId="260667BB" w14:textId="77777777" w:rsidTr="00EA5E37">
        <w:trPr>
          <w:trHeight w:val="33"/>
        </w:trPr>
        <w:tc>
          <w:tcPr>
            <w:tcW w:w="4695" w:type="dxa"/>
          </w:tcPr>
          <w:p w14:paraId="5A14CCA8" w14:textId="77777777" w:rsidR="00EA5E37" w:rsidRPr="00341065" w:rsidRDefault="00EA5E37" w:rsidP="00BC3125">
            <w:pPr>
              <w:autoSpaceDE w:val="0"/>
              <w:autoSpaceDN w:val="0"/>
              <w:adjustRightInd w:val="0"/>
              <w:ind w:left="240"/>
              <w:jc w:val="both"/>
              <w:rPr>
                <w:rFonts w:cs="Arial"/>
                <w:sz w:val="18"/>
                <w:szCs w:val="16"/>
              </w:rPr>
            </w:pPr>
            <w:r w:rsidRPr="00341065">
              <w:rPr>
                <w:rFonts w:cs="Arial"/>
                <w:sz w:val="18"/>
                <w:szCs w:val="16"/>
              </w:rPr>
              <w:t>Otros activos financieros</w:t>
            </w:r>
          </w:p>
        </w:tc>
        <w:tc>
          <w:tcPr>
            <w:tcW w:w="1359" w:type="dxa"/>
          </w:tcPr>
          <w:p w14:paraId="6AFC2078" w14:textId="77777777" w:rsidR="00EA5E37" w:rsidRPr="00341065" w:rsidRDefault="00D51884"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Pr>
                <w:rFonts w:ascii="Arial" w:eastAsia="Times New Roman" w:hAnsi="Arial" w:cs="Arial"/>
                <w:szCs w:val="16"/>
                <w:lang w:val="es-AR"/>
              </w:rPr>
              <w:t>3.913</w:t>
            </w:r>
          </w:p>
        </w:tc>
        <w:tc>
          <w:tcPr>
            <w:tcW w:w="203" w:type="dxa"/>
          </w:tcPr>
          <w:p w14:paraId="65769AD2"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14:paraId="121E549E"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3.883</w:t>
            </w:r>
          </w:p>
        </w:tc>
        <w:tc>
          <w:tcPr>
            <w:tcW w:w="204" w:type="dxa"/>
          </w:tcPr>
          <w:p w14:paraId="30A0DB36"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341065" w14:paraId="576AC4A1" w14:textId="77777777" w:rsidTr="00EA5E37">
        <w:trPr>
          <w:trHeight w:val="33"/>
        </w:trPr>
        <w:tc>
          <w:tcPr>
            <w:tcW w:w="4695" w:type="dxa"/>
          </w:tcPr>
          <w:p w14:paraId="5EC644DA" w14:textId="77777777" w:rsidR="00EA5E37" w:rsidRPr="00341065" w:rsidRDefault="00EA5E37" w:rsidP="00BC3125">
            <w:pPr>
              <w:autoSpaceDE w:val="0"/>
              <w:autoSpaceDN w:val="0"/>
              <w:adjustRightInd w:val="0"/>
              <w:ind w:left="240"/>
              <w:jc w:val="both"/>
              <w:rPr>
                <w:rFonts w:cs="Arial"/>
                <w:sz w:val="18"/>
                <w:szCs w:val="16"/>
              </w:rPr>
            </w:pPr>
            <w:r w:rsidRPr="00341065">
              <w:rPr>
                <w:rFonts w:cs="Arial"/>
                <w:sz w:val="18"/>
                <w:szCs w:val="16"/>
              </w:rPr>
              <w:t>Propiedad, planta y equipo</w:t>
            </w:r>
          </w:p>
        </w:tc>
        <w:tc>
          <w:tcPr>
            <w:tcW w:w="1359" w:type="dxa"/>
          </w:tcPr>
          <w:p w14:paraId="774C49D1" w14:textId="77777777" w:rsidR="00EA5E37" w:rsidRPr="00341065" w:rsidRDefault="00341065"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74.028</w:t>
            </w:r>
          </w:p>
        </w:tc>
        <w:tc>
          <w:tcPr>
            <w:tcW w:w="203" w:type="dxa"/>
          </w:tcPr>
          <w:p w14:paraId="44B8C2F9"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14:paraId="7F1CA198"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r w:rsidRPr="00341065">
              <w:rPr>
                <w:rFonts w:ascii="Arial" w:eastAsia="Times New Roman" w:hAnsi="Arial" w:cs="Arial"/>
                <w:szCs w:val="16"/>
                <w:lang w:val="es-AR"/>
              </w:rPr>
              <w:t>74.629</w:t>
            </w:r>
          </w:p>
        </w:tc>
        <w:tc>
          <w:tcPr>
            <w:tcW w:w="204" w:type="dxa"/>
          </w:tcPr>
          <w:p w14:paraId="08704DF1"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341065" w14:paraId="653367CE" w14:textId="77777777" w:rsidTr="00EA5E37">
        <w:trPr>
          <w:trHeight w:val="33"/>
        </w:trPr>
        <w:tc>
          <w:tcPr>
            <w:tcW w:w="4695" w:type="dxa"/>
          </w:tcPr>
          <w:p w14:paraId="36064987" w14:textId="77777777" w:rsidR="00EA5E37" w:rsidRPr="00341065" w:rsidRDefault="00EA5E37" w:rsidP="00BC3125">
            <w:pPr>
              <w:autoSpaceDE w:val="0"/>
              <w:autoSpaceDN w:val="0"/>
              <w:adjustRightInd w:val="0"/>
              <w:ind w:left="240"/>
              <w:jc w:val="both"/>
              <w:rPr>
                <w:rFonts w:cs="Arial"/>
                <w:sz w:val="18"/>
                <w:szCs w:val="16"/>
              </w:rPr>
            </w:pPr>
          </w:p>
        </w:tc>
        <w:tc>
          <w:tcPr>
            <w:tcW w:w="1359" w:type="dxa"/>
          </w:tcPr>
          <w:p w14:paraId="2A3F8F3E"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3" w:type="dxa"/>
          </w:tcPr>
          <w:p w14:paraId="63671723"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1359" w:type="dxa"/>
          </w:tcPr>
          <w:p w14:paraId="04EF7CD9"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c>
          <w:tcPr>
            <w:tcW w:w="204" w:type="dxa"/>
          </w:tcPr>
          <w:p w14:paraId="72955038" w14:textId="77777777" w:rsidR="00EA5E37" w:rsidRPr="00341065" w:rsidRDefault="00EA5E37" w:rsidP="00523448">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Cs w:val="16"/>
                <w:lang w:val="es-AR"/>
              </w:rPr>
            </w:pPr>
          </w:p>
        </w:tc>
      </w:tr>
      <w:tr w:rsidR="00EA5E37" w:rsidRPr="00341065" w14:paraId="3AB53D93" w14:textId="77777777" w:rsidTr="00EA5E37">
        <w:trPr>
          <w:trHeight w:val="146"/>
        </w:trPr>
        <w:tc>
          <w:tcPr>
            <w:tcW w:w="4695" w:type="dxa"/>
          </w:tcPr>
          <w:p w14:paraId="00224699" w14:textId="77777777" w:rsidR="00EA5E37" w:rsidRPr="00341065" w:rsidRDefault="00EA5E37" w:rsidP="00BC3125">
            <w:pPr>
              <w:autoSpaceDE w:val="0"/>
              <w:autoSpaceDN w:val="0"/>
              <w:adjustRightInd w:val="0"/>
              <w:ind w:left="240"/>
              <w:jc w:val="both"/>
              <w:rPr>
                <w:rFonts w:cs="Arial"/>
                <w:b/>
                <w:sz w:val="18"/>
                <w:szCs w:val="16"/>
              </w:rPr>
            </w:pPr>
            <w:r w:rsidRPr="00341065">
              <w:rPr>
                <w:rFonts w:cs="Arial"/>
                <w:b/>
                <w:sz w:val="18"/>
                <w:szCs w:val="16"/>
              </w:rPr>
              <w:t>Total pasivos diferidos (b)</w:t>
            </w:r>
          </w:p>
        </w:tc>
        <w:tc>
          <w:tcPr>
            <w:tcW w:w="1359" w:type="dxa"/>
            <w:tcBorders>
              <w:top w:val="single" w:sz="4" w:space="0" w:color="auto"/>
              <w:bottom w:val="single" w:sz="4" w:space="0" w:color="auto"/>
            </w:tcBorders>
            <w:vAlign w:val="bottom"/>
          </w:tcPr>
          <w:p w14:paraId="3DFAF941" w14:textId="77777777" w:rsidR="00EA5E37" w:rsidRPr="00341065" w:rsidRDefault="00D51884" w:rsidP="002E4564">
            <w:pPr>
              <w:tabs>
                <w:tab w:val="left" w:pos="1566"/>
              </w:tabs>
              <w:autoSpaceDE w:val="0"/>
              <w:autoSpaceDN w:val="0"/>
              <w:adjustRightInd w:val="0"/>
              <w:ind w:right="124"/>
              <w:jc w:val="right"/>
              <w:rPr>
                <w:rFonts w:cs="Arial"/>
                <w:b/>
                <w:sz w:val="18"/>
                <w:szCs w:val="16"/>
              </w:rPr>
            </w:pPr>
            <w:r>
              <w:rPr>
                <w:rFonts w:cs="Arial"/>
                <w:b/>
                <w:sz w:val="18"/>
                <w:szCs w:val="16"/>
              </w:rPr>
              <w:t>80.329</w:t>
            </w:r>
          </w:p>
        </w:tc>
        <w:tc>
          <w:tcPr>
            <w:tcW w:w="203" w:type="dxa"/>
            <w:vAlign w:val="bottom"/>
          </w:tcPr>
          <w:p w14:paraId="603909C1" w14:textId="77777777" w:rsidR="00EA5E37" w:rsidRPr="00341065" w:rsidRDefault="00EA5E37" w:rsidP="00523448">
            <w:pPr>
              <w:autoSpaceDE w:val="0"/>
              <w:autoSpaceDN w:val="0"/>
              <w:adjustRightInd w:val="0"/>
              <w:jc w:val="right"/>
              <w:rPr>
                <w:rFonts w:cs="Arial"/>
                <w:b/>
                <w:sz w:val="18"/>
                <w:szCs w:val="16"/>
              </w:rPr>
            </w:pPr>
          </w:p>
        </w:tc>
        <w:tc>
          <w:tcPr>
            <w:tcW w:w="1359" w:type="dxa"/>
            <w:tcBorders>
              <w:top w:val="single" w:sz="4" w:space="0" w:color="auto"/>
              <w:bottom w:val="single" w:sz="4" w:space="0" w:color="auto"/>
            </w:tcBorders>
            <w:vAlign w:val="bottom"/>
          </w:tcPr>
          <w:p w14:paraId="073822DC" w14:textId="77777777" w:rsidR="00EA5E37" w:rsidRPr="00341065" w:rsidRDefault="00EA5E37" w:rsidP="00393FC5">
            <w:pPr>
              <w:tabs>
                <w:tab w:val="left" w:pos="1566"/>
              </w:tabs>
              <w:autoSpaceDE w:val="0"/>
              <w:autoSpaceDN w:val="0"/>
              <w:adjustRightInd w:val="0"/>
              <w:ind w:right="124"/>
              <w:jc w:val="right"/>
              <w:rPr>
                <w:rFonts w:cs="Arial"/>
                <w:b/>
                <w:sz w:val="18"/>
                <w:szCs w:val="16"/>
              </w:rPr>
            </w:pPr>
            <w:r w:rsidRPr="00341065">
              <w:rPr>
                <w:rFonts w:cs="Arial"/>
                <w:b/>
                <w:sz w:val="18"/>
                <w:szCs w:val="16"/>
              </w:rPr>
              <w:t>86.541</w:t>
            </w:r>
          </w:p>
        </w:tc>
        <w:tc>
          <w:tcPr>
            <w:tcW w:w="204" w:type="dxa"/>
          </w:tcPr>
          <w:p w14:paraId="0F9DFB10" w14:textId="77777777" w:rsidR="00EA5E37" w:rsidRPr="00341065" w:rsidRDefault="00EA5E37" w:rsidP="00523448">
            <w:pPr>
              <w:tabs>
                <w:tab w:val="left" w:pos="1566"/>
              </w:tabs>
              <w:autoSpaceDE w:val="0"/>
              <w:autoSpaceDN w:val="0"/>
              <w:adjustRightInd w:val="0"/>
              <w:ind w:right="124"/>
              <w:jc w:val="right"/>
              <w:rPr>
                <w:rFonts w:cs="Arial"/>
                <w:b/>
                <w:sz w:val="18"/>
                <w:szCs w:val="16"/>
              </w:rPr>
            </w:pPr>
          </w:p>
        </w:tc>
      </w:tr>
      <w:tr w:rsidR="00EA5E37" w:rsidRPr="00341065" w14:paraId="781DE162" w14:textId="77777777" w:rsidTr="00EA5E37">
        <w:trPr>
          <w:trHeight w:val="33"/>
        </w:trPr>
        <w:tc>
          <w:tcPr>
            <w:tcW w:w="4695" w:type="dxa"/>
          </w:tcPr>
          <w:p w14:paraId="5608030C" w14:textId="77777777" w:rsidR="00EA5E37" w:rsidRPr="00341065" w:rsidRDefault="00EA5E37" w:rsidP="002C5790">
            <w:pPr>
              <w:autoSpaceDE w:val="0"/>
              <w:autoSpaceDN w:val="0"/>
              <w:adjustRightInd w:val="0"/>
              <w:ind w:left="214"/>
              <w:jc w:val="both"/>
              <w:rPr>
                <w:rFonts w:cs="Arial"/>
                <w:b/>
                <w:sz w:val="18"/>
                <w:szCs w:val="16"/>
              </w:rPr>
            </w:pPr>
            <w:r w:rsidRPr="00341065">
              <w:rPr>
                <w:rFonts w:cs="Arial"/>
                <w:b/>
                <w:sz w:val="18"/>
                <w:szCs w:val="16"/>
              </w:rPr>
              <w:t xml:space="preserve"> Activo / (Pasivo) neto por impuesto diferido  (a-b)</w:t>
            </w:r>
          </w:p>
        </w:tc>
        <w:tc>
          <w:tcPr>
            <w:tcW w:w="1359" w:type="dxa"/>
            <w:tcBorders>
              <w:top w:val="single" w:sz="4" w:space="0" w:color="auto"/>
              <w:bottom w:val="double" w:sz="4" w:space="0" w:color="auto"/>
            </w:tcBorders>
            <w:vAlign w:val="bottom"/>
          </w:tcPr>
          <w:p w14:paraId="0C69CA9D" w14:textId="77777777" w:rsidR="00EA5E37" w:rsidRPr="00341065" w:rsidRDefault="00341065" w:rsidP="002E4564">
            <w:pPr>
              <w:pStyle w:val="xl37"/>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Cs w:val="0"/>
                <w:szCs w:val="16"/>
                <w:lang w:val="es-AR"/>
              </w:rPr>
            </w:pPr>
            <w:r w:rsidRPr="00341065">
              <w:rPr>
                <w:rFonts w:ascii="Arial" w:eastAsia="Times New Roman" w:hAnsi="Arial" w:cs="Arial"/>
                <w:bCs w:val="0"/>
                <w:szCs w:val="16"/>
                <w:lang w:val="es-AR"/>
              </w:rPr>
              <w:t>(9.260)</w:t>
            </w:r>
          </w:p>
        </w:tc>
        <w:tc>
          <w:tcPr>
            <w:tcW w:w="203" w:type="dxa"/>
            <w:vAlign w:val="bottom"/>
          </w:tcPr>
          <w:p w14:paraId="518EA80D" w14:textId="77777777" w:rsidR="00EA5E37" w:rsidRPr="00341065" w:rsidRDefault="00EA5E37" w:rsidP="00523448">
            <w:pPr>
              <w:autoSpaceDE w:val="0"/>
              <w:autoSpaceDN w:val="0"/>
              <w:adjustRightInd w:val="0"/>
              <w:jc w:val="right"/>
              <w:rPr>
                <w:rFonts w:cs="Arial"/>
                <w:b/>
                <w:sz w:val="18"/>
                <w:szCs w:val="16"/>
              </w:rPr>
            </w:pPr>
          </w:p>
        </w:tc>
        <w:tc>
          <w:tcPr>
            <w:tcW w:w="1359" w:type="dxa"/>
            <w:tcBorders>
              <w:top w:val="single" w:sz="4" w:space="0" w:color="auto"/>
              <w:bottom w:val="double" w:sz="4" w:space="0" w:color="auto"/>
            </w:tcBorders>
            <w:vAlign w:val="bottom"/>
          </w:tcPr>
          <w:p w14:paraId="68D1CB58" w14:textId="77777777" w:rsidR="00EA5E37" w:rsidRPr="00341065" w:rsidRDefault="00EA5E37" w:rsidP="00D01EB3">
            <w:pPr>
              <w:pStyle w:val="xl37"/>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Cs w:val="0"/>
                <w:szCs w:val="16"/>
                <w:lang w:val="es-AR"/>
              </w:rPr>
            </w:pPr>
            <w:r w:rsidRPr="00341065">
              <w:rPr>
                <w:rFonts w:ascii="Arial" w:eastAsia="Times New Roman" w:hAnsi="Arial" w:cs="Arial"/>
                <w:bCs w:val="0"/>
                <w:szCs w:val="16"/>
                <w:lang w:val="es-AR"/>
              </w:rPr>
              <w:t>(15.895)</w:t>
            </w:r>
          </w:p>
        </w:tc>
        <w:tc>
          <w:tcPr>
            <w:tcW w:w="204" w:type="dxa"/>
          </w:tcPr>
          <w:p w14:paraId="5372D9E4" w14:textId="77777777" w:rsidR="00EA5E37" w:rsidRPr="00341065" w:rsidRDefault="00EA5E37" w:rsidP="00523448">
            <w:pPr>
              <w:pStyle w:val="xl37"/>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Cs w:val="0"/>
                <w:szCs w:val="16"/>
                <w:lang w:val="es-AR"/>
              </w:rPr>
            </w:pPr>
          </w:p>
        </w:tc>
      </w:tr>
    </w:tbl>
    <w:p w14:paraId="2D5C5979" w14:textId="77777777" w:rsidR="0033650A" w:rsidRPr="00087574" w:rsidRDefault="0033650A" w:rsidP="00BC3125">
      <w:pPr>
        <w:jc w:val="both"/>
      </w:pPr>
    </w:p>
    <w:p w14:paraId="4AE14DF3" w14:textId="77777777" w:rsidR="0033650A" w:rsidRPr="00087574" w:rsidRDefault="0033650A" w:rsidP="00B365B2">
      <w:pPr>
        <w:jc w:val="both"/>
      </w:pPr>
      <w:r w:rsidRPr="00087574">
        <w:t xml:space="preserve">Al </w:t>
      </w:r>
      <w:r w:rsidR="00EA5E37">
        <w:t>31</w:t>
      </w:r>
      <w:r w:rsidR="00972033" w:rsidRPr="00087574">
        <w:t xml:space="preserve"> de </w:t>
      </w:r>
      <w:r w:rsidR="00EA5E37">
        <w:t>marzo</w:t>
      </w:r>
      <w:r w:rsidR="00087574" w:rsidRPr="00087574">
        <w:t xml:space="preserve"> </w:t>
      </w:r>
      <w:r w:rsidR="00EF4DD2" w:rsidRPr="00087574">
        <w:t>de 201</w:t>
      </w:r>
      <w:r w:rsidR="00EA5E37">
        <w:t>9</w:t>
      </w:r>
      <w:r w:rsidR="00EF4DD2" w:rsidRPr="00087574">
        <w:t xml:space="preserve">, la Entidad </w:t>
      </w:r>
      <w:r w:rsidR="00B365B2" w:rsidRPr="00087574">
        <w:t>no posee quebranto impositivo.</w:t>
      </w:r>
    </w:p>
    <w:p w14:paraId="407838B2" w14:textId="77777777" w:rsidR="00B365B2" w:rsidRPr="00087574" w:rsidRDefault="00B365B2" w:rsidP="00B365B2">
      <w:pPr>
        <w:jc w:val="both"/>
      </w:pPr>
    </w:p>
    <w:p w14:paraId="5F23E133" w14:textId="77777777" w:rsidR="0033650A" w:rsidRDefault="0033650A" w:rsidP="00BC3125">
      <w:pPr>
        <w:tabs>
          <w:tab w:val="left" w:pos="1909"/>
        </w:tabs>
        <w:jc w:val="both"/>
        <w:rPr>
          <w:rFonts w:cs="Arial"/>
          <w:szCs w:val="19"/>
        </w:rPr>
      </w:pPr>
      <w:r w:rsidRPr="00087574">
        <w:rPr>
          <w:rFonts w:cs="Arial"/>
          <w:szCs w:val="19"/>
        </w:rPr>
        <w:t xml:space="preserve">La evolución del Pasivo neto por impuesto diferido durante </w:t>
      </w:r>
      <w:r w:rsidR="007A2D84" w:rsidRPr="00087574">
        <w:rPr>
          <w:rFonts w:cs="Arial"/>
          <w:szCs w:val="19"/>
        </w:rPr>
        <w:t>el período y ejercicio</w:t>
      </w:r>
      <w:r w:rsidRPr="00087574">
        <w:rPr>
          <w:rFonts w:cs="Arial"/>
          <w:szCs w:val="19"/>
        </w:rPr>
        <w:t xml:space="preserve"> finalizados el </w:t>
      </w:r>
      <w:r w:rsidR="00972033" w:rsidRPr="00087574">
        <w:rPr>
          <w:rFonts w:cs="Arial"/>
          <w:szCs w:val="19"/>
        </w:rPr>
        <w:t>3</w:t>
      </w:r>
      <w:r w:rsidR="00EA5E37">
        <w:rPr>
          <w:rFonts w:cs="Arial"/>
          <w:szCs w:val="19"/>
        </w:rPr>
        <w:t>1</w:t>
      </w:r>
      <w:r w:rsidR="00972033" w:rsidRPr="00087574">
        <w:rPr>
          <w:rFonts w:cs="Arial"/>
          <w:szCs w:val="19"/>
        </w:rPr>
        <w:t xml:space="preserve"> de </w:t>
      </w:r>
      <w:r w:rsidR="00EA5E37">
        <w:rPr>
          <w:rFonts w:cs="Arial"/>
          <w:szCs w:val="19"/>
        </w:rPr>
        <w:t>marzo</w:t>
      </w:r>
      <w:r w:rsidRPr="00087574">
        <w:rPr>
          <w:rFonts w:cs="Arial"/>
          <w:szCs w:val="19"/>
        </w:rPr>
        <w:t xml:space="preserve"> de 201</w:t>
      </w:r>
      <w:r w:rsidR="00EA5E37">
        <w:rPr>
          <w:rFonts w:cs="Arial"/>
          <w:szCs w:val="19"/>
        </w:rPr>
        <w:t>9</w:t>
      </w:r>
      <w:r w:rsidRPr="00087574">
        <w:rPr>
          <w:rFonts w:cs="Arial"/>
          <w:szCs w:val="19"/>
        </w:rPr>
        <w:t xml:space="preserve"> y</w:t>
      </w:r>
      <w:r w:rsidR="0026691B" w:rsidRPr="00087574">
        <w:rPr>
          <w:rFonts w:cs="Arial"/>
          <w:szCs w:val="19"/>
        </w:rPr>
        <w:t xml:space="preserve"> 31 de diciembre de</w:t>
      </w:r>
      <w:r w:rsidRPr="00087574">
        <w:rPr>
          <w:rFonts w:cs="Arial"/>
          <w:szCs w:val="19"/>
        </w:rPr>
        <w:t xml:space="preserve"> 201</w:t>
      </w:r>
      <w:r w:rsidR="00EA5E37">
        <w:rPr>
          <w:rFonts w:cs="Arial"/>
          <w:szCs w:val="19"/>
        </w:rPr>
        <w:t>8</w:t>
      </w:r>
      <w:r w:rsidR="007A2D84" w:rsidRPr="00087574">
        <w:rPr>
          <w:rFonts w:cs="Arial"/>
          <w:szCs w:val="19"/>
        </w:rPr>
        <w:t xml:space="preserve">, respectivamente, </w:t>
      </w:r>
      <w:r w:rsidRPr="00087574">
        <w:rPr>
          <w:rFonts w:cs="Arial"/>
          <w:szCs w:val="19"/>
        </w:rPr>
        <w:t xml:space="preserve"> se resume del siguiente modo:</w:t>
      </w:r>
    </w:p>
    <w:p w14:paraId="7E8347E0" w14:textId="77777777" w:rsidR="00C87C70" w:rsidRPr="00087574" w:rsidRDefault="00C87C70" w:rsidP="00BC3125">
      <w:pPr>
        <w:tabs>
          <w:tab w:val="left" w:pos="1909"/>
        </w:tabs>
        <w:jc w:val="both"/>
        <w:rPr>
          <w:rFonts w:cs="Arial"/>
          <w:szCs w:val="19"/>
        </w:rPr>
      </w:pPr>
    </w:p>
    <w:tbl>
      <w:tblPr>
        <w:tblW w:w="5061" w:type="pct"/>
        <w:tblCellMar>
          <w:left w:w="70" w:type="dxa"/>
          <w:right w:w="70" w:type="dxa"/>
        </w:tblCellMar>
        <w:tblLook w:val="0000" w:firstRow="0" w:lastRow="0" w:firstColumn="0" w:lastColumn="0" w:noHBand="0" w:noVBand="0"/>
      </w:tblPr>
      <w:tblGrid>
        <w:gridCol w:w="6457"/>
        <w:gridCol w:w="1578"/>
        <w:gridCol w:w="287"/>
        <w:gridCol w:w="1513"/>
      </w:tblGrid>
      <w:tr w:rsidR="00680681" w:rsidRPr="00341065" w14:paraId="5258E89B" w14:textId="77777777" w:rsidTr="00341065">
        <w:trPr>
          <w:trHeight w:val="28"/>
        </w:trPr>
        <w:tc>
          <w:tcPr>
            <w:tcW w:w="3283" w:type="pct"/>
          </w:tcPr>
          <w:p w14:paraId="0D69613A" w14:textId="77777777" w:rsidR="008A5A23" w:rsidRPr="00341065" w:rsidRDefault="008A5A23" w:rsidP="00BC3125">
            <w:pPr>
              <w:autoSpaceDE w:val="0"/>
              <w:autoSpaceDN w:val="0"/>
              <w:adjustRightInd w:val="0"/>
              <w:jc w:val="both"/>
              <w:rPr>
                <w:rFonts w:cs="Arial"/>
                <w:bCs/>
                <w:szCs w:val="19"/>
              </w:rPr>
            </w:pPr>
          </w:p>
        </w:tc>
        <w:tc>
          <w:tcPr>
            <w:tcW w:w="802" w:type="pct"/>
            <w:tcBorders>
              <w:bottom w:val="single" w:sz="4" w:space="0" w:color="auto"/>
            </w:tcBorders>
          </w:tcPr>
          <w:p w14:paraId="1EC3A37F" w14:textId="77777777" w:rsidR="0033650A" w:rsidRPr="00341065" w:rsidRDefault="00972033" w:rsidP="00EA5E37">
            <w:pPr>
              <w:autoSpaceDE w:val="0"/>
              <w:autoSpaceDN w:val="0"/>
              <w:adjustRightInd w:val="0"/>
              <w:jc w:val="center"/>
              <w:rPr>
                <w:rFonts w:cs="Arial"/>
                <w:b/>
                <w:bCs/>
                <w:szCs w:val="19"/>
              </w:rPr>
            </w:pPr>
            <w:r w:rsidRPr="00341065">
              <w:rPr>
                <w:rFonts w:cs="Arial"/>
                <w:b/>
                <w:bCs/>
                <w:szCs w:val="19"/>
              </w:rPr>
              <w:t>3</w:t>
            </w:r>
            <w:r w:rsidR="00EA5E37" w:rsidRPr="00341065">
              <w:rPr>
                <w:rFonts w:cs="Arial"/>
                <w:b/>
                <w:bCs/>
                <w:szCs w:val="19"/>
              </w:rPr>
              <w:t>1</w:t>
            </w:r>
            <w:r w:rsidRPr="00341065">
              <w:rPr>
                <w:rFonts w:cs="Arial"/>
                <w:b/>
                <w:bCs/>
                <w:szCs w:val="19"/>
              </w:rPr>
              <w:t>/0</w:t>
            </w:r>
            <w:r w:rsidR="00EA5E37" w:rsidRPr="00341065">
              <w:rPr>
                <w:rFonts w:cs="Arial"/>
                <w:b/>
                <w:bCs/>
                <w:szCs w:val="19"/>
              </w:rPr>
              <w:t>3</w:t>
            </w:r>
            <w:r w:rsidRPr="00341065">
              <w:rPr>
                <w:rFonts w:cs="Arial"/>
                <w:b/>
                <w:bCs/>
                <w:szCs w:val="19"/>
              </w:rPr>
              <w:t>/201</w:t>
            </w:r>
            <w:r w:rsidR="00EA5E37" w:rsidRPr="00341065">
              <w:rPr>
                <w:rFonts w:cs="Arial"/>
                <w:b/>
                <w:bCs/>
                <w:szCs w:val="19"/>
              </w:rPr>
              <w:t>9</w:t>
            </w:r>
          </w:p>
        </w:tc>
        <w:tc>
          <w:tcPr>
            <w:tcW w:w="146" w:type="pct"/>
          </w:tcPr>
          <w:p w14:paraId="5264062B" w14:textId="77777777" w:rsidR="0033650A" w:rsidRPr="00341065" w:rsidRDefault="0033650A" w:rsidP="00B365B2">
            <w:pPr>
              <w:autoSpaceDE w:val="0"/>
              <w:autoSpaceDN w:val="0"/>
              <w:adjustRightInd w:val="0"/>
              <w:jc w:val="center"/>
              <w:rPr>
                <w:rFonts w:cs="Arial"/>
                <w:b/>
                <w:bCs/>
                <w:szCs w:val="19"/>
              </w:rPr>
            </w:pPr>
          </w:p>
        </w:tc>
        <w:tc>
          <w:tcPr>
            <w:tcW w:w="769" w:type="pct"/>
            <w:tcBorders>
              <w:bottom w:val="single" w:sz="4" w:space="0" w:color="auto"/>
            </w:tcBorders>
          </w:tcPr>
          <w:p w14:paraId="624D80F4" w14:textId="77777777" w:rsidR="0033650A" w:rsidRPr="00341065" w:rsidRDefault="0033650A" w:rsidP="00EA5E37">
            <w:pPr>
              <w:tabs>
                <w:tab w:val="left" w:pos="1469"/>
              </w:tabs>
              <w:autoSpaceDE w:val="0"/>
              <w:autoSpaceDN w:val="0"/>
              <w:adjustRightInd w:val="0"/>
              <w:jc w:val="center"/>
              <w:rPr>
                <w:rFonts w:cs="Arial"/>
                <w:b/>
                <w:bCs/>
                <w:szCs w:val="19"/>
              </w:rPr>
            </w:pPr>
            <w:r w:rsidRPr="00341065">
              <w:rPr>
                <w:rFonts w:cs="Arial"/>
                <w:b/>
                <w:bCs/>
                <w:szCs w:val="19"/>
              </w:rPr>
              <w:t>31/</w:t>
            </w:r>
            <w:r w:rsidR="00CC2CBE" w:rsidRPr="00341065">
              <w:rPr>
                <w:rFonts w:cs="Arial"/>
                <w:b/>
                <w:bCs/>
                <w:szCs w:val="19"/>
              </w:rPr>
              <w:t>12</w:t>
            </w:r>
            <w:r w:rsidRPr="00341065">
              <w:rPr>
                <w:rFonts w:cs="Arial"/>
                <w:b/>
                <w:bCs/>
                <w:szCs w:val="19"/>
              </w:rPr>
              <w:t>/201</w:t>
            </w:r>
            <w:r w:rsidR="00EA5E37" w:rsidRPr="00341065">
              <w:rPr>
                <w:rFonts w:cs="Arial"/>
                <w:b/>
                <w:bCs/>
                <w:szCs w:val="19"/>
              </w:rPr>
              <w:t>8</w:t>
            </w:r>
          </w:p>
        </w:tc>
      </w:tr>
      <w:tr w:rsidR="00680681" w:rsidRPr="00341065" w14:paraId="6E7CD436" w14:textId="77777777" w:rsidTr="00341065">
        <w:trPr>
          <w:trHeight w:val="28"/>
        </w:trPr>
        <w:tc>
          <w:tcPr>
            <w:tcW w:w="3283" w:type="pct"/>
          </w:tcPr>
          <w:p w14:paraId="37E06597" w14:textId="77777777" w:rsidR="0033650A" w:rsidRPr="00341065" w:rsidRDefault="0033650A" w:rsidP="00BC3125">
            <w:pPr>
              <w:autoSpaceDE w:val="0"/>
              <w:autoSpaceDN w:val="0"/>
              <w:adjustRightInd w:val="0"/>
              <w:jc w:val="both"/>
              <w:rPr>
                <w:rFonts w:cs="Arial"/>
                <w:bCs/>
                <w:szCs w:val="19"/>
              </w:rPr>
            </w:pPr>
          </w:p>
        </w:tc>
        <w:tc>
          <w:tcPr>
            <w:tcW w:w="802" w:type="pct"/>
          </w:tcPr>
          <w:p w14:paraId="36A61F2F" w14:textId="77777777" w:rsidR="0033650A" w:rsidRPr="00341065" w:rsidRDefault="0033650A" w:rsidP="00BC3125">
            <w:pPr>
              <w:autoSpaceDE w:val="0"/>
              <w:autoSpaceDN w:val="0"/>
              <w:adjustRightInd w:val="0"/>
              <w:jc w:val="both"/>
              <w:rPr>
                <w:rFonts w:cs="Arial"/>
                <w:bCs/>
                <w:szCs w:val="19"/>
              </w:rPr>
            </w:pPr>
          </w:p>
        </w:tc>
        <w:tc>
          <w:tcPr>
            <w:tcW w:w="146" w:type="pct"/>
          </w:tcPr>
          <w:p w14:paraId="1E0712F0" w14:textId="77777777" w:rsidR="0033650A" w:rsidRPr="00341065" w:rsidRDefault="0033650A" w:rsidP="00BC3125">
            <w:pPr>
              <w:autoSpaceDE w:val="0"/>
              <w:autoSpaceDN w:val="0"/>
              <w:adjustRightInd w:val="0"/>
              <w:jc w:val="both"/>
              <w:rPr>
                <w:rFonts w:cs="Arial"/>
                <w:bCs/>
                <w:szCs w:val="19"/>
              </w:rPr>
            </w:pPr>
          </w:p>
        </w:tc>
        <w:tc>
          <w:tcPr>
            <w:tcW w:w="769" w:type="pct"/>
          </w:tcPr>
          <w:p w14:paraId="106E31E5" w14:textId="77777777" w:rsidR="0033650A" w:rsidRPr="00341065" w:rsidRDefault="0033650A" w:rsidP="00BC3125">
            <w:pPr>
              <w:autoSpaceDE w:val="0"/>
              <w:autoSpaceDN w:val="0"/>
              <w:adjustRightInd w:val="0"/>
              <w:jc w:val="both"/>
              <w:rPr>
                <w:rFonts w:cs="Arial"/>
                <w:bCs/>
                <w:szCs w:val="19"/>
              </w:rPr>
            </w:pPr>
          </w:p>
        </w:tc>
      </w:tr>
      <w:tr w:rsidR="00680681" w:rsidRPr="00341065" w14:paraId="5BB28721" w14:textId="77777777" w:rsidTr="00341065">
        <w:trPr>
          <w:trHeight w:val="28"/>
        </w:trPr>
        <w:tc>
          <w:tcPr>
            <w:tcW w:w="3283" w:type="pct"/>
          </w:tcPr>
          <w:p w14:paraId="45E61A65" w14:textId="77777777" w:rsidR="0033650A" w:rsidRPr="00341065" w:rsidRDefault="0033650A" w:rsidP="00B365B2">
            <w:pPr>
              <w:autoSpaceDE w:val="0"/>
              <w:autoSpaceDN w:val="0"/>
              <w:adjustRightInd w:val="0"/>
              <w:jc w:val="both"/>
              <w:rPr>
                <w:rFonts w:cs="Arial"/>
                <w:szCs w:val="19"/>
              </w:rPr>
            </w:pPr>
            <w:r w:rsidRPr="00341065">
              <w:rPr>
                <w:rFonts w:cs="Arial"/>
                <w:szCs w:val="19"/>
              </w:rPr>
              <w:t>Pasivo neto por impuesto diferido al inicio del ejercicio</w:t>
            </w:r>
          </w:p>
        </w:tc>
        <w:tc>
          <w:tcPr>
            <w:tcW w:w="802" w:type="pct"/>
          </w:tcPr>
          <w:p w14:paraId="278F7B6B" w14:textId="77777777" w:rsidR="0033650A" w:rsidRPr="00341065" w:rsidRDefault="00CC2CBE" w:rsidP="00EA7BD5">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w:t>
            </w:r>
            <w:r w:rsidR="00341065" w:rsidRPr="00341065">
              <w:rPr>
                <w:rFonts w:ascii="Arial" w:eastAsia="Times New Roman" w:hAnsi="Arial" w:cs="Arial"/>
                <w:sz w:val="19"/>
                <w:szCs w:val="19"/>
                <w:lang w:val="es-AR"/>
              </w:rPr>
              <w:t>15.89</w:t>
            </w:r>
            <w:r w:rsidR="00EA7BD5">
              <w:rPr>
                <w:rFonts w:ascii="Arial" w:eastAsia="Times New Roman" w:hAnsi="Arial" w:cs="Arial"/>
                <w:sz w:val="19"/>
                <w:szCs w:val="19"/>
                <w:lang w:val="es-AR"/>
              </w:rPr>
              <w:t>5</w:t>
            </w:r>
            <w:r w:rsidRPr="00341065">
              <w:rPr>
                <w:rFonts w:ascii="Arial" w:eastAsia="Times New Roman" w:hAnsi="Arial" w:cs="Arial"/>
                <w:sz w:val="19"/>
                <w:szCs w:val="19"/>
                <w:lang w:val="es-AR"/>
              </w:rPr>
              <w:t>)</w:t>
            </w:r>
          </w:p>
        </w:tc>
        <w:tc>
          <w:tcPr>
            <w:tcW w:w="146" w:type="pct"/>
          </w:tcPr>
          <w:p w14:paraId="467E92D5" w14:textId="77777777" w:rsidR="0033650A" w:rsidRPr="00341065" w:rsidRDefault="0033650A" w:rsidP="00B365B2">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p>
        </w:tc>
        <w:tc>
          <w:tcPr>
            <w:tcW w:w="769" w:type="pct"/>
          </w:tcPr>
          <w:p w14:paraId="00D3E2DA" w14:textId="77777777" w:rsidR="0033650A" w:rsidRPr="00341065" w:rsidRDefault="00CC2CBE" w:rsidP="00EA5E37">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w:t>
            </w:r>
            <w:r w:rsidR="00EA5E37" w:rsidRPr="00341065">
              <w:rPr>
                <w:rFonts w:ascii="Arial" w:eastAsia="Times New Roman" w:hAnsi="Arial" w:cs="Arial"/>
                <w:sz w:val="19"/>
                <w:szCs w:val="19"/>
                <w:lang w:val="es-AR"/>
              </w:rPr>
              <w:t>36.421</w:t>
            </w:r>
            <w:r w:rsidRPr="00341065">
              <w:rPr>
                <w:rFonts w:ascii="Arial" w:eastAsia="Times New Roman" w:hAnsi="Arial" w:cs="Arial"/>
                <w:sz w:val="19"/>
                <w:szCs w:val="19"/>
                <w:lang w:val="es-AR"/>
              </w:rPr>
              <w:t>)</w:t>
            </w:r>
          </w:p>
        </w:tc>
      </w:tr>
      <w:tr w:rsidR="00680681" w:rsidRPr="00341065" w14:paraId="7F16C618" w14:textId="77777777" w:rsidTr="00341065">
        <w:trPr>
          <w:trHeight w:val="28"/>
        </w:trPr>
        <w:tc>
          <w:tcPr>
            <w:tcW w:w="3283" w:type="pct"/>
          </w:tcPr>
          <w:p w14:paraId="6AF6F732" w14:textId="77777777" w:rsidR="0033650A" w:rsidRPr="00341065" w:rsidRDefault="00E43A25" w:rsidP="00BC3125">
            <w:pPr>
              <w:autoSpaceDE w:val="0"/>
              <w:autoSpaceDN w:val="0"/>
              <w:adjustRightInd w:val="0"/>
              <w:jc w:val="both"/>
              <w:rPr>
                <w:rFonts w:cs="Arial"/>
                <w:i/>
                <w:szCs w:val="19"/>
              </w:rPr>
            </w:pPr>
            <w:r w:rsidRPr="00341065">
              <w:rPr>
                <w:rFonts w:cs="Arial"/>
                <w:szCs w:val="19"/>
              </w:rPr>
              <w:t>Disminución</w:t>
            </w:r>
            <w:r w:rsidR="0033650A" w:rsidRPr="00341065">
              <w:rPr>
                <w:rFonts w:cs="Arial"/>
                <w:szCs w:val="19"/>
              </w:rPr>
              <w:t xml:space="preserve"> por impuesto diferido reconocido en el resultado </w:t>
            </w:r>
          </w:p>
        </w:tc>
        <w:tc>
          <w:tcPr>
            <w:tcW w:w="802" w:type="pct"/>
          </w:tcPr>
          <w:p w14:paraId="1F762849" w14:textId="77777777" w:rsidR="0033650A" w:rsidRPr="00341065" w:rsidRDefault="00341065" w:rsidP="00CC2CBE">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6.636</w:t>
            </w:r>
          </w:p>
        </w:tc>
        <w:tc>
          <w:tcPr>
            <w:tcW w:w="146" w:type="pct"/>
          </w:tcPr>
          <w:p w14:paraId="12F43A62" w14:textId="77777777" w:rsidR="0033650A" w:rsidRPr="00341065" w:rsidRDefault="0033650A" w:rsidP="00B365B2">
            <w:pPr>
              <w:pStyle w:val="xl26"/>
              <w:pBdr>
                <w:left w:val="none" w:sz="0" w:space="0" w:color="auto"/>
              </w:pBdr>
              <w:autoSpaceDE w:val="0"/>
              <w:autoSpaceDN w:val="0"/>
              <w:adjustRightInd w:val="0"/>
              <w:spacing w:before="0" w:beforeAutospacing="0" w:after="0" w:afterAutospacing="0"/>
              <w:textAlignment w:val="auto"/>
              <w:rPr>
                <w:rFonts w:ascii="Arial" w:eastAsia="Times New Roman" w:hAnsi="Arial" w:cs="Arial"/>
                <w:sz w:val="19"/>
                <w:szCs w:val="19"/>
                <w:lang w:val="es-AR"/>
              </w:rPr>
            </w:pPr>
          </w:p>
        </w:tc>
        <w:tc>
          <w:tcPr>
            <w:tcW w:w="769" w:type="pct"/>
          </w:tcPr>
          <w:p w14:paraId="3E708E7A" w14:textId="77777777" w:rsidR="0033650A" w:rsidRPr="00341065" w:rsidRDefault="00EA5E37" w:rsidP="00B365B2">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20.526</w:t>
            </w:r>
          </w:p>
        </w:tc>
      </w:tr>
      <w:tr w:rsidR="00680681" w:rsidRPr="00341065" w14:paraId="63CD2B8F" w14:textId="77777777" w:rsidTr="00341065">
        <w:trPr>
          <w:trHeight w:val="28"/>
        </w:trPr>
        <w:tc>
          <w:tcPr>
            <w:tcW w:w="3283" w:type="pct"/>
          </w:tcPr>
          <w:p w14:paraId="27BA7683" w14:textId="77777777" w:rsidR="0033650A" w:rsidRPr="00341065" w:rsidRDefault="00FA3257" w:rsidP="00FA3257">
            <w:pPr>
              <w:autoSpaceDE w:val="0"/>
              <w:autoSpaceDN w:val="0"/>
              <w:adjustRightInd w:val="0"/>
              <w:jc w:val="both"/>
              <w:rPr>
                <w:rFonts w:cs="Arial"/>
                <w:szCs w:val="19"/>
              </w:rPr>
            </w:pPr>
            <w:r w:rsidRPr="00341065">
              <w:rPr>
                <w:rFonts w:cs="Arial"/>
                <w:szCs w:val="19"/>
              </w:rPr>
              <w:t xml:space="preserve">Activo / (Pasivo) </w:t>
            </w:r>
            <w:r w:rsidR="00B365B2" w:rsidRPr="00341065">
              <w:rPr>
                <w:rFonts w:cs="Arial"/>
                <w:szCs w:val="19"/>
              </w:rPr>
              <w:t xml:space="preserve">neto por impuesto </w:t>
            </w:r>
            <w:r w:rsidR="00226864" w:rsidRPr="00341065">
              <w:rPr>
                <w:rFonts w:cs="Arial"/>
                <w:szCs w:val="19"/>
              </w:rPr>
              <w:t>diferido al cierre del período</w:t>
            </w:r>
            <w:r w:rsidR="00583C03" w:rsidRPr="00341065">
              <w:rPr>
                <w:rFonts w:cs="Arial"/>
                <w:szCs w:val="19"/>
              </w:rPr>
              <w:t xml:space="preserve"> </w:t>
            </w:r>
            <w:r w:rsidR="00226864" w:rsidRPr="00341065">
              <w:rPr>
                <w:rFonts w:cs="Arial"/>
                <w:szCs w:val="19"/>
              </w:rPr>
              <w:t>/ ejercicio</w:t>
            </w:r>
          </w:p>
        </w:tc>
        <w:tc>
          <w:tcPr>
            <w:tcW w:w="802" w:type="pct"/>
            <w:tcBorders>
              <w:top w:val="single" w:sz="4" w:space="0" w:color="auto"/>
              <w:bottom w:val="double" w:sz="4" w:space="0" w:color="auto"/>
            </w:tcBorders>
            <w:vAlign w:val="center"/>
          </w:tcPr>
          <w:p w14:paraId="376159BB" w14:textId="77777777" w:rsidR="0033650A" w:rsidRPr="00341065" w:rsidRDefault="00341065" w:rsidP="002E4564">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hAnsi="Arial" w:cs="Arial"/>
                <w:b/>
                <w:sz w:val="19"/>
                <w:szCs w:val="19"/>
                <w:lang w:val="es-AR" w:eastAsia="es-AR"/>
              </w:rPr>
            </w:pPr>
            <w:r w:rsidRPr="00341065">
              <w:rPr>
                <w:rFonts w:ascii="Arial" w:hAnsi="Arial" w:cs="Arial"/>
                <w:b/>
                <w:sz w:val="19"/>
                <w:szCs w:val="19"/>
                <w:lang w:val="es-AR" w:eastAsia="es-AR"/>
              </w:rPr>
              <w:t>(9.260)</w:t>
            </w:r>
          </w:p>
        </w:tc>
        <w:tc>
          <w:tcPr>
            <w:tcW w:w="146" w:type="pct"/>
          </w:tcPr>
          <w:p w14:paraId="2CBC221E" w14:textId="77777777" w:rsidR="0033650A" w:rsidRPr="00341065" w:rsidRDefault="0033650A" w:rsidP="00B365B2">
            <w:pPr>
              <w:pStyle w:val="xl26"/>
              <w:pBdr>
                <w:left w:val="none" w:sz="0" w:space="0" w:color="auto"/>
              </w:pBdr>
              <w:autoSpaceDE w:val="0"/>
              <w:autoSpaceDN w:val="0"/>
              <w:adjustRightInd w:val="0"/>
              <w:spacing w:before="0" w:beforeAutospacing="0" w:after="0" w:afterAutospacing="0"/>
              <w:textAlignment w:val="auto"/>
              <w:rPr>
                <w:rFonts w:ascii="Arial" w:eastAsia="Times New Roman" w:hAnsi="Arial" w:cs="Arial"/>
                <w:b/>
                <w:sz w:val="19"/>
                <w:szCs w:val="19"/>
                <w:lang w:val="es-AR"/>
              </w:rPr>
            </w:pPr>
          </w:p>
        </w:tc>
        <w:tc>
          <w:tcPr>
            <w:tcW w:w="769" w:type="pct"/>
            <w:tcBorders>
              <w:top w:val="single" w:sz="4" w:space="0" w:color="auto"/>
              <w:bottom w:val="double" w:sz="4" w:space="0" w:color="auto"/>
            </w:tcBorders>
          </w:tcPr>
          <w:p w14:paraId="4875A1CE" w14:textId="77777777" w:rsidR="0033650A" w:rsidRPr="00341065" w:rsidRDefault="00CC2CBE" w:rsidP="00EA7BD5">
            <w:pPr>
              <w:pStyle w:val="xl26"/>
              <w:pBdr>
                <w:left w:val="none" w:sz="0" w:space="0" w:color="auto"/>
              </w:pBdr>
              <w:tabs>
                <w:tab w:val="left" w:pos="1566"/>
              </w:tabs>
              <w:autoSpaceDE w:val="0"/>
              <w:autoSpaceDN w:val="0"/>
              <w:adjustRightInd w:val="0"/>
              <w:spacing w:before="0" w:beforeAutospacing="0" w:after="0" w:afterAutospacing="0"/>
              <w:ind w:right="124"/>
              <w:textAlignment w:val="auto"/>
              <w:rPr>
                <w:rFonts w:ascii="Arial" w:eastAsia="Times New Roman" w:hAnsi="Arial" w:cs="Arial"/>
                <w:b/>
                <w:sz w:val="19"/>
                <w:szCs w:val="19"/>
                <w:lang w:val="es-AR"/>
              </w:rPr>
            </w:pPr>
            <w:r w:rsidRPr="00341065">
              <w:rPr>
                <w:rFonts w:ascii="Arial" w:eastAsia="Times New Roman" w:hAnsi="Arial" w:cs="Arial"/>
                <w:b/>
                <w:sz w:val="19"/>
                <w:szCs w:val="19"/>
                <w:lang w:val="es-AR"/>
              </w:rPr>
              <w:t>(</w:t>
            </w:r>
            <w:r w:rsidR="00EA5E37" w:rsidRPr="00341065">
              <w:rPr>
                <w:rFonts w:ascii="Arial" w:eastAsia="Times New Roman" w:hAnsi="Arial" w:cs="Arial"/>
                <w:b/>
                <w:sz w:val="19"/>
                <w:szCs w:val="19"/>
                <w:lang w:val="es-AR"/>
              </w:rPr>
              <w:t>15.89</w:t>
            </w:r>
            <w:r w:rsidR="00EA7BD5">
              <w:rPr>
                <w:rFonts w:ascii="Arial" w:eastAsia="Times New Roman" w:hAnsi="Arial" w:cs="Arial"/>
                <w:b/>
                <w:sz w:val="19"/>
                <w:szCs w:val="19"/>
                <w:lang w:val="es-AR"/>
              </w:rPr>
              <w:t>5</w:t>
            </w:r>
            <w:r w:rsidRPr="00341065">
              <w:rPr>
                <w:rFonts w:ascii="Arial" w:eastAsia="Times New Roman" w:hAnsi="Arial" w:cs="Arial"/>
                <w:b/>
                <w:sz w:val="19"/>
                <w:szCs w:val="19"/>
                <w:lang w:val="es-AR"/>
              </w:rPr>
              <w:t>)</w:t>
            </w:r>
          </w:p>
        </w:tc>
      </w:tr>
    </w:tbl>
    <w:p w14:paraId="510CF0FA" w14:textId="77777777" w:rsidR="00D978B6" w:rsidRDefault="00D978B6"/>
    <w:p w14:paraId="78859377" w14:textId="77777777" w:rsidR="00341065" w:rsidRDefault="00341065">
      <w:r>
        <w:br w:type="page"/>
      </w:r>
    </w:p>
    <w:p w14:paraId="3777249B" w14:textId="77777777" w:rsidR="00AD26A9" w:rsidRPr="00087574" w:rsidRDefault="00AD26A9" w:rsidP="0056144D">
      <w:pPr>
        <w:pStyle w:val="Heading2"/>
        <w:numPr>
          <w:ilvl w:val="0"/>
          <w:numId w:val="28"/>
        </w:numPr>
        <w:ind w:left="0"/>
      </w:pPr>
      <w:bookmarkStart w:id="71" w:name="_Toc515965733"/>
      <w:bookmarkStart w:id="72" w:name="_Toc521440765"/>
      <w:bookmarkStart w:id="73" w:name="_Toc522023720"/>
      <w:bookmarkStart w:id="74" w:name="_Toc529351329"/>
      <w:bookmarkStart w:id="75" w:name="_Toc7544949"/>
      <w:bookmarkStart w:id="76" w:name="_Toc8069758"/>
      <w:r w:rsidRPr="00087574">
        <w:lastRenderedPageBreak/>
        <w:t>IMPUESTO A LAS GANANCIAS (Cont.)</w:t>
      </w:r>
      <w:bookmarkEnd w:id="71"/>
      <w:bookmarkEnd w:id="72"/>
      <w:bookmarkEnd w:id="73"/>
      <w:bookmarkEnd w:id="74"/>
      <w:bookmarkEnd w:id="75"/>
      <w:bookmarkEnd w:id="76"/>
    </w:p>
    <w:p w14:paraId="70C42932" w14:textId="77777777" w:rsidR="00AD26A9" w:rsidRDefault="00AD26A9" w:rsidP="00BC3125">
      <w:pPr>
        <w:jc w:val="both"/>
        <w:rPr>
          <w:rFonts w:cs="Arial"/>
          <w:szCs w:val="19"/>
        </w:rPr>
      </w:pPr>
    </w:p>
    <w:p w14:paraId="306D49AB" w14:textId="77777777" w:rsidR="0033650A" w:rsidRPr="00087574" w:rsidRDefault="0033650A" w:rsidP="00BC3125">
      <w:pPr>
        <w:jc w:val="both"/>
        <w:rPr>
          <w:rFonts w:cs="Arial"/>
          <w:szCs w:val="19"/>
        </w:rPr>
      </w:pPr>
      <w:r w:rsidRPr="00087574">
        <w:rPr>
          <w:rFonts w:cs="Arial"/>
          <w:szCs w:val="19"/>
        </w:rPr>
        <w:t>El cargo por impuesto a las ganancias que se muestra en el Estado de Resultados difiere del cargo por impuesto a las ganancias que resultaría si todas las ganancias hubieran sido gravadas a la tasa impositiva actual.</w:t>
      </w:r>
    </w:p>
    <w:p w14:paraId="6BAFEB2D" w14:textId="77777777" w:rsidR="0033650A" w:rsidRPr="00087574" w:rsidRDefault="0033650A" w:rsidP="00BC3125">
      <w:pPr>
        <w:jc w:val="both"/>
        <w:rPr>
          <w:rFonts w:cs="Arial"/>
          <w:szCs w:val="19"/>
        </w:rPr>
      </w:pPr>
    </w:p>
    <w:p w14:paraId="56DE172E" w14:textId="77777777" w:rsidR="0033650A" w:rsidRPr="00087574" w:rsidRDefault="0033650A" w:rsidP="00BC3125">
      <w:pPr>
        <w:jc w:val="both"/>
        <w:rPr>
          <w:rFonts w:cs="Arial"/>
          <w:szCs w:val="19"/>
        </w:rPr>
      </w:pPr>
      <w:r w:rsidRPr="00087574">
        <w:rPr>
          <w:rFonts w:cs="Arial"/>
          <w:szCs w:val="19"/>
        </w:rPr>
        <w:t>El siguiente cuadro expone una conciliación entre el cargo por impuesto a las ganancias y los montos obtenidos al aplicar la alícuota fiscal vigente en Argentina a la ganancia contable:</w:t>
      </w:r>
    </w:p>
    <w:tbl>
      <w:tblPr>
        <w:tblW w:w="5000" w:type="pct"/>
        <w:tblCellMar>
          <w:left w:w="70" w:type="dxa"/>
          <w:right w:w="70" w:type="dxa"/>
        </w:tblCellMar>
        <w:tblLook w:val="0000" w:firstRow="0" w:lastRow="0" w:firstColumn="0" w:lastColumn="0" w:noHBand="0" w:noVBand="0"/>
      </w:tblPr>
      <w:tblGrid>
        <w:gridCol w:w="6051"/>
        <w:gridCol w:w="1747"/>
        <w:gridCol w:w="171"/>
        <w:gridCol w:w="1747"/>
      </w:tblGrid>
      <w:tr w:rsidR="00680681" w:rsidRPr="00341065" w14:paraId="4CD4543B" w14:textId="77777777" w:rsidTr="004B664A">
        <w:trPr>
          <w:trHeight w:val="260"/>
        </w:trPr>
        <w:tc>
          <w:tcPr>
            <w:tcW w:w="3113" w:type="pct"/>
          </w:tcPr>
          <w:p w14:paraId="212C270A" w14:textId="77777777" w:rsidR="0033650A" w:rsidRPr="00341065" w:rsidRDefault="0033650A" w:rsidP="00BC3125">
            <w:pPr>
              <w:autoSpaceDE w:val="0"/>
              <w:autoSpaceDN w:val="0"/>
              <w:adjustRightInd w:val="0"/>
              <w:jc w:val="both"/>
              <w:rPr>
                <w:rFonts w:cs="Arial"/>
                <w:bCs/>
                <w:szCs w:val="19"/>
              </w:rPr>
            </w:pPr>
          </w:p>
        </w:tc>
        <w:tc>
          <w:tcPr>
            <w:tcW w:w="899" w:type="pct"/>
            <w:tcBorders>
              <w:bottom w:val="single" w:sz="4" w:space="0" w:color="auto"/>
            </w:tcBorders>
            <w:vAlign w:val="bottom"/>
          </w:tcPr>
          <w:p w14:paraId="35E2709E" w14:textId="77777777" w:rsidR="0033650A" w:rsidRPr="00341065" w:rsidRDefault="00972033" w:rsidP="00EA5E37">
            <w:pPr>
              <w:autoSpaceDE w:val="0"/>
              <w:autoSpaceDN w:val="0"/>
              <w:adjustRightInd w:val="0"/>
              <w:jc w:val="center"/>
              <w:rPr>
                <w:rFonts w:cs="Arial"/>
                <w:bCs/>
                <w:szCs w:val="19"/>
              </w:rPr>
            </w:pPr>
            <w:r w:rsidRPr="00341065">
              <w:rPr>
                <w:rFonts w:cs="Arial"/>
                <w:b/>
                <w:bCs/>
                <w:szCs w:val="19"/>
              </w:rPr>
              <w:t>3</w:t>
            </w:r>
            <w:r w:rsidR="00EA5E37" w:rsidRPr="00341065">
              <w:rPr>
                <w:rFonts w:cs="Arial"/>
                <w:b/>
                <w:bCs/>
                <w:szCs w:val="19"/>
              </w:rPr>
              <w:t>1</w:t>
            </w:r>
            <w:r w:rsidRPr="00341065">
              <w:rPr>
                <w:rFonts w:cs="Arial"/>
                <w:b/>
                <w:bCs/>
                <w:szCs w:val="19"/>
              </w:rPr>
              <w:t>/0</w:t>
            </w:r>
            <w:r w:rsidR="00EA5E37" w:rsidRPr="00341065">
              <w:rPr>
                <w:rFonts w:cs="Arial"/>
                <w:b/>
                <w:bCs/>
                <w:szCs w:val="19"/>
              </w:rPr>
              <w:t>3</w:t>
            </w:r>
            <w:r w:rsidRPr="00341065">
              <w:rPr>
                <w:rFonts w:cs="Arial"/>
                <w:b/>
                <w:bCs/>
                <w:szCs w:val="19"/>
              </w:rPr>
              <w:t>/201</w:t>
            </w:r>
            <w:r w:rsidR="00EA5E37" w:rsidRPr="00341065">
              <w:rPr>
                <w:rFonts w:cs="Arial"/>
                <w:b/>
                <w:bCs/>
                <w:szCs w:val="19"/>
              </w:rPr>
              <w:t>9</w:t>
            </w:r>
          </w:p>
        </w:tc>
        <w:tc>
          <w:tcPr>
            <w:tcW w:w="88" w:type="pct"/>
            <w:vAlign w:val="bottom"/>
          </w:tcPr>
          <w:p w14:paraId="4B0729E6" w14:textId="77777777" w:rsidR="0033650A" w:rsidRPr="00341065" w:rsidRDefault="0033650A" w:rsidP="00B365B2">
            <w:pPr>
              <w:autoSpaceDE w:val="0"/>
              <w:autoSpaceDN w:val="0"/>
              <w:adjustRightInd w:val="0"/>
              <w:jc w:val="center"/>
              <w:rPr>
                <w:rFonts w:cs="Arial"/>
                <w:bCs/>
                <w:szCs w:val="19"/>
              </w:rPr>
            </w:pPr>
          </w:p>
        </w:tc>
        <w:tc>
          <w:tcPr>
            <w:tcW w:w="899" w:type="pct"/>
            <w:tcBorders>
              <w:bottom w:val="single" w:sz="4" w:space="0" w:color="auto"/>
            </w:tcBorders>
            <w:vAlign w:val="bottom"/>
          </w:tcPr>
          <w:p w14:paraId="6CDF47D9" w14:textId="77777777" w:rsidR="0033650A" w:rsidRPr="00341065" w:rsidRDefault="00972033" w:rsidP="00EA5E37">
            <w:pPr>
              <w:autoSpaceDE w:val="0"/>
              <w:autoSpaceDN w:val="0"/>
              <w:adjustRightInd w:val="0"/>
              <w:jc w:val="center"/>
              <w:rPr>
                <w:rFonts w:cs="Arial"/>
                <w:bCs/>
                <w:szCs w:val="19"/>
              </w:rPr>
            </w:pPr>
            <w:r w:rsidRPr="00341065">
              <w:rPr>
                <w:rFonts w:cs="Arial"/>
                <w:b/>
                <w:bCs/>
                <w:szCs w:val="19"/>
              </w:rPr>
              <w:t>3</w:t>
            </w:r>
            <w:r w:rsidR="00EA5E37" w:rsidRPr="00341065">
              <w:rPr>
                <w:rFonts w:cs="Arial"/>
                <w:b/>
                <w:bCs/>
                <w:szCs w:val="19"/>
              </w:rPr>
              <w:t>1</w:t>
            </w:r>
            <w:r w:rsidRPr="00341065">
              <w:rPr>
                <w:rFonts w:cs="Arial"/>
                <w:b/>
                <w:bCs/>
                <w:szCs w:val="19"/>
              </w:rPr>
              <w:t>/0</w:t>
            </w:r>
            <w:r w:rsidR="00EA5E37" w:rsidRPr="00341065">
              <w:rPr>
                <w:rFonts w:cs="Arial"/>
                <w:b/>
                <w:bCs/>
                <w:szCs w:val="19"/>
              </w:rPr>
              <w:t>3</w:t>
            </w:r>
            <w:r w:rsidRPr="00341065">
              <w:rPr>
                <w:rFonts w:cs="Arial"/>
                <w:b/>
                <w:bCs/>
                <w:szCs w:val="19"/>
              </w:rPr>
              <w:t>/201</w:t>
            </w:r>
            <w:r w:rsidR="00EA5E37" w:rsidRPr="00341065">
              <w:rPr>
                <w:rFonts w:cs="Arial"/>
                <w:b/>
                <w:bCs/>
                <w:szCs w:val="19"/>
              </w:rPr>
              <w:t>8</w:t>
            </w:r>
          </w:p>
        </w:tc>
      </w:tr>
      <w:tr w:rsidR="00680681" w:rsidRPr="00341065" w14:paraId="74CE2377" w14:textId="77777777" w:rsidTr="004B664A">
        <w:trPr>
          <w:trHeight w:val="260"/>
        </w:trPr>
        <w:tc>
          <w:tcPr>
            <w:tcW w:w="3113" w:type="pct"/>
          </w:tcPr>
          <w:p w14:paraId="08B033C7" w14:textId="77777777" w:rsidR="0033650A" w:rsidRPr="00341065" w:rsidRDefault="0033650A" w:rsidP="00BC3125">
            <w:pPr>
              <w:autoSpaceDE w:val="0"/>
              <w:autoSpaceDN w:val="0"/>
              <w:adjustRightInd w:val="0"/>
              <w:jc w:val="both"/>
              <w:rPr>
                <w:rFonts w:cs="Arial"/>
                <w:bCs/>
                <w:szCs w:val="19"/>
              </w:rPr>
            </w:pPr>
          </w:p>
        </w:tc>
        <w:tc>
          <w:tcPr>
            <w:tcW w:w="899" w:type="pct"/>
          </w:tcPr>
          <w:p w14:paraId="6ABF12B0" w14:textId="77777777" w:rsidR="0033650A" w:rsidRPr="00341065" w:rsidRDefault="0033650A" w:rsidP="00B365B2">
            <w:pPr>
              <w:autoSpaceDE w:val="0"/>
              <w:autoSpaceDN w:val="0"/>
              <w:adjustRightInd w:val="0"/>
              <w:jc w:val="right"/>
              <w:rPr>
                <w:rFonts w:cs="Arial"/>
                <w:b/>
                <w:bCs/>
                <w:szCs w:val="19"/>
              </w:rPr>
            </w:pPr>
          </w:p>
        </w:tc>
        <w:tc>
          <w:tcPr>
            <w:tcW w:w="88" w:type="pct"/>
            <w:vAlign w:val="bottom"/>
          </w:tcPr>
          <w:p w14:paraId="3F3CC906" w14:textId="77777777" w:rsidR="0033650A" w:rsidRPr="00341065" w:rsidRDefault="0033650A" w:rsidP="00B365B2">
            <w:pPr>
              <w:autoSpaceDE w:val="0"/>
              <w:autoSpaceDN w:val="0"/>
              <w:adjustRightInd w:val="0"/>
              <w:jc w:val="right"/>
              <w:rPr>
                <w:rFonts w:cs="Arial"/>
                <w:bCs/>
                <w:szCs w:val="19"/>
              </w:rPr>
            </w:pPr>
          </w:p>
        </w:tc>
        <w:tc>
          <w:tcPr>
            <w:tcW w:w="899" w:type="pct"/>
          </w:tcPr>
          <w:p w14:paraId="19F8B1EA" w14:textId="77777777" w:rsidR="0033650A" w:rsidRPr="00341065" w:rsidRDefault="0033650A" w:rsidP="00B365B2">
            <w:pPr>
              <w:autoSpaceDE w:val="0"/>
              <w:autoSpaceDN w:val="0"/>
              <w:adjustRightInd w:val="0"/>
              <w:jc w:val="right"/>
              <w:rPr>
                <w:rFonts w:cs="Arial"/>
                <w:b/>
                <w:bCs/>
                <w:szCs w:val="19"/>
              </w:rPr>
            </w:pPr>
          </w:p>
        </w:tc>
      </w:tr>
      <w:tr w:rsidR="00680681" w:rsidRPr="00341065" w14:paraId="19B88ED5" w14:textId="77777777" w:rsidTr="004B664A">
        <w:trPr>
          <w:trHeight w:val="262"/>
        </w:trPr>
        <w:tc>
          <w:tcPr>
            <w:tcW w:w="3113" w:type="pct"/>
          </w:tcPr>
          <w:p w14:paraId="233374AF" w14:textId="77777777" w:rsidR="0033650A" w:rsidRPr="00341065" w:rsidRDefault="0033650A" w:rsidP="00BC3125">
            <w:pPr>
              <w:autoSpaceDE w:val="0"/>
              <w:autoSpaceDN w:val="0"/>
              <w:adjustRightInd w:val="0"/>
              <w:jc w:val="both"/>
              <w:rPr>
                <w:rFonts w:cs="Arial"/>
                <w:b/>
                <w:bCs/>
                <w:szCs w:val="19"/>
              </w:rPr>
            </w:pPr>
            <w:r w:rsidRPr="00341065">
              <w:rPr>
                <w:rFonts w:cs="Arial"/>
                <w:szCs w:val="19"/>
              </w:rPr>
              <w:t>Ganancia contable antes de impuestos a las ganancias</w:t>
            </w:r>
          </w:p>
        </w:tc>
        <w:tc>
          <w:tcPr>
            <w:tcW w:w="899" w:type="pct"/>
            <w:vAlign w:val="center"/>
          </w:tcPr>
          <w:p w14:paraId="08101925" w14:textId="77777777" w:rsidR="0033650A" w:rsidRPr="00341065" w:rsidRDefault="00341065" w:rsidP="00B365B2">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275.568</w:t>
            </w:r>
          </w:p>
        </w:tc>
        <w:tc>
          <w:tcPr>
            <w:tcW w:w="88" w:type="pct"/>
            <w:vAlign w:val="bottom"/>
          </w:tcPr>
          <w:p w14:paraId="6CA1636D" w14:textId="77777777" w:rsidR="0033650A" w:rsidRPr="00341065" w:rsidRDefault="0033650A" w:rsidP="00B365B2">
            <w:pPr>
              <w:autoSpaceDE w:val="0"/>
              <w:autoSpaceDN w:val="0"/>
              <w:adjustRightInd w:val="0"/>
              <w:ind w:right="110"/>
              <w:jc w:val="right"/>
              <w:rPr>
                <w:rFonts w:cs="Arial"/>
                <w:szCs w:val="19"/>
              </w:rPr>
            </w:pPr>
          </w:p>
        </w:tc>
        <w:tc>
          <w:tcPr>
            <w:tcW w:w="899" w:type="pct"/>
            <w:vAlign w:val="center"/>
          </w:tcPr>
          <w:p w14:paraId="06703547" w14:textId="77777777" w:rsidR="0033650A" w:rsidRPr="00341065" w:rsidRDefault="00EA5E37" w:rsidP="00B365B2">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33.280</w:t>
            </w:r>
          </w:p>
        </w:tc>
      </w:tr>
      <w:tr w:rsidR="00680681" w:rsidRPr="00341065" w14:paraId="1EAA6A6A" w14:textId="77777777" w:rsidTr="004B664A">
        <w:trPr>
          <w:trHeight w:val="262"/>
        </w:trPr>
        <w:tc>
          <w:tcPr>
            <w:tcW w:w="3113" w:type="pct"/>
          </w:tcPr>
          <w:p w14:paraId="584C3108" w14:textId="77777777" w:rsidR="0033650A" w:rsidRPr="00341065" w:rsidRDefault="0033650A" w:rsidP="00BC3125">
            <w:pPr>
              <w:autoSpaceDE w:val="0"/>
              <w:autoSpaceDN w:val="0"/>
              <w:adjustRightInd w:val="0"/>
              <w:jc w:val="both"/>
              <w:rPr>
                <w:rFonts w:cs="Arial"/>
                <w:b/>
                <w:bCs/>
                <w:szCs w:val="19"/>
              </w:rPr>
            </w:pPr>
            <w:r w:rsidRPr="00341065">
              <w:rPr>
                <w:rFonts w:cs="Arial"/>
                <w:szCs w:val="19"/>
              </w:rPr>
              <w:t xml:space="preserve">Alícuota legal del impuesto a las ganancias  </w:t>
            </w:r>
          </w:p>
        </w:tc>
        <w:tc>
          <w:tcPr>
            <w:tcW w:w="899" w:type="pct"/>
            <w:tcBorders>
              <w:bottom w:val="single" w:sz="4" w:space="0" w:color="auto"/>
            </w:tcBorders>
            <w:vAlign w:val="center"/>
          </w:tcPr>
          <w:p w14:paraId="7E01EDD3" w14:textId="77777777" w:rsidR="0033650A" w:rsidRPr="00341065" w:rsidRDefault="00B365B2" w:rsidP="00B365B2">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30%</w:t>
            </w:r>
            <w:r w:rsidR="0033650A" w:rsidRPr="00341065">
              <w:rPr>
                <w:rFonts w:ascii="Arial" w:eastAsia="Times New Roman" w:hAnsi="Arial" w:cs="Arial"/>
                <w:sz w:val="19"/>
                <w:szCs w:val="19"/>
                <w:lang w:val="es-AR"/>
              </w:rPr>
              <w:t xml:space="preserve">     </w:t>
            </w:r>
          </w:p>
        </w:tc>
        <w:tc>
          <w:tcPr>
            <w:tcW w:w="88" w:type="pct"/>
            <w:vAlign w:val="bottom"/>
          </w:tcPr>
          <w:p w14:paraId="2B0DA367" w14:textId="77777777" w:rsidR="0033650A" w:rsidRPr="00341065" w:rsidRDefault="0033650A" w:rsidP="00B365B2">
            <w:pPr>
              <w:autoSpaceDE w:val="0"/>
              <w:autoSpaceDN w:val="0"/>
              <w:adjustRightInd w:val="0"/>
              <w:ind w:right="110"/>
              <w:jc w:val="right"/>
              <w:rPr>
                <w:rFonts w:cs="Arial"/>
                <w:szCs w:val="19"/>
              </w:rPr>
            </w:pPr>
          </w:p>
        </w:tc>
        <w:tc>
          <w:tcPr>
            <w:tcW w:w="899" w:type="pct"/>
            <w:tcBorders>
              <w:bottom w:val="single" w:sz="4" w:space="0" w:color="auto"/>
            </w:tcBorders>
            <w:vAlign w:val="bottom"/>
          </w:tcPr>
          <w:p w14:paraId="454261B0" w14:textId="77777777" w:rsidR="0033650A" w:rsidRPr="00341065" w:rsidRDefault="00EA5E37" w:rsidP="00B365B2">
            <w:pPr>
              <w:autoSpaceDE w:val="0"/>
              <w:autoSpaceDN w:val="0"/>
              <w:adjustRightInd w:val="0"/>
              <w:ind w:left="-190" w:right="110"/>
              <w:jc w:val="right"/>
              <w:rPr>
                <w:rFonts w:cs="Arial"/>
                <w:szCs w:val="19"/>
              </w:rPr>
            </w:pPr>
            <w:r w:rsidRPr="00341065">
              <w:rPr>
                <w:rFonts w:cs="Arial"/>
                <w:szCs w:val="19"/>
              </w:rPr>
              <w:t>30</w:t>
            </w:r>
            <w:r w:rsidR="00B365B2" w:rsidRPr="00341065">
              <w:rPr>
                <w:rFonts w:cs="Arial"/>
                <w:szCs w:val="19"/>
              </w:rPr>
              <w:t>%</w:t>
            </w:r>
            <w:r w:rsidR="0033650A" w:rsidRPr="00341065">
              <w:rPr>
                <w:rFonts w:cs="Arial"/>
                <w:szCs w:val="19"/>
              </w:rPr>
              <w:t xml:space="preserve">      </w:t>
            </w:r>
          </w:p>
        </w:tc>
      </w:tr>
      <w:tr w:rsidR="00680681" w:rsidRPr="00341065" w14:paraId="08BEEFAD" w14:textId="77777777" w:rsidTr="004B664A">
        <w:trPr>
          <w:trHeight w:val="262"/>
        </w:trPr>
        <w:tc>
          <w:tcPr>
            <w:tcW w:w="3113" w:type="pct"/>
          </w:tcPr>
          <w:p w14:paraId="0AC1374F" w14:textId="77777777" w:rsidR="0033650A" w:rsidRPr="00341065" w:rsidRDefault="0033650A" w:rsidP="00BC3125">
            <w:pPr>
              <w:autoSpaceDE w:val="0"/>
              <w:autoSpaceDN w:val="0"/>
              <w:adjustRightInd w:val="0"/>
              <w:jc w:val="both"/>
              <w:rPr>
                <w:rFonts w:cs="Arial"/>
                <w:b/>
                <w:bCs/>
                <w:szCs w:val="19"/>
              </w:rPr>
            </w:pPr>
            <w:r w:rsidRPr="00341065">
              <w:rPr>
                <w:rFonts w:cs="Arial"/>
                <w:szCs w:val="19"/>
              </w:rPr>
              <w:t>Impuesto sobre la ganancia contable</w:t>
            </w:r>
          </w:p>
        </w:tc>
        <w:tc>
          <w:tcPr>
            <w:tcW w:w="899" w:type="pct"/>
            <w:tcBorders>
              <w:top w:val="single" w:sz="4" w:space="0" w:color="auto"/>
            </w:tcBorders>
            <w:vAlign w:val="center"/>
          </w:tcPr>
          <w:p w14:paraId="31737A29" w14:textId="77777777" w:rsidR="0033650A" w:rsidRPr="00341065" w:rsidRDefault="00341065" w:rsidP="00B365B2">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82.670</w:t>
            </w:r>
          </w:p>
        </w:tc>
        <w:tc>
          <w:tcPr>
            <w:tcW w:w="88" w:type="pct"/>
            <w:vAlign w:val="bottom"/>
          </w:tcPr>
          <w:p w14:paraId="36225408" w14:textId="77777777" w:rsidR="0033650A" w:rsidRPr="00341065" w:rsidRDefault="0033650A" w:rsidP="00B365B2">
            <w:pPr>
              <w:autoSpaceDE w:val="0"/>
              <w:autoSpaceDN w:val="0"/>
              <w:adjustRightInd w:val="0"/>
              <w:ind w:right="110"/>
              <w:jc w:val="right"/>
              <w:rPr>
                <w:rFonts w:cs="Arial"/>
                <w:szCs w:val="19"/>
              </w:rPr>
            </w:pPr>
          </w:p>
        </w:tc>
        <w:tc>
          <w:tcPr>
            <w:tcW w:w="899" w:type="pct"/>
            <w:tcBorders>
              <w:top w:val="single" w:sz="4" w:space="0" w:color="auto"/>
            </w:tcBorders>
            <w:vAlign w:val="center"/>
          </w:tcPr>
          <w:p w14:paraId="5DFE8847" w14:textId="77777777" w:rsidR="0033650A" w:rsidRPr="00341065" w:rsidRDefault="00EA5E37" w:rsidP="00B365B2">
            <w:pPr>
              <w:autoSpaceDE w:val="0"/>
              <w:autoSpaceDN w:val="0"/>
              <w:adjustRightInd w:val="0"/>
              <w:ind w:left="-190" w:right="110"/>
              <w:jc w:val="right"/>
              <w:rPr>
                <w:rFonts w:cs="Arial"/>
                <w:szCs w:val="19"/>
              </w:rPr>
            </w:pPr>
            <w:r w:rsidRPr="00341065">
              <w:rPr>
                <w:rFonts w:cs="Arial"/>
                <w:szCs w:val="19"/>
              </w:rPr>
              <w:t>9.984</w:t>
            </w:r>
          </w:p>
        </w:tc>
      </w:tr>
      <w:tr w:rsidR="00680681" w:rsidRPr="00341065" w14:paraId="425C8972" w14:textId="77777777" w:rsidTr="004B664A">
        <w:trPr>
          <w:trHeight w:val="262"/>
        </w:trPr>
        <w:tc>
          <w:tcPr>
            <w:tcW w:w="3113" w:type="pct"/>
          </w:tcPr>
          <w:p w14:paraId="1FFD7832" w14:textId="6C529BEA" w:rsidR="0033650A" w:rsidRPr="00341065" w:rsidRDefault="0033650A" w:rsidP="00F13144">
            <w:pPr>
              <w:autoSpaceDE w:val="0"/>
              <w:autoSpaceDN w:val="0"/>
              <w:adjustRightInd w:val="0"/>
              <w:jc w:val="both"/>
              <w:rPr>
                <w:rFonts w:cs="Arial"/>
                <w:b/>
                <w:bCs/>
                <w:szCs w:val="19"/>
              </w:rPr>
            </w:pPr>
            <w:r w:rsidRPr="00341065">
              <w:rPr>
                <w:rFonts w:cs="Arial"/>
                <w:szCs w:val="19"/>
              </w:rPr>
              <w:t>Diferencias permanentes</w:t>
            </w:r>
            <w:r w:rsidR="00D01EB3" w:rsidRPr="00341065">
              <w:rPr>
                <w:rFonts w:cs="Arial"/>
                <w:szCs w:val="19"/>
              </w:rPr>
              <w:t xml:space="preserve"> </w:t>
            </w:r>
          </w:p>
        </w:tc>
        <w:tc>
          <w:tcPr>
            <w:tcW w:w="899" w:type="pct"/>
            <w:vAlign w:val="center"/>
          </w:tcPr>
          <w:p w14:paraId="59F8E06B" w14:textId="77777777" w:rsidR="0033650A" w:rsidRPr="00341065" w:rsidRDefault="00226864" w:rsidP="00341065">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sz w:val="19"/>
                <w:szCs w:val="19"/>
                <w:lang w:val="es-AR"/>
              </w:rPr>
            </w:pPr>
            <w:r w:rsidRPr="00341065">
              <w:rPr>
                <w:rFonts w:ascii="Arial" w:eastAsia="Times New Roman" w:hAnsi="Arial" w:cs="Arial"/>
                <w:sz w:val="19"/>
                <w:szCs w:val="19"/>
                <w:lang w:val="es-AR"/>
              </w:rPr>
              <w:t>(</w:t>
            </w:r>
            <w:r w:rsidR="00341065" w:rsidRPr="00341065">
              <w:rPr>
                <w:rFonts w:ascii="Arial" w:eastAsia="Times New Roman" w:hAnsi="Arial" w:cs="Arial"/>
                <w:sz w:val="19"/>
                <w:szCs w:val="19"/>
                <w:lang w:val="es-AR"/>
              </w:rPr>
              <w:t>7.587</w:t>
            </w:r>
            <w:r w:rsidRPr="00341065">
              <w:rPr>
                <w:rFonts w:ascii="Arial" w:eastAsia="Times New Roman" w:hAnsi="Arial" w:cs="Arial"/>
                <w:sz w:val="19"/>
                <w:szCs w:val="19"/>
                <w:lang w:val="es-AR"/>
              </w:rPr>
              <w:t>)</w:t>
            </w:r>
          </w:p>
        </w:tc>
        <w:tc>
          <w:tcPr>
            <w:tcW w:w="88" w:type="pct"/>
            <w:vAlign w:val="bottom"/>
          </w:tcPr>
          <w:p w14:paraId="3BC642EF" w14:textId="77777777" w:rsidR="0033650A" w:rsidRPr="00341065" w:rsidRDefault="0033650A" w:rsidP="00B365B2">
            <w:pPr>
              <w:autoSpaceDE w:val="0"/>
              <w:autoSpaceDN w:val="0"/>
              <w:adjustRightInd w:val="0"/>
              <w:ind w:right="110"/>
              <w:jc w:val="right"/>
              <w:rPr>
                <w:rFonts w:cs="Arial"/>
                <w:szCs w:val="19"/>
              </w:rPr>
            </w:pPr>
          </w:p>
        </w:tc>
        <w:tc>
          <w:tcPr>
            <w:tcW w:w="899" w:type="pct"/>
            <w:vAlign w:val="bottom"/>
          </w:tcPr>
          <w:p w14:paraId="4002B167" w14:textId="77777777" w:rsidR="0033650A" w:rsidRPr="00341065" w:rsidRDefault="00D01EB3" w:rsidP="00087574">
            <w:pPr>
              <w:autoSpaceDE w:val="0"/>
              <w:autoSpaceDN w:val="0"/>
              <w:adjustRightInd w:val="0"/>
              <w:ind w:left="-190" w:right="110"/>
              <w:jc w:val="right"/>
              <w:rPr>
                <w:rFonts w:cs="Arial"/>
                <w:szCs w:val="19"/>
              </w:rPr>
            </w:pPr>
            <w:r w:rsidRPr="00341065">
              <w:rPr>
                <w:rFonts w:cs="Arial"/>
                <w:szCs w:val="19"/>
              </w:rPr>
              <w:t>(</w:t>
            </w:r>
            <w:r w:rsidR="00EA5E37" w:rsidRPr="00341065">
              <w:rPr>
                <w:rFonts w:cs="Arial"/>
                <w:szCs w:val="19"/>
              </w:rPr>
              <w:t>5.196</w:t>
            </w:r>
            <w:r w:rsidRPr="00341065">
              <w:rPr>
                <w:rFonts w:cs="Arial"/>
                <w:szCs w:val="19"/>
              </w:rPr>
              <w:t>)</w:t>
            </w:r>
          </w:p>
        </w:tc>
      </w:tr>
      <w:tr w:rsidR="00680681" w:rsidRPr="00341065" w14:paraId="2E85AAE3" w14:textId="77777777" w:rsidTr="004B664A">
        <w:trPr>
          <w:trHeight w:val="262"/>
        </w:trPr>
        <w:tc>
          <w:tcPr>
            <w:tcW w:w="3113" w:type="pct"/>
          </w:tcPr>
          <w:p w14:paraId="7311A9C3" w14:textId="77777777" w:rsidR="0033650A" w:rsidRPr="00341065" w:rsidRDefault="0033650A" w:rsidP="00BC3125">
            <w:pPr>
              <w:autoSpaceDE w:val="0"/>
              <w:autoSpaceDN w:val="0"/>
              <w:adjustRightInd w:val="0"/>
              <w:jc w:val="both"/>
              <w:rPr>
                <w:rFonts w:cs="Arial"/>
                <w:b/>
                <w:bCs/>
                <w:szCs w:val="19"/>
              </w:rPr>
            </w:pPr>
            <w:r w:rsidRPr="00341065">
              <w:rPr>
                <w:rFonts w:cs="Arial"/>
                <w:szCs w:val="19"/>
              </w:rPr>
              <w:t>Impuesto a las ganancias total</w:t>
            </w:r>
          </w:p>
        </w:tc>
        <w:tc>
          <w:tcPr>
            <w:tcW w:w="899" w:type="pct"/>
            <w:tcBorders>
              <w:top w:val="single" w:sz="4" w:space="0" w:color="auto"/>
              <w:bottom w:val="double" w:sz="4" w:space="0" w:color="auto"/>
            </w:tcBorders>
            <w:vAlign w:val="center"/>
          </w:tcPr>
          <w:p w14:paraId="07AA8565" w14:textId="77777777" w:rsidR="0033650A" w:rsidRPr="00341065" w:rsidRDefault="00341065" w:rsidP="00D01EB3">
            <w:pPr>
              <w:pStyle w:val="xl26"/>
              <w:pBdr>
                <w:left w:val="none" w:sz="0" w:space="0" w:color="auto"/>
              </w:pBdr>
              <w:autoSpaceDE w:val="0"/>
              <w:autoSpaceDN w:val="0"/>
              <w:adjustRightInd w:val="0"/>
              <w:spacing w:before="0" w:beforeAutospacing="0" w:after="0" w:afterAutospacing="0"/>
              <w:ind w:left="-190" w:right="110"/>
              <w:textAlignment w:val="auto"/>
              <w:rPr>
                <w:rFonts w:ascii="Arial" w:eastAsia="Times New Roman" w:hAnsi="Arial" w:cs="Arial"/>
                <w:b/>
                <w:sz w:val="19"/>
                <w:szCs w:val="19"/>
                <w:lang w:val="es-AR"/>
              </w:rPr>
            </w:pPr>
            <w:r w:rsidRPr="00341065">
              <w:rPr>
                <w:rFonts w:ascii="Arial" w:eastAsia="Times New Roman" w:hAnsi="Arial" w:cs="Arial"/>
                <w:b/>
                <w:sz w:val="19"/>
                <w:szCs w:val="19"/>
                <w:lang w:val="es-AR"/>
              </w:rPr>
              <w:t>75.083</w:t>
            </w:r>
          </w:p>
        </w:tc>
        <w:tc>
          <w:tcPr>
            <w:tcW w:w="88" w:type="pct"/>
            <w:vAlign w:val="bottom"/>
          </w:tcPr>
          <w:p w14:paraId="33CC285E" w14:textId="77777777" w:rsidR="0033650A" w:rsidRPr="00341065" w:rsidRDefault="0033650A" w:rsidP="00B365B2">
            <w:pPr>
              <w:autoSpaceDE w:val="0"/>
              <w:autoSpaceDN w:val="0"/>
              <w:adjustRightInd w:val="0"/>
              <w:ind w:right="110"/>
              <w:jc w:val="right"/>
              <w:rPr>
                <w:rFonts w:cs="Arial"/>
                <w:b/>
                <w:szCs w:val="19"/>
              </w:rPr>
            </w:pPr>
          </w:p>
        </w:tc>
        <w:tc>
          <w:tcPr>
            <w:tcW w:w="899" w:type="pct"/>
            <w:tcBorders>
              <w:top w:val="single" w:sz="4" w:space="0" w:color="auto"/>
              <w:bottom w:val="double" w:sz="4" w:space="0" w:color="auto"/>
            </w:tcBorders>
            <w:vAlign w:val="center"/>
          </w:tcPr>
          <w:p w14:paraId="3A356C39" w14:textId="77777777" w:rsidR="0033650A" w:rsidRPr="00341065" w:rsidRDefault="00EA5E37" w:rsidP="00D01EB3">
            <w:pPr>
              <w:autoSpaceDE w:val="0"/>
              <w:autoSpaceDN w:val="0"/>
              <w:adjustRightInd w:val="0"/>
              <w:ind w:left="-190" w:right="110"/>
              <w:jc w:val="right"/>
              <w:rPr>
                <w:rFonts w:cs="Arial"/>
                <w:b/>
                <w:szCs w:val="19"/>
              </w:rPr>
            </w:pPr>
            <w:r w:rsidRPr="00341065">
              <w:rPr>
                <w:rFonts w:cs="Arial"/>
                <w:b/>
                <w:szCs w:val="19"/>
              </w:rPr>
              <w:t>4.788</w:t>
            </w:r>
          </w:p>
        </w:tc>
      </w:tr>
    </w:tbl>
    <w:p w14:paraId="58F99AAF" w14:textId="77777777" w:rsidR="00BA0EA0" w:rsidRPr="0006497C" w:rsidRDefault="00BA0EA0" w:rsidP="00AF2DFF">
      <w:pPr>
        <w:jc w:val="both"/>
        <w:rPr>
          <w:rFonts w:cs="Arial"/>
          <w:szCs w:val="19"/>
          <w:highlight w:val="yellow"/>
        </w:rPr>
      </w:pPr>
    </w:p>
    <w:p w14:paraId="7AB00BB4" w14:textId="77777777" w:rsidR="00AD26A9" w:rsidRDefault="00A57DA1" w:rsidP="00AF2DFF">
      <w:pPr>
        <w:jc w:val="both"/>
        <w:rPr>
          <w:rFonts w:cs="Arial"/>
          <w:szCs w:val="19"/>
        </w:rPr>
      </w:pPr>
      <w:r>
        <w:rPr>
          <w:rFonts w:cs="Arial"/>
          <w:szCs w:val="19"/>
        </w:rPr>
        <w:t>Al 31 de marzo de 2018 y 2018, la tasa efectiva de impuesto a las ganancias es 28,38% y 29,4%, respectivamente.</w:t>
      </w:r>
    </w:p>
    <w:p w14:paraId="4EBDFA51" w14:textId="77777777" w:rsidR="00A57DA1" w:rsidRDefault="00A57DA1" w:rsidP="00AF2DFF">
      <w:pPr>
        <w:jc w:val="both"/>
        <w:rPr>
          <w:rFonts w:cs="Arial"/>
          <w:szCs w:val="19"/>
        </w:rPr>
      </w:pPr>
    </w:p>
    <w:p w14:paraId="6938CE10" w14:textId="77777777" w:rsidR="00FD1307" w:rsidRDefault="00BA0EA0" w:rsidP="00AF2DFF">
      <w:pPr>
        <w:jc w:val="both"/>
        <w:rPr>
          <w:rFonts w:cs="Arial"/>
          <w:szCs w:val="19"/>
        </w:rPr>
      </w:pPr>
      <w:r w:rsidRPr="00087574">
        <w:rPr>
          <w:rFonts w:cs="Arial"/>
          <w:szCs w:val="19"/>
        </w:rPr>
        <w:t xml:space="preserve">Al </w:t>
      </w:r>
      <w:r w:rsidR="00972033" w:rsidRPr="00087574">
        <w:rPr>
          <w:rFonts w:cs="Arial"/>
          <w:szCs w:val="19"/>
        </w:rPr>
        <w:t>3</w:t>
      </w:r>
      <w:r w:rsidR="00EA5E37">
        <w:rPr>
          <w:rFonts w:cs="Arial"/>
          <w:szCs w:val="19"/>
        </w:rPr>
        <w:t>1</w:t>
      </w:r>
      <w:r w:rsidR="00972033" w:rsidRPr="00087574">
        <w:rPr>
          <w:rFonts w:cs="Arial"/>
          <w:szCs w:val="19"/>
        </w:rPr>
        <w:t xml:space="preserve"> de</w:t>
      </w:r>
      <w:r w:rsidR="00087574" w:rsidRPr="00087574">
        <w:rPr>
          <w:rFonts w:cs="Arial"/>
          <w:szCs w:val="19"/>
        </w:rPr>
        <w:t xml:space="preserve"> </w:t>
      </w:r>
      <w:r w:rsidR="00EA5E37">
        <w:rPr>
          <w:rFonts w:cs="Arial"/>
          <w:szCs w:val="19"/>
        </w:rPr>
        <w:t>marzo</w:t>
      </w:r>
      <w:r w:rsidR="00087574" w:rsidRPr="00087574">
        <w:rPr>
          <w:rFonts w:cs="Arial"/>
          <w:szCs w:val="19"/>
        </w:rPr>
        <w:t xml:space="preserve"> </w:t>
      </w:r>
      <w:r w:rsidR="00972033" w:rsidRPr="00087574">
        <w:rPr>
          <w:rFonts w:cs="Arial"/>
          <w:szCs w:val="19"/>
        </w:rPr>
        <w:t>de 201</w:t>
      </w:r>
      <w:r w:rsidR="00EA5E37">
        <w:rPr>
          <w:rFonts w:cs="Arial"/>
          <w:szCs w:val="19"/>
        </w:rPr>
        <w:t>9</w:t>
      </w:r>
      <w:r w:rsidR="0095028A">
        <w:rPr>
          <w:rFonts w:cs="Arial"/>
          <w:szCs w:val="19"/>
        </w:rPr>
        <w:t>,</w:t>
      </w:r>
      <w:r w:rsidRPr="00087574">
        <w:rPr>
          <w:rFonts w:cs="Arial"/>
          <w:szCs w:val="19"/>
        </w:rPr>
        <w:t xml:space="preserve"> 31 de diciembre de 201</w:t>
      </w:r>
      <w:r w:rsidR="00EA5E37">
        <w:rPr>
          <w:rFonts w:cs="Arial"/>
          <w:szCs w:val="19"/>
        </w:rPr>
        <w:t>8</w:t>
      </w:r>
      <w:r w:rsidRPr="00087574">
        <w:rPr>
          <w:rFonts w:cs="Arial"/>
          <w:szCs w:val="19"/>
        </w:rPr>
        <w:t xml:space="preserve">, la Entidad </w:t>
      </w:r>
      <w:proofErr w:type="gramStart"/>
      <w:r w:rsidRPr="00087574">
        <w:rPr>
          <w:rFonts w:cs="Arial"/>
          <w:szCs w:val="19"/>
        </w:rPr>
        <w:t>mantienen</w:t>
      </w:r>
      <w:proofErr w:type="gramEnd"/>
      <w:r w:rsidRPr="00087574">
        <w:rPr>
          <w:rFonts w:cs="Arial"/>
          <w:szCs w:val="19"/>
        </w:rPr>
        <w:t xml:space="preserve"> registrados </w:t>
      </w:r>
      <w:r w:rsidR="00EA5E37">
        <w:rPr>
          <w:rFonts w:cs="Arial"/>
          <w:szCs w:val="19"/>
        </w:rPr>
        <w:t>pasivos</w:t>
      </w:r>
      <w:r w:rsidRPr="00087574">
        <w:rPr>
          <w:rFonts w:cs="Arial"/>
          <w:szCs w:val="19"/>
        </w:rPr>
        <w:t xml:space="preserve"> por impuesto a las ganancias corriente por </w:t>
      </w:r>
      <w:r w:rsidR="00341065">
        <w:rPr>
          <w:rFonts w:cs="Arial"/>
          <w:szCs w:val="19"/>
        </w:rPr>
        <w:t>186.195 y</w:t>
      </w:r>
      <w:r w:rsidRPr="00087574">
        <w:rPr>
          <w:rFonts w:cs="Arial"/>
          <w:szCs w:val="19"/>
        </w:rPr>
        <w:t xml:space="preserve"> </w:t>
      </w:r>
      <w:r w:rsidR="00EA5E37">
        <w:rPr>
          <w:rFonts w:cs="Arial"/>
          <w:szCs w:val="19"/>
        </w:rPr>
        <w:t>107.401</w:t>
      </w:r>
      <w:r w:rsidRPr="00087574">
        <w:rPr>
          <w:rFonts w:cs="Arial"/>
          <w:szCs w:val="19"/>
        </w:rPr>
        <w:t>, respectivamente</w:t>
      </w:r>
      <w:r w:rsidR="00EA5E37">
        <w:rPr>
          <w:rFonts w:cs="Arial"/>
          <w:szCs w:val="19"/>
        </w:rPr>
        <w:t>.</w:t>
      </w:r>
    </w:p>
    <w:p w14:paraId="43463772" w14:textId="77777777" w:rsidR="00A567DC" w:rsidRPr="00087574" w:rsidRDefault="00A567DC" w:rsidP="00AF2DFF">
      <w:pPr>
        <w:jc w:val="both"/>
        <w:rPr>
          <w:rFonts w:cs="Arial"/>
          <w:szCs w:val="19"/>
        </w:rPr>
      </w:pPr>
    </w:p>
    <w:p w14:paraId="77C9DF03" w14:textId="77777777" w:rsidR="005F5D26" w:rsidRPr="002251AC" w:rsidRDefault="005F5D26" w:rsidP="00AF2DFF">
      <w:pPr>
        <w:jc w:val="both"/>
        <w:rPr>
          <w:rFonts w:cs="Arial"/>
          <w:szCs w:val="19"/>
        </w:rPr>
      </w:pPr>
    </w:p>
    <w:p w14:paraId="167D64B0" w14:textId="77777777" w:rsidR="00AD0FE4" w:rsidRPr="002251AC" w:rsidRDefault="00AD0FE4" w:rsidP="0056144D">
      <w:pPr>
        <w:pStyle w:val="Heading2"/>
        <w:numPr>
          <w:ilvl w:val="0"/>
          <w:numId w:val="33"/>
        </w:numPr>
        <w:ind w:left="0"/>
        <w:rPr>
          <w:rFonts w:cs="Arial"/>
          <w:szCs w:val="22"/>
        </w:rPr>
      </w:pPr>
      <w:bookmarkStart w:id="77" w:name="_Toc8069759"/>
      <w:r w:rsidRPr="002251AC">
        <w:rPr>
          <w:rFonts w:cs="Arial"/>
          <w:szCs w:val="22"/>
        </w:rPr>
        <w:t>OTROS INGRESOS OPERATIVOS</w:t>
      </w:r>
      <w:bookmarkEnd w:id="77"/>
    </w:p>
    <w:tbl>
      <w:tblPr>
        <w:tblW w:w="9114" w:type="dxa"/>
        <w:tblCellMar>
          <w:left w:w="70" w:type="dxa"/>
          <w:right w:w="70" w:type="dxa"/>
        </w:tblCellMar>
        <w:tblLook w:val="04A0" w:firstRow="1" w:lastRow="0" w:firstColumn="1" w:lastColumn="0" w:noHBand="0" w:noVBand="1"/>
      </w:tblPr>
      <w:tblGrid>
        <w:gridCol w:w="6522"/>
        <w:gridCol w:w="1417"/>
        <w:gridCol w:w="1175"/>
      </w:tblGrid>
      <w:tr w:rsidR="00D51884" w:rsidRPr="002251AC" w14:paraId="0B1B2147" w14:textId="77777777" w:rsidTr="00D51884">
        <w:trPr>
          <w:trHeight w:val="277"/>
        </w:trPr>
        <w:tc>
          <w:tcPr>
            <w:tcW w:w="6522" w:type="dxa"/>
            <w:tcBorders>
              <w:top w:val="nil"/>
              <w:left w:val="nil"/>
              <w:bottom w:val="nil"/>
              <w:right w:val="nil"/>
            </w:tcBorders>
            <w:shd w:val="clear" w:color="auto" w:fill="auto"/>
            <w:noWrap/>
            <w:vAlign w:val="bottom"/>
            <w:hideMark/>
          </w:tcPr>
          <w:p w14:paraId="638C6B4F" w14:textId="77777777" w:rsidR="00D51884" w:rsidRPr="00B60159" w:rsidRDefault="00D51884" w:rsidP="00D04C5F">
            <w:pPr>
              <w:jc w:val="both"/>
              <w:rPr>
                <w:rFonts w:cs="Arial"/>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1CFD9875" w14:textId="77777777" w:rsidR="00D51884" w:rsidRPr="00B60159" w:rsidRDefault="00D51884" w:rsidP="00EA5E37">
            <w:pPr>
              <w:pStyle w:val="Texto"/>
              <w:jc w:val="center"/>
              <w:rPr>
                <w:b/>
                <w:lang w:val="es-AR"/>
              </w:rPr>
            </w:pPr>
            <w:r w:rsidRPr="00B60159">
              <w:rPr>
                <w:b/>
                <w:lang w:val="es-AR"/>
              </w:rPr>
              <w:t>Acumulado al 31/03/2019</w:t>
            </w:r>
          </w:p>
        </w:tc>
        <w:tc>
          <w:tcPr>
            <w:tcW w:w="1175" w:type="dxa"/>
            <w:tcBorders>
              <w:top w:val="nil"/>
              <w:left w:val="nil"/>
              <w:bottom w:val="single" w:sz="4" w:space="0" w:color="auto"/>
              <w:right w:val="nil"/>
            </w:tcBorders>
            <w:shd w:val="clear" w:color="auto" w:fill="auto"/>
            <w:noWrap/>
            <w:vAlign w:val="bottom"/>
            <w:hideMark/>
          </w:tcPr>
          <w:p w14:paraId="47CE836A" w14:textId="77777777" w:rsidR="00D51884" w:rsidRPr="00B60159" w:rsidRDefault="00D51884" w:rsidP="00D04C5F">
            <w:pPr>
              <w:pStyle w:val="Texto"/>
              <w:jc w:val="center"/>
              <w:rPr>
                <w:b/>
                <w:lang w:val="es-AR"/>
              </w:rPr>
            </w:pPr>
          </w:p>
          <w:p w14:paraId="58945B37" w14:textId="77777777" w:rsidR="00D51884" w:rsidRPr="00B60159" w:rsidRDefault="00D51884" w:rsidP="00D04C5F">
            <w:pPr>
              <w:pStyle w:val="Texto"/>
              <w:jc w:val="center"/>
              <w:rPr>
                <w:b/>
                <w:lang w:val="es-AR"/>
              </w:rPr>
            </w:pPr>
            <w:r w:rsidRPr="00B60159">
              <w:rPr>
                <w:b/>
                <w:lang w:val="es-AR"/>
              </w:rPr>
              <w:t>Acumulado</w:t>
            </w:r>
          </w:p>
          <w:p w14:paraId="4E7C216D" w14:textId="77777777" w:rsidR="00D51884" w:rsidRPr="00B60159" w:rsidRDefault="00D51884" w:rsidP="00EA5E37">
            <w:pPr>
              <w:pStyle w:val="Texto"/>
              <w:jc w:val="center"/>
              <w:rPr>
                <w:b/>
                <w:lang w:val="es-AR"/>
              </w:rPr>
            </w:pPr>
            <w:r w:rsidRPr="00B60159">
              <w:rPr>
                <w:b/>
                <w:lang w:val="es-AR"/>
              </w:rPr>
              <w:t>31/03/2018</w:t>
            </w:r>
          </w:p>
        </w:tc>
      </w:tr>
      <w:tr w:rsidR="00D51884" w:rsidRPr="002251AC" w14:paraId="0AC74C29" w14:textId="77777777" w:rsidTr="00D51884">
        <w:trPr>
          <w:trHeight w:val="288"/>
        </w:trPr>
        <w:tc>
          <w:tcPr>
            <w:tcW w:w="6522" w:type="dxa"/>
            <w:tcBorders>
              <w:top w:val="nil"/>
              <w:left w:val="nil"/>
              <w:bottom w:val="nil"/>
              <w:right w:val="nil"/>
            </w:tcBorders>
            <w:shd w:val="clear" w:color="auto" w:fill="auto"/>
            <w:noWrap/>
            <w:vAlign w:val="bottom"/>
          </w:tcPr>
          <w:p w14:paraId="2AD849A1" w14:textId="77777777" w:rsidR="00D51884" w:rsidRPr="00B60159" w:rsidRDefault="00D51884" w:rsidP="004675E9">
            <w:pPr>
              <w:jc w:val="both"/>
              <w:rPr>
                <w:rFonts w:cs="Arial"/>
                <w:szCs w:val="19"/>
                <w:lang w:eastAsia="es-AR"/>
              </w:rPr>
            </w:pPr>
            <w:r w:rsidRPr="00B60159">
              <w:rPr>
                <w:rFonts w:cs="Arial"/>
                <w:szCs w:val="19"/>
                <w:lang w:eastAsia="es-AR"/>
              </w:rPr>
              <w:t>Previsiones desafectadas y créditos recuperados</w:t>
            </w:r>
          </w:p>
        </w:tc>
        <w:tc>
          <w:tcPr>
            <w:tcW w:w="1417" w:type="dxa"/>
            <w:tcBorders>
              <w:top w:val="nil"/>
              <w:left w:val="nil"/>
              <w:bottom w:val="nil"/>
              <w:right w:val="nil"/>
            </w:tcBorders>
            <w:shd w:val="clear" w:color="auto" w:fill="auto"/>
            <w:noWrap/>
            <w:vAlign w:val="center"/>
          </w:tcPr>
          <w:p w14:paraId="468D7F1A" w14:textId="77777777" w:rsidR="00D51884" w:rsidRPr="00B60159" w:rsidRDefault="00D51884" w:rsidP="004675E9">
            <w:pPr>
              <w:jc w:val="right"/>
              <w:rPr>
                <w:rFonts w:cs="Arial"/>
                <w:szCs w:val="19"/>
                <w:lang w:eastAsia="es-AR"/>
              </w:rPr>
            </w:pPr>
            <w:r w:rsidRPr="00B60159">
              <w:rPr>
                <w:rFonts w:cs="Arial"/>
                <w:szCs w:val="19"/>
                <w:lang w:eastAsia="es-AR"/>
              </w:rPr>
              <w:t>14.304</w:t>
            </w:r>
          </w:p>
        </w:tc>
        <w:tc>
          <w:tcPr>
            <w:tcW w:w="1175" w:type="dxa"/>
            <w:tcBorders>
              <w:top w:val="nil"/>
              <w:left w:val="nil"/>
              <w:bottom w:val="nil"/>
              <w:right w:val="nil"/>
            </w:tcBorders>
            <w:shd w:val="clear" w:color="auto" w:fill="auto"/>
            <w:noWrap/>
            <w:vAlign w:val="center"/>
          </w:tcPr>
          <w:p w14:paraId="3D51EB93" w14:textId="77777777" w:rsidR="00D51884" w:rsidRPr="00B60159" w:rsidRDefault="00D51884" w:rsidP="004675E9">
            <w:pPr>
              <w:jc w:val="right"/>
              <w:rPr>
                <w:rFonts w:cs="Arial"/>
                <w:szCs w:val="19"/>
                <w:lang w:eastAsia="es-AR"/>
              </w:rPr>
            </w:pPr>
            <w:r w:rsidRPr="00B60159">
              <w:rPr>
                <w:rFonts w:cs="Arial"/>
                <w:szCs w:val="19"/>
                <w:lang w:eastAsia="es-AR"/>
              </w:rPr>
              <w:t>4.279</w:t>
            </w:r>
          </w:p>
        </w:tc>
      </w:tr>
      <w:tr w:rsidR="00D51884" w:rsidRPr="002251AC" w14:paraId="2C7E76FD" w14:textId="77777777" w:rsidTr="00D51884">
        <w:trPr>
          <w:trHeight w:val="288"/>
        </w:trPr>
        <w:tc>
          <w:tcPr>
            <w:tcW w:w="6522" w:type="dxa"/>
            <w:tcBorders>
              <w:top w:val="nil"/>
              <w:left w:val="nil"/>
              <w:bottom w:val="nil"/>
              <w:right w:val="nil"/>
            </w:tcBorders>
            <w:shd w:val="clear" w:color="auto" w:fill="auto"/>
            <w:noWrap/>
            <w:vAlign w:val="bottom"/>
          </w:tcPr>
          <w:p w14:paraId="1AC167A3" w14:textId="77777777" w:rsidR="00D51884" w:rsidRPr="00B60159" w:rsidRDefault="00D51884" w:rsidP="00D51884">
            <w:pPr>
              <w:jc w:val="both"/>
              <w:rPr>
                <w:rFonts w:cs="Arial"/>
                <w:szCs w:val="19"/>
                <w:lang w:eastAsia="es-AR"/>
              </w:rPr>
            </w:pPr>
            <w:r w:rsidRPr="00B60159">
              <w:rPr>
                <w:rFonts w:cs="Arial"/>
                <w:szCs w:val="19"/>
                <w:lang w:eastAsia="es-AR"/>
              </w:rPr>
              <w:t xml:space="preserve">Comisiones por servicios </w:t>
            </w:r>
          </w:p>
        </w:tc>
        <w:tc>
          <w:tcPr>
            <w:tcW w:w="1417" w:type="dxa"/>
            <w:tcBorders>
              <w:top w:val="nil"/>
              <w:left w:val="nil"/>
              <w:bottom w:val="nil"/>
              <w:right w:val="nil"/>
            </w:tcBorders>
            <w:shd w:val="clear" w:color="auto" w:fill="auto"/>
            <w:noWrap/>
            <w:vAlign w:val="center"/>
          </w:tcPr>
          <w:p w14:paraId="08B1882C" w14:textId="77777777" w:rsidR="00D51884" w:rsidRPr="00B60159" w:rsidRDefault="00D51884" w:rsidP="00D51884">
            <w:pPr>
              <w:jc w:val="right"/>
              <w:rPr>
                <w:rFonts w:cs="Arial"/>
                <w:szCs w:val="19"/>
                <w:lang w:eastAsia="es-AR"/>
              </w:rPr>
            </w:pPr>
            <w:r w:rsidRPr="00B60159">
              <w:rPr>
                <w:rFonts w:cs="Arial"/>
                <w:szCs w:val="19"/>
                <w:lang w:eastAsia="es-AR"/>
              </w:rPr>
              <w:t>11.748</w:t>
            </w:r>
          </w:p>
        </w:tc>
        <w:tc>
          <w:tcPr>
            <w:tcW w:w="1175" w:type="dxa"/>
            <w:tcBorders>
              <w:top w:val="nil"/>
              <w:left w:val="nil"/>
              <w:bottom w:val="nil"/>
              <w:right w:val="nil"/>
            </w:tcBorders>
            <w:shd w:val="clear" w:color="auto" w:fill="auto"/>
            <w:noWrap/>
            <w:vAlign w:val="center"/>
          </w:tcPr>
          <w:p w14:paraId="1DC1BD0E" w14:textId="77777777" w:rsidR="00D51884" w:rsidRPr="00B60159" w:rsidRDefault="00D51884" w:rsidP="00D51884">
            <w:pPr>
              <w:jc w:val="right"/>
              <w:rPr>
                <w:rFonts w:cs="Arial"/>
                <w:szCs w:val="19"/>
                <w:lang w:eastAsia="es-AR"/>
              </w:rPr>
            </w:pPr>
            <w:r w:rsidRPr="00B60159">
              <w:rPr>
                <w:rFonts w:cs="Arial"/>
                <w:szCs w:val="19"/>
                <w:lang w:eastAsia="es-AR"/>
              </w:rPr>
              <w:t>5.817</w:t>
            </w:r>
          </w:p>
        </w:tc>
      </w:tr>
      <w:tr w:rsidR="00D51884" w:rsidRPr="002251AC" w14:paraId="4CCF3545" w14:textId="77777777" w:rsidTr="00D51884">
        <w:trPr>
          <w:trHeight w:val="288"/>
        </w:trPr>
        <w:tc>
          <w:tcPr>
            <w:tcW w:w="6522" w:type="dxa"/>
            <w:tcBorders>
              <w:top w:val="nil"/>
              <w:left w:val="nil"/>
              <w:bottom w:val="nil"/>
              <w:right w:val="nil"/>
            </w:tcBorders>
            <w:shd w:val="clear" w:color="auto" w:fill="auto"/>
            <w:noWrap/>
            <w:vAlign w:val="bottom"/>
          </w:tcPr>
          <w:p w14:paraId="0AA78488" w14:textId="77777777" w:rsidR="00D51884" w:rsidRPr="00B60159" w:rsidRDefault="00D51884" w:rsidP="00D51884">
            <w:pPr>
              <w:jc w:val="both"/>
              <w:rPr>
                <w:rFonts w:cs="Arial"/>
                <w:szCs w:val="19"/>
                <w:lang w:eastAsia="es-AR"/>
              </w:rPr>
            </w:pPr>
            <w:r w:rsidRPr="00B60159">
              <w:rPr>
                <w:rFonts w:cs="Arial"/>
                <w:szCs w:val="19"/>
                <w:lang w:eastAsia="es-AR"/>
              </w:rPr>
              <w:t>Comisiones por inversión en Sociedades de Garantías Recíprocas</w:t>
            </w:r>
          </w:p>
        </w:tc>
        <w:tc>
          <w:tcPr>
            <w:tcW w:w="1417" w:type="dxa"/>
            <w:tcBorders>
              <w:top w:val="nil"/>
              <w:left w:val="nil"/>
              <w:bottom w:val="nil"/>
              <w:right w:val="nil"/>
            </w:tcBorders>
            <w:shd w:val="clear" w:color="auto" w:fill="auto"/>
            <w:noWrap/>
            <w:vAlign w:val="center"/>
          </w:tcPr>
          <w:p w14:paraId="579406DC" w14:textId="77777777" w:rsidR="00D51884" w:rsidRPr="00B60159" w:rsidRDefault="00D51884" w:rsidP="00D51884">
            <w:pPr>
              <w:jc w:val="right"/>
              <w:rPr>
                <w:rFonts w:cs="Arial"/>
                <w:szCs w:val="19"/>
                <w:lang w:eastAsia="es-AR"/>
              </w:rPr>
            </w:pPr>
            <w:r w:rsidRPr="00B60159">
              <w:rPr>
                <w:rFonts w:cs="Arial"/>
                <w:szCs w:val="19"/>
                <w:lang w:eastAsia="es-AR"/>
              </w:rPr>
              <w:t>5.776</w:t>
            </w:r>
          </w:p>
        </w:tc>
        <w:tc>
          <w:tcPr>
            <w:tcW w:w="1175" w:type="dxa"/>
            <w:tcBorders>
              <w:top w:val="nil"/>
              <w:left w:val="nil"/>
              <w:bottom w:val="nil"/>
              <w:right w:val="nil"/>
            </w:tcBorders>
            <w:shd w:val="clear" w:color="auto" w:fill="auto"/>
            <w:noWrap/>
            <w:vAlign w:val="center"/>
          </w:tcPr>
          <w:p w14:paraId="64D7FB43" w14:textId="77777777" w:rsidR="00D51884" w:rsidRPr="00B60159" w:rsidRDefault="00D51884" w:rsidP="00D51884">
            <w:pPr>
              <w:jc w:val="right"/>
              <w:rPr>
                <w:rFonts w:cs="Arial"/>
                <w:szCs w:val="19"/>
                <w:lang w:eastAsia="es-AR"/>
              </w:rPr>
            </w:pPr>
            <w:r w:rsidRPr="00B60159">
              <w:rPr>
                <w:rFonts w:cs="Arial"/>
                <w:szCs w:val="19"/>
                <w:lang w:eastAsia="es-AR"/>
              </w:rPr>
              <w:t>5.458</w:t>
            </w:r>
          </w:p>
        </w:tc>
      </w:tr>
      <w:tr w:rsidR="00D51884" w:rsidRPr="002251AC" w14:paraId="3AB94225" w14:textId="77777777" w:rsidTr="00D51884">
        <w:trPr>
          <w:trHeight w:val="288"/>
        </w:trPr>
        <w:tc>
          <w:tcPr>
            <w:tcW w:w="6522" w:type="dxa"/>
            <w:tcBorders>
              <w:top w:val="nil"/>
              <w:left w:val="nil"/>
              <w:bottom w:val="nil"/>
              <w:right w:val="nil"/>
            </w:tcBorders>
            <w:shd w:val="clear" w:color="auto" w:fill="auto"/>
            <w:noWrap/>
            <w:vAlign w:val="bottom"/>
          </w:tcPr>
          <w:p w14:paraId="443B828A" w14:textId="77777777" w:rsidR="00D51884" w:rsidRPr="00B60159" w:rsidRDefault="00D51884" w:rsidP="004675E9">
            <w:pPr>
              <w:jc w:val="both"/>
              <w:rPr>
                <w:rFonts w:cs="Arial"/>
                <w:szCs w:val="19"/>
                <w:lang w:eastAsia="es-AR"/>
              </w:rPr>
            </w:pPr>
            <w:r w:rsidRPr="00B60159">
              <w:rPr>
                <w:rFonts w:cs="Arial"/>
                <w:szCs w:val="19"/>
                <w:lang w:eastAsia="es-AR"/>
              </w:rPr>
              <w:t>Alquileres</w:t>
            </w:r>
          </w:p>
        </w:tc>
        <w:tc>
          <w:tcPr>
            <w:tcW w:w="1417" w:type="dxa"/>
            <w:tcBorders>
              <w:top w:val="nil"/>
              <w:left w:val="nil"/>
              <w:bottom w:val="nil"/>
              <w:right w:val="nil"/>
            </w:tcBorders>
            <w:shd w:val="clear" w:color="auto" w:fill="auto"/>
            <w:noWrap/>
            <w:vAlign w:val="center"/>
          </w:tcPr>
          <w:p w14:paraId="3A0BC63E" w14:textId="77777777" w:rsidR="00D51884" w:rsidRPr="00B60159" w:rsidRDefault="00D51884" w:rsidP="004675E9">
            <w:pPr>
              <w:jc w:val="right"/>
              <w:rPr>
                <w:rFonts w:cs="Arial"/>
                <w:szCs w:val="19"/>
                <w:lang w:eastAsia="es-AR"/>
              </w:rPr>
            </w:pPr>
            <w:r w:rsidRPr="00B60159">
              <w:rPr>
                <w:rFonts w:cs="Arial"/>
                <w:szCs w:val="19"/>
                <w:lang w:eastAsia="es-AR"/>
              </w:rPr>
              <w:t>1.261</w:t>
            </w:r>
          </w:p>
        </w:tc>
        <w:tc>
          <w:tcPr>
            <w:tcW w:w="1175" w:type="dxa"/>
            <w:tcBorders>
              <w:top w:val="nil"/>
              <w:left w:val="nil"/>
              <w:bottom w:val="nil"/>
              <w:right w:val="nil"/>
            </w:tcBorders>
            <w:shd w:val="clear" w:color="auto" w:fill="auto"/>
            <w:noWrap/>
            <w:vAlign w:val="center"/>
          </w:tcPr>
          <w:p w14:paraId="70C117C1" w14:textId="77777777" w:rsidR="00D51884" w:rsidRPr="00B60159" w:rsidRDefault="00D51884" w:rsidP="004675E9">
            <w:pPr>
              <w:jc w:val="right"/>
              <w:rPr>
                <w:rFonts w:cs="Arial"/>
                <w:szCs w:val="19"/>
                <w:lang w:eastAsia="es-AR"/>
              </w:rPr>
            </w:pPr>
            <w:r w:rsidRPr="00B60159">
              <w:rPr>
                <w:rFonts w:cs="Arial"/>
                <w:szCs w:val="19"/>
                <w:lang w:eastAsia="es-AR"/>
              </w:rPr>
              <w:t>649</w:t>
            </w:r>
          </w:p>
        </w:tc>
      </w:tr>
      <w:tr w:rsidR="00D51884" w:rsidRPr="002251AC" w14:paraId="052D7284" w14:textId="77777777" w:rsidTr="00D51884">
        <w:trPr>
          <w:trHeight w:val="277"/>
        </w:trPr>
        <w:tc>
          <w:tcPr>
            <w:tcW w:w="6522" w:type="dxa"/>
            <w:tcBorders>
              <w:top w:val="nil"/>
              <w:left w:val="nil"/>
              <w:bottom w:val="nil"/>
              <w:right w:val="nil"/>
            </w:tcBorders>
            <w:shd w:val="clear" w:color="auto" w:fill="auto"/>
            <w:noWrap/>
            <w:vAlign w:val="bottom"/>
            <w:hideMark/>
          </w:tcPr>
          <w:p w14:paraId="702B692B" w14:textId="77777777" w:rsidR="00D51884" w:rsidRPr="00B60159" w:rsidRDefault="00D51884" w:rsidP="004675E9">
            <w:pPr>
              <w:jc w:val="both"/>
              <w:rPr>
                <w:rFonts w:cs="Arial"/>
                <w:szCs w:val="19"/>
                <w:lang w:eastAsia="es-AR"/>
              </w:rPr>
            </w:pPr>
            <w:r w:rsidRPr="00B60159">
              <w:rPr>
                <w:rFonts w:cs="Arial"/>
                <w:szCs w:val="19"/>
                <w:lang w:eastAsia="es-AR"/>
              </w:rPr>
              <w:t>Intereses punitorios</w:t>
            </w:r>
          </w:p>
        </w:tc>
        <w:tc>
          <w:tcPr>
            <w:tcW w:w="1417" w:type="dxa"/>
            <w:tcBorders>
              <w:top w:val="nil"/>
              <w:left w:val="nil"/>
              <w:bottom w:val="nil"/>
              <w:right w:val="nil"/>
            </w:tcBorders>
            <w:shd w:val="clear" w:color="auto" w:fill="auto"/>
            <w:noWrap/>
            <w:vAlign w:val="center"/>
            <w:hideMark/>
          </w:tcPr>
          <w:p w14:paraId="4C6E8DC2" w14:textId="77777777" w:rsidR="00D51884" w:rsidRPr="00B60159" w:rsidRDefault="00D51884" w:rsidP="00B60159">
            <w:pPr>
              <w:jc w:val="right"/>
              <w:rPr>
                <w:rFonts w:cs="Arial"/>
                <w:szCs w:val="19"/>
                <w:lang w:eastAsia="es-AR"/>
              </w:rPr>
            </w:pPr>
            <w:r w:rsidRPr="00B60159">
              <w:rPr>
                <w:rFonts w:cs="Arial"/>
                <w:szCs w:val="19"/>
                <w:lang w:eastAsia="es-AR"/>
              </w:rPr>
              <w:t>529</w:t>
            </w:r>
          </w:p>
        </w:tc>
        <w:tc>
          <w:tcPr>
            <w:tcW w:w="1175" w:type="dxa"/>
            <w:tcBorders>
              <w:top w:val="nil"/>
              <w:left w:val="nil"/>
              <w:bottom w:val="nil"/>
              <w:right w:val="nil"/>
            </w:tcBorders>
            <w:shd w:val="clear" w:color="auto" w:fill="auto"/>
            <w:noWrap/>
            <w:vAlign w:val="center"/>
            <w:hideMark/>
          </w:tcPr>
          <w:p w14:paraId="48411E1F" w14:textId="77777777" w:rsidR="00D51884" w:rsidRPr="00B60159" w:rsidRDefault="00D51884" w:rsidP="004675E9">
            <w:pPr>
              <w:jc w:val="right"/>
              <w:rPr>
                <w:rFonts w:cs="Arial"/>
                <w:szCs w:val="19"/>
                <w:lang w:eastAsia="es-AR"/>
              </w:rPr>
            </w:pPr>
            <w:r w:rsidRPr="00B60159">
              <w:rPr>
                <w:rFonts w:cs="Arial"/>
                <w:szCs w:val="19"/>
                <w:lang w:eastAsia="es-AR"/>
              </w:rPr>
              <w:t>70</w:t>
            </w:r>
          </w:p>
        </w:tc>
      </w:tr>
      <w:tr w:rsidR="00D51884" w:rsidRPr="002251AC" w14:paraId="60C7E60C" w14:textId="77777777" w:rsidTr="00D51884">
        <w:trPr>
          <w:trHeight w:val="277"/>
        </w:trPr>
        <w:tc>
          <w:tcPr>
            <w:tcW w:w="6522" w:type="dxa"/>
            <w:tcBorders>
              <w:top w:val="nil"/>
              <w:left w:val="nil"/>
              <w:bottom w:val="nil"/>
              <w:right w:val="nil"/>
            </w:tcBorders>
            <w:shd w:val="clear" w:color="auto" w:fill="auto"/>
            <w:noWrap/>
            <w:vAlign w:val="bottom"/>
            <w:hideMark/>
          </w:tcPr>
          <w:p w14:paraId="3B8EF0F8" w14:textId="77777777" w:rsidR="00D51884" w:rsidRPr="00B60159" w:rsidRDefault="00D51884" w:rsidP="004675E9">
            <w:pPr>
              <w:jc w:val="both"/>
              <w:rPr>
                <w:rFonts w:cs="Arial"/>
                <w:szCs w:val="19"/>
                <w:lang w:eastAsia="es-AR"/>
              </w:rPr>
            </w:pPr>
            <w:r w:rsidRPr="00B60159">
              <w:rPr>
                <w:rFonts w:cs="Arial"/>
                <w:szCs w:val="19"/>
                <w:lang w:eastAsia="es-AR"/>
              </w:rPr>
              <w:t>Por venta de propiedades de inversión y otros activos no financieros</w:t>
            </w:r>
          </w:p>
        </w:tc>
        <w:tc>
          <w:tcPr>
            <w:tcW w:w="1417" w:type="dxa"/>
            <w:tcBorders>
              <w:top w:val="nil"/>
              <w:left w:val="nil"/>
              <w:bottom w:val="nil"/>
              <w:right w:val="nil"/>
            </w:tcBorders>
            <w:shd w:val="clear" w:color="auto" w:fill="auto"/>
            <w:noWrap/>
            <w:vAlign w:val="bottom"/>
            <w:hideMark/>
          </w:tcPr>
          <w:p w14:paraId="75BF2AB7" w14:textId="77777777" w:rsidR="00D51884" w:rsidRPr="00B60159" w:rsidRDefault="00D51884" w:rsidP="0081539C">
            <w:pPr>
              <w:jc w:val="right"/>
              <w:rPr>
                <w:rFonts w:cs="Arial"/>
                <w:szCs w:val="19"/>
                <w:lang w:eastAsia="es-AR"/>
              </w:rPr>
            </w:pPr>
            <w:r w:rsidRPr="00B60159">
              <w:rPr>
                <w:rFonts w:cs="Arial"/>
                <w:szCs w:val="19"/>
                <w:lang w:eastAsia="es-AR"/>
              </w:rPr>
              <w:t>-</w:t>
            </w:r>
          </w:p>
        </w:tc>
        <w:tc>
          <w:tcPr>
            <w:tcW w:w="1175" w:type="dxa"/>
            <w:tcBorders>
              <w:top w:val="nil"/>
              <w:left w:val="nil"/>
              <w:bottom w:val="nil"/>
              <w:right w:val="nil"/>
            </w:tcBorders>
            <w:shd w:val="clear" w:color="auto" w:fill="auto"/>
            <w:noWrap/>
            <w:vAlign w:val="bottom"/>
            <w:hideMark/>
          </w:tcPr>
          <w:p w14:paraId="41D69967" w14:textId="77777777" w:rsidR="00D51884" w:rsidRPr="00B60159" w:rsidRDefault="00D51884" w:rsidP="0081539C">
            <w:pPr>
              <w:jc w:val="right"/>
              <w:rPr>
                <w:rFonts w:cs="Arial"/>
                <w:szCs w:val="19"/>
                <w:lang w:eastAsia="es-AR"/>
              </w:rPr>
            </w:pPr>
            <w:r w:rsidRPr="00B60159">
              <w:rPr>
                <w:rFonts w:cs="Arial"/>
                <w:szCs w:val="19"/>
                <w:lang w:eastAsia="es-AR"/>
              </w:rPr>
              <w:t>115</w:t>
            </w:r>
          </w:p>
        </w:tc>
      </w:tr>
      <w:tr w:rsidR="00D51884" w:rsidRPr="00501E8B" w14:paraId="5887AED3" w14:textId="77777777" w:rsidTr="00D51884">
        <w:trPr>
          <w:trHeight w:val="375"/>
        </w:trPr>
        <w:tc>
          <w:tcPr>
            <w:tcW w:w="6522" w:type="dxa"/>
            <w:tcBorders>
              <w:top w:val="nil"/>
              <w:left w:val="nil"/>
              <w:bottom w:val="nil"/>
              <w:right w:val="nil"/>
            </w:tcBorders>
            <w:shd w:val="clear" w:color="auto" w:fill="auto"/>
            <w:noWrap/>
            <w:vAlign w:val="bottom"/>
          </w:tcPr>
          <w:p w14:paraId="6FD14E32" w14:textId="77777777" w:rsidR="00D51884" w:rsidRPr="00B60159" w:rsidRDefault="00D51884" w:rsidP="00BC1E42">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center"/>
          </w:tcPr>
          <w:p w14:paraId="4BB1CD53" w14:textId="77777777" w:rsidR="00D51884" w:rsidRPr="00B60159" w:rsidRDefault="00D51884" w:rsidP="00BC1E42">
            <w:pPr>
              <w:jc w:val="right"/>
              <w:rPr>
                <w:rFonts w:cs="Arial"/>
                <w:b/>
                <w:szCs w:val="19"/>
                <w:lang w:eastAsia="es-AR"/>
              </w:rPr>
            </w:pPr>
            <w:r w:rsidRPr="00B60159">
              <w:rPr>
                <w:rFonts w:cs="Arial"/>
                <w:b/>
                <w:szCs w:val="19"/>
                <w:lang w:eastAsia="es-AR"/>
              </w:rPr>
              <w:t>33.618</w:t>
            </w:r>
          </w:p>
        </w:tc>
        <w:tc>
          <w:tcPr>
            <w:tcW w:w="1175" w:type="dxa"/>
            <w:tcBorders>
              <w:top w:val="single" w:sz="4" w:space="0" w:color="auto"/>
              <w:left w:val="nil"/>
              <w:bottom w:val="double" w:sz="4" w:space="0" w:color="auto"/>
              <w:right w:val="nil"/>
            </w:tcBorders>
            <w:shd w:val="clear" w:color="auto" w:fill="auto"/>
            <w:noWrap/>
            <w:vAlign w:val="center"/>
          </w:tcPr>
          <w:p w14:paraId="7F1EB80C" w14:textId="77777777" w:rsidR="00D51884" w:rsidRPr="00B60159" w:rsidRDefault="00D51884" w:rsidP="00BC1E42">
            <w:pPr>
              <w:jc w:val="right"/>
              <w:rPr>
                <w:rFonts w:cs="Arial"/>
                <w:b/>
                <w:szCs w:val="19"/>
                <w:lang w:eastAsia="es-AR"/>
              </w:rPr>
            </w:pPr>
            <w:r w:rsidRPr="00B60159">
              <w:rPr>
                <w:rFonts w:cs="Arial"/>
                <w:b/>
                <w:szCs w:val="19"/>
                <w:lang w:eastAsia="es-AR"/>
              </w:rPr>
              <w:t>16.388</w:t>
            </w:r>
          </w:p>
        </w:tc>
      </w:tr>
    </w:tbl>
    <w:p w14:paraId="684AC844" w14:textId="77777777" w:rsidR="00FD1307" w:rsidRDefault="00FD1307" w:rsidP="00744833">
      <w:pPr>
        <w:jc w:val="both"/>
        <w:rPr>
          <w:rFonts w:cs="Arial"/>
          <w:b/>
          <w:sz w:val="18"/>
          <w:szCs w:val="18"/>
        </w:rPr>
      </w:pPr>
    </w:p>
    <w:p w14:paraId="17F1BCF6" w14:textId="77777777" w:rsidR="00D97814" w:rsidRPr="00744833" w:rsidRDefault="00D97814" w:rsidP="00744833">
      <w:pPr>
        <w:jc w:val="both"/>
        <w:rPr>
          <w:rFonts w:cs="Arial"/>
          <w:b/>
          <w:sz w:val="18"/>
          <w:szCs w:val="18"/>
        </w:rPr>
      </w:pPr>
    </w:p>
    <w:p w14:paraId="2FEADE31" w14:textId="77777777" w:rsidR="00E62591" w:rsidRPr="00744833" w:rsidRDefault="00EA3F41" w:rsidP="0056144D">
      <w:pPr>
        <w:pStyle w:val="Heading2"/>
        <w:numPr>
          <w:ilvl w:val="0"/>
          <w:numId w:val="33"/>
        </w:numPr>
        <w:ind w:left="142"/>
        <w:rPr>
          <w:rFonts w:cs="Arial"/>
          <w:szCs w:val="22"/>
        </w:rPr>
      </w:pPr>
      <w:bookmarkStart w:id="78" w:name="_Toc8069760"/>
      <w:r w:rsidRPr="00C52E68">
        <w:rPr>
          <w:rFonts w:cs="Arial"/>
          <w:szCs w:val="22"/>
        </w:rPr>
        <w:t>DIFERENCIA DE</w:t>
      </w:r>
      <w:r w:rsidR="00E62591" w:rsidRPr="00C52E68">
        <w:rPr>
          <w:rFonts w:cs="Arial"/>
          <w:szCs w:val="22"/>
        </w:rPr>
        <w:t xml:space="preserve"> COTIZACIÓ</w:t>
      </w:r>
      <w:r w:rsidR="00E62591" w:rsidRPr="00744833">
        <w:rPr>
          <w:rFonts w:cs="Arial"/>
          <w:szCs w:val="22"/>
        </w:rPr>
        <w:t>N</w:t>
      </w:r>
      <w:bookmarkEnd w:id="78"/>
    </w:p>
    <w:tbl>
      <w:tblPr>
        <w:tblW w:w="9114" w:type="dxa"/>
        <w:tblCellMar>
          <w:left w:w="70" w:type="dxa"/>
          <w:right w:w="70" w:type="dxa"/>
        </w:tblCellMar>
        <w:tblLook w:val="04A0" w:firstRow="1" w:lastRow="0" w:firstColumn="1" w:lastColumn="0" w:noHBand="0" w:noVBand="1"/>
      </w:tblPr>
      <w:tblGrid>
        <w:gridCol w:w="6522"/>
        <w:gridCol w:w="1417"/>
        <w:gridCol w:w="1175"/>
      </w:tblGrid>
      <w:tr w:rsidR="00D51884" w:rsidRPr="00744833" w14:paraId="30DF9C1F" w14:textId="77777777" w:rsidTr="00D51884">
        <w:trPr>
          <w:trHeight w:val="277"/>
        </w:trPr>
        <w:tc>
          <w:tcPr>
            <w:tcW w:w="6522" w:type="dxa"/>
            <w:tcBorders>
              <w:top w:val="nil"/>
              <w:left w:val="nil"/>
              <w:right w:val="nil"/>
            </w:tcBorders>
            <w:shd w:val="clear" w:color="auto" w:fill="auto"/>
            <w:noWrap/>
            <w:vAlign w:val="bottom"/>
            <w:hideMark/>
          </w:tcPr>
          <w:p w14:paraId="605AD9D0" w14:textId="77777777" w:rsidR="00D51884" w:rsidRPr="00744833" w:rsidRDefault="00D51884" w:rsidP="00D04C5F">
            <w:pPr>
              <w:jc w:val="both"/>
              <w:rPr>
                <w:rFonts w:cs="Arial"/>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1862DC81" w14:textId="77777777" w:rsidR="00D51884" w:rsidRPr="00744833" w:rsidRDefault="00D51884" w:rsidP="00F04D26">
            <w:pPr>
              <w:pStyle w:val="Texto"/>
              <w:jc w:val="center"/>
              <w:rPr>
                <w:b/>
                <w:lang w:val="es-AR"/>
              </w:rPr>
            </w:pPr>
            <w:r w:rsidRPr="00744833">
              <w:rPr>
                <w:b/>
                <w:lang w:val="es-AR"/>
              </w:rPr>
              <w:t>Acumulado al 31/03/2019</w:t>
            </w:r>
          </w:p>
        </w:tc>
        <w:tc>
          <w:tcPr>
            <w:tcW w:w="1175" w:type="dxa"/>
            <w:tcBorders>
              <w:top w:val="nil"/>
              <w:left w:val="nil"/>
              <w:bottom w:val="single" w:sz="4" w:space="0" w:color="auto"/>
              <w:right w:val="nil"/>
            </w:tcBorders>
            <w:shd w:val="clear" w:color="auto" w:fill="auto"/>
            <w:noWrap/>
            <w:vAlign w:val="bottom"/>
            <w:hideMark/>
          </w:tcPr>
          <w:p w14:paraId="23B1EF79" w14:textId="77777777" w:rsidR="00D51884" w:rsidRPr="00744833" w:rsidRDefault="00D51884" w:rsidP="00F04D26">
            <w:pPr>
              <w:pStyle w:val="Texto"/>
              <w:jc w:val="center"/>
              <w:rPr>
                <w:b/>
                <w:lang w:val="es-AR"/>
              </w:rPr>
            </w:pPr>
          </w:p>
          <w:p w14:paraId="7C3CA7AE" w14:textId="77777777" w:rsidR="00D51884" w:rsidRPr="00744833" w:rsidRDefault="00D51884" w:rsidP="00F04D26">
            <w:pPr>
              <w:pStyle w:val="Texto"/>
              <w:jc w:val="center"/>
              <w:rPr>
                <w:b/>
                <w:lang w:val="es-AR"/>
              </w:rPr>
            </w:pPr>
            <w:r w:rsidRPr="00744833">
              <w:rPr>
                <w:b/>
                <w:lang w:val="es-AR"/>
              </w:rPr>
              <w:t>Acumulado</w:t>
            </w:r>
          </w:p>
          <w:p w14:paraId="3DF9BD4A" w14:textId="77777777" w:rsidR="00D51884" w:rsidRPr="00744833" w:rsidRDefault="00D51884" w:rsidP="00F04D26">
            <w:pPr>
              <w:pStyle w:val="Texto"/>
              <w:jc w:val="center"/>
              <w:rPr>
                <w:b/>
                <w:lang w:val="es-AR"/>
              </w:rPr>
            </w:pPr>
            <w:r w:rsidRPr="00744833">
              <w:rPr>
                <w:b/>
                <w:lang w:val="es-AR"/>
              </w:rPr>
              <w:t>31/03/2018</w:t>
            </w:r>
          </w:p>
        </w:tc>
      </w:tr>
      <w:tr w:rsidR="00D51884" w:rsidRPr="00744833" w14:paraId="3D75298B" w14:textId="77777777" w:rsidTr="00D51884">
        <w:trPr>
          <w:trHeight w:val="288"/>
        </w:trPr>
        <w:tc>
          <w:tcPr>
            <w:tcW w:w="6522" w:type="dxa"/>
            <w:tcBorders>
              <w:left w:val="nil"/>
              <w:right w:val="nil"/>
            </w:tcBorders>
            <w:shd w:val="clear" w:color="auto" w:fill="auto"/>
            <w:noWrap/>
            <w:vAlign w:val="bottom"/>
          </w:tcPr>
          <w:p w14:paraId="0D751BBE" w14:textId="77777777" w:rsidR="00D51884" w:rsidRPr="00744833" w:rsidRDefault="00D51884" w:rsidP="00325901">
            <w:pPr>
              <w:jc w:val="both"/>
              <w:rPr>
                <w:rFonts w:cs="Arial"/>
                <w:szCs w:val="19"/>
                <w:lang w:eastAsia="es-AR"/>
              </w:rPr>
            </w:pPr>
            <w:r w:rsidRPr="00744833">
              <w:rPr>
                <w:rFonts w:cs="Arial"/>
                <w:szCs w:val="19"/>
                <w:lang w:eastAsia="es-AR"/>
              </w:rPr>
              <w:t>Resultados por operaciones a término de moneda extranjera</w:t>
            </w:r>
          </w:p>
        </w:tc>
        <w:tc>
          <w:tcPr>
            <w:tcW w:w="1417" w:type="dxa"/>
            <w:tcBorders>
              <w:left w:val="nil"/>
              <w:right w:val="nil"/>
            </w:tcBorders>
            <w:shd w:val="clear" w:color="auto" w:fill="auto"/>
            <w:noWrap/>
            <w:vAlign w:val="bottom"/>
          </w:tcPr>
          <w:p w14:paraId="60B610A1" w14:textId="77777777" w:rsidR="00D51884" w:rsidRPr="00744833" w:rsidRDefault="00D51884" w:rsidP="00325901">
            <w:pPr>
              <w:jc w:val="right"/>
              <w:rPr>
                <w:rFonts w:cs="Arial"/>
                <w:szCs w:val="19"/>
                <w:lang w:eastAsia="es-AR"/>
              </w:rPr>
            </w:pPr>
            <w:r>
              <w:rPr>
                <w:rFonts w:cs="Arial"/>
                <w:szCs w:val="19"/>
                <w:lang w:eastAsia="es-AR"/>
              </w:rPr>
              <w:t>76.715</w:t>
            </w:r>
          </w:p>
        </w:tc>
        <w:tc>
          <w:tcPr>
            <w:tcW w:w="1175" w:type="dxa"/>
            <w:tcBorders>
              <w:left w:val="nil"/>
              <w:right w:val="nil"/>
            </w:tcBorders>
            <w:shd w:val="clear" w:color="auto" w:fill="auto"/>
            <w:noWrap/>
            <w:vAlign w:val="bottom"/>
          </w:tcPr>
          <w:p w14:paraId="43A8CAB4" w14:textId="77777777" w:rsidR="00D51884" w:rsidRPr="00744833" w:rsidRDefault="00D51884" w:rsidP="00F04D26">
            <w:pPr>
              <w:jc w:val="right"/>
            </w:pPr>
            <w:r>
              <w:t>-</w:t>
            </w:r>
          </w:p>
        </w:tc>
      </w:tr>
      <w:tr w:rsidR="00D51884" w:rsidRPr="00744833" w14:paraId="384C434E" w14:textId="77777777" w:rsidTr="00D51884">
        <w:trPr>
          <w:trHeight w:val="288"/>
        </w:trPr>
        <w:tc>
          <w:tcPr>
            <w:tcW w:w="6522" w:type="dxa"/>
            <w:tcBorders>
              <w:left w:val="nil"/>
              <w:right w:val="nil"/>
            </w:tcBorders>
            <w:shd w:val="clear" w:color="auto" w:fill="auto"/>
            <w:noWrap/>
            <w:vAlign w:val="bottom"/>
          </w:tcPr>
          <w:p w14:paraId="52C77E48" w14:textId="77777777" w:rsidR="00D51884" w:rsidRPr="00744833" w:rsidRDefault="00D51884" w:rsidP="00325901">
            <w:pPr>
              <w:jc w:val="both"/>
              <w:rPr>
                <w:rFonts w:cs="Arial"/>
                <w:szCs w:val="19"/>
                <w:lang w:eastAsia="es-AR"/>
              </w:rPr>
            </w:pPr>
            <w:r w:rsidRPr="00744833">
              <w:rPr>
                <w:rFonts w:cs="Arial"/>
                <w:szCs w:val="19"/>
                <w:lang w:eastAsia="es-AR"/>
              </w:rPr>
              <w:t>Resultado por compra venta de divisas y moneda</w:t>
            </w:r>
          </w:p>
        </w:tc>
        <w:tc>
          <w:tcPr>
            <w:tcW w:w="1417" w:type="dxa"/>
            <w:tcBorders>
              <w:left w:val="nil"/>
              <w:right w:val="nil"/>
            </w:tcBorders>
            <w:shd w:val="clear" w:color="auto" w:fill="auto"/>
            <w:noWrap/>
            <w:vAlign w:val="bottom"/>
          </w:tcPr>
          <w:p w14:paraId="4A446041" w14:textId="77777777" w:rsidR="00D51884" w:rsidRPr="00744833" w:rsidRDefault="00D51884" w:rsidP="00325901">
            <w:pPr>
              <w:jc w:val="right"/>
              <w:rPr>
                <w:rFonts w:cs="Arial"/>
                <w:szCs w:val="19"/>
                <w:lang w:eastAsia="es-AR"/>
              </w:rPr>
            </w:pPr>
            <w:r w:rsidRPr="00744833">
              <w:rPr>
                <w:rFonts w:cs="Arial"/>
                <w:szCs w:val="19"/>
                <w:lang w:eastAsia="es-AR"/>
              </w:rPr>
              <w:t>44.335</w:t>
            </w:r>
          </w:p>
        </w:tc>
        <w:tc>
          <w:tcPr>
            <w:tcW w:w="1175" w:type="dxa"/>
            <w:tcBorders>
              <w:left w:val="nil"/>
              <w:right w:val="nil"/>
            </w:tcBorders>
            <w:shd w:val="clear" w:color="auto" w:fill="auto"/>
            <w:noWrap/>
            <w:vAlign w:val="bottom"/>
          </w:tcPr>
          <w:p w14:paraId="3C2D7E1F" w14:textId="77777777" w:rsidR="00D51884" w:rsidRPr="00744833" w:rsidRDefault="00D51884" w:rsidP="00F04D26">
            <w:pPr>
              <w:jc w:val="right"/>
            </w:pPr>
            <w:r w:rsidRPr="00744833">
              <w:t>14.077</w:t>
            </w:r>
          </w:p>
        </w:tc>
      </w:tr>
      <w:tr w:rsidR="00D51884" w:rsidRPr="00C52E68" w14:paraId="4791FE11" w14:textId="77777777" w:rsidTr="00D51884">
        <w:trPr>
          <w:trHeight w:val="288"/>
        </w:trPr>
        <w:tc>
          <w:tcPr>
            <w:tcW w:w="6522" w:type="dxa"/>
            <w:tcBorders>
              <w:left w:val="nil"/>
              <w:right w:val="nil"/>
            </w:tcBorders>
            <w:shd w:val="clear" w:color="auto" w:fill="auto"/>
            <w:noWrap/>
            <w:vAlign w:val="bottom"/>
          </w:tcPr>
          <w:p w14:paraId="60BECB38" w14:textId="77777777" w:rsidR="00D51884" w:rsidRPr="00744833" w:rsidRDefault="00D51884" w:rsidP="00325901">
            <w:pPr>
              <w:jc w:val="both"/>
              <w:rPr>
                <w:rFonts w:cs="Arial"/>
                <w:szCs w:val="19"/>
                <w:lang w:eastAsia="es-AR"/>
              </w:rPr>
            </w:pPr>
            <w:r w:rsidRPr="00744833">
              <w:rPr>
                <w:rFonts w:cs="Arial"/>
                <w:szCs w:val="19"/>
              </w:rPr>
              <w:t>Conversión de cotización de los activos y pasivos en moneda extranjera</w:t>
            </w:r>
          </w:p>
        </w:tc>
        <w:tc>
          <w:tcPr>
            <w:tcW w:w="1417" w:type="dxa"/>
            <w:tcBorders>
              <w:left w:val="nil"/>
              <w:bottom w:val="single" w:sz="4" w:space="0" w:color="auto"/>
              <w:right w:val="nil"/>
            </w:tcBorders>
            <w:shd w:val="clear" w:color="auto" w:fill="auto"/>
            <w:noWrap/>
            <w:vAlign w:val="bottom"/>
          </w:tcPr>
          <w:p w14:paraId="128712EA" w14:textId="77777777" w:rsidR="00D51884" w:rsidRPr="00744833" w:rsidRDefault="00D51884" w:rsidP="00744833">
            <w:pPr>
              <w:jc w:val="right"/>
              <w:rPr>
                <w:rFonts w:cs="Arial"/>
                <w:szCs w:val="19"/>
                <w:lang w:eastAsia="es-AR"/>
              </w:rPr>
            </w:pPr>
            <w:r w:rsidRPr="00744833">
              <w:rPr>
                <w:rFonts w:cs="Arial"/>
                <w:szCs w:val="19"/>
                <w:lang w:eastAsia="es-AR"/>
              </w:rPr>
              <w:t>(259.377)</w:t>
            </w:r>
          </w:p>
        </w:tc>
        <w:tc>
          <w:tcPr>
            <w:tcW w:w="1175" w:type="dxa"/>
            <w:tcBorders>
              <w:left w:val="nil"/>
              <w:bottom w:val="single" w:sz="4" w:space="0" w:color="auto"/>
              <w:right w:val="nil"/>
            </w:tcBorders>
            <w:shd w:val="clear" w:color="auto" w:fill="auto"/>
            <w:noWrap/>
            <w:vAlign w:val="bottom"/>
          </w:tcPr>
          <w:p w14:paraId="62ED603D" w14:textId="77777777" w:rsidR="00D51884" w:rsidRPr="00744833" w:rsidRDefault="00D51884" w:rsidP="00F04D26">
            <w:pPr>
              <w:jc w:val="right"/>
            </w:pPr>
            <w:r w:rsidRPr="00744833">
              <w:t>(32.575)</w:t>
            </w:r>
          </w:p>
        </w:tc>
      </w:tr>
      <w:tr w:rsidR="00D51884" w:rsidRPr="0006497C" w14:paraId="13A49EA2" w14:textId="77777777" w:rsidTr="00D51884">
        <w:trPr>
          <w:trHeight w:val="288"/>
        </w:trPr>
        <w:tc>
          <w:tcPr>
            <w:tcW w:w="6522" w:type="dxa"/>
            <w:tcBorders>
              <w:left w:val="nil"/>
              <w:bottom w:val="nil"/>
              <w:right w:val="nil"/>
            </w:tcBorders>
            <w:shd w:val="clear" w:color="auto" w:fill="auto"/>
            <w:noWrap/>
            <w:vAlign w:val="bottom"/>
          </w:tcPr>
          <w:p w14:paraId="46CCC052" w14:textId="77777777" w:rsidR="00D51884" w:rsidRPr="00744833" w:rsidRDefault="00D51884" w:rsidP="00325901">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14:paraId="37FAE414" w14:textId="77777777" w:rsidR="00D51884" w:rsidRPr="00744833" w:rsidRDefault="00D51884" w:rsidP="00744833">
            <w:pPr>
              <w:jc w:val="right"/>
              <w:rPr>
                <w:rFonts w:cs="Arial"/>
                <w:b/>
                <w:szCs w:val="19"/>
                <w:lang w:eastAsia="es-AR"/>
              </w:rPr>
            </w:pPr>
            <w:r w:rsidRPr="00744833">
              <w:rPr>
                <w:rFonts w:cs="Arial"/>
                <w:b/>
                <w:szCs w:val="19"/>
                <w:lang w:eastAsia="es-AR"/>
              </w:rPr>
              <w:t>(138.327)</w:t>
            </w:r>
          </w:p>
        </w:tc>
        <w:tc>
          <w:tcPr>
            <w:tcW w:w="1175" w:type="dxa"/>
            <w:tcBorders>
              <w:top w:val="single" w:sz="4" w:space="0" w:color="auto"/>
              <w:left w:val="nil"/>
              <w:bottom w:val="double" w:sz="4" w:space="0" w:color="auto"/>
              <w:right w:val="nil"/>
            </w:tcBorders>
            <w:shd w:val="clear" w:color="auto" w:fill="auto"/>
            <w:noWrap/>
            <w:vAlign w:val="bottom"/>
          </w:tcPr>
          <w:p w14:paraId="2F0CA863" w14:textId="77777777" w:rsidR="00D51884" w:rsidRPr="00501E8B" w:rsidRDefault="00D51884" w:rsidP="00F04D26">
            <w:pPr>
              <w:jc w:val="right"/>
              <w:rPr>
                <w:rFonts w:cs="Arial"/>
                <w:b/>
                <w:szCs w:val="19"/>
                <w:lang w:eastAsia="es-AR"/>
              </w:rPr>
            </w:pPr>
            <w:r>
              <w:rPr>
                <w:rFonts w:cs="Arial"/>
                <w:b/>
                <w:szCs w:val="19"/>
                <w:lang w:eastAsia="es-AR"/>
              </w:rPr>
              <w:t>(18.498)</w:t>
            </w:r>
          </w:p>
        </w:tc>
      </w:tr>
    </w:tbl>
    <w:p w14:paraId="2D6656F6" w14:textId="77777777" w:rsidR="00D51884" w:rsidRDefault="00D51884">
      <w:pPr>
        <w:rPr>
          <w:b/>
          <w:sz w:val="22"/>
          <w:szCs w:val="22"/>
          <w:highlight w:val="yellow"/>
        </w:rPr>
      </w:pPr>
      <w:r>
        <w:rPr>
          <w:szCs w:val="22"/>
          <w:highlight w:val="yellow"/>
        </w:rPr>
        <w:br w:type="page"/>
      </w:r>
    </w:p>
    <w:p w14:paraId="4A22F85A" w14:textId="77777777" w:rsidR="00417C19" w:rsidRPr="004C4A78" w:rsidRDefault="00382B62" w:rsidP="0056144D">
      <w:pPr>
        <w:pStyle w:val="Heading2"/>
        <w:numPr>
          <w:ilvl w:val="0"/>
          <w:numId w:val="33"/>
        </w:numPr>
        <w:ind w:left="0"/>
        <w:rPr>
          <w:szCs w:val="22"/>
        </w:rPr>
      </w:pPr>
      <w:bookmarkStart w:id="79" w:name="_Toc8069761"/>
      <w:r w:rsidRPr="004C4A78">
        <w:rPr>
          <w:szCs w:val="22"/>
        </w:rPr>
        <w:lastRenderedPageBreak/>
        <w:t>GASTOS DE ADMINISTRACIÓN</w:t>
      </w:r>
      <w:bookmarkEnd w:id="79"/>
    </w:p>
    <w:p w14:paraId="3A9E7E7F" w14:textId="77777777" w:rsidR="005F5D26" w:rsidRPr="004C4A78" w:rsidRDefault="005F5D26" w:rsidP="005F5D26"/>
    <w:tbl>
      <w:tblPr>
        <w:tblW w:w="9680" w:type="dxa"/>
        <w:tblCellMar>
          <w:left w:w="70" w:type="dxa"/>
          <w:right w:w="70" w:type="dxa"/>
        </w:tblCellMar>
        <w:tblLook w:val="04A0" w:firstRow="1" w:lastRow="0" w:firstColumn="1" w:lastColumn="0" w:noHBand="0" w:noVBand="1"/>
      </w:tblPr>
      <w:tblGrid>
        <w:gridCol w:w="7088"/>
        <w:gridCol w:w="1417"/>
        <w:gridCol w:w="1175"/>
      </w:tblGrid>
      <w:tr w:rsidR="00D51884" w:rsidRPr="000D7B5F" w14:paraId="2724A4EE" w14:textId="77777777" w:rsidTr="00D51884">
        <w:trPr>
          <w:trHeight w:val="277"/>
        </w:trPr>
        <w:tc>
          <w:tcPr>
            <w:tcW w:w="7088" w:type="dxa"/>
            <w:tcBorders>
              <w:top w:val="nil"/>
              <w:left w:val="nil"/>
              <w:bottom w:val="nil"/>
              <w:right w:val="nil"/>
            </w:tcBorders>
            <w:shd w:val="clear" w:color="auto" w:fill="auto"/>
            <w:noWrap/>
            <w:vAlign w:val="bottom"/>
            <w:hideMark/>
          </w:tcPr>
          <w:p w14:paraId="6D6793E4" w14:textId="77777777" w:rsidR="00D51884" w:rsidRPr="000D7B5F" w:rsidRDefault="00D51884" w:rsidP="00D04C5F">
            <w:pPr>
              <w:jc w:val="both"/>
              <w:rPr>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39A19627" w14:textId="77777777" w:rsidR="00D51884" w:rsidRPr="000D7B5F" w:rsidRDefault="00D51884" w:rsidP="00F04D26">
            <w:pPr>
              <w:pStyle w:val="Texto"/>
              <w:jc w:val="center"/>
              <w:rPr>
                <w:b/>
                <w:lang w:val="es-AR"/>
              </w:rPr>
            </w:pPr>
            <w:r w:rsidRPr="000D7B5F">
              <w:rPr>
                <w:b/>
                <w:lang w:val="es-AR"/>
              </w:rPr>
              <w:t>Acumulado al 31/03/2019</w:t>
            </w:r>
          </w:p>
        </w:tc>
        <w:tc>
          <w:tcPr>
            <w:tcW w:w="1175" w:type="dxa"/>
            <w:tcBorders>
              <w:top w:val="nil"/>
              <w:left w:val="nil"/>
              <w:bottom w:val="single" w:sz="4" w:space="0" w:color="auto"/>
              <w:right w:val="nil"/>
            </w:tcBorders>
            <w:shd w:val="clear" w:color="auto" w:fill="auto"/>
            <w:noWrap/>
            <w:vAlign w:val="bottom"/>
            <w:hideMark/>
          </w:tcPr>
          <w:p w14:paraId="070A279E" w14:textId="77777777" w:rsidR="00D51884" w:rsidRPr="000D7B5F" w:rsidRDefault="00D51884" w:rsidP="00F04D26">
            <w:pPr>
              <w:pStyle w:val="Texto"/>
              <w:jc w:val="center"/>
              <w:rPr>
                <w:b/>
                <w:lang w:val="es-AR"/>
              </w:rPr>
            </w:pPr>
          </w:p>
          <w:p w14:paraId="2B9E9CE2" w14:textId="77777777" w:rsidR="00D51884" w:rsidRPr="000D7B5F" w:rsidRDefault="00D51884" w:rsidP="00F04D26">
            <w:pPr>
              <w:pStyle w:val="Texto"/>
              <w:jc w:val="center"/>
              <w:rPr>
                <w:b/>
                <w:lang w:val="es-AR"/>
              </w:rPr>
            </w:pPr>
            <w:r w:rsidRPr="000D7B5F">
              <w:rPr>
                <w:b/>
                <w:lang w:val="es-AR"/>
              </w:rPr>
              <w:t>Acumulado</w:t>
            </w:r>
          </w:p>
          <w:p w14:paraId="7EF564B0" w14:textId="77777777" w:rsidR="00D51884" w:rsidRPr="000D7B5F" w:rsidRDefault="00D51884" w:rsidP="00F04D26">
            <w:pPr>
              <w:pStyle w:val="Texto"/>
              <w:jc w:val="center"/>
              <w:rPr>
                <w:b/>
                <w:lang w:val="es-AR"/>
              </w:rPr>
            </w:pPr>
            <w:r w:rsidRPr="000D7B5F">
              <w:rPr>
                <w:b/>
                <w:lang w:val="es-AR"/>
              </w:rPr>
              <w:t>31/03/2018</w:t>
            </w:r>
          </w:p>
        </w:tc>
      </w:tr>
      <w:tr w:rsidR="00D51884" w:rsidRPr="000D7B5F" w14:paraId="0EBB1430" w14:textId="77777777" w:rsidTr="00D51884">
        <w:trPr>
          <w:trHeight w:val="277"/>
        </w:trPr>
        <w:tc>
          <w:tcPr>
            <w:tcW w:w="7088" w:type="dxa"/>
            <w:tcBorders>
              <w:top w:val="nil"/>
              <w:left w:val="nil"/>
              <w:bottom w:val="nil"/>
              <w:right w:val="nil"/>
            </w:tcBorders>
            <w:shd w:val="clear" w:color="auto" w:fill="auto"/>
            <w:noWrap/>
            <w:vAlign w:val="bottom"/>
          </w:tcPr>
          <w:p w14:paraId="43D81501" w14:textId="77777777" w:rsidR="00D51884" w:rsidRPr="000D7B5F" w:rsidRDefault="00D51884" w:rsidP="003C4DB4">
            <w:pPr>
              <w:jc w:val="both"/>
              <w:rPr>
                <w:rFonts w:cs="Arial"/>
                <w:szCs w:val="19"/>
                <w:lang w:eastAsia="es-AR"/>
              </w:rPr>
            </w:pPr>
            <w:r w:rsidRPr="000D7B5F">
              <w:rPr>
                <w:rFonts w:cs="Arial"/>
                <w:szCs w:val="19"/>
                <w:lang w:eastAsia="es-AR"/>
              </w:rPr>
              <w:t>Otros honorarios</w:t>
            </w:r>
          </w:p>
        </w:tc>
        <w:tc>
          <w:tcPr>
            <w:tcW w:w="1417" w:type="dxa"/>
            <w:tcBorders>
              <w:top w:val="single" w:sz="4" w:space="0" w:color="auto"/>
              <w:left w:val="nil"/>
              <w:bottom w:val="nil"/>
              <w:right w:val="nil"/>
            </w:tcBorders>
            <w:shd w:val="clear" w:color="auto" w:fill="auto"/>
            <w:noWrap/>
            <w:vAlign w:val="bottom"/>
          </w:tcPr>
          <w:p w14:paraId="53AA9955" w14:textId="77777777" w:rsidR="00D51884" w:rsidRPr="000D7B5F" w:rsidRDefault="00D51884" w:rsidP="003C4DB4">
            <w:pPr>
              <w:jc w:val="right"/>
              <w:rPr>
                <w:rFonts w:cs="Arial"/>
                <w:szCs w:val="19"/>
                <w:lang w:eastAsia="es-AR"/>
              </w:rPr>
            </w:pPr>
            <w:r w:rsidRPr="000D7B5F">
              <w:rPr>
                <w:rFonts w:cs="Arial"/>
                <w:szCs w:val="19"/>
                <w:lang w:eastAsia="es-AR"/>
              </w:rPr>
              <w:t>21.321</w:t>
            </w:r>
          </w:p>
        </w:tc>
        <w:tc>
          <w:tcPr>
            <w:tcW w:w="1175" w:type="dxa"/>
            <w:tcBorders>
              <w:top w:val="single" w:sz="4" w:space="0" w:color="auto"/>
              <w:left w:val="nil"/>
              <w:bottom w:val="nil"/>
              <w:right w:val="nil"/>
            </w:tcBorders>
            <w:shd w:val="clear" w:color="auto" w:fill="auto"/>
            <w:noWrap/>
            <w:vAlign w:val="bottom"/>
          </w:tcPr>
          <w:p w14:paraId="52C94724" w14:textId="77777777" w:rsidR="00D51884" w:rsidRPr="000D7B5F" w:rsidRDefault="00D51884" w:rsidP="003C4DB4">
            <w:pPr>
              <w:jc w:val="right"/>
              <w:rPr>
                <w:szCs w:val="19"/>
                <w:lang w:eastAsia="es-AR"/>
              </w:rPr>
            </w:pPr>
            <w:r w:rsidRPr="000D7B5F">
              <w:rPr>
                <w:szCs w:val="19"/>
                <w:lang w:eastAsia="es-AR"/>
              </w:rPr>
              <w:t>13.399</w:t>
            </w:r>
          </w:p>
        </w:tc>
      </w:tr>
      <w:tr w:rsidR="00D51884" w:rsidRPr="000D7B5F" w14:paraId="2EF8362F" w14:textId="77777777" w:rsidTr="00D51884">
        <w:trPr>
          <w:trHeight w:val="277"/>
        </w:trPr>
        <w:tc>
          <w:tcPr>
            <w:tcW w:w="7088" w:type="dxa"/>
            <w:tcBorders>
              <w:top w:val="nil"/>
              <w:left w:val="nil"/>
              <w:bottom w:val="nil"/>
              <w:right w:val="nil"/>
            </w:tcBorders>
            <w:shd w:val="clear" w:color="auto" w:fill="auto"/>
            <w:noWrap/>
            <w:vAlign w:val="bottom"/>
            <w:hideMark/>
          </w:tcPr>
          <w:p w14:paraId="3A021C53" w14:textId="77777777" w:rsidR="00D51884" w:rsidRPr="000D7B5F" w:rsidRDefault="00D51884" w:rsidP="00CC1F72">
            <w:pPr>
              <w:jc w:val="both"/>
              <w:rPr>
                <w:rFonts w:cs="Arial"/>
                <w:szCs w:val="19"/>
                <w:lang w:eastAsia="es-AR"/>
              </w:rPr>
            </w:pPr>
            <w:r w:rsidRPr="000D7B5F">
              <w:rPr>
                <w:rFonts w:cs="Arial"/>
                <w:szCs w:val="19"/>
                <w:lang w:eastAsia="es-AR"/>
              </w:rPr>
              <w:t xml:space="preserve">Servicios administrativos contratados </w:t>
            </w:r>
          </w:p>
        </w:tc>
        <w:tc>
          <w:tcPr>
            <w:tcW w:w="1417" w:type="dxa"/>
            <w:tcBorders>
              <w:top w:val="nil"/>
              <w:left w:val="nil"/>
              <w:bottom w:val="nil"/>
              <w:right w:val="nil"/>
            </w:tcBorders>
            <w:shd w:val="clear" w:color="auto" w:fill="auto"/>
            <w:noWrap/>
            <w:vAlign w:val="bottom"/>
            <w:hideMark/>
          </w:tcPr>
          <w:p w14:paraId="7E058067" w14:textId="77777777" w:rsidR="00D51884" w:rsidRPr="000D7B5F" w:rsidRDefault="00D51884" w:rsidP="00CC1F72">
            <w:pPr>
              <w:jc w:val="right"/>
              <w:rPr>
                <w:rFonts w:cs="Arial"/>
                <w:szCs w:val="19"/>
                <w:lang w:eastAsia="es-AR"/>
              </w:rPr>
            </w:pPr>
            <w:r w:rsidRPr="000D7B5F">
              <w:rPr>
                <w:rFonts w:cs="Arial"/>
                <w:szCs w:val="19"/>
                <w:lang w:eastAsia="es-AR"/>
              </w:rPr>
              <w:t>12.425</w:t>
            </w:r>
          </w:p>
        </w:tc>
        <w:tc>
          <w:tcPr>
            <w:tcW w:w="1175" w:type="dxa"/>
            <w:tcBorders>
              <w:top w:val="nil"/>
              <w:left w:val="nil"/>
              <w:bottom w:val="nil"/>
              <w:right w:val="nil"/>
            </w:tcBorders>
            <w:shd w:val="clear" w:color="auto" w:fill="auto"/>
            <w:noWrap/>
            <w:vAlign w:val="bottom"/>
          </w:tcPr>
          <w:p w14:paraId="341BF0F8" w14:textId="77777777" w:rsidR="00D51884" w:rsidRPr="000D7B5F" w:rsidRDefault="00D51884" w:rsidP="00CC1F72">
            <w:pPr>
              <w:jc w:val="right"/>
              <w:rPr>
                <w:szCs w:val="19"/>
                <w:lang w:eastAsia="es-AR"/>
              </w:rPr>
            </w:pPr>
            <w:r w:rsidRPr="000D7B5F">
              <w:rPr>
                <w:szCs w:val="19"/>
                <w:lang w:eastAsia="es-AR"/>
              </w:rPr>
              <w:t>9.042</w:t>
            </w:r>
          </w:p>
        </w:tc>
      </w:tr>
      <w:tr w:rsidR="00D51884" w:rsidRPr="000D7B5F" w14:paraId="7A1531E3" w14:textId="77777777" w:rsidTr="00D51884">
        <w:trPr>
          <w:trHeight w:val="277"/>
        </w:trPr>
        <w:tc>
          <w:tcPr>
            <w:tcW w:w="7088" w:type="dxa"/>
            <w:tcBorders>
              <w:top w:val="nil"/>
              <w:left w:val="nil"/>
              <w:bottom w:val="nil"/>
              <w:right w:val="nil"/>
            </w:tcBorders>
            <w:shd w:val="clear" w:color="auto" w:fill="auto"/>
            <w:noWrap/>
            <w:vAlign w:val="bottom"/>
          </w:tcPr>
          <w:p w14:paraId="0343659F" w14:textId="77777777" w:rsidR="00D51884" w:rsidRPr="004C4A78" w:rsidRDefault="00D51884" w:rsidP="003C4DB4">
            <w:pPr>
              <w:jc w:val="both"/>
              <w:rPr>
                <w:rFonts w:cs="Arial"/>
                <w:szCs w:val="19"/>
                <w:lang w:eastAsia="es-AR"/>
              </w:rPr>
            </w:pPr>
            <w:r w:rsidRPr="004C4A78">
              <w:rPr>
                <w:rFonts w:cs="Arial"/>
                <w:szCs w:val="19"/>
                <w:lang w:eastAsia="es-AR"/>
              </w:rPr>
              <w:t>Honorarios a Directores y Síndicos</w:t>
            </w:r>
          </w:p>
        </w:tc>
        <w:tc>
          <w:tcPr>
            <w:tcW w:w="1417" w:type="dxa"/>
            <w:tcBorders>
              <w:top w:val="nil"/>
              <w:left w:val="nil"/>
              <w:bottom w:val="nil"/>
              <w:right w:val="nil"/>
            </w:tcBorders>
            <w:shd w:val="clear" w:color="auto" w:fill="auto"/>
            <w:noWrap/>
            <w:vAlign w:val="bottom"/>
          </w:tcPr>
          <w:p w14:paraId="4B9E2F3F" w14:textId="77777777" w:rsidR="00D51884" w:rsidRPr="000D7B5F" w:rsidRDefault="00D51884" w:rsidP="003C4DB4">
            <w:pPr>
              <w:jc w:val="right"/>
              <w:rPr>
                <w:rFonts w:cs="Arial"/>
                <w:szCs w:val="19"/>
                <w:lang w:eastAsia="es-AR"/>
              </w:rPr>
            </w:pPr>
            <w:r w:rsidRPr="000D7B5F">
              <w:rPr>
                <w:rFonts w:cs="Arial"/>
                <w:szCs w:val="19"/>
                <w:lang w:eastAsia="es-AR"/>
              </w:rPr>
              <w:t>11.648</w:t>
            </w:r>
          </w:p>
        </w:tc>
        <w:tc>
          <w:tcPr>
            <w:tcW w:w="1175" w:type="dxa"/>
            <w:tcBorders>
              <w:top w:val="nil"/>
              <w:left w:val="nil"/>
              <w:bottom w:val="nil"/>
              <w:right w:val="nil"/>
            </w:tcBorders>
            <w:shd w:val="clear" w:color="auto" w:fill="auto"/>
            <w:noWrap/>
            <w:vAlign w:val="bottom"/>
          </w:tcPr>
          <w:p w14:paraId="0E875D5B" w14:textId="77777777" w:rsidR="00D51884" w:rsidRPr="000D7B5F" w:rsidRDefault="00D51884" w:rsidP="003C4DB4">
            <w:pPr>
              <w:jc w:val="right"/>
              <w:rPr>
                <w:szCs w:val="19"/>
                <w:lang w:eastAsia="es-AR"/>
              </w:rPr>
            </w:pPr>
            <w:r w:rsidRPr="000D7B5F">
              <w:rPr>
                <w:szCs w:val="19"/>
                <w:lang w:eastAsia="es-AR"/>
              </w:rPr>
              <w:t>11.991</w:t>
            </w:r>
          </w:p>
        </w:tc>
      </w:tr>
      <w:tr w:rsidR="00D51884" w:rsidRPr="000D7B5F" w14:paraId="1F17B3D8" w14:textId="77777777" w:rsidTr="00D51884">
        <w:trPr>
          <w:trHeight w:val="277"/>
        </w:trPr>
        <w:tc>
          <w:tcPr>
            <w:tcW w:w="7088" w:type="dxa"/>
            <w:tcBorders>
              <w:top w:val="nil"/>
              <w:left w:val="nil"/>
              <w:bottom w:val="nil"/>
              <w:right w:val="nil"/>
            </w:tcBorders>
            <w:shd w:val="clear" w:color="auto" w:fill="auto"/>
            <w:noWrap/>
            <w:vAlign w:val="bottom"/>
            <w:hideMark/>
          </w:tcPr>
          <w:p w14:paraId="1A27DCC2" w14:textId="77777777" w:rsidR="00D51884" w:rsidRPr="000D7B5F" w:rsidRDefault="00D51884" w:rsidP="00A3016E">
            <w:pPr>
              <w:jc w:val="both"/>
              <w:rPr>
                <w:rFonts w:cs="Arial"/>
                <w:szCs w:val="19"/>
                <w:lang w:eastAsia="es-AR"/>
              </w:rPr>
            </w:pPr>
            <w:r w:rsidRPr="000D7B5F">
              <w:rPr>
                <w:rFonts w:cs="Arial"/>
                <w:szCs w:val="19"/>
                <w:lang w:eastAsia="es-AR"/>
              </w:rPr>
              <w:t>Impuestos</w:t>
            </w:r>
          </w:p>
        </w:tc>
        <w:tc>
          <w:tcPr>
            <w:tcW w:w="1417" w:type="dxa"/>
            <w:tcBorders>
              <w:top w:val="nil"/>
              <w:left w:val="nil"/>
              <w:bottom w:val="nil"/>
              <w:right w:val="nil"/>
            </w:tcBorders>
            <w:shd w:val="clear" w:color="auto" w:fill="auto"/>
            <w:noWrap/>
            <w:vAlign w:val="bottom"/>
            <w:hideMark/>
          </w:tcPr>
          <w:p w14:paraId="064CCBBB" w14:textId="77777777" w:rsidR="00D51884" w:rsidRPr="000D7B5F" w:rsidRDefault="00D51884" w:rsidP="00A3016E">
            <w:pPr>
              <w:jc w:val="right"/>
              <w:rPr>
                <w:rFonts w:cs="Arial"/>
                <w:szCs w:val="19"/>
                <w:lang w:eastAsia="es-AR"/>
              </w:rPr>
            </w:pPr>
            <w:r w:rsidRPr="000D7B5F">
              <w:rPr>
                <w:rFonts w:cs="Arial"/>
                <w:szCs w:val="19"/>
                <w:lang w:eastAsia="es-AR"/>
              </w:rPr>
              <w:t>10.954</w:t>
            </w:r>
          </w:p>
        </w:tc>
        <w:tc>
          <w:tcPr>
            <w:tcW w:w="1175" w:type="dxa"/>
            <w:tcBorders>
              <w:top w:val="nil"/>
              <w:left w:val="nil"/>
              <w:bottom w:val="nil"/>
              <w:right w:val="nil"/>
            </w:tcBorders>
            <w:shd w:val="clear" w:color="auto" w:fill="auto"/>
            <w:noWrap/>
            <w:vAlign w:val="bottom"/>
          </w:tcPr>
          <w:p w14:paraId="4B3082D3" w14:textId="77777777" w:rsidR="00D51884" w:rsidRPr="000D7B5F" w:rsidRDefault="00D51884" w:rsidP="00A3016E">
            <w:pPr>
              <w:jc w:val="right"/>
              <w:rPr>
                <w:szCs w:val="19"/>
                <w:lang w:eastAsia="es-AR"/>
              </w:rPr>
            </w:pPr>
            <w:r w:rsidRPr="000D7B5F">
              <w:rPr>
                <w:szCs w:val="19"/>
                <w:lang w:eastAsia="es-AR"/>
              </w:rPr>
              <w:t>6.829</w:t>
            </w:r>
          </w:p>
        </w:tc>
      </w:tr>
      <w:tr w:rsidR="00D51884" w:rsidRPr="000D7B5F" w14:paraId="618FBE13" w14:textId="77777777" w:rsidTr="00D51884">
        <w:trPr>
          <w:trHeight w:val="277"/>
        </w:trPr>
        <w:tc>
          <w:tcPr>
            <w:tcW w:w="7088" w:type="dxa"/>
            <w:tcBorders>
              <w:top w:val="nil"/>
              <w:left w:val="nil"/>
              <w:bottom w:val="nil"/>
              <w:right w:val="nil"/>
            </w:tcBorders>
            <w:shd w:val="clear" w:color="auto" w:fill="auto"/>
            <w:noWrap/>
            <w:vAlign w:val="bottom"/>
          </w:tcPr>
          <w:p w14:paraId="6B5B1B1D" w14:textId="77777777" w:rsidR="00D51884" w:rsidRPr="000D7B5F" w:rsidRDefault="00D51884" w:rsidP="00CC1F72">
            <w:pPr>
              <w:jc w:val="both"/>
              <w:rPr>
                <w:rFonts w:cs="Arial"/>
                <w:szCs w:val="19"/>
                <w:lang w:eastAsia="es-AR"/>
              </w:rPr>
            </w:pPr>
            <w:r w:rsidRPr="000D7B5F">
              <w:rPr>
                <w:rFonts w:cs="Arial"/>
                <w:szCs w:val="19"/>
                <w:lang w:eastAsia="es-AR"/>
              </w:rPr>
              <w:t>Otros</w:t>
            </w:r>
          </w:p>
        </w:tc>
        <w:tc>
          <w:tcPr>
            <w:tcW w:w="1417" w:type="dxa"/>
            <w:tcBorders>
              <w:top w:val="nil"/>
              <w:left w:val="nil"/>
              <w:bottom w:val="nil"/>
              <w:right w:val="nil"/>
            </w:tcBorders>
            <w:shd w:val="clear" w:color="auto" w:fill="auto"/>
            <w:noWrap/>
            <w:vAlign w:val="bottom"/>
          </w:tcPr>
          <w:p w14:paraId="212C29D6" w14:textId="77777777" w:rsidR="00D51884" w:rsidRPr="000D7B5F" w:rsidRDefault="00D51884" w:rsidP="00CC1F72">
            <w:pPr>
              <w:jc w:val="right"/>
              <w:rPr>
                <w:rFonts w:cs="Arial"/>
                <w:szCs w:val="19"/>
                <w:lang w:eastAsia="es-AR"/>
              </w:rPr>
            </w:pPr>
            <w:r w:rsidRPr="000D7B5F">
              <w:rPr>
                <w:rFonts w:cs="Arial"/>
                <w:szCs w:val="19"/>
                <w:lang w:eastAsia="es-AR"/>
              </w:rPr>
              <w:t>9.158</w:t>
            </w:r>
          </w:p>
        </w:tc>
        <w:tc>
          <w:tcPr>
            <w:tcW w:w="1175" w:type="dxa"/>
            <w:tcBorders>
              <w:top w:val="nil"/>
              <w:left w:val="nil"/>
              <w:bottom w:val="nil"/>
              <w:right w:val="nil"/>
            </w:tcBorders>
            <w:shd w:val="clear" w:color="auto" w:fill="auto"/>
            <w:noWrap/>
            <w:vAlign w:val="bottom"/>
          </w:tcPr>
          <w:p w14:paraId="364DCBC9" w14:textId="77777777" w:rsidR="00D51884" w:rsidRPr="000D7B5F" w:rsidRDefault="00D51884" w:rsidP="00CC1F72">
            <w:pPr>
              <w:jc w:val="right"/>
              <w:rPr>
                <w:szCs w:val="19"/>
                <w:lang w:eastAsia="es-AR"/>
              </w:rPr>
            </w:pPr>
            <w:r w:rsidRPr="000D7B5F">
              <w:rPr>
                <w:szCs w:val="19"/>
                <w:lang w:eastAsia="es-AR"/>
              </w:rPr>
              <w:t>5.094</w:t>
            </w:r>
          </w:p>
        </w:tc>
      </w:tr>
      <w:tr w:rsidR="00D51884" w:rsidRPr="000D7B5F" w14:paraId="4948C0EF" w14:textId="77777777" w:rsidTr="00D51884">
        <w:trPr>
          <w:trHeight w:val="277"/>
        </w:trPr>
        <w:tc>
          <w:tcPr>
            <w:tcW w:w="7088" w:type="dxa"/>
            <w:tcBorders>
              <w:top w:val="nil"/>
              <w:left w:val="nil"/>
              <w:bottom w:val="nil"/>
              <w:right w:val="nil"/>
            </w:tcBorders>
            <w:shd w:val="clear" w:color="auto" w:fill="auto"/>
            <w:noWrap/>
            <w:vAlign w:val="bottom"/>
          </w:tcPr>
          <w:p w14:paraId="627BD9DC" w14:textId="77777777" w:rsidR="00D51884" w:rsidRPr="000D7B5F" w:rsidRDefault="00D51884" w:rsidP="00CC1F72">
            <w:pPr>
              <w:jc w:val="both"/>
              <w:rPr>
                <w:rFonts w:cs="Arial"/>
                <w:szCs w:val="19"/>
                <w:lang w:eastAsia="es-AR"/>
              </w:rPr>
            </w:pPr>
            <w:r w:rsidRPr="000D7B5F">
              <w:rPr>
                <w:rFonts w:cs="Arial"/>
                <w:szCs w:val="19"/>
                <w:lang w:eastAsia="es-AR"/>
              </w:rPr>
              <w:t>Gastos de mantenimiento, conservación y reparaciones</w:t>
            </w:r>
          </w:p>
        </w:tc>
        <w:tc>
          <w:tcPr>
            <w:tcW w:w="1417" w:type="dxa"/>
            <w:tcBorders>
              <w:top w:val="nil"/>
              <w:left w:val="nil"/>
              <w:bottom w:val="nil"/>
              <w:right w:val="nil"/>
            </w:tcBorders>
            <w:shd w:val="clear" w:color="auto" w:fill="auto"/>
            <w:noWrap/>
            <w:vAlign w:val="bottom"/>
          </w:tcPr>
          <w:p w14:paraId="4461A989" w14:textId="77777777" w:rsidR="00D51884" w:rsidRPr="000D7B5F" w:rsidRDefault="00D51884" w:rsidP="00CC1F72">
            <w:pPr>
              <w:jc w:val="right"/>
              <w:rPr>
                <w:rFonts w:cs="Arial"/>
                <w:szCs w:val="19"/>
                <w:lang w:eastAsia="es-AR"/>
              </w:rPr>
            </w:pPr>
            <w:r w:rsidRPr="000D7B5F">
              <w:rPr>
                <w:rFonts w:cs="Arial"/>
                <w:szCs w:val="19"/>
                <w:lang w:eastAsia="es-AR"/>
              </w:rPr>
              <w:t>7.659</w:t>
            </w:r>
          </w:p>
        </w:tc>
        <w:tc>
          <w:tcPr>
            <w:tcW w:w="1175" w:type="dxa"/>
            <w:tcBorders>
              <w:top w:val="nil"/>
              <w:left w:val="nil"/>
              <w:bottom w:val="nil"/>
              <w:right w:val="nil"/>
            </w:tcBorders>
            <w:shd w:val="clear" w:color="auto" w:fill="auto"/>
            <w:noWrap/>
            <w:vAlign w:val="bottom"/>
          </w:tcPr>
          <w:p w14:paraId="71B1B3B9" w14:textId="77777777" w:rsidR="00D51884" w:rsidRPr="000D7B5F" w:rsidRDefault="00D51884" w:rsidP="00CC1F72">
            <w:pPr>
              <w:jc w:val="right"/>
              <w:rPr>
                <w:szCs w:val="19"/>
                <w:lang w:eastAsia="es-AR"/>
              </w:rPr>
            </w:pPr>
            <w:r w:rsidRPr="000D7B5F">
              <w:rPr>
                <w:szCs w:val="19"/>
                <w:lang w:eastAsia="es-AR"/>
              </w:rPr>
              <w:t>1.783</w:t>
            </w:r>
          </w:p>
        </w:tc>
      </w:tr>
      <w:tr w:rsidR="00D51884" w:rsidRPr="000D7B5F" w14:paraId="08C2276A" w14:textId="77777777" w:rsidTr="00D51884">
        <w:trPr>
          <w:trHeight w:val="277"/>
        </w:trPr>
        <w:tc>
          <w:tcPr>
            <w:tcW w:w="7088" w:type="dxa"/>
            <w:tcBorders>
              <w:top w:val="nil"/>
              <w:left w:val="nil"/>
              <w:bottom w:val="nil"/>
              <w:right w:val="nil"/>
            </w:tcBorders>
            <w:shd w:val="clear" w:color="auto" w:fill="auto"/>
            <w:noWrap/>
            <w:vAlign w:val="bottom"/>
            <w:hideMark/>
          </w:tcPr>
          <w:p w14:paraId="071E6D11" w14:textId="77777777" w:rsidR="00D51884" w:rsidRPr="004C4A78" w:rsidRDefault="00D51884" w:rsidP="003C4DB4">
            <w:pPr>
              <w:jc w:val="both"/>
              <w:rPr>
                <w:rFonts w:cs="Arial"/>
                <w:szCs w:val="19"/>
                <w:lang w:eastAsia="es-AR"/>
              </w:rPr>
            </w:pPr>
            <w:r w:rsidRPr="004C4A78">
              <w:rPr>
                <w:rFonts w:cs="Arial"/>
                <w:szCs w:val="19"/>
                <w:lang w:eastAsia="es-AR"/>
              </w:rPr>
              <w:t>Servicios de seguridad</w:t>
            </w:r>
          </w:p>
        </w:tc>
        <w:tc>
          <w:tcPr>
            <w:tcW w:w="1417" w:type="dxa"/>
            <w:tcBorders>
              <w:top w:val="nil"/>
              <w:left w:val="nil"/>
              <w:bottom w:val="nil"/>
              <w:right w:val="nil"/>
            </w:tcBorders>
            <w:shd w:val="clear" w:color="auto" w:fill="auto"/>
            <w:noWrap/>
            <w:vAlign w:val="bottom"/>
            <w:hideMark/>
          </w:tcPr>
          <w:p w14:paraId="354AC94B" w14:textId="77777777" w:rsidR="00D51884" w:rsidRPr="000D7B5F" w:rsidRDefault="00D51884" w:rsidP="003C4DB4">
            <w:pPr>
              <w:jc w:val="right"/>
              <w:rPr>
                <w:rFonts w:cs="Arial"/>
                <w:szCs w:val="19"/>
                <w:lang w:eastAsia="es-AR"/>
              </w:rPr>
            </w:pPr>
            <w:r w:rsidRPr="000D7B5F">
              <w:rPr>
                <w:rFonts w:cs="Arial"/>
                <w:szCs w:val="19"/>
                <w:lang w:eastAsia="es-AR"/>
              </w:rPr>
              <w:t>2.558</w:t>
            </w:r>
          </w:p>
        </w:tc>
        <w:tc>
          <w:tcPr>
            <w:tcW w:w="1175" w:type="dxa"/>
            <w:tcBorders>
              <w:top w:val="nil"/>
              <w:left w:val="nil"/>
              <w:bottom w:val="nil"/>
              <w:right w:val="nil"/>
            </w:tcBorders>
            <w:shd w:val="clear" w:color="auto" w:fill="auto"/>
            <w:noWrap/>
            <w:vAlign w:val="bottom"/>
          </w:tcPr>
          <w:p w14:paraId="11190ADB" w14:textId="77777777" w:rsidR="00D51884" w:rsidRPr="000D7B5F" w:rsidRDefault="00D51884" w:rsidP="003C4DB4">
            <w:pPr>
              <w:jc w:val="right"/>
              <w:rPr>
                <w:szCs w:val="19"/>
                <w:lang w:eastAsia="es-AR"/>
              </w:rPr>
            </w:pPr>
            <w:r w:rsidRPr="000D7B5F">
              <w:rPr>
                <w:szCs w:val="19"/>
                <w:lang w:eastAsia="es-AR"/>
              </w:rPr>
              <w:t>1.785</w:t>
            </w:r>
          </w:p>
        </w:tc>
      </w:tr>
      <w:tr w:rsidR="00D51884" w:rsidRPr="000D7B5F" w14:paraId="434F00E4" w14:textId="77777777" w:rsidTr="00D51884">
        <w:trPr>
          <w:trHeight w:val="288"/>
        </w:trPr>
        <w:tc>
          <w:tcPr>
            <w:tcW w:w="7088" w:type="dxa"/>
            <w:tcBorders>
              <w:top w:val="nil"/>
              <w:left w:val="nil"/>
              <w:bottom w:val="nil"/>
              <w:right w:val="nil"/>
            </w:tcBorders>
            <w:shd w:val="clear" w:color="auto" w:fill="auto"/>
            <w:noWrap/>
            <w:vAlign w:val="bottom"/>
          </w:tcPr>
          <w:p w14:paraId="1B6EB54C" w14:textId="77777777" w:rsidR="00D51884" w:rsidRPr="000D7B5F" w:rsidRDefault="00D51884" w:rsidP="00CC1F72">
            <w:pPr>
              <w:jc w:val="both"/>
              <w:rPr>
                <w:rFonts w:cs="Arial"/>
                <w:szCs w:val="19"/>
                <w:lang w:eastAsia="es-AR"/>
              </w:rPr>
            </w:pPr>
            <w:r w:rsidRPr="000D7B5F">
              <w:rPr>
                <w:rFonts w:cs="Arial"/>
                <w:szCs w:val="19"/>
                <w:lang w:eastAsia="es-AR"/>
              </w:rPr>
              <w:t xml:space="preserve">Electricidad y comunicaciones </w:t>
            </w:r>
          </w:p>
        </w:tc>
        <w:tc>
          <w:tcPr>
            <w:tcW w:w="1417" w:type="dxa"/>
            <w:tcBorders>
              <w:top w:val="nil"/>
              <w:left w:val="nil"/>
              <w:bottom w:val="nil"/>
              <w:right w:val="nil"/>
            </w:tcBorders>
            <w:shd w:val="clear" w:color="auto" w:fill="auto"/>
            <w:noWrap/>
            <w:vAlign w:val="bottom"/>
          </w:tcPr>
          <w:p w14:paraId="012DE966" w14:textId="77777777" w:rsidR="00D51884" w:rsidRPr="000D7B5F" w:rsidRDefault="00D51884" w:rsidP="00CC1F72">
            <w:pPr>
              <w:jc w:val="right"/>
              <w:rPr>
                <w:rFonts w:cs="Arial"/>
                <w:szCs w:val="19"/>
                <w:lang w:eastAsia="es-AR"/>
              </w:rPr>
            </w:pPr>
            <w:r w:rsidRPr="000D7B5F">
              <w:rPr>
                <w:rFonts w:cs="Arial"/>
                <w:szCs w:val="19"/>
                <w:lang w:eastAsia="es-AR"/>
              </w:rPr>
              <w:t>2.541</w:t>
            </w:r>
          </w:p>
        </w:tc>
        <w:tc>
          <w:tcPr>
            <w:tcW w:w="1175" w:type="dxa"/>
            <w:tcBorders>
              <w:top w:val="nil"/>
              <w:left w:val="nil"/>
              <w:bottom w:val="nil"/>
              <w:right w:val="nil"/>
            </w:tcBorders>
            <w:shd w:val="clear" w:color="auto" w:fill="auto"/>
            <w:noWrap/>
            <w:vAlign w:val="bottom"/>
          </w:tcPr>
          <w:p w14:paraId="595F97CA" w14:textId="77777777" w:rsidR="00D51884" w:rsidRPr="000D7B5F" w:rsidRDefault="00D51884" w:rsidP="00CC1F72">
            <w:pPr>
              <w:jc w:val="right"/>
              <w:rPr>
                <w:szCs w:val="19"/>
                <w:lang w:eastAsia="es-AR"/>
              </w:rPr>
            </w:pPr>
            <w:r w:rsidRPr="000D7B5F">
              <w:rPr>
                <w:szCs w:val="19"/>
                <w:lang w:eastAsia="es-AR"/>
              </w:rPr>
              <w:t>1.219</w:t>
            </w:r>
          </w:p>
        </w:tc>
      </w:tr>
      <w:tr w:rsidR="00D51884" w:rsidRPr="000D7B5F" w14:paraId="5CA25518" w14:textId="77777777" w:rsidTr="00D51884">
        <w:trPr>
          <w:trHeight w:val="277"/>
        </w:trPr>
        <w:tc>
          <w:tcPr>
            <w:tcW w:w="7088" w:type="dxa"/>
            <w:tcBorders>
              <w:top w:val="nil"/>
              <w:left w:val="nil"/>
              <w:bottom w:val="nil"/>
              <w:right w:val="nil"/>
            </w:tcBorders>
            <w:shd w:val="clear" w:color="auto" w:fill="auto"/>
            <w:noWrap/>
            <w:vAlign w:val="bottom"/>
          </w:tcPr>
          <w:p w14:paraId="48E20E55" w14:textId="77777777" w:rsidR="00D51884" w:rsidRPr="000D7B5F" w:rsidRDefault="00D51884" w:rsidP="003C4DB4">
            <w:pPr>
              <w:jc w:val="both"/>
              <w:rPr>
                <w:rFonts w:cs="Arial"/>
                <w:szCs w:val="19"/>
                <w:lang w:eastAsia="es-AR"/>
              </w:rPr>
            </w:pPr>
            <w:r w:rsidRPr="000D7B5F">
              <w:rPr>
                <w:rFonts w:cs="Arial"/>
                <w:szCs w:val="19"/>
                <w:lang w:eastAsia="es-AR"/>
              </w:rPr>
              <w:t>Representación, viáticos y movilidad</w:t>
            </w:r>
          </w:p>
        </w:tc>
        <w:tc>
          <w:tcPr>
            <w:tcW w:w="1417" w:type="dxa"/>
            <w:tcBorders>
              <w:top w:val="nil"/>
              <w:left w:val="nil"/>
              <w:bottom w:val="nil"/>
              <w:right w:val="nil"/>
            </w:tcBorders>
            <w:shd w:val="clear" w:color="auto" w:fill="auto"/>
            <w:noWrap/>
            <w:vAlign w:val="bottom"/>
          </w:tcPr>
          <w:p w14:paraId="234CB51D" w14:textId="77777777" w:rsidR="00D51884" w:rsidRPr="000D7B5F" w:rsidRDefault="00D51884" w:rsidP="000D7B5F">
            <w:pPr>
              <w:jc w:val="right"/>
              <w:rPr>
                <w:rFonts w:cs="Arial"/>
                <w:szCs w:val="19"/>
                <w:lang w:eastAsia="es-AR"/>
              </w:rPr>
            </w:pPr>
            <w:r w:rsidRPr="000D7B5F">
              <w:rPr>
                <w:rFonts w:cs="Arial"/>
                <w:szCs w:val="19"/>
                <w:lang w:eastAsia="es-AR"/>
              </w:rPr>
              <w:t>1.816</w:t>
            </w:r>
          </w:p>
        </w:tc>
        <w:tc>
          <w:tcPr>
            <w:tcW w:w="1175" w:type="dxa"/>
            <w:tcBorders>
              <w:top w:val="nil"/>
              <w:left w:val="nil"/>
              <w:bottom w:val="nil"/>
              <w:right w:val="nil"/>
            </w:tcBorders>
            <w:shd w:val="clear" w:color="auto" w:fill="auto"/>
            <w:noWrap/>
            <w:vAlign w:val="bottom"/>
          </w:tcPr>
          <w:p w14:paraId="50CCD208" w14:textId="77777777" w:rsidR="00D51884" w:rsidRPr="000D7B5F" w:rsidRDefault="00D51884" w:rsidP="003C4DB4">
            <w:pPr>
              <w:jc w:val="right"/>
              <w:rPr>
                <w:szCs w:val="19"/>
                <w:lang w:eastAsia="es-AR"/>
              </w:rPr>
            </w:pPr>
            <w:r w:rsidRPr="000D7B5F">
              <w:rPr>
                <w:szCs w:val="19"/>
                <w:lang w:eastAsia="es-AR"/>
              </w:rPr>
              <w:t>1.180</w:t>
            </w:r>
          </w:p>
        </w:tc>
      </w:tr>
      <w:tr w:rsidR="00D51884" w:rsidRPr="000D7B5F" w14:paraId="1F517784" w14:textId="77777777" w:rsidTr="00D51884">
        <w:trPr>
          <w:trHeight w:val="288"/>
        </w:trPr>
        <w:tc>
          <w:tcPr>
            <w:tcW w:w="7088" w:type="dxa"/>
            <w:tcBorders>
              <w:top w:val="nil"/>
              <w:left w:val="nil"/>
              <w:bottom w:val="nil"/>
              <w:right w:val="nil"/>
            </w:tcBorders>
            <w:shd w:val="clear" w:color="auto" w:fill="auto"/>
            <w:noWrap/>
            <w:vAlign w:val="bottom"/>
          </w:tcPr>
          <w:p w14:paraId="5AA771E7" w14:textId="77777777" w:rsidR="00D51884" w:rsidRPr="000D7B5F" w:rsidRDefault="00D51884" w:rsidP="003C4DB4">
            <w:pPr>
              <w:jc w:val="both"/>
              <w:rPr>
                <w:rFonts w:cs="Arial"/>
                <w:szCs w:val="19"/>
                <w:lang w:eastAsia="es-AR"/>
              </w:rPr>
            </w:pPr>
            <w:r w:rsidRPr="000D7B5F">
              <w:rPr>
                <w:rFonts w:cs="Arial"/>
                <w:szCs w:val="19"/>
                <w:lang w:eastAsia="es-AR"/>
              </w:rPr>
              <w:t>Papelería y útiles</w:t>
            </w:r>
          </w:p>
        </w:tc>
        <w:tc>
          <w:tcPr>
            <w:tcW w:w="1417" w:type="dxa"/>
            <w:tcBorders>
              <w:top w:val="nil"/>
              <w:left w:val="nil"/>
              <w:bottom w:val="nil"/>
              <w:right w:val="nil"/>
            </w:tcBorders>
            <w:shd w:val="clear" w:color="auto" w:fill="auto"/>
            <w:noWrap/>
            <w:vAlign w:val="bottom"/>
          </w:tcPr>
          <w:p w14:paraId="64C9923E" w14:textId="77777777" w:rsidR="00D51884" w:rsidRPr="000D7B5F" w:rsidRDefault="00D51884" w:rsidP="003C4DB4">
            <w:pPr>
              <w:jc w:val="right"/>
              <w:rPr>
                <w:rFonts w:cs="Arial"/>
                <w:szCs w:val="19"/>
                <w:lang w:eastAsia="es-AR"/>
              </w:rPr>
            </w:pPr>
            <w:r w:rsidRPr="000D7B5F">
              <w:rPr>
                <w:rFonts w:cs="Arial"/>
                <w:szCs w:val="19"/>
                <w:lang w:eastAsia="es-AR"/>
              </w:rPr>
              <w:t>730</w:t>
            </w:r>
          </w:p>
        </w:tc>
        <w:tc>
          <w:tcPr>
            <w:tcW w:w="1175" w:type="dxa"/>
            <w:tcBorders>
              <w:top w:val="nil"/>
              <w:left w:val="nil"/>
              <w:bottom w:val="nil"/>
              <w:right w:val="nil"/>
            </w:tcBorders>
            <w:shd w:val="clear" w:color="auto" w:fill="auto"/>
            <w:noWrap/>
            <w:vAlign w:val="bottom"/>
          </w:tcPr>
          <w:p w14:paraId="23FC40DF" w14:textId="77777777" w:rsidR="00D51884" w:rsidRPr="000D7B5F" w:rsidRDefault="00D51884" w:rsidP="003C4DB4">
            <w:pPr>
              <w:jc w:val="right"/>
              <w:rPr>
                <w:szCs w:val="19"/>
                <w:lang w:eastAsia="es-AR"/>
              </w:rPr>
            </w:pPr>
            <w:r w:rsidRPr="000D7B5F">
              <w:rPr>
                <w:szCs w:val="19"/>
                <w:lang w:eastAsia="es-AR"/>
              </w:rPr>
              <w:t>480</w:t>
            </w:r>
          </w:p>
        </w:tc>
      </w:tr>
      <w:tr w:rsidR="00D51884" w:rsidRPr="000D7B5F" w14:paraId="5ABFBAFE" w14:textId="77777777" w:rsidTr="00D51884">
        <w:trPr>
          <w:trHeight w:val="277"/>
        </w:trPr>
        <w:tc>
          <w:tcPr>
            <w:tcW w:w="7088" w:type="dxa"/>
            <w:tcBorders>
              <w:top w:val="nil"/>
              <w:left w:val="nil"/>
              <w:bottom w:val="nil"/>
              <w:right w:val="nil"/>
            </w:tcBorders>
            <w:shd w:val="clear" w:color="auto" w:fill="auto"/>
            <w:noWrap/>
            <w:vAlign w:val="bottom"/>
            <w:hideMark/>
          </w:tcPr>
          <w:p w14:paraId="1362C7E4" w14:textId="77777777" w:rsidR="00D51884" w:rsidRPr="000D7B5F" w:rsidRDefault="00D51884" w:rsidP="00A3016E">
            <w:pPr>
              <w:jc w:val="both"/>
              <w:rPr>
                <w:rFonts w:cs="Arial"/>
                <w:szCs w:val="19"/>
                <w:lang w:eastAsia="es-AR"/>
              </w:rPr>
            </w:pPr>
            <w:r w:rsidRPr="000D7B5F">
              <w:rPr>
                <w:rFonts w:cs="Arial"/>
                <w:szCs w:val="19"/>
                <w:lang w:eastAsia="es-AR"/>
              </w:rPr>
              <w:t>Seguros</w:t>
            </w:r>
          </w:p>
        </w:tc>
        <w:tc>
          <w:tcPr>
            <w:tcW w:w="1417" w:type="dxa"/>
            <w:tcBorders>
              <w:top w:val="nil"/>
              <w:left w:val="nil"/>
              <w:right w:val="nil"/>
            </w:tcBorders>
            <w:shd w:val="clear" w:color="auto" w:fill="auto"/>
            <w:noWrap/>
            <w:vAlign w:val="bottom"/>
            <w:hideMark/>
          </w:tcPr>
          <w:p w14:paraId="4F9B2D80" w14:textId="77777777" w:rsidR="00D51884" w:rsidRPr="000D7B5F" w:rsidRDefault="00D51884" w:rsidP="00A3016E">
            <w:pPr>
              <w:jc w:val="right"/>
              <w:rPr>
                <w:rFonts w:cs="Arial"/>
                <w:szCs w:val="19"/>
                <w:lang w:eastAsia="es-AR"/>
              </w:rPr>
            </w:pPr>
            <w:r w:rsidRPr="000D7B5F">
              <w:rPr>
                <w:rFonts w:cs="Arial"/>
                <w:szCs w:val="19"/>
                <w:lang w:eastAsia="es-AR"/>
              </w:rPr>
              <w:t>582</w:t>
            </w:r>
          </w:p>
        </w:tc>
        <w:tc>
          <w:tcPr>
            <w:tcW w:w="1175" w:type="dxa"/>
            <w:tcBorders>
              <w:top w:val="nil"/>
              <w:left w:val="nil"/>
              <w:right w:val="nil"/>
            </w:tcBorders>
            <w:shd w:val="clear" w:color="auto" w:fill="auto"/>
            <w:noWrap/>
            <w:vAlign w:val="bottom"/>
          </w:tcPr>
          <w:p w14:paraId="0F2D5FC5" w14:textId="77777777" w:rsidR="00D51884" w:rsidRPr="000D7B5F" w:rsidRDefault="00D51884" w:rsidP="00A3016E">
            <w:pPr>
              <w:jc w:val="right"/>
              <w:rPr>
                <w:szCs w:val="19"/>
                <w:lang w:eastAsia="es-AR"/>
              </w:rPr>
            </w:pPr>
            <w:r w:rsidRPr="000D7B5F">
              <w:rPr>
                <w:szCs w:val="19"/>
                <w:lang w:eastAsia="es-AR"/>
              </w:rPr>
              <w:t>247</w:t>
            </w:r>
          </w:p>
        </w:tc>
      </w:tr>
      <w:tr w:rsidR="00D51884" w:rsidRPr="000D7B5F" w14:paraId="0D997984" w14:textId="77777777" w:rsidTr="00D51884">
        <w:trPr>
          <w:trHeight w:val="288"/>
        </w:trPr>
        <w:tc>
          <w:tcPr>
            <w:tcW w:w="7088" w:type="dxa"/>
            <w:tcBorders>
              <w:top w:val="nil"/>
              <w:left w:val="nil"/>
              <w:bottom w:val="nil"/>
              <w:right w:val="nil"/>
            </w:tcBorders>
            <w:shd w:val="clear" w:color="auto" w:fill="auto"/>
            <w:noWrap/>
            <w:vAlign w:val="bottom"/>
          </w:tcPr>
          <w:p w14:paraId="0875857B" w14:textId="77777777" w:rsidR="00D51884" w:rsidRPr="000D7B5F" w:rsidRDefault="00D51884" w:rsidP="003C4DB4">
            <w:pPr>
              <w:jc w:val="both"/>
              <w:rPr>
                <w:rFonts w:cs="Arial"/>
                <w:szCs w:val="19"/>
                <w:lang w:eastAsia="es-AR"/>
              </w:rPr>
            </w:pPr>
            <w:r w:rsidRPr="000D7B5F">
              <w:rPr>
                <w:rFonts w:cs="Arial"/>
                <w:szCs w:val="19"/>
                <w:lang w:eastAsia="es-AR"/>
              </w:rPr>
              <w:t>Propaganda y publicidad</w:t>
            </w:r>
          </w:p>
        </w:tc>
        <w:tc>
          <w:tcPr>
            <w:tcW w:w="1417" w:type="dxa"/>
            <w:tcBorders>
              <w:left w:val="nil"/>
              <w:bottom w:val="nil"/>
              <w:right w:val="nil"/>
            </w:tcBorders>
            <w:shd w:val="clear" w:color="auto" w:fill="auto"/>
            <w:noWrap/>
            <w:vAlign w:val="bottom"/>
          </w:tcPr>
          <w:p w14:paraId="1F8E860B" w14:textId="77777777" w:rsidR="00D51884" w:rsidRPr="000D7B5F" w:rsidRDefault="00D51884" w:rsidP="003C4DB4">
            <w:pPr>
              <w:jc w:val="right"/>
              <w:rPr>
                <w:rFonts w:cs="Arial"/>
                <w:szCs w:val="19"/>
                <w:lang w:eastAsia="es-AR"/>
              </w:rPr>
            </w:pPr>
            <w:r w:rsidRPr="000D7B5F">
              <w:rPr>
                <w:rFonts w:cs="Arial"/>
                <w:szCs w:val="19"/>
                <w:lang w:eastAsia="es-AR"/>
              </w:rPr>
              <w:t>573</w:t>
            </w:r>
          </w:p>
        </w:tc>
        <w:tc>
          <w:tcPr>
            <w:tcW w:w="1175" w:type="dxa"/>
            <w:tcBorders>
              <w:left w:val="nil"/>
              <w:bottom w:val="nil"/>
              <w:right w:val="nil"/>
            </w:tcBorders>
            <w:shd w:val="clear" w:color="auto" w:fill="auto"/>
            <w:noWrap/>
            <w:vAlign w:val="bottom"/>
          </w:tcPr>
          <w:p w14:paraId="39B91CFA" w14:textId="77777777" w:rsidR="00D51884" w:rsidRPr="000D7B5F" w:rsidRDefault="00D51884" w:rsidP="003C4DB4">
            <w:pPr>
              <w:jc w:val="right"/>
              <w:rPr>
                <w:szCs w:val="19"/>
                <w:lang w:eastAsia="es-AR"/>
              </w:rPr>
            </w:pPr>
            <w:r w:rsidRPr="000D7B5F">
              <w:rPr>
                <w:szCs w:val="19"/>
                <w:lang w:eastAsia="es-AR"/>
              </w:rPr>
              <w:t>72</w:t>
            </w:r>
          </w:p>
        </w:tc>
      </w:tr>
      <w:tr w:rsidR="00D51884" w:rsidRPr="000D7B5F" w14:paraId="2707BE2D" w14:textId="77777777" w:rsidTr="00D51884">
        <w:trPr>
          <w:trHeight w:val="277"/>
        </w:trPr>
        <w:tc>
          <w:tcPr>
            <w:tcW w:w="7088" w:type="dxa"/>
            <w:tcBorders>
              <w:top w:val="nil"/>
              <w:left w:val="nil"/>
              <w:bottom w:val="nil"/>
              <w:right w:val="nil"/>
            </w:tcBorders>
            <w:shd w:val="clear" w:color="auto" w:fill="auto"/>
            <w:noWrap/>
            <w:vAlign w:val="bottom"/>
            <w:hideMark/>
          </w:tcPr>
          <w:p w14:paraId="53D7767F" w14:textId="77777777" w:rsidR="00D51884" w:rsidRPr="000D7B5F" w:rsidRDefault="00D51884" w:rsidP="003C4DB4">
            <w:pPr>
              <w:jc w:val="both"/>
              <w:rPr>
                <w:rFonts w:cs="Arial"/>
                <w:szCs w:val="19"/>
                <w:lang w:eastAsia="es-AR"/>
              </w:rPr>
            </w:pPr>
            <w:r w:rsidRPr="000D7B5F">
              <w:rPr>
                <w:rFonts w:cs="Arial"/>
                <w:szCs w:val="19"/>
                <w:lang w:eastAsia="es-AR"/>
              </w:rPr>
              <w:t xml:space="preserve">Alquileres </w:t>
            </w:r>
          </w:p>
        </w:tc>
        <w:tc>
          <w:tcPr>
            <w:tcW w:w="1417" w:type="dxa"/>
            <w:tcBorders>
              <w:top w:val="nil"/>
              <w:left w:val="nil"/>
              <w:bottom w:val="single" w:sz="4" w:space="0" w:color="auto"/>
              <w:right w:val="nil"/>
            </w:tcBorders>
            <w:shd w:val="clear" w:color="auto" w:fill="auto"/>
            <w:noWrap/>
            <w:vAlign w:val="bottom"/>
            <w:hideMark/>
          </w:tcPr>
          <w:p w14:paraId="0BE9D329" w14:textId="77777777" w:rsidR="00D51884" w:rsidRPr="000D7B5F" w:rsidRDefault="00D51884" w:rsidP="003C4DB4">
            <w:pPr>
              <w:jc w:val="right"/>
              <w:rPr>
                <w:rFonts w:cs="Arial"/>
                <w:szCs w:val="19"/>
                <w:lang w:eastAsia="es-AR"/>
              </w:rPr>
            </w:pPr>
            <w:r w:rsidRPr="000D7B5F">
              <w:rPr>
                <w:rFonts w:cs="Arial"/>
                <w:szCs w:val="19"/>
                <w:lang w:eastAsia="es-AR"/>
              </w:rPr>
              <w:t>146</w:t>
            </w:r>
          </w:p>
        </w:tc>
        <w:tc>
          <w:tcPr>
            <w:tcW w:w="1175" w:type="dxa"/>
            <w:tcBorders>
              <w:top w:val="nil"/>
              <w:left w:val="nil"/>
              <w:bottom w:val="single" w:sz="4" w:space="0" w:color="auto"/>
              <w:right w:val="nil"/>
            </w:tcBorders>
            <w:shd w:val="clear" w:color="auto" w:fill="auto"/>
            <w:noWrap/>
            <w:vAlign w:val="bottom"/>
          </w:tcPr>
          <w:p w14:paraId="24568A63" w14:textId="77777777" w:rsidR="00D51884" w:rsidRPr="000D7B5F" w:rsidRDefault="00D51884" w:rsidP="003C4DB4">
            <w:pPr>
              <w:jc w:val="right"/>
              <w:rPr>
                <w:szCs w:val="19"/>
                <w:lang w:eastAsia="es-AR"/>
              </w:rPr>
            </w:pPr>
            <w:r w:rsidRPr="000D7B5F">
              <w:rPr>
                <w:szCs w:val="19"/>
                <w:lang w:eastAsia="es-AR"/>
              </w:rPr>
              <w:t>99</w:t>
            </w:r>
          </w:p>
        </w:tc>
      </w:tr>
      <w:tr w:rsidR="00D51884" w:rsidRPr="000D7B5F" w14:paraId="4B46EF25" w14:textId="77777777" w:rsidTr="00D51884">
        <w:trPr>
          <w:trHeight w:val="277"/>
        </w:trPr>
        <w:tc>
          <w:tcPr>
            <w:tcW w:w="7088" w:type="dxa"/>
            <w:tcBorders>
              <w:top w:val="nil"/>
              <w:left w:val="nil"/>
              <w:right w:val="nil"/>
            </w:tcBorders>
            <w:shd w:val="clear" w:color="auto" w:fill="auto"/>
            <w:noWrap/>
            <w:vAlign w:val="bottom"/>
            <w:hideMark/>
          </w:tcPr>
          <w:p w14:paraId="6F177F63" w14:textId="77777777" w:rsidR="00D51884" w:rsidRPr="000D7B5F" w:rsidRDefault="00D51884" w:rsidP="003C4DB4">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hideMark/>
          </w:tcPr>
          <w:p w14:paraId="737EFE42" w14:textId="77777777" w:rsidR="00D51884" w:rsidRPr="000D7B5F" w:rsidRDefault="00D51884" w:rsidP="003C4DB4">
            <w:pPr>
              <w:jc w:val="right"/>
              <w:rPr>
                <w:rFonts w:cs="Arial"/>
                <w:b/>
                <w:szCs w:val="19"/>
                <w:lang w:eastAsia="es-AR"/>
              </w:rPr>
            </w:pPr>
            <w:r w:rsidRPr="000D7B5F">
              <w:rPr>
                <w:rFonts w:cs="Arial"/>
                <w:b/>
                <w:szCs w:val="19"/>
                <w:lang w:eastAsia="es-AR"/>
              </w:rPr>
              <w:t>82.111</w:t>
            </w:r>
          </w:p>
        </w:tc>
        <w:tc>
          <w:tcPr>
            <w:tcW w:w="1175" w:type="dxa"/>
            <w:tcBorders>
              <w:top w:val="single" w:sz="4" w:space="0" w:color="auto"/>
              <w:left w:val="nil"/>
              <w:bottom w:val="double" w:sz="4" w:space="0" w:color="auto"/>
              <w:right w:val="nil"/>
            </w:tcBorders>
            <w:shd w:val="clear" w:color="auto" w:fill="auto"/>
            <w:noWrap/>
            <w:vAlign w:val="bottom"/>
          </w:tcPr>
          <w:p w14:paraId="69ED2F92" w14:textId="77777777" w:rsidR="00D51884" w:rsidRPr="000D7B5F" w:rsidRDefault="00D51884" w:rsidP="003C4DB4">
            <w:pPr>
              <w:jc w:val="right"/>
              <w:rPr>
                <w:b/>
                <w:szCs w:val="19"/>
                <w:lang w:eastAsia="es-AR"/>
              </w:rPr>
            </w:pPr>
            <w:r w:rsidRPr="000D7B5F">
              <w:rPr>
                <w:b/>
                <w:szCs w:val="19"/>
                <w:lang w:eastAsia="es-AR"/>
              </w:rPr>
              <w:t>53.220</w:t>
            </w:r>
          </w:p>
        </w:tc>
      </w:tr>
      <w:tr w:rsidR="00D51884" w:rsidRPr="004C4A78" w14:paraId="5590522B" w14:textId="77777777" w:rsidTr="00D51884">
        <w:trPr>
          <w:trHeight w:val="288"/>
        </w:trPr>
        <w:tc>
          <w:tcPr>
            <w:tcW w:w="7088" w:type="dxa"/>
            <w:tcBorders>
              <w:left w:val="nil"/>
              <w:right w:val="nil"/>
            </w:tcBorders>
            <w:shd w:val="clear" w:color="auto" w:fill="auto"/>
            <w:noWrap/>
            <w:vAlign w:val="bottom"/>
          </w:tcPr>
          <w:p w14:paraId="7B5148FC" w14:textId="77777777" w:rsidR="00D51884" w:rsidRPr="004C4A78" w:rsidRDefault="00D51884" w:rsidP="003C4DB4">
            <w:pPr>
              <w:jc w:val="both"/>
              <w:rPr>
                <w:szCs w:val="19"/>
                <w:lang w:eastAsia="es-AR"/>
              </w:rPr>
            </w:pPr>
          </w:p>
        </w:tc>
        <w:tc>
          <w:tcPr>
            <w:tcW w:w="1417" w:type="dxa"/>
            <w:tcBorders>
              <w:top w:val="double" w:sz="4" w:space="0" w:color="auto"/>
              <w:left w:val="nil"/>
              <w:right w:val="nil"/>
            </w:tcBorders>
            <w:shd w:val="clear" w:color="auto" w:fill="auto"/>
            <w:noWrap/>
            <w:vAlign w:val="bottom"/>
          </w:tcPr>
          <w:p w14:paraId="7869F6FC" w14:textId="77777777" w:rsidR="00D51884" w:rsidRPr="00501E8B" w:rsidRDefault="00D51884" w:rsidP="003C4DB4">
            <w:pPr>
              <w:jc w:val="right"/>
              <w:rPr>
                <w:rFonts w:cs="Arial"/>
                <w:b/>
                <w:szCs w:val="19"/>
                <w:lang w:eastAsia="es-AR"/>
              </w:rPr>
            </w:pPr>
          </w:p>
        </w:tc>
        <w:tc>
          <w:tcPr>
            <w:tcW w:w="1175" w:type="dxa"/>
            <w:tcBorders>
              <w:top w:val="double" w:sz="4" w:space="0" w:color="auto"/>
              <w:left w:val="nil"/>
              <w:right w:val="nil"/>
            </w:tcBorders>
            <w:shd w:val="clear" w:color="auto" w:fill="auto"/>
            <w:noWrap/>
            <w:vAlign w:val="bottom"/>
          </w:tcPr>
          <w:p w14:paraId="1435231A" w14:textId="77777777" w:rsidR="00D51884" w:rsidRPr="00501E8B" w:rsidRDefault="00D51884" w:rsidP="003C4DB4">
            <w:pPr>
              <w:jc w:val="right"/>
              <w:rPr>
                <w:rFonts w:cs="Arial"/>
                <w:b/>
                <w:szCs w:val="19"/>
                <w:lang w:eastAsia="es-AR"/>
              </w:rPr>
            </w:pPr>
          </w:p>
        </w:tc>
      </w:tr>
    </w:tbl>
    <w:p w14:paraId="1CAD1E87" w14:textId="77777777" w:rsidR="00417C19" w:rsidRPr="009F484D" w:rsidRDefault="00577FBF" w:rsidP="0056144D">
      <w:pPr>
        <w:pStyle w:val="Heading2"/>
        <w:numPr>
          <w:ilvl w:val="0"/>
          <w:numId w:val="33"/>
        </w:numPr>
        <w:ind w:left="0"/>
        <w:rPr>
          <w:szCs w:val="22"/>
        </w:rPr>
      </w:pPr>
      <w:bookmarkStart w:id="80" w:name="_Toc8069762"/>
      <w:r w:rsidRPr="009F484D">
        <w:rPr>
          <w:szCs w:val="22"/>
        </w:rPr>
        <w:t>OTROS GASTOS OPERATIVOS</w:t>
      </w:r>
      <w:bookmarkEnd w:id="80"/>
    </w:p>
    <w:tbl>
      <w:tblPr>
        <w:tblW w:w="9680" w:type="dxa"/>
        <w:tblCellMar>
          <w:left w:w="70" w:type="dxa"/>
          <w:right w:w="70" w:type="dxa"/>
        </w:tblCellMar>
        <w:tblLook w:val="04A0" w:firstRow="1" w:lastRow="0" w:firstColumn="1" w:lastColumn="0" w:noHBand="0" w:noVBand="1"/>
      </w:tblPr>
      <w:tblGrid>
        <w:gridCol w:w="7088"/>
        <w:gridCol w:w="1417"/>
        <w:gridCol w:w="1175"/>
      </w:tblGrid>
      <w:tr w:rsidR="00D51884" w:rsidRPr="00B52E33" w14:paraId="7546D375" w14:textId="77777777" w:rsidTr="00D51884">
        <w:trPr>
          <w:trHeight w:val="277"/>
        </w:trPr>
        <w:tc>
          <w:tcPr>
            <w:tcW w:w="7088" w:type="dxa"/>
            <w:tcBorders>
              <w:top w:val="nil"/>
              <w:left w:val="nil"/>
              <w:bottom w:val="nil"/>
              <w:right w:val="nil"/>
            </w:tcBorders>
            <w:shd w:val="clear" w:color="auto" w:fill="auto"/>
            <w:noWrap/>
            <w:vAlign w:val="bottom"/>
            <w:hideMark/>
          </w:tcPr>
          <w:p w14:paraId="3878F1E4" w14:textId="77777777" w:rsidR="00D51884" w:rsidRPr="00B52E33" w:rsidRDefault="00D51884" w:rsidP="00D04C5F">
            <w:pPr>
              <w:jc w:val="both"/>
              <w:rPr>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12E4914C" w14:textId="77777777" w:rsidR="00D51884" w:rsidRPr="00B52E33" w:rsidRDefault="00D51884" w:rsidP="00F04D26">
            <w:pPr>
              <w:pStyle w:val="Texto"/>
              <w:jc w:val="center"/>
              <w:rPr>
                <w:b/>
                <w:lang w:val="es-AR"/>
              </w:rPr>
            </w:pPr>
            <w:r w:rsidRPr="00B52E33">
              <w:rPr>
                <w:b/>
                <w:lang w:val="es-AR"/>
              </w:rPr>
              <w:t>Acumulado al 31/03/2019</w:t>
            </w:r>
          </w:p>
        </w:tc>
        <w:tc>
          <w:tcPr>
            <w:tcW w:w="1175" w:type="dxa"/>
            <w:tcBorders>
              <w:top w:val="nil"/>
              <w:left w:val="nil"/>
              <w:bottom w:val="single" w:sz="4" w:space="0" w:color="auto"/>
              <w:right w:val="nil"/>
            </w:tcBorders>
            <w:shd w:val="clear" w:color="auto" w:fill="auto"/>
            <w:noWrap/>
            <w:vAlign w:val="bottom"/>
            <w:hideMark/>
          </w:tcPr>
          <w:p w14:paraId="65A6BF70" w14:textId="77777777" w:rsidR="00D51884" w:rsidRPr="00B52E33" w:rsidRDefault="00D51884" w:rsidP="00F04D26">
            <w:pPr>
              <w:pStyle w:val="Texto"/>
              <w:jc w:val="center"/>
              <w:rPr>
                <w:b/>
                <w:lang w:val="es-AR"/>
              </w:rPr>
            </w:pPr>
          </w:p>
          <w:p w14:paraId="490B19AF" w14:textId="77777777" w:rsidR="00D51884" w:rsidRPr="00B52E33" w:rsidRDefault="00D51884" w:rsidP="00F04D26">
            <w:pPr>
              <w:pStyle w:val="Texto"/>
              <w:jc w:val="center"/>
              <w:rPr>
                <w:b/>
                <w:lang w:val="es-AR"/>
              </w:rPr>
            </w:pPr>
            <w:r w:rsidRPr="00B52E33">
              <w:rPr>
                <w:b/>
                <w:lang w:val="es-AR"/>
              </w:rPr>
              <w:t>Acumulado</w:t>
            </w:r>
          </w:p>
          <w:p w14:paraId="49E51AED" w14:textId="77777777" w:rsidR="00D51884" w:rsidRPr="00B52E33" w:rsidRDefault="00D51884" w:rsidP="00F04D26">
            <w:pPr>
              <w:pStyle w:val="Texto"/>
              <w:jc w:val="center"/>
              <w:rPr>
                <w:b/>
                <w:lang w:val="es-AR"/>
              </w:rPr>
            </w:pPr>
            <w:r w:rsidRPr="00B52E33">
              <w:rPr>
                <w:b/>
                <w:lang w:val="es-AR"/>
              </w:rPr>
              <w:t>31/03/2018</w:t>
            </w:r>
          </w:p>
        </w:tc>
      </w:tr>
      <w:tr w:rsidR="00D51884" w:rsidRPr="00B52E33" w14:paraId="789B95DE" w14:textId="77777777" w:rsidTr="00D51884">
        <w:trPr>
          <w:trHeight w:val="277"/>
        </w:trPr>
        <w:tc>
          <w:tcPr>
            <w:tcW w:w="7088" w:type="dxa"/>
            <w:tcBorders>
              <w:top w:val="nil"/>
              <w:left w:val="nil"/>
              <w:bottom w:val="nil"/>
              <w:right w:val="nil"/>
            </w:tcBorders>
            <w:shd w:val="clear" w:color="auto" w:fill="auto"/>
            <w:noWrap/>
            <w:vAlign w:val="bottom"/>
            <w:hideMark/>
          </w:tcPr>
          <w:p w14:paraId="392B15C8" w14:textId="77777777" w:rsidR="00D51884" w:rsidRPr="00B52E33" w:rsidRDefault="00D51884" w:rsidP="003C4DB4">
            <w:pPr>
              <w:jc w:val="both"/>
              <w:rPr>
                <w:rFonts w:cs="Arial"/>
                <w:szCs w:val="19"/>
                <w:lang w:eastAsia="es-AR"/>
              </w:rPr>
            </w:pPr>
            <w:r w:rsidRPr="00B52E33">
              <w:rPr>
                <w:rFonts w:cs="Arial"/>
                <w:szCs w:val="19"/>
                <w:lang w:eastAsia="es-AR"/>
              </w:rPr>
              <w:t>Impuesto sobre los ingresos brutos</w:t>
            </w:r>
          </w:p>
        </w:tc>
        <w:tc>
          <w:tcPr>
            <w:tcW w:w="1417" w:type="dxa"/>
            <w:tcBorders>
              <w:top w:val="single" w:sz="4" w:space="0" w:color="auto"/>
              <w:left w:val="nil"/>
              <w:bottom w:val="nil"/>
              <w:right w:val="nil"/>
            </w:tcBorders>
            <w:shd w:val="clear" w:color="auto" w:fill="auto"/>
            <w:noWrap/>
            <w:vAlign w:val="bottom"/>
            <w:hideMark/>
          </w:tcPr>
          <w:p w14:paraId="44EF713F" w14:textId="77777777" w:rsidR="00D51884" w:rsidRPr="00B52E33" w:rsidRDefault="00D51884" w:rsidP="003C4DB4">
            <w:pPr>
              <w:jc w:val="right"/>
              <w:rPr>
                <w:rFonts w:cs="Arial"/>
                <w:szCs w:val="19"/>
                <w:lang w:eastAsia="es-AR"/>
              </w:rPr>
            </w:pPr>
            <w:r w:rsidRPr="00B52E33">
              <w:rPr>
                <w:rFonts w:cs="Arial"/>
                <w:szCs w:val="19"/>
                <w:lang w:eastAsia="es-AR"/>
              </w:rPr>
              <w:t>48.488</w:t>
            </w:r>
          </w:p>
        </w:tc>
        <w:tc>
          <w:tcPr>
            <w:tcW w:w="1175" w:type="dxa"/>
            <w:tcBorders>
              <w:top w:val="single" w:sz="4" w:space="0" w:color="auto"/>
              <w:left w:val="nil"/>
              <w:bottom w:val="nil"/>
              <w:right w:val="nil"/>
            </w:tcBorders>
            <w:shd w:val="clear" w:color="auto" w:fill="auto"/>
            <w:noWrap/>
            <w:vAlign w:val="bottom"/>
          </w:tcPr>
          <w:p w14:paraId="30D864B1" w14:textId="77777777" w:rsidR="00D51884" w:rsidRPr="00B52E33" w:rsidRDefault="00D51884" w:rsidP="003C4DB4">
            <w:pPr>
              <w:jc w:val="right"/>
              <w:rPr>
                <w:szCs w:val="19"/>
                <w:lang w:eastAsia="es-AR"/>
              </w:rPr>
            </w:pPr>
            <w:r w:rsidRPr="00B52E33">
              <w:rPr>
                <w:szCs w:val="19"/>
                <w:lang w:eastAsia="es-AR"/>
              </w:rPr>
              <w:t>30.858</w:t>
            </w:r>
          </w:p>
        </w:tc>
      </w:tr>
      <w:tr w:rsidR="00D51884" w:rsidRPr="00B52E33" w14:paraId="1A25CECC" w14:textId="77777777" w:rsidTr="00D51884">
        <w:trPr>
          <w:trHeight w:val="277"/>
        </w:trPr>
        <w:tc>
          <w:tcPr>
            <w:tcW w:w="7088" w:type="dxa"/>
            <w:tcBorders>
              <w:top w:val="nil"/>
              <w:left w:val="nil"/>
              <w:bottom w:val="nil"/>
              <w:right w:val="nil"/>
            </w:tcBorders>
            <w:shd w:val="clear" w:color="auto" w:fill="auto"/>
            <w:noWrap/>
            <w:vAlign w:val="bottom"/>
            <w:hideMark/>
          </w:tcPr>
          <w:p w14:paraId="03D14F00" w14:textId="77777777" w:rsidR="00D51884" w:rsidRPr="00B52E33" w:rsidRDefault="00D51884" w:rsidP="003C4DB4">
            <w:pPr>
              <w:jc w:val="both"/>
              <w:rPr>
                <w:rFonts w:cs="Arial"/>
                <w:szCs w:val="19"/>
                <w:lang w:eastAsia="es-AR"/>
              </w:rPr>
            </w:pPr>
            <w:r w:rsidRPr="00B52E33">
              <w:rPr>
                <w:rFonts w:cs="Arial"/>
                <w:szCs w:val="19"/>
                <w:lang w:eastAsia="es-AR"/>
              </w:rPr>
              <w:t>Cargos por contratos de carácter oneroso</w:t>
            </w:r>
          </w:p>
        </w:tc>
        <w:tc>
          <w:tcPr>
            <w:tcW w:w="1417" w:type="dxa"/>
            <w:tcBorders>
              <w:top w:val="nil"/>
              <w:left w:val="nil"/>
              <w:bottom w:val="nil"/>
              <w:right w:val="nil"/>
            </w:tcBorders>
            <w:shd w:val="clear" w:color="auto" w:fill="auto"/>
            <w:noWrap/>
            <w:vAlign w:val="bottom"/>
            <w:hideMark/>
          </w:tcPr>
          <w:p w14:paraId="0FD07577" w14:textId="77777777" w:rsidR="00D51884" w:rsidRPr="00B52E33" w:rsidRDefault="00D51884" w:rsidP="003C4DB4">
            <w:pPr>
              <w:jc w:val="right"/>
              <w:rPr>
                <w:rFonts w:cs="Arial"/>
                <w:szCs w:val="19"/>
                <w:lang w:eastAsia="es-AR"/>
              </w:rPr>
            </w:pPr>
            <w:r w:rsidRPr="00B52E33">
              <w:rPr>
                <w:rFonts w:cs="Arial"/>
                <w:szCs w:val="19"/>
                <w:lang w:eastAsia="es-AR"/>
              </w:rPr>
              <w:t>1.519</w:t>
            </w:r>
          </w:p>
        </w:tc>
        <w:tc>
          <w:tcPr>
            <w:tcW w:w="1175" w:type="dxa"/>
            <w:tcBorders>
              <w:top w:val="nil"/>
              <w:left w:val="nil"/>
              <w:bottom w:val="nil"/>
              <w:right w:val="nil"/>
            </w:tcBorders>
            <w:shd w:val="clear" w:color="auto" w:fill="auto"/>
            <w:noWrap/>
            <w:vAlign w:val="bottom"/>
          </w:tcPr>
          <w:p w14:paraId="4B370E20" w14:textId="77777777" w:rsidR="00D51884" w:rsidRPr="00B52E33" w:rsidRDefault="00D51884" w:rsidP="003C4DB4">
            <w:pPr>
              <w:jc w:val="right"/>
              <w:rPr>
                <w:szCs w:val="19"/>
                <w:lang w:eastAsia="es-AR"/>
              </w:rPr>
            </w:pPr>
            <w:r w:rsidRPr="00B52E33">
              <w:rPr>
                <w:szCs w:val="19"/>
                <w:lang w:eastAsia="es-AR"/>
              </w:rPr>
              <w:t>1.323</w:t>
            </w:r>
          </w:p>
        </w:tc>
      </w:tr>
      <w:tr w:rsidR="00D51884" w:rsidRPr="00B52E33" w14:paraId="2808490E" w14:textId="77777777" w:rsidTr="00D51884">
        <w:trPr>
          <w:trHeight w:val="277"/>
        </w:trPr>
        <w:tc>
          <w:tcPr>
            <w:tcW w:w="7088" w:type="dxa"/>
            <w:tcBorders>
              <w:top w:val="nil"/>
              <w:left w:val="nil"/>
              <w:bottom w:val="nil"/>
              <w:right w:val="nil"/>
            </w:tcBorders>
            <w:shd w:val="clear" w:color="auto" w:fill="auto"/>
            <w:noWrap/>
            <w:vAlign w:val="bottom"/>
          </w:tcPr>
          <w:p w14:paraId="377B3489" w14:textId="77777777" w:rsidR="00D51884" w:rsidRPr="00B52E33" w:rsidRDefault="00D51884" w:rsidP="003C4DB4">
            <w:pPr>
              <w:jc w:val="both"/>
              <w:rPr>
                <w:rFonts w:cs="Arial"/>
                <w:szCs w:val="19"/>
                <w:lang w:eastAsia="es-AR"/>
              </w:rPr>
            </w:pPr>
            <w:r w:rsidRPr="00B52E33">
              <w:rPr>
                <w:rFonts w:cs="Arial"/>
                <w:szCs w:val="19"/>
                <w:lang w:eastAsia="es-AR"/>
              </w:rPr>
              <w:t>Aporte al Fondo de Garantía de los Depósitos</w:t>
            </w:r>
          </w:p>
        </w:tc>
        <w:tc>
          <w:tcPr>
            <w:tcW w:w="1417" w:type="dxa"/>
            <w:tcBorders>
              <w:top w:val="nil"/>
              <w:left w:val="nil"/>
              <w:bottom w:val="nil"/>
              <w:right w:val="nil"/>
            </w:tcBorders>
            <w:shd w:val="clear" w:color="auto" w:fill="auto"/>
            <w:noWrap/>
            <w:vAlign w:val="bottom"/>
          </w:tcPr>
          <w:p w14:paraId="0C9B501A" w14:textId="77777777" w:rsidR="00D51884" w:rsidRPr="00B52E33" w:rsidRDefault="00D51884" w:rsidP="003C4DB4">
            <w:pPr>
              <w:jc w:val="right"/>
              <w:rPr>
                <w:rFonts w:cs="Arial"/>
                <w:szCs w:val="19"/>
                <w:lang w:eastAsia="es-AR"/>
              </w:rPr>
            </w:pPr>
            <w:r w:rsidRPr="00B52E33">
              <w:rPr>
                <w:rFonts w:cs="Arial"/>
                <w:szCs w:val="19"/>
                <w:lang w:eastAsia="es-AR"/>
              </w:rPr>
              <w:t>3.738</w:t>
            </w:r>
          </w:p>
        </w:tc>
        <w:tc>
          <w:tcPr>
            <w:tcW w:w="1175" w:type="dxa"/>
            <w:tcBorders>
              <w:top w:val="nil"/>
              <w:left w:val="nil"/>
              <w:bottom w:val="nil"/>
              <w:right w:val="nil"/>
            </w:tcBorders>
            <w:shd w:val="clear" w:color="auto" w:fill="auto"/>
            <w:noWrap/>
            <w:vAlign w:val="bottom"/>
          </w:tcPr>
          <w:p w14:paraId="3D5CB13D" w14:textId="77777777" w:rsidR="00D51884" w:rsidRPr="00B52E33" w:rsidRDefault="00D51884" w:rsidP="003C4DB4">
            <w:pPr>
              <w:jc w:val="right"/>
              <w:rPr>
                <w:szCs w:val="19"/>
                <w:lang w:eastAsia="es-AR"/>
              </w:rPr>
            </w:pPr>
            <w:r w:rsidRPr="00B52E33">
              <w:rPr>
                <w:szCs w:val="19"/>
                <w:lang w:eastAsia="es-AR"/>
              </w:rPr>
              <w:t>1.212</w:t>
            </w:r>
          </w:p>
        </w:tc>
      </w:tr>
      <w:tr w:rsidR="00D51884" w:rsidRPr="00B52E33" w14:paraId="58F0AA1A" w14:textId="77777777" w:rsidTr="00D51884">
        <w:trPr>
          <w:trHeight w:val="277"/>
        </w:trPr>
        <w:tc>
          <w:tcPr>
            <w:tcW w:w="7088" w:type="dxa"/>
            <w:tcBorders>
              <w:top w:val="nil"/>
              <w:left w:val="nil"/>
              <w:bottom w:val="nil"/>
              <w:right w:val="nil"/>
            </w:tcBorders>
            <w:shd w:val="clear" w:color="auto" w:fill="auto"/>
            <w:noWrap/>
            <w:vAlign w:val="bottom"/>
            <w:hideMark/>
          </w:tcPr>
          <w:p w14:paraId="60E75408" w14:textId="77777777" w:rsidR="00D51884" w:rsidRPr="00B52E33" w:rsidRDefault="00D51884" w:rsidP="003C4DB4">
            <w:pPr>
              <w:jc w:val="both"/>
              <w:rPr>
                <w:rFonts w:cs="Arial"/>
                <w:szCs w:val="19"/>
                <w:lang w:eastAsia="es-AR"/>
              </w:rPr>
            </w:pPr>
            <w:r w:rsidRPr="00B52E33">
              <w:rPr>
                <w:rFonts w:cs="Arial"/>
                <w:szCs w:val="19"/>
                <w:lang w:eastAsia="es-AR"/>
              </w:rPr>
              <w:t>Derechos de mercado</w:t>
            </w:r>
          </w:p>
        </w:tc>
        <w:tc>
          <w:tcPr>
            <w:tcW w:w="1417" w:type="dxa"/>
            <w:tcBorders>
              <w:top w:val="nil"/>
              <w:left w:val="nil"/>
              <w:right w:val="nil"/>
            </w:tcBorders>
            <w:shd w:val="clear" w:color="auto" w:fill="auto"/>
            <w:noWrap/>
            <w:vAlign w:val="bottom"/>
            <w:hideMark/>
          </w:tcPr>
          <w:p w14:paraId="258FAEB8" w14:textId="77777777" w:rsidR="00D51884" w:rsidRPr="00B52E33" w:rsidRDefault="00D51884" w:rsidP="003C4DB4">
            <w:pPr>
              <w:jc w:val="right"/>
              <w:rPr>
                <w:rFonts w:cs="Arial"/>
                <w:szCs w:val="19"/>
                <w:lang w:eastAsia="es-AR"/>
              </w:rPr>
            </w:pPr>
            <w:r w:rsidRPr="00B52E33">
              <w:rPr>
                <w:rFonts w:cs="Arial"/>
                <w:szCs w:val="19"/>
                <w:lang w:eastAsia="es-AR"/>
              </w:rPr>
              <w:t>4.083</w:t>
            </w:r>
          </w:p>
        </w:tc>
        <w:tc>
          <w:tcPr>
            <w:tcW w:w="1175" w:type="dxa"/>
            <w:tcBorders>
              <w:top w:val="nil"/>
              <w:left w:val="nil"/>
            </w:tcBorders>
            <w:shd w:val="clear" w:color="auto" w:fill="auto"/>
            <w:noWrap/>
            <w:vAlign w:val="bottom"/>
          </w:tcPr>
          <w:p w14:paraId="142E8D55" w14:textId="77777777" w:rsidR="00D51884" w:rsidRPr="00B52E33" w:rsidRDefault="00D51884" w:rsidP="003C4DB4">
            <w:pPr>
              <w:jc w:val="right"/>
              <w:rPr>
                <w:szCs w:val="19"/>
                <w:lang w:eastAsia="es-AR"/>
              </w:rPr>
            </w:pPr>
            <w:r w:rsidRPr="00B52E33">
              <w:rPr>
                <w:szCs w:val="19"/>
                <w:lang w:eastAsia="es-AR"/>
              </w:rPr>
              <w:t>533</w:t>
            </w:r>
          </w:p>
        </w:tc>
      </w:tr>
      <w:tr w:rsidR="00D51884" w:rsidRPr="00B52E33" w14:paraId="341A98AF" w14:textId="77777777" w:rsidTr="00D51884">
        <w:trPr>
          <w:trHeight w:val="277"/>
        </w:trPr>
        <w:tc>
          <w:tcPr>
            <w:tcW w:w="7088" w:type="dxa"/>
            <w:tcBorders>
              <w:top w:val="nil"/>
              <w:left w:val="nil"/>
              <w:bottom w:val="nil"/>
              <w:right w:val="nil"/>
            </w:tcBorders>
            <w:shd w:val="clear" w:color="auto" w:fill="auto"/>
            <w:noWrap/>
            <w:vAlign w:val="bottom"/>
            <w:hideMark/>
          </w:tcPr>
          <w:p w14:paraId="23BA9870" w14:textId="77777777" w:rsidR="00D51884" w:rsidRPr="00B52E33" w:rsidRDefault="00D51884" w:rsidP="003C4DB4">
            <w:pPr>
              <w:jc w:val="both"/>
              <w:rPr>
                <w:rFonts w:cs="Arial"/>
                <w:szCs w:val="19"/>
                <w:lang w:eastAsia="es-AR"/>
              </w:rPr>
            </w:pPr>
            <w:r w:rsidRPr="00B52E33">
              <w:rPr>
                <w:rFonts w:cs="Arial"/>
                <w:szCs w:val="19"/>
                <w:lang w:eastAsia="es-AR"/>
              </w:rPr>
              <w:t>Donaciones</w:t>
            </w:r>
          </w:p>
        </w:tc>
        <w:tc>
          <w:tcPr>
            <w:tcW w:w="1417" w:type="dxa"/>
            <w:tcBorders>
              <w:left w:val="nil"/>
              <w:bottom w:val="nil"/>
              <w:right w:val="nil"/>
            </w:tcBorders>
            <w:shd w:val="clear" w:color="auto" w:fill="auto"/>
            <w:noWrap/>
            <w:vAlign w:val="bottom"/>
            <w:hideMark/>
          </w:tcPr>
          <w:p w14:paraId="4876D73B" w14:textId="77777777" w:rsidR="00D51884" w:rsidRPr="00B52E33" w:rsidRDefault="00D51884" w:rsidP="003C4DB4">
            <w:pPr>
              <w:jc w:val="right"/>
              <w:rPr>
                <w:rFonts w:cs="Arial"/>
                <w:szCs w:val="19"/>
                <w:lang w:eastAsia="es-AR"/>
              </w:rPr>
            </w:pPr>
            <w:r w:rsidRPr="00B52E33">
              <w:rPr>
                <w:rFonts w:cs="Arial"/>
                <w:szCs w:val="19"/>
                <w:lang w:eastAsia="es-AR"/>
              </w:rPr>
              <w:t>-</w:t>
            </w:r>
          </w:p>
        </w:tc>
        <w:tc>
          <w:tcPr>
            <w:tcW w:w="1175" w:type="dxa"/>
            <w:tcBorders>
              <w:left w:val="nil"/>
              <w:bottom w:val="nil"/>
            </w:tcBorders>
            <w:shd w:val="clear" w:color="auto" w:fill="auto"/>
            <w:noWrap/>
            <w:vAlign w:val="bottom"/>
          </w:tcPr>
          <w:p w14:paraId="122BC469" w14:textId="77777777" w:rsidR="00D51884" w:rsidRPr="00B52E33" w:rsidRDefault="00D51884" w:rsidP="00BB301F">
            <w:pPr>
              <w:jc w:val="right"/>
              <w:rPr>
                <w:szCs w:val="19"/>
                <w:lang w:eastAsia="es-AR"/>
              </w:rPr>
            </w:pPr>
            <w:r w:rsidRPr="00B52E33">
              <w:rPr>
                <w:szCs w:val="19"/>
                <w:lang w:eastAsia="es-AR"/>
              </w:rPr>
              <w:t>127</w:t>
            </w:r>
          </w:p>
        </w:tc>
      </w:tr>
      <w:tr w:rsidR="00D51884" w:rsidRPr="00B52E33" w14:paraId="4590E881" w14:textId="77777777" w:rsidTr="00D51884">
        <w:trPr>
          <w:trHeight w:val="277"/>
        </w:trPr>
        <w:tc>
          <w:tcPr>
            <w:tcW w:w="7088" w:type="dxa"/>
            <w:tcBorders>
              <w:top w:val="nil"/>
              <w:left w:val="nil"/>
              <w:bottom w:val="nil"/>
              <w:right w:val="nil"/>
            </w:tcBorders>
            <w:shd w:val="clear" w:color="auto" w:fill="auto"/>
            <w:noWrap/>
            <w:vAlign w:val="bottom"/>
            <w:hideMark/>
          </w:tcPr>
          <w:p w14:paraId="7B602F50" w14:textId="77777777" w:rsidR="00D51884" w:rsidRPr="00B52E33" w:rsidRDefault="00D51884" w:rsidP="003C4DB4">
            <w:pPr>
              <w:jc w:val="both"/>
              <w:rPr>
                <w:rFonts w:cs="Arial"/>
                <w:szCs w:val="19"/>
                <w:lang w:eastAsia="es-AR"/>
              </w:rPr>
            </w:pPr>
            <w:r w:rsidRPr="00B52E33">
              <w:rPr>
                <w:rFonts w:cs="Arial"/>
                <w:szCs w:val="19"/>
                <w:lang w:eastAsia="es-AR"/>
              </w:rPr>
              <w:t>Otros</w:t>
            </w:r>
          </w:p>
        </w:tc>
        <w:tc>
          <w:tcPr>
            <w:tcW w:w="1417" w:type="dxa"/>
            <w:tcBorders>
              <w:top w:val="nil"/>
              <w:left w:val="nil"/>
              <w:bottom w:val="single" w:sz="4" w:space="0" w:color="auto"/>
              <w:right w:val="nil"/>
            </w:tcBorders>
            <w:shd w:val="clear" w:color="auto" w:fill="auto"/>
            <w:noWrap/>
            <w:vAlign w:val="bottom"/>
            <w:hideMark/>
          </w:tcPr>
          <w:p w14:paraId="340403AE" w14:textId="77777777" w:rsidR="00D51884" w:rsidRPr="00B52E33" w:rsidRDefault="00D51884" w:rsidP="003C4DB4">
            <w:pPr>
              <w:jc w:val="right"/>
              <w:rPr>
                <w:rFonts w:cs="Arial"/>
                <w:szCs w:val="19"/>
                <w:lang w:eastAsia="es-AR"/>
              </w:rPr>
            </w:pPr>
            <w:r w:rsidRPr="00B52E33">
              <w:rPr>
                <w:rFonts w:cs="Arial"/>
                <w:szCs w:val="19"/>
                <w:lang w:eastAsia="es-AR"/>
              </w:rPr>
              <w:t>54</w:t>
            </w:r>
          </w:p>
        </w:tc>
        <w:tc>
          <w:tcPr>
            <w:tcW w:w="1175" w:type="dxa"/>
            <w:tcBorders>
              <w:top w:val="nil"/>
              <w:left w:val="nil"/>
              <w:bottom w:val="nil"/>
              <w:right w:val="nil"/>
            </w:tcBorders>
            <w:shd w:val="clear" w:color="auto" w:fill="auto"/>
            <w:noWrap/>
            <w:vAlign w:val="bottom"/>
          </w:tcPr>
          <w:p w14:paraId="190DE82E" w14:textId="77777777" w:rsidR="00D51884" w:rsidRPr="00B52E33" w:rsidRDefault="00D51884" w:rsidP="003C4DB4">
            <w:pPr>
              <w:jc w:val="right"/>
              <w:rPr>
                <w:szCs w:val="19"/>
                <w:lang w:eastAsia="es-AR"/>
              </w:rPr>
            </w:pPr>
            <w:r w:rsidRPr="00B52E33">
              <w:rPr>
                <w:szCs w:val="19"/>
                <w:lang w:eastAsia="es-AR"/>
              </w:rPr>
              <w:t>19</w:t>
            </w:r>
          </w:p>
        </w:tc>
      </w:tr>
      <w:tr w:rsidR="00D51884" w:rsidRPr="00B52E33" w14:paraId="338C07EB" w14:textId="77777777" w:rsidTr="00D51884">
        <w:trPr>
          <w:trHeight w:val="346"/>
        </w:trPr>
        <w:tc>
          <w:tcPr>
            <w:tcW w:w="7088" w:type="dxa"/>
            <w:tcBorders>
              <w:top w:val="nil"/>
              <w:left w:val="nil"/>
              <w:bottom w:val="nil"/>
              <w:right w:val="nil"/>
            </w:tcBorders>
            <w:shd w:val="clear" w:color="auto" w:fill="auto"/>
            <w:noWrap/>
            <w:vAlign w:val="bottom"/>
            <w:hideMark/>
          </w:tcPr>
          <w:p w14:paraId="633474C1" w14:textId="77777777" w:rsidR="00D51884" w:rsidRPr="00B52E33" w:rsidRDefault="00D51884" w:rsidP="003C4DB4">
            <w:pPr>
              <w:jc w:val="both"/>
              <w:rPr>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hideMark/>
          </w:tcPr>
          <w:p w14:paraId="6E6FEC6C" w14:textId="77777777" w:rsidR="00D51884" w:rsidRPr="00B52E33" w:rsidRDefault="00D51884" w:rsidP="003C4DB4">
            <w:pPr>
              <w:jc w:val="right"/>
              <w:rPr>
                <w:rFonts w:cs="Arial"/>
                <w:b/>
                <w:szCs w:val="19"/>
                <w:lang w:eastAsia="es-AR"/>
              </w:rPr>
            </w:pPr>
            <w:r w:rsidRPr="00B52E33">
              <w:rPr>
                <w:rFonts w:cs="Arial"/>
                <w:b/>
                <w:szCs w:val="19"/>
                <w:lang w:eastAsia="es-AR"/>
              </w:rPr>
              <w:t>57.882</w:t>
            </w:r>
          </w:p>
        </w:tc>
        <w:tc>
          <w:tcPr>
            <w:tcW w:w="1175" w:type="dxa"/>
            <w:tcBorders>
              <w:top w:val="single" w:sz="4" w:space="0" w:color="auto"/>
              <w:left w:val="nil"/>
              <w:bottom w:val="double" w:sz="4" w:space="0" w:color="auto"/>
              <w:right w:val="nil"/>
            </w:tcBorders>
            <w:shd w:val="clear" w:color="auto" w:fill="auto"/>
            <w:noWrap/>
            <w:vAlign w:val="bottom"/>
          </w:tcPr>
          <w:p w14:paraId="56CDE30B" w14:textId="77777777" w:rsidR="00D51884" w:rsidRPr="00B52E33" w:rsidRDefault="00D51884" w:rsidP="003C4DB4">
            <w:pPr>
              <w:jc w:val="right"/>
              <w:rPr>
                <w:rFonts w:cs="Arial"/>
                <w:b/>
                <w:szCs w:val="19"/>
                <w:lang w:eastAsia="es-AR"/>
              </w:rPr>
            </w:pPr>
            <w:r w:rsidRPr="00B52E33">
              <w:rPr>
                <w:rFonts w:cs="Arial"/>
                <w:b/>
                <w:szCs w:val="19"/>
                <w:lang w:eastAsia="es-AR"/>
              </w:rPr>
              <w:t>34.072</w:t>
            </w:r>
          </w:p>
        </w:tc>
      </w:tr>
    </w:tbl>
    <w:p w14:paraId="1E18A3EE" w14:textId="77777777" w:rsidR="00744833" w:rsidRDefault="00744833" w:rsidP="00744833">
      <w:pPr>
        <w:pStyle w:val="Heading2"/>
        <w:numPr>
          <w:ilvl w:val="0"/>
          <w:numId w:val="0"/>
        </w:numPr>
        <w:jc w:val="both"/>
        <w:rPr>
          <w:b w:val="0"/>
          <w:sz w:val="19"/>
        </w:rPr>
      </w:pPr>
    </w:p>
    <w:p w14:paraId="3255A7F8" w14:textId="77777777" w:rsidR="00744833" w:rsidRDefault="00744833">
      <w:r>
        <w:rPr>
          <w:b/>
        </w:rPr>
        <w:br w:type="page"/>
      </w:r>
    </w:p>
    <w:p w14:paraId="1B19AC03" w14:textId="77777777" w:rsidR="005309CC" w:rsidRPr="00AD26A9" w:rsidRDefault="009570BE" w:rsidP="0056144D">
      <w:pPr>
        <w:pStyle w:val="Heading2"/>
        <w:numPr>
          <w:ilvl w:val="0"/>
          <w:numId w:val="33"/>
        </w:numPr>
        <w:ind w:left="0"/>
        <w:jc w:val="both"/>
      </w:pPr>
      <w:bookmarkStart w:id="81" w:name="_Toc8069763"/>
      <w:r w:rsidRPr="00AD26A9">
        <w:lastRenderedPageBreak/>
        <w:t>I</w:t>
      </w:r>
      <w:r w:rsidR="00577FBF" w:rsidRPr="00AD26A9">
        <w:t>NFORMACIÓN CUANTITATIVA Y CUALITATIVA SOBRE VALORES RAZONABLE</w:t>
      </w:r>
      <w:r w:rsidR="00E62591" w:rsidRPr="00AD26A9">
        <w:t>S Y CATEGORÍAS DE ACTIVOS Y PASIVOS FINANCIEROS</w:t>
      </w:r>
      <w:bookmarkEnd w:id="81"/>
    </w:p>
    <w:p w14:paraId="42E8BD8A" w14:textId="77777777" w:rsidR="00C90FE3" w:rsidRDefault="00C90FE3" w:rsidP="00C90FE3">
      <w:pPr>
        <w:pStyle w:val="Heading2"/>
        <w:numPr>
          <w:ilvl w:val="0"/>
          <w:numId w:val="0"/>
        </w:numPr>
        <w:ind w:left="2061"/>
      </w:pPr>
    </w:p>
    <w:p w14:paraId="75BC37CA" w14:textId="77777777" w:rsidR="00AD26A9" w:rsidRDefault="00C90FE3" w:rsidP="00AD26A9">
      <w:pPr>
        <w:jc w:val="both"/>
      </w:pPr>
      <w:r w:rsidRPr="001714F1">
        <w:rPr>
          <w:rFonts w:cs="Arial"/>
          <w:szCs w:val="19"/>
        </w:rPr>
        <w:t>El valor razonable es definido como el importe por el cual un activo podría ser intercambiado o un pasivo liquidado, en condiciones de independencia mutua entre participantes del mercado principal (o más ventajoso) correctamente informados y dispuestos a ello en una transacción ordenada y corriente,  a la fecha de medición en las condiciones actuales del mercado independientemente de si ese precio es directamente observable o estimado utilizando una técnica de valoración bajo el supuesto que la Entidad es una empresa en marcha.</w:t>
      </w:r>
    </w:p>
    <w:p w14:paraId="50B5265C" w14:textId="77777777" w:rsidR="00744833" w:rsidRDefault="00744833" w:rsidP="00C90FE3">
      <w:pPr>
        <w:jc w:val="both"/>
        <w:rPr>
          <w:rFonts w:cs="Arial"/>
          <w:szCs w:val="19"/>
        </w:rPr>
      </w:pPr>
    </w:p>
    <w:p w14:paraId="508D7981" w14:textId="77777777" w:rsidR="00C90FE3" w:rsidRPr="001714F1" w:rsidRDefault="00C90FE3" w:rsidP="00C90FE3">
      <w:pPr>
        <w:jc w:val="both"/>
      </w:pPr>
      <w:r w:rsidRPr="001714F1">
        <w:rPr>
          <w:rFonts w:cs="Arial"/>
          <w:szCs w:val="19"/>
        </w:rPr>
        <w:t xml:space="preserve">Cuando un instrumento financiero es comercializado en un mercado líquido y activo, su precio en el mercado en una transacción real brinda la mejor evidencia de su valor razonable. No obstante, cuando no se cuenta con el precio estipulado en el mercado o éste no puede ser un indicativo del valor razonable del instrumento, para determinar dicho valor razonable se puede utilizar el valor de mercado de otro instrumento de similares características, el análisis de flujos descontados u otras técnicas aplicables, las cuales se ven afectadas de manera significativa por los supuestos utilizados.   </w:t>
      </w:r>
    </w:p>
    <w:p w14:paraId="5E7B1AC9" w14:textId="77777777" w:rsidR="00C90FE3" w:rsidRPr="001714F1" w:rsidRDefault="00C90FE3" w:rsidP="00C90FE3">
      <w:pPr>
        <w:jc w:val="both"/>
        <w:rPr>
          <w:rFonts w:cs="Arial"/>
          <w:szCs w:val="19"/>
        </w:rPr>
      </w:pPr>
      <w:r w:rsidRPr="001714F1">
        <w:rPr>
          <w:rFonts w:cs="Arial"/>
          <w:szCs w:val="19"/>
        </w:rPr>
        <w:t xml:space="preserve"> </w:t>
      </w:r>
    </w:p>
    <w:p w14:paraId="33BF7174" w14:textId="77777777" w:rsidR="00C90FE3" w:rsidRPr="001714F1" w:rsidRDefault="00C90FE3" w:rsidP="00C90FE3">
      <w:pPr>
        <w:jc w:val="both"/>
        <w:rPr>
          <w:rFonts w:cs="Arial"/>
          <w:szCs w:val="19"/>
        </w:rPr>
      </w:pPr>
      <w:r w:rsidRPr="00293B4E">
        <w:rPr>
          <w:rFonts w:cs="Arial"/>
          <w:szCs w:val="19"/>
        </w:rPr>
        <w:t>Si bien la Gerencia ha utilizado su mejor juicio en la estimación de los valores razonables de sus instrumentos financieros, cualquier técnica para efectuar dicha estimación implica cierto nivel de fragilidad inherente.</w:t>
      </w:r>
    </w:p>
    <w:p w14:paraId="52704036" w14:textId="77777777" w:rsidR="00C90FE3" w:rsidRPr="0020564C" w:rsidRDefault="00C90FE3" w:rsidP="00C90FE3">
      <w:pPr>
        <w:jc w:val="both"/>
        <w:rPr>
          <w:rFonts w:cs="Arial"/>
          <w:szCs w:val="19"/>
          <w:highlight w:val="yellow"/>
        </w:rPr>
      </w:pPr>
    </w:p>
    <w:p w14:paraId="375C45FD" w14:textId="77777777" w:rsidR="00C90FE3" w:rsidRPr="001714F1" w:rsidRDefault="00C90FE3" w:rsidP="00C90FE3">
      <w:pPr>
        <w:jc w:val="both"/>
        <w:rPr>
          <w:rFonts w:cs="Arial"/>
          <w:szCs w:val="19"/>
          <w:u w:val="single"/>
        </w:rPr>
      </w:pPr>
      <w:r w:rsidRPr="001714F1">
        <w:rPr>
          <w:rFonts w:cs="Arial"/>
          <w:szCs w:val="19"/>
          <w:u w:val="single"/>
        </w:rPr>
        <w:t>Jerarquías de valores razonables</w:t>
      </w:r>
    </w:p>
    <w:p w14:paraId="69F5C3BD" w14:textId="77777777" w:rsidR="00C90FE3" w:rsidRPr="001714F1" w:rsidRDefault="00C90FE3" w:rsidP="00C90FE3">
      <w:pPr>
        <w:jc w:val="both"/>
        <w:rPr>
          <w:rFonts w:cs="Arial"/>
          <w:szCs w:val="19"/>
        </w:rPr>
      </w:pPr>
    </w:p>
    <w:p w14:paraId="146318C8" w14:textId="77777777" w:rsidR="00C90FE3" w:rsidRDefault="00C90FE3" w:rsidP="00C90FE3">
      <w:pPr>
        <w:jc w:val="both"/>
        <w:rPr>
          <w:rFonts w:cs="Arial"/>
          <w:szCs w:val="19"/>
        </w:rPr>
      </w:pPr>
      <w:r w:rsidRPr="001714F1">
        <w:rPr>
          <w:rFonts w:cs="Arial"/>
          <w:szCs w:val="19"/>
        </w:rPr>
        <w:t>La Entidad utiliza las siguientes jerarquías para determinar y revelar el valor razonable de los instrumentos financieros, según la técnica de valoración aplicada:</w:t>
      </w:r>
    </w:p>
    <w:p w14:paraId="38BA7272" w14:textId="77777777" w:rsidR="00C90FE3" w:rsidRPr="001714F1" w:rsidRDefault="00C90FE3" w:rsidP="00C90FE3">
      <w:pPr>
        <w:jc w:val="both"/>
        <w:rPr>
          <w:rFonts w:cs="Arial"/>
          <w:szCs w:val="19"/>
        </w:rPr>
      </w:pPr>
    </w:p>
    <w:p w14:paraId="63C54552" w14:textId="77777777" w:rsidR="00C90FE3" w:rsidRDefault="00C90FE3" w:rsidP="00AD26A9">
      <w:pPr>
        <w:pStyle w:val="ListParagraph"/>
        <w:numPr>
          <w:ilvl w:val="0"/>
          <w:numId w:val="8"/>
        </w:numPr>
        <w:jc w:val="both"/>
        <w:rPr>
          <w:rFonts w:cs="Arial"/>
          <w:szCs w:val="19"/>
        </w:rPr>
      </w:pPr>
      <w:r w:rsidRPr="00C53669">
        <w:rPr>
          <w:rFonts w:cs="Arial"/>
          <w:szCs w:val="19"/>
        </w:rPr>
        <w:t xml:space="preserve">Nivel 1: Precios de cotización (sin ajustar) observables en mercados activos, a los que la Entidad accede a la fecha de medición, para activos o pasivos idénticos. </w:t>
      </w:r>
    </w:p>
    <w:p w14:paraId="220146B0" w14:textId="77777777" w:rsidR="00C90FE3" w:rsidRDefault="00C90FE3" w:rsidP="00C90FE3">
      <w:pPr>
        <w:pStyle w:val="ListParagraph"/>
        <w:jc w:val="both"/>
        <w:rPr>
          <w:rFonts w:cs="Arial"/>
          <w:szCs w:val="19"/>
        </w:rPr>
      </w:pPr>
    </w:p>
    <w:p w14:paraId="260196FF" w14:textId="77777777" w:rsidR="00C90FE3" w:rsidRPr="00C90FE3" w:rsidRDefault="00C90FE3" w:rsidP="00AD26A9">
      <w:pPr>
        <w:pStyle w:val="ListParagraph"/>
        <w:numPr>
          <w:ilvl w:val="0"/>
          <w:numId w:val="8"/>
        </w:numPr>
        <w:jc w:val="both"/>
        <w:rPr>
          <w:rFonts w:cs="Arial"/>
          <w:szCs w:val="19"/>
        </w:rPr>
      </w:pPr>
      <w:r w:rsidRPr="00C53669">
        <w:rPr>
          <w:rFonts w:cs="Arial"/>
          <w:szCs w:val="19"/>
        </w:rPr>
        <w:t>Nivel 2: Técnicas de valoración para las que los datos y las variables que tienen un efecto significativo sobre la determinación del valor razonable registrado o revelado, son observables directa o indirectamente.</w:t>
      </w:r>
      <w:r w:rsidRPr="00DD0CCE">
        <w:t xml:space="preserve"> </w:t>
      </w:r>
      <w:r w:rsidRPr="00C53669">
        <w:rPr>
          <w:rFonts w:cs="Arial"/>
          <w:szCs w:val="19"/>
        </w:rPr>
        <w:t>Tales datos incluyen cotizaciones para activos o pasivos similares en mercados activos, cotizaciones para instrumentos idénticos en mercados inactivos y datos observables distin</w:t>
      </w:r>
      <w:r>
        <w:rPr>
          <w:rFonts w:cs="Arial"/>
          <w:szCs w:val="19"/>
        </w:rPr>
        <w:t>tos de cotizaciones.</w:t>
      </w:r>
    </w:p>
    <w:p w14:paraId="260A6BF0" w14:textId="77777777" w:rsidR="00C90FE3" w:rsidRPr="00C53669" w:rsidRDefault="00C90FE3" w:rsidP="00C90FE3">
      <w:pPr>
        <w:jc w:val="both"/>
        <w:rPr>
          <w:rFonts w:cs="Arial"/>
          <w:szCs w:val="19"/>
        </w:rPr>
      </w:pPr>
    </w:p>
    <w:p w14:paraId="78DB8B9C" w14:textId="77777777" w:rsidR="00C90FE3" w:rsidRDefault="00C90FE3" w:rsidP="00AD26A9">
      <w:pPr>
        <w:pStyle w:val="ListParagraph"/>
        <w:numPr>
          <w:ilvl w:val="0"/>
          <w:numId w:val="8"/>
        </w:numPr>
        <w:jc w:val="both"/>
        <w:rPr>
          <w:rFonts w:cs="Arial"/>
          <w:szCs w:val="19"/>
        </w:rPr>
      </w:pPr>
      <w:r w:rsidRPr="001714F1">
        <w:rPr>
          <w:rFonts w:cs="Arial"/>
          <w:szCs w:val="19"/>
        </w:rPr>
        <w:t xml:space="preserve">Nivel 3: </w:t>
      </w:r>
      <w:r w:rsidRPr="00457B39">
        <w:rPr>
          <w:rFonts w:cs="Arial"/>
          <w:szCs w:val="19"/>
        </w:rPr>
        <w:t>Técnicas de valoración para las que los datos y las variables que tienen un efecto significativo sobre la determinación del valor razonable registrado o revelado, no se basan en información observable del mercado.</w:t>
      </w:r>
    </w:p>
    <w:p w14:paraId="1987CD12" w14:textId="77777777" w:rsidR="00C90FE3" w:rsidRPr="0036206F" w:rsidRDefault="00C90FE3" w:rsidP="00C90FE3">
      <w:pPr>
        <w:jc w:val="both"/>
        <w:rPr>
          <w:rFonts w:cs="Arial"/>
          <w:szCs w:val="19"/>
          <w:lang w:val="x-none"/>
        </w:rPr>
      </w:pPr>
    </w:p>
    <w:p w14:paraId="09D2E683" w14:textId="77777777" w:rsidR="00C90FE3" w:rsidRDefault="00C90FE3" w:rsidP="00C90FE3">
      <w:pPr>
        <w:jc w:val="both"/>
        <w:rPr>
          <w:lang w:val="es-ES_tradnl"/>
        </w:rPr>
      </w:pPr>
      <w:r w:rsidRPr="00C80AE2">
        <w:rPr>
          <w:lang w:val="es-ES_tradnl"/>
        </w:rPr>
        <w:t>El Anexo P “Categorías de Activos y Pasivos financieros” muestra la jerarquía en la medición del valor razonable de los activos y pasivos financieros medidos a valor razonable en el Estado de Situación Financiera.</w:t>
      </w:r>
    </w:p>
    <w:p w14:paraId="7AE1E130" w14:textId="77777777" w:rsidR="00C90FE3" w:rsidRPr="00C80AE2" w:rsidRDefault="00C90FE3" w:rsidP="00C90FE3">
      <w:pPr>
        <w:jc w:val="both"/>
        <w:rPr>
          <w:highlight w:val="yellow"/>
          <w:lang w:val="es-ES_tradnl"/>
        </w:rPr>
      </w:pPr>
    </w:p>
    <w:p w14:paraId="4688F815" w14:textId="77777777" w:rsidR="00C90FE3" w:rsidRPr="00470D88" w:rsidRDefault="00C90FE3" w:rsidP="00C90FE3">
      <w:pPr>
        <w:pStyle w:val="Textoinfaud"/>
        <w:tabs>
          <w:tab w:val="clear" w:pos="720"/>
        </w:tabs>
        <w:autoSpaceDE w:val="0"/>
        <w:autoSpaceDN w:val="0"/>
        <w:adjustRightInd w:val="0"/>
        <w:spacing w:line="240" w:lineRule="auto"/>
        <w:rPr>
          <w:rFonts w:cs="Arial"/>
          <w:szCs w:val="19"/>
          <w:lang w:eastAsia="es-ES"/>
        </w:rPr>
      </w:pPr>
      <w:r w:rsidRPr="00470D88">
        <w:rPr>
          <w:rFonts w:cs="Arial"/>
          <w:color w:val="000000" w:themeColor="text1"/>
          <w:szCs w:val="19"/>
          <w:u w:val="single"/>
        </w:rPr>
        <w:t>Descripción del proceso de medición</w:t>
      </w:r>
    </w:p>
    <w:p w14:paraId="0FA20B08" w14:textId="77777777" w:rsidR="00C90FE3" w:rsidRPr="00436EE2" w:rsidRDefault="00C90FE3" w:rsidP="00C90FE3">
      <w:pPr>
        <w:pStyle w:val="HTMLPreformatted"/>
        <w:shd w:val="clear" w:color="auto" w:fill="FFFFFF"/>
        <w:ind w:left="426"/>
        <w:jc w:val="both"/>
        <w:rPr>
          <w:rFonts w:ascii="Arial" w:hAnsi="Arial" w:cs="Arial"/>
          <w:color w:val="000000" w:themeColor="text1"/>
          <w:sz w:val="19"/>
          <w:szCs w:val="19"/>
          <w:highlight w:val="magenta"/>
        </w:rPr>
      </w:pPr>
    </w:p>
    <w:p w14:paraId="568DFDBC" w14:textId="77777777" w:rsidR="00C90FE3" w:rsidRPr="005D14B9" w:rsidRDefault="00C90FE3" w:rsidP="00C90FE3">
      <w:pPr>
        <w:tabs>
          <w:tab w:val="left" w:pos="786"/>
        </w:tabs>
        <w:jc w:val="both"/>
      </w:pPr>
      <w:r w:rsidRPr="00C90FE3">
        <w:t xml:space="preserve">La descripción del proceso de medición de los activos y pasivos mencionados precedentemente se mencionan en </w:t>
      </w:r>
      <w:r w:rsidRPr="00D819C1">
        <w:t>la nota 1</w:t>
      </w:r>
      <w:r w:rsidR="00D819C1" w:rsidRPr="00D819C1">
        <w:t>8</w:t>
      </w:r>
      <w:r w:rsidRPr="00D819C1">
        <w:t xml:space="preserve">. </w:t>
      </w:r>
      <w:proofErr w:type="gramStart"/>
      <w:r w:rsidRPr="00D819C1">
        <w:t>a</w:t>
      </w:r>
      <w:proofErr w:type="gramEnd"/>
      <w:r w:rsidRPr="00D819C1">
        <w:t xml:space="preserve"> los Estados financieros consolidados al 31 de marzo de 2019</w:t>
      </w:r>
    </w:p>
    <w:p w14:paraId="204BE83F" w14:textId="77777777" w:rsidR="00C90FE3" w:rsidRDefault="00C90FE3" w:rsidP="00C90FE3">
      <w:pPr>
        <w:pStyle w:val="ListParagraph"/>
        <w:shd w:val="clear" w:color="auto" w:fill="FFFFFF" w:themeFill="background1"/>
        <w:ind w:left="0"/>
        <w:jc w:val="both"/>
        <w:rPr>
          <w:rFonts w:cs="Arial"/>
          <w:szCs w:val="19"/>
          <w:lang w:val="es-AR"/>
        </w:rPr>
      </w:pPr>
    </w:p>
    <w:p w14:paraId="1B196F4A" w14:textId="77777777" w:rsidR="00B60159" w:rsidRDefault="00B60159" w:rsidP="00B60159">
      <w:pPr>
        <w:pStyle w:val="ListParagraph"/>
        <w:shd w:val="clear" w:color="auto" w:fill="FFFFFF" w:themeFill="background1"/>
        <w:ind w:left="0"/>
        <w:jc w:val="both"/>
        <w:rPr>
          <w:rFonts w:cs="Arial"/>
          <w:szCs w:val="19"/>
          <w:u w:val="single"/>
          <w:lang w:val="es-AR"/>
        </w:rPr>
      </w:pPr>
    </w:p>
    <w:p w14:paraId="39CF186A" w14:textId="77777777" w:rsidR="00B60159" w:rsidRPr="00C17A92" w:rsidRDefault="00B60159" w:rsidP="00B60159">
      <w:pPr>
        <w:pStyle w:val="ListParagraph"/>
        <w:shd w:val="clear" w:color="auto" w:fill="FFFFFF" w:themeFill="background1"/>
        <w:ind w:left="0"/>
        <w:jc w:val="both"/>
        <w:rPr>
          <w:rFonts w:cs="Arial"/>
          <w:szCs w:val="19"/>
          <w:u w:val="single"/>
          <w:lang w:val="es-AR"/>
        </w:rPr>
      </w:pPr>
      <w:r w:rsidRPr="00371651">
        <w:rPr>
          <w:rFonts w:cs="Arial"/>
          <w:szCs w:val="19"/>
          <w:u w:val="single"/>
        </w:rPr>
        <w:t>Activos y pasivos financieros no registrados a valor razonable</w:t>
      </w:r>
      <w:r>
        <w:rPr>
          <w:rFonts w:cs="Arial"/>
          <w:szCs w:val="19"/>
          <w:u w:val="single"/>
        </w:rPr>
        <w:t xml:space="preserve"> en el Estado de Situación</w:t>
      </w:r>
      <w:r>
        <w:rPr>
          <w:rFonts w:cs="Arial"/>
          <w:szCs w:val="19"/>
          <w:u w:val="single"/>
          <w:lang w:val="es-AR"/>
        </w:rPr>
        <w:t xml:space="preserve"> Financiera</w:t>
      </w:r>
    </w:p>
    <w:p w14:paraId="58E86CA1" w14:textId="77777777" w:rsidR="00B60159" w:rsidRPr="005D14B9" w:rsidRDefault="00B60159" w:rsidP="00B60159">
      <w:pPr>
        <w:pStyle w:val="ListParagraph"/>
        <w:shd w:val="clear" w:color="auto" w:fill="FFFFFF" w:themeFill="background1"/>
        <w:ind w:left="0"/>
        <w:jc w:val="both"/>
        <w:rPr>
          <w:rFonts w:cs="Arial"/>
          <w:szCs w:val="19"/>
          <w:lang w:val="es-AR"/>
        </w:rPr>
      </w:pPr>
    </w:p>
    <w:p w14:paraId="679C3953" w14:textId="77777777" w:rsidR="00D819C1" w:rsidRDefault="00B60159" w:rsidP="00744833">
      <w:pPr>
        <w:pStyle w:val="ListParagraph"/>
        <w:shd w:val="clear" w:color="auto" w:fill="FFFFFF" w:themeFill="background1"/>
        <w:ind w:left="0"/>
        <w:jc w:val="both"/>
        <w:rPr>
          <w:rFonts w:cs="Arial"/>
          <w:szCs w:val="19"/>
          <w:u w:val="single"/>
        </w:rPr>
      </w:pPr>
      <w:r>
        <w:rPr>
          <w:rFonts w:cs="Arial"/>
          <w:szCs w:val="19"/>
          <w:lang w:val="es-AR"/>
        </w:rPr>
        <w:t>Los siguientes</w:t>
      </w:r>
      <w:r w:rsidRPr="005D14B9">
        <w:rPr>
          <w:rFonts w:cs="Arial"/>
          <w:szCs w:val="19"/>
        </w:rPr>
        <w:t xml:space="preserve"> cuadro</w:t>
      </w:r>
      <w:r>
        <w:rPr>
          <w:rFonts w:cs="Arial"/>
          <w:szCs w:val="19"/>
          <w:lang w:val="es-AR"/>
        </w:rPr>
        <w:t>s</w:t>
      </w:r>
      <w:r w:rsidRPr="005D14B9">
        <w:rPr>
          <w:rFonts w:cs="Arial"/>
          <w:szCs w:val="19"/>
        </w:rPr>
        <w:t xml:space="preserve"> </w:t>
      </w:r>
      <w:proofErr w:type="gramStart"/>
      <w:r w:rsidRPr="005D14B9">
        <w:rPr>
          <w:rFonts w:cs="Arial"/>
          <w:szCs w:val="19"/>
        </w:rPr>
        <w:t>muestra</w:t>
      </w:r>
      <w:proofErr w:type="gramEnd"/>
      <w:r w:rsidRPr="005D14B9">
        <w:rPr>
          <w:rFonts w:cs="Arial"/>
          <w:szCs w:val="19"/>
        </w:rPr>
        <w:t xml:space="preserve"> una comparación entre el valor contable y el valor razonable</w:t>
      </w:r>
      <w:r w:rsidRPr="004F0ED0">
        <w:rPr>
          <w:rFonts w:cs="Arial"/>
          <w:szCs w:val="19"/>
        </w:rPr>
        <w:t xml:space="preserve"> de los instrumentos financieros no registrados a valor razonable al</w:t>
      </w:r>
      <w:r>
        <w:rPr>
          <w:rFonts w:cs="Arial"/>
          <w:szCs w:val="19"/>
          <w:lang w:val="es-AR"/>
        </w:rPr>
        <w:t xml:space="preserve"> 31 de marzo de 2019 y</w:t>
      </w:r>
      <w:r w:rsidRPr="004F0ED0">
        <w:rPr>
          <w:rFonts w:cs="Arial"/>
          <w:szCs w:val="19"/>
        </w:rPr>
        <w:t xml:space="preserve"> </w:t>
      </w:r>
      <w:r w:rsidRPr="004F0ED0">
        <w:rPr>
          <w:rFonts w:cs="Arial"/>
          <w:szCs w:val="19"/>
          <w:lang w:val="es-AR"/>
        </w:rPr>
        <w:t>31 de diciembre</w:t>
      </w:r>
      <w:r w:rsidRPr="004F0ED0">
        <w:rPr>
          <w:rFonts w:cs="Arial"/>
          <w:szCs w:val="19"/>
        </w:rPr>
        <w:t xml:space="preserve"> de 2018:</w:t>
      </w:r>
      <w:r w:rsidR="00D819C1">
        <w:rPr>
          <w:rFonts w:cs="Arial"/>
          <w:szCs w:val="19"/>
          <w:u w:val="single"/>
        </w:rPr>
        <w:br w:type="page"/>
      </w:r>
    </w:p>
    <w:p w14:paraId="6F500103" w14:textId="77777777" w:rsidR="00AD26A9" w:rsidRDefault="00AD26A9" w:rsidP="00C90FE3">
      <w:pPr>
        <w:pStyle w:val="ListParagraph"/>
        <w:shd w:val="clear" w:color="auto" w:fill="FFFFFF" w:themeFill="background1"/>
        <w:ind w:left="0"/>
        <w:jc w:val="both"/>
        <w:rPr>
          <w:rFonts w:cs="Arial"/>
          <w:szCs w:val="19"/>
          <w:u w:val="single"/>
          <w:lang w:val="es-AR"/>
        </w:rPr>
      </w:pPr>
    </w:p>
    <w:p w14:paraId="6B43C473" w14:textId="77777777" w:rsidR="00AD26A9" w:rsidRDefault="00AD26A9" w:rsidP="0056144D">
      <w:pPr>
        <w:pStyle w:val="ListParagraph"/>
        <w:numPr>
          <w:ilvl w:val="0"/>
          <w:numId w:val="29"/>
        </w:numPr>
        <w:ind w:left="0"/>
        <w:jc w:val="both"/>
        <w:rPr>
          <w:b/>
          <w:sz w:val="22"/>
          <w:lang w:val="es-AR"/>
        </w:rPr>
      </w:pPr>
      <w:r w:rsidRPr="0036206F">
        <w:rPr>
          <w:b/>
          <w:sz w:val="22"/>
          <w:lang w:val="es-AR"/>
        </w:rPr>
        <w:t>INFORMACIÓN CUANTITATIVA Y CUALITATIVA SOBRE VALORES RAZONABLES Y    CATEGORÍAS DE ACTIVOS Y PASIVOS FINANCIEROS (Cont.)</w:t>
      </w:r>
    </w:p>
    <w:p w14:paraId="21D4736E" w14:textId="77777777" w:rsidR="00C90FE3" w:rsidRDefault="00C90FE3" w:rsidP="00C90FE3">
      <w:pPr>
        <w:pStyle w:val="ListParagraph"/>
        <w:shd w:val="clear" w:color="auto" w:fill="FFFFFF" w:themeFill="background1"/>
        <w:ind w:left="0"/>
        <w:jc w:val="both"/>
        <w:rPr>
          <w:rFonts w:cs="Arial"/>
          <w:szCs w:val="19"/>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2B6686" w14:paraId="70E4BACB" w14:textId="77777777" w:rsidTr="004F3D37">
        <w:trPr>
          <w:trHeight w:val="250"/>
        </w:trPr>
        <w:tc>
          <w:tcPr>
            <w:tcW w:w="2562" w:type="dxa"/>
            <w:tcBorders>
              <w:top w:val="nil"/>
              <w:left w:val="nil"/>
              <w:bottom w:val="nil"/>
              <w:right w:val="nil"/>
            </w:tcBorders>
            <w:shd w:val="clear" w:color="auto" w:fill="auto"/>
            <w:vAlign w:val="center"/>
          </w:tcPr>
          <w:p w14:paraId="6E5CFBFB" w14:textId="77777777" w:rsidR="00C90FE3" w:rsidRDefault="00C90FE3" w:rsidP="004F3D37">
            <w:pPr>
              <w:jc w:val="center"/>
              <w:rPr>
                <w:rFonts w:cs="Arial"/>
                <w:b/>
                <w:bCs/>
                <w:color w:val="000000"/>
                <w:sz w:val="18"/>
                <w:szCs w:val="18"/>
                <w:lang w:eastAsia="es-AR"/>
              </w:rPr>
            </w:pPr>
          </w:p>
          <w:p w14:paraId="003BAECB" w14:textId="77777777" w:rsidR="00AD26A9" w:rsidRPr="002B6686" w:rsidRDefault="00AD26A9"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14:paraId="0CAD56B9" w14:textId="77777777" w:rsidR="00C90FE3" w:rsidRPr="002B6686" w:rsidRDefault="00C90FE3" w:rsidP="004F3D37">
            <w:pPr>
              <w:jc w:val="center"/>
              <w:rPr>
                <w:rFonts w:cs="Arial"/>
                <w:b/>
                <w:bCs/>
                <w:color w:val="000000"/>
                <w:sz w:val="18"/>
                <w:szCs w:val="18"/>
                <w:lang w:eastAsia="es-AR"/>
              </w:rPr>
            </w:pPr>
            <w:r>
              <w:rPr>
                <w:rFonts w:cs="Arial"/>
                <w:b/>
                <w:bCs/>
                <w:color w:val="000000"/>
                <w:sz w:val="18"/>
                <w:szCs w:val="18"/>
                <w:lang w:eastAsia="es-AR"/>
              </w:rPr>
              <w:t xml:space="preserve">31/03/2019 </w:t>
            </w:r>
          </w:p>
        </w:tc>
      </w:tr>
      <w:tr w:rsidR="00C90FE3" w:rsidRPr="002B6686" w14:paraId="3817CC08" w14:textId="77777777" w:rsidTr="004F3D37">
        <w:trPr>
          <w:trHeight w:val="250"/>
        </w:trPr>
        <w:tc>
          <w:tcPr>
            <w:tcW w:w="2562" w:type="dxa"/>
            <w:tcBorders>
              <w:top w:val="nil"/>
              <w:left w:val="nil"/>
              <w:bottom w:val="nil"/>
              <w:right w:val="nil"/>
            </w:tcBorders>
            <w:shd w:val="clear" w:color="auto" w:fill="auto"/>
            <w:vAlign w:val="center"/>
          </w:tcPr>
          <w:p w14:paraId="11DEDFD2" w14:textId="77777777" w:rsidR="00C90FE3" w:rsidRPr="002B6686"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14:paraId="2E3D3D01"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14:paraId="7E5A0E4D" w14:textId="77777777" w:rsidR="00C90FE3" w:rsidRPr="002B6686"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14:paraId="5FE38FFD"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Valor Razonable</w:t>
            </w:r>
          </w:p>
        </w:tc>
      </w:tr>
      <w:tr w:rsidR="00C90FE3" w:rsidRPr="002B6686" w14:paraId="0691D156" w14:textId="77777777" w:rsidTr="004F3D37">
        <w:trPr>
          <w:trHeight w:val="250"/>
        </w:trPr>
        <w:tc>
          <w:tcPr>
            <w:tcW w:w="2562" w:type="dxa"/>
            <w:tcBorders>
              <w:top w:val="nil"/>
              <w:left w:val="nil"/>
              <w:bottom w:val="single" w:sz="8" w:space="0" w:color="auto"/>
              <w:right w:val="nil"/>
            </w:tcBorders>
            <w:shd w:val="clear" w:color="auto" w:fill="auto"/>
            <w:vAlign w:val="center"/>
            <w:hideMark/>
          </w:tcPr>
          <w:p w14:paraId="03FB10B3" w14:textId="77777777" w:rsidR="00C90FE3" w:rsidRPr="002B6686" w:rsidRDefault="00C90FE3" w:rsidP="004F3D37">
            <w:pPr>
              <w:rPr>
                <w:rFonts w:cs="Arial"/>
                <w:b/>
                <w:bCs/>
                <w:color w:val="000000"/>
                <w:sz w:val="18"/>
                <w:szCs w:val="18"/>
                <w:lang w:eastAsia="es-AR"/>
              </w:rPr>
            </w:pPr>
            <w:r w:rsidRPr="002B6686">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14:paraId="51BC4292" w14:textId="77777777" w:rsidR="00C90FE3" w:rsidRPr="002B6686"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14:paraId="3E52C6F0" w14:textId="77777777" w:rsidR="00C90FE3" w:rsidRPr="002B6686"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14:paraId="08A6AE3F"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Nivel 1</w:t>
            </w:r>
          </w:p>
        </w:tc>
        <w:tc>
          <w:tcPr>
            <w:tcW w:w="1253" w:type="dxa"/>
            <w:gridSpan w:val="2"/>
            <w:tcBorders>
              <w:top w:val="nil"/>
              <w:left w:val="nil"/>
              <w:bottom w:val="single" w:sz="8" w:space="0" w:color="auto"/>
              <w:right w:val="nil"/>
            </w:tcBorders>
            <w:shd w:val="clear" w:color="auto" w:fill="auto"/>
            <w:vAlign w:val="center"/>
            <w:hideMark/>
          </w:tcPr>
          <w:p w14:paraId="7D775E2E"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Nivel 2</w:t>
            </w:r>
          </w:p>
        </w:tc>
        <w:tc>
          <w:tcPr>
            <w:tcW w:w="1198" w:type="dxa"/>
            <w:gridSpan w:val="2"/>
            <w:tcBorders>
              <w:top w:val="nil"/>
              <w:left w:val="nil"/>
              <w:bottom w:val="single" w:sz="8" w:space="0" w:color="auto"/>
              <w:right w:val="nil"/>
            </w:tcBorders>
            <w:shd w:val="clear" w:color="auto" w:fill="auto"/>
            <w:vAlign w:val="center"/>
            <w:hideMark/>
          </w:tcPr>
          <w:p w14:paraId="67650CDC"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Nivel 3</w:t>
            </w:r>
          </w:p>
        </w:tc>
        <w:tc>
          <w:tcPr>
            <w:tcW w:w="197" w:type="dxa"/>
            <w:tcBorders>
              <w:top w:val="nil"/>
              <w:left w:val="nil"/>
              <w:bottom w:val="single" w:sz="8" w:space="0" w:color="auto"/>
              <w:right w:val="nil"/>
            </w:tcBorders>
          </w:tcPr>
          <w:p w14:paraId="2AAB4165" w14:textId="77777777" w:rsidR="00C90FE3" w:rsidRPr="002B6686" w:rsidRDefault="00C90FE3" w:rsidP="004F3D37">
            <w:pPr>
              <w:jc w:val="center"/>
              <w:rPr>
                <w:rFonts w:cs="Arial"/>
                <w:b/>
                <w:bCs/>
                <w:color w:val="000000"/>
                <w:sz w:val="18"/>
                <w:szCs w:val="18"/>
                <w:lang w:eastAsia="es-AR"/>
              </w:rPr>
            </w:pPr>
          </w:p>
        </w:tc>
        <w:tc>
          <w:tcPr>
            <w:tcW w:w="1194" w:type="dxa"/>
            <w:tcBorders>
              <w:top w:val="nil"/>
              <w:left w:val="nil"/>
              <w:bottom w:val="single" w:sz="8" w:space="0" w:color="auto"/>
              <w:right w:val="nil"/>
            </w:tcBorders>
          </w:tcPr>
          <w:p w14:paraId="06F881A2"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Total VR</w:t>
            </w:r>
          </w:p>
        </w:tc>
      </w:tr>
      <w:tr w:rsidR="00C90FE3" w:rsidRPr="00C87C70" w14:paraId="3A1A72A9" w14:textId="77777777" w:rsidTr="004F3D37">
        <w:trPr>
          <w:trHeight w:val="238"/>
        </w:trPr>
        <w:tc>
          <w:tcPr>
            <w:tcW w:w="2562" w:type="dxa"/>
            <w:tcBorders>
              <w:top w:val="nil"/>
              <w:left w:val="nil"/>
              <w:bottom w:val="nil"/>
              <w:right w:val="nil"/>
            </w:tcBorders>
            <w:shd w:val="clear" w:color="auto" w:fill="auto"/>
            <w:vAlign w:val="bottom"/>
            <w:hideMark/>
          </w:tcPr>
          <w:p w14:paraId="23188D89" w14:textId="77777777" w:rsidR="00C90FE3" w:rsidRPr="00C90FE3" w:rsidRDefault="00C90FE3" w:rsidP="004F3D37">
            <w:pPr>
              <w:rPr>
                <w:rFonts w:cs="Arial"/>
                <w:color w:val="000000"/>
                <w:sz w:val="18"/>
                <w:szCs w:val="18"/>
                <w:lang w:eastAsia="es-AR"/>
              </w:rPr>
            </w:pPr>
            <w:r w:rsidRPr="00C90FE3">
              <w:rPr>
                <w:rFonts w:cs="Arial"/>
                <w:color w:val="000000"/>
                <w:sz w:val="18"/>
                <w:szCs w:val="18"/>
                <w:lang w:eastAsia="es-AR"/>
              </w:rPr>
              <w:t>Otros activos financieros</w:t>
            </w:r>
          </w:p>
        </w:tc>
        <w:tc>
          <w:tcPr>
            <w:tcW w:w="1297" w:type="dxa"/>
            <w:gridSpan w:val="2"/>
            <w:tcBorders>
              <w:top w:val="nil"/>
              <w:left w:val="nil"/>
              <w:bottom w:val="nil"/>
              <w:right w:val="nil"/>
            </w:tcBorders>
            <w:shd w:val="clear" w:color="auto" w:fill="auto"/>
            <w:vAlign w:val="bottom"/>
            <w:hideMark/>
          </w:tcPr>
          <w:p w14:paraId="7FFA8A92" w14:textId="77777777" w:rsidR="00C90FE3" w:rsidRPr="00C87C70" w:rsidRDefault="00C90FE3" w:rsidP="00C90FE3">
            <w:pPr>
              <w:ind w:right="3"/>
              <w:jc w:val="right"/>
              <w:rPr>
                <w:rFonts w:cs="Arial"/>
                <w:sz w:val="18"/>
                <w:szCs w:val="18"/>
              </w:rPr>
            </w:pPr>
            <w:r w:rsidRPr="00C87C70">
              <w:rPr>
                <w:rFonts w:cs="Arial"/>
                <w:sz w:val="18"/>
                <w:szCs w:val="18"/>
              </w:rPr>
              <w:t xml:space="preserve">        621.683 </w:t>
            </w:r>
          </w:p>
        </w:tc>
        <w:tc>
          <w:tcPr>
            <w:tcW w:w="160" w:type="dxa"/>
            <w:gridSpan w:val="2"/>
            <w:tcBorders>
              <w:top w:val="nil"/>
              <w:left w:val="nil"/>
              <w:bottom w:val="nil"/>
              <w:right w:val="nil"/>
            </w:tcBorders>
            <w:vAlign w:val="bottom"/>
          </w:tcPr>
          <w:p w14:paraId="49A30005" w14:textId="77777777" w:rsidR="00C90FE3" w:rsidRPr="00C87C7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0D4498C2" w14:textId="77777777" w:rsidR="00C90FE3" w:rsidRPr="00C87C70" w:rsidRDefault="00C87C70" w:rsidP="004F3D37">
            <w:pPr>
              <w:jc w:val="right"/>
              <w:rPr>
                <w:rFonts w:cs="Arial"/>
                <w:sz w:val="18"/>
                <w:szCs w:val="18"/>
              </w:rPr>
            </w:pPr>
            <w:r w:rsidRPr="00C87C70">
              <w:rPr>
                <w:rFonts w:cs="Arial"/>
                <w:sz w:val="18"/>
                <w:szCs w:val="18"/>
              </w:rPr>
              <w:t>621.683</w:t>
            </w:r>
          </w:p>
        </w:tc>
        <w:tc>
          <w:tcPr>
            <w:tcW w:w="1253" w:type="dxa"/>
            <w:gridSpan w:val="2"/>
            <w:tcBorders>
              <w:top w:val="nil"/>
              <w:left w:val="nil"/>
              <w:bottom w:val="nil"/>
              <w:right w:val="nil"/>
            </w:tcBorders>
            <w:shd w:val="clear" w:color="auto" w:fill="auto"/>
            <w:vAlign w:val="bottom"/>
            <w:hideMark/>
          </w:tcPr>
          <w:p w14:paraId="1BA51542" w14:textId="77777777" w:rsidR="00C90FE3" w:rsidRPr="00C87C70" w:rsidRDefault="00C90FE3" w:rsidP="004F3D37">
            <w:pPr>
              <w:jc w:val="right"/>
              <w:rPr>
                <w:rFonts w:cs="Arial"/>
                <w:sz w:val="18"/>
                <w:szCs w:val="18"/>
              </w:rPr>
            </w:pPr>
            <w:r w:rsidRPr="00C87C70">
              <w:rPr>
                <w:rFonts w:cs="Arial"/>
                <w:sz w:val="18"/>
                <w:szCs w:val="18"/>
              </w:rPr>
              <w:t>-</w:t>
            </w:r>
          </w:p>
        </w:tc>
        <w:tc>
          <w:tcPr>
            <w:tcW w:w="1190" w:type="dxa"/>
            <w:tcBorders>
              <w:top w:val="nil"/>
              <w:left w:val="nil"/>
              <w:bottom w:val="nil"/>
              <w:right w:val="nil"/>
            </w:tcBorders>
            <w:shd w:val="clear" w:color="auto" w:fill="auto"/>
            <w:vAlign w:val="bottom"/>
            <w:hideMark/>
          </w:tcPr>
          <w:p w14:paraId="272D4318" w14:textId="77777777" w:rsidR="00C90FE3" w:rsidRPr="00C87C70" w:rsidRDefault="00C90FE3" w:rsidP="004F3D37">
            <w:pPr>
              <w:jc w:val="right"/>
              <w:rPr>
                <w:rFonts w:cs="Arial"/>
                <w:sz w:val="18"/>
                <w:szCs w:val="18"/>
              </w:rPr>
            </w:pPr>
            <w:r w:rsidRPr="00C87C70">
              <w:rPr>
                <w:rFonts w:cs="Arial"/>
                <w:sz w:val="18"/>
                <w:szCs w:val="18"/>
              </w:rPr>
              <w:t>-</w:t>
            </w:r>
          </w:p>
        </w:tc>
        <w:tc>
          <w:tcPr>
            <w:tcW w:w="197" w:type="dxa"/>
            <w:tcBorders>
              <w:top w:val="nil"/>
              <w:left w:val="nil"/>
              <w:bottom w:val="nil"/>
              <w:right w:val="nil"/>
            </w:tcBorders>
            <w:vAlign w:val="bottom"/>
          </w:tcPr>
          <w:p w14:paraId="0E73B974"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089E406E" w14:textId="77777777" w:rsidR="00C90FE3" w:rsidRPr="00C87C70" w:rsidRDefault="00C87C70" w:rsidP="004F3D37">
            <w:pPr>
              <w:jc w:val="right"/>
              <w:rPr>
                <w:rFonts w:cs="Arial"/>
                <w:sz w:val="18"/>
                <w:szCs w:val="18"/>
              </w:rPr>
            </w:pPr>
            <w:r w:rsidRPr="00C87C70">
              <w:rPr>
                <w:rFonts w:cs="Arial"/>
                <w:sz w:val="18"/>
                <w:szCs w:val="18"/>
              </w:rPr>
              <w:t>621.683</w:t>
            </w:r>
          </w:p>
        </w:tc>
      </w:tr>
      <w:tr w:rsidR="00C90FE3" w:rsidRPr="00C87C70" w14:paraId="1638E703" w14:textId="77777777" w:rsidTr="004F3D37">
        <w:trPr>
          <w:trHeight w:val="238"/>
        </w:trPr>
        <w:tc>
          <w:tcPr>
            <w:tcW w:w="2562" w:type="dxa"/>
            <w:tcBorders>
              <w:top w:val="nil"/>
              <w:left w:val="nil"/>
              <w:bottom w:val="nil"/>
              <w:right w:val="nil"/>
            </w:tcBorders>
            <w:shd w:val="clear" w:color="auto" w:fill="auto"/>
            <w:vAlign w:val="bottom"/>
            <w:hideMark/>
          </w:tcPr>
          <w:p w14:paraId="23AD87CD" w14:textId="77777777" w:rsidR="00C90FE3" w:rsidRPr="00C87C70" w:rsidRDefault="00C90FE3" w:rsidP="004F3D37">
            <w:pPr>
              <w:rPr>
                <w:rFonts w:cs="Arial"/>
                <w:color w:val="000000"/>
                <w:sz w:val="18"/>
                <w:szCs w:val="18"/>
                <w:lang w:eastAsia="es-AR"/>
              </w:rPr>
            </w:pPr>
            <w:r w:rsidRPr="00C87C70">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14:paraId="533F851C" w14:textId="77777777" w:rsidR="00C90FE3" w:rsidRPr="00C87C70" w:rsidRDefault="00C90FE3" w:rsidP="00C90FE3">
            <w:pPr>
              <w:ind w:right="3"/>
              <w:jc w:val="right"/>
              <w:rPr>
                <w:rFonts w:cs="Arial"/>
                <w:sz w:val="18"/>
                <w:szCs w:val="18"/>
              </w:rPr>
            </w:pPr>
            <w:r w:rsidRPr="00C87C70">
              <w:rPr>
                <w:rFonts w:cs="Arial"/>
                <w:sz w:val="18"/>
                <w:szCs w:val="18"/>
              </w:rPr>
              <w:t xml:space="preserve">      4.316.139 </w:t>
            </w:r>
          </w:p>
        </w:tc>
        <w:tc>
          <w:tcPr>
            <w:tcW w:w="160" w:type="dxa"/>
            <w:gridSpan w:val="2"/>
            <w:tcBorders>
              <w:top w:val="nil"/>
              <w:left w:val="nil"/>
              <w:bottom w:val="nil"/>
              <w:right w:val="nil"/>
            </w:tcBorders>
            <w:vAlign w:val="bottom"/>
          </w:tcPr>
          <w:p w14:paraId="46E26182" w14:textId="77777777" w:rsidR="00C90FE3" w:rsidRPr="00C87C7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75C38600" w14:textId="77777777" w:rsidR="00C90FE3" w:rsidRPr="00C87C70" w:rsidRDefault="00C90FE3" w:rsidP="004F3D37">
            <w:pPr>
              <w:jc w:val="right"/>
              <w:rPr>
                <w:rFonts w:cs="Arial"/>
                <w:sz w:val="18"/>
                <w:szCs w:val="18"/>
              </w:rPr>
            </w:pPr>
            <w:r w:rsidRPr="00C87C70">
              <w:rPr>
                <w:rFonts w:cs="Arial"/>
                <w:sz w:val="18"/>
                <w:szCs w:val="18"/>
              </w:rPr>
              <w:t>-</w:t>
            </w:r>
          </w:p>
        </w:tc>
        <w:tc>
          <w:tcPr>
            <w:tcW w:w="1253" w:type="dxa"/>
            <w:gridSpan w:val="2"/>
            <w:tcBorders>
              <w:top w:val="nil"/>
              <w:left w:val="nil"/>
              <w:bottom w:val="nil"/>
              <w:right w:val="nil"/>
            </w:tcBorders>
            <w:shd w:val="clear" w:color="auto" w:fill="auto"/>
            <w:vAlign w:val="bottom"/>
            <w:hideMark/>
          </w:tcPr>
          <w:p w14:paraId="68F89CAB" w14:textId="77777777" w:rsidR="00C90FE3" w:rsidRPr="00C87C70" w:rsidRDefault="00C90FE3" w:rsidP="004F3D37">
            <w:pPr>
              <w:jc w:val="right"/>
              <w:rPr>
                <w:rFonts w:cs="Arial"/>
                <w:sz w:val="18"/>
                <w:szCs w:val="18"/>
              </w:rPr>
            </w:pPr>
            <w:r w:rsidRPr="00C87C70">
              <w:rPr>
                <w:rFonts w:cs="Arial"/>
                <w:sz w:val="18"/>
                <w:szCs w:val="18"/>
              </w:rPr>
              <w:t>-</w:t>
            </w:r>
          </w:p>
        </w:tc>
        <w:tc>
          <w:tcPr>
            <w:tcW w:w="1190" w:type="dxa"/>
            <w:tcBorders>
              <w:top w:val="nil"/>
              <w:left w:val="nil"/>
              <w:bottom w:val="nil"/>
              <w:right w:val="nil"/>
            </w:tcBorders>
            <w:shd w:val="clear" w:color="auto" w:fill="auto"/>
            <w:vAlign w:val="bottom"/>
            <w:hideMark/>
          </w:tcPr>
          <w:p w14:paraId="249F30E7" w14:textId="77777777" w:rsidR="00C90FE3" w:rsidRPr="00C87C70" w:rsidRDefault="00C90FE3" w:rsidP="00C87C70">
            <w:pPr>
              <w:jc w:val="right"/>
              <w:rPr>
                <w:rFonts w:cs="Arial"/>
                <w:sz w:val="18"/>
                <w:szCs w:val="18"/>
              </w:rPr>
            </w:pPr>
            <w:r w:rsidRPr="00C87C70">
              <w:rPr>
                <w:rFonts w:cs="Arial"/>
                <w:sz w:val="18"/>
                <w:szCs w:val="18"/>
              </w:rPr>
              <w:t xml:space="preserve">     </w:t>
            </w:r>
            <w:r w:rsidR="00C87C70" w:rsidRPr="00C87C70">
              <w:rPr>
                <w:rFonts w:cs="Arial"/>
                <w:sz w:val="18"/>
                <w:szCs w:val="18"/>
              </w:rPr>
              <w:t>3.906.475</w:t>
            </w:r>
            <w:r w:rsidRPr="00C87C70">
              <w:rPr>
                <w:rFonts w:cs="Arial"/>
                <w:sz w:val="18"/>
                <w:szCs w:val="18"/>
              </w:rPr>
              <w:t xml:space="preserve"> </w:t>
            </w:r>
          </w:p>
        </w:tc>
        <w:tc>
          <w:tcPr>
            <w:tcW w:w="197" w:type="dxa"/>
            <w:tcBorders>
              <w:top w:val="nil"/>
              <w:left w:val="nil"/>
              <w:bottom w:val="nil"/>
              <w:right w:val="nil"/>
            </w:tcBorders>
            <w:vAlign w:val="bottom"/>
          </w:tcPr>
          <w:p w14:paraId="0A23CD29"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1A825D10" w14:textId="77777777" w:rsidR="00C90FE3" w:rsidRPr="00C87C70" w:rsidRDefault="00C87C70" w:rsidP="004F3D37">
            <w:pPr>
              <w:jc w:val="right"/>
              <w:rPr>
                <w:rFonts w:cs="Arial"/>
                <w:sz w:val="18"/>
                <w:szCs w:val="18"/>
              </w:rPr>
            </w:pPr>
            <w:r w:rsidRPr="00C87C70">
              <w:rPr>
                <w:rFonts w:cs="Arial"/>
                <w:sz w:val="18"/>
                <w:szCs w:val="18"/>
              </w:rPr>
              <w:t>3.906.475</w:t>
            </w:r>
          </w:p>
        </w:tc>
      </w:tr>
      <w:tr w:rsidR="00C90FE3" w:rsidRPr="00C87C70" w14:paraId="46499BD2" w14:textId="77777777" w:rsidTr="004F3D37">
        <w:trPr>
          <w:trHeight w:val="238"/>
        </w:trPr>
        <w:tc>
          <w:tcPr>
            <w:tcW w:w="2562" w:type="dxa"/>
            <w:tcBorders>
              <w:top w:val="nil"/>
              <w:left w:val="nil"/>
              <w:bottom w:val="nil"/>
              <w:right w:val="nil"/>
            </w:tcBorders>
            <w:shd w:val="clear" w:color="auto" w:fill="auto"/>
            <w:vAlign w:val="bottom"/>
            <w:hideMark/>
          </w:tcPr>
          <w:p w14:paraId="20031A69" w14:textId="77777777" w:rsidR="00C90FE3" w:rsidRPr="00C90FE3" w:rsidRDefault="00C90FE3" w:rsidP="004F3D37">
            <w:pPr>
              <w:rPr>
                <w:rFonts w:cs="Arial"/>
                <w:color w:val="000000"/>
                <w:sz w:val="18"/>
                <w:szCs w:val="18"/>
                <w:lang w:eastAsia="es-AR"/>
              </w:rPr>
            </w:pPr>
            <w:r w:rsidRPr="00C90FE3">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14:paraId="3218EA17" w14:textId="77777777" w:rsidR="00C90FE3" w:rsidRPr="00C87C70" w:rsidRDefault="00C90FE3" w:rsidP="00C90FE3">
            <w:pPr>
              <w:ind w:right="11"/>
              <w:jc w:val="right"/>
              <w:rPr>
                <w:rFonts w:cs="Arial"/>
                <w:sz w:val="18"/>
                <w:szCs w:val="18"/>
              </w:rPr>
            </w:pPr>
            <w:r w:rsidRPr="00C87C70">
              <w:rPr>
                <w:rFonts w:cs="Arial"/>
                <w:sz w:val="18"/>
                <w:szCs w:val="18"/>
              </w:rPr>
              <w:t xml:space="preserve">      6.864.916 </w:t>
            </w:r>
          </w:p>
        </w:tc>
        <w:tc>
          <w:tcPr>
            <w:tcW w:w="160" w:type="dxa"/>
            <w:gridSpan w:val="2"/>
            <w:tcBorders>
              <w:top w:val="nil"/>
              <w:left w:val="nil"/>
              <w:bottom w:val="nil"/>
              <w:right w:val="nil"/>
            </w:tcBorders>
            <w:vAlign w:val="bottom"/>
          </w:tcPr>
          <w:p w14:paraId="00D933D3" w14:textId="77777777" w:rsidR="00C90FE3" w:rsidRPr="00C87C7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27A5D35C" w14:textId="77777777" w:rsidR="00C90FE3" w:rsidRPr="00C87C70" w:rsidRDefault="00C90FE3" w:rsidP="004F3D37">
            <w:pPr>
              <w:jc w:val="right"/>
              <w:rPr>
                <w:rFonts w:cs="Arial"/>
                <w:sz w:val="18"/>
                <w:szCs w:val="18"/>
              </w:rPr>
            </w:pPr>
            <w:r w:rsidRPr="00C87C70">
              <w:rPr>
                <w:rFonts w:cs="Arial"/>
                <w:sz w:val="18"/>
                <w:szCs w:val="18"/>
              </w:rPr>
              <w:t>-</w:t>
            </w:r>
          </w:p>
        </w:tc>
        <w:tc>
          <w:tcPr>
            <w:tcW w:w="1253" w:type="dxa"/>
            <w:gridSpan w:val="2"/>
            <w:tcBorders>
              <w:top w:val="nil"/>
              <w:left w:val="nil"/>
              <w:bottom w:val="nil"/>
              <w:right w:val="nil"/>
            </w:tcBorders>
            <w:shd w:val="clear" w:color="auto" w:fill="auto"/>
            <w:vAlign w:val="bottom"/>
            <w:hideMark/>
          </w:tcPr>
          <w:p w14:paraId="1FAA429F" w14:textId="77777777" w:rsidR="00C90FE3" w:rsidRPr="00C87C70" w:rsidRDefault="00C87C70" w:rsidP="004F3D37">
            <w:pPr>
              <w:jc w:val="right"/>
              <w:rPr>
                <w:rFonts w:cs="Arial"/>
                <w:sz w:val="18"/>
                <w:szCs w:val="18"/>
              </w:rPr>
            </w:pPr>
            <w:r w:rsidRPr="00C87C70">
              <w:rPr>
                <w:rFonts w:cs="Arial"/>
                <w:sz w:val="18"/>
                <w:szCs w:val="18"/>
              </w:rPr>
              <w:t>6.864.916</w:t>
            </w:r>
          </w:p>
        </w:tc>
        <w:tc>
          <w:tcPr>
            <w:tcW w:w="1190" w:type="dxa"/>
            <w:tcBorders>
              <w:top w:val="nil"/>
              <w:left w:val="nil"/>
              <w:bottom w:val="nil"/>
              <w:right w:val="nil"/>
            </w:tcBorders>
            <w:shd w:val="clear" w:color="auto" w:fill="auto"/>
            <w:vAlign w:val="bottom"/>
            <w:hideMark/>
          </w:tcPr>
          <w:p w14:paraId="61CA96B4" w14:textId="77777777" w:rsidR="00C90FE3" w:rsidRPr="00C87C70" w:rsidRDefault="00C90FE3" w:rsidP="004F3D37">
            <w:pPr>
              <w:jc w:val="right"/>
              <w:rPr>
                <w:rFonts w:cs="Arial"/>
                <w:sz w:val="18"/>
                <w:szCs w:val="18"/>
              </w:rPr>
            </w:pPr>
            <w:r w:rsidRPr="00C87C70">
              <w:rPr>
                <w:rFonts w:cs="Arial"/>
                <w:sz w:val="18"/>
                <w:szCs w:val="18"/>
              </w:rPr>
              <w:t>-</w:t>
            </w:r>
          </w:p>
        </w:tc>
        <w:tc>
          <w:tcPr>
            <w:tcW w:w="197" w:type="dxa"/>
            <w:tcBorders>
              <w:top w:val="nil"/>
              <w:left w:val="nil"/>
              <w:bottom w:val="nil"/>
              <w:right w:val="nil"/>
            </w:tcBorders>
            <w:vAlign w:val="bottom"/>
          </w:tcPr>
          <w:p w14:paraId="34045DC8"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268E907C" w14:textId="77777777" w:rsidR="00C90FE3" w:rsidRPr="00C87C70" w:rsidRDefault="00C87C70" w:rsidP="004F3D37">
            <w:pPr>
              <w:jc w:val="right"/>
              <w:rPr>
                <w:rFonts w:cs="Arial"/>
                <w:sz w:val="18"/>
                <w:szCs w:val="18"/>
              </w:rPr>
            </w:pPr>
            <w:r w:rsidRPr="00C87C70">
              <w:rPr>
                <w:rFonts w:cs="Arial"/>
                <w:sz w:val="18"/>
                <w:szCs w:val="18"/>
              </w:rPr>
              <w:t>6.864.916</w:t>
            </w:r>
          </w:p>
        </w:tc>
      </w:tr>
      <w:tr w:rsidR="00C90FE3" w:rsidRPr="00C87C70" w14:paraId="24A69A07" w14:textId="77777777" w:rsidTr="004F3D37">
        <w:trPr>
          <w:trHeight w:val="238"/>
        </w:trPr>
        <w:tc>
          <w:tcPr>
            <w:tcW w:w="2562" w:type="dxa"/>
            <w:tcBorders>
              <w:top w:val="single" w:sz="8" w:space="0" w:color="auto"/>
              <w:left w:val="nil"/>
              <w:bottom w:val="double" w:sz="6" w:space="0" w:color="auto"/>
              <w:right w:val="nil"/>
            </w:tcBorders>
            <w:shd w:val="clear" w:color="auto" w:fill="auto"/>
            <w:vAlign w:val="center"/>
            <w:hideMark/>
          </w:tcPr>
          <w:p w14:paraId="10EB98AA" w14:textId="77777777" w:rsidR="00C90FE3" w:rsidRPr="00C90FE3" w:rsidRDefault="00C90FE3" w:rsidP="004F3D37">
            <w:pPr>
              <w:ind w:left="371" w:hanging="354"/>
              <w:rPr>
                <w:rFonts w:cs="Arial"/>
                <w:b/>
                <w:bCs/>
                <w:color w:val="000000"/>
                <w:sz w:val="18"/>
                <w:szCs w:val="18"/>
                <w:lang w:eastAsia="es-AR"/>
              </w:rPr>
            </w:pPr>
            <w:r w:rsidRPr="00C90FE3">
              <w:rPr>
                <w:rFonts w:cs="Arial"/>
                <w:b/>
                <w:bCs/>
                <w:color w:val="000000"/>
                <w:sz w:val="18"/>
                <w:szCs w:val="18"/>
                <w:lang w:eastAsia="es-AR"/>
              </w:rPr>
              <w:t>TOTAL ACTIVOS</w:t>
            </w:r>
          </w:p>
        </w:tc>
        <w:tc>
          <w:tcPr>
            <w:tcW w:w="1297" w:type="dxa"/>
            <w:gridSpan w:val="2"/>
            <w:tcBorders>
              <w:top w:val="single" w:sz="8" w:space="0" w:color="auto"/>
              <w:left w:val="nil"/>
              <w:bottom w:val="double" w:sz="6" w:space="0" w:color="auto"/>
              <w:right w:val="nil"/>
            </w:tcBorders>
            <w:shd w:val="clear" w:color="auto" w:fill="auto"/>
            <w:vAlign w:val="bottom"/>
            <w:hideMark/>
          </w:tcPr>
          <w:p w14:paraId="394C6F46" w14:textId="77777777" w:rsidR="00C90FE3" w:rsidRPr="00C87C70" w:rsidRDefault="00C90FE3" w:rsidP="00C90FE3">
            <w:pPr>
              <w:tabs>
                <w:tab w:val="left" w:pos="1693"/>
              </w:tabs>
              <w:ind w:right="11"/>
              <w:rPr>
                <w:rFonts w:cs="Arial"/>
                <w:b/>
                <w:sz w:val="18"/>
                <w:szCs w:val="18"/>
              </w:rPr>
            </w:pPr>
            <w:r w:rsidRPr="00C87C70">
              <w:rPr>
                <w:rFonts w:cs="Arial"/>
                <w:b/>
                <w:sz w:val="18"/>
                <w:szCs w:val="18"/>
              </w:rPr>
              <w:t xml:space="preserve">    11.802.738</w:t>
            </w:r>
          </w:p>
        </w:tc>
        <w:tc>
          <w:tcPr>
            <w:tcW w:w="160" w:type="dxa"/>
            <w:gridSpan w:val="2"/>
            <w:tcBorders>
              <w:top w:val="single" w:sz="8" w:space="0" w:color="auto"/>
              <w:left w:val="nil"/>
              <w:bottom w:val="double" w:sz="6" w:space="0" w:color="auto"/>
              <w:right w:val="nil"/>
            </w:tcBorders>
            <w:vAlign w:val="bottom"/>
          </w:tcPr>
          <w:p w14:paraId="4455AF24" w14:textId="77777777" w:rsidR="00C90FE3" w:rsidRPr="00C87C70"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14:paraId="262CC255" w14:textId="77777777" w:rsidR="00C90FE3" w:rsidRPr="00C87C70" w:rsidRDefault="00C87C70" w:rsidP="004F3D37">
            <w:pPr>
              <w:jc w:val="right"/>
              <w:rPr>
                <w:rFonts w:cs="Arial"/>
                <w:b/>
                <w:sz w:val="18"/>
                <w:szCs w:val="18"/>
              </w:rPr>
            </w:pPr>
            <w:r w:rsidRPr="00C87C70">
              <w:rPr>
                <w:rFonts w:cs="Arial"/>
                <w:b/>
                <w:sz w:val="18"/>
                <w:szCs w:val="18"/>
              </w:rPr>
              <w:t>621.683</w:t>
            </w:r>
          </w:p>
        </w:tc>
        <w:tc>
          <w:tcPr>
            <w:tcW w:w="1253" w:type="dxa"/>
            <w:gridSpan w:val="2"/>
            <w:tcBorders>
              <w:top w:val="single" w:sz="8" w:space="0" w:color="auto"/>
              <w:left w:val="nil"/>
              <w:bottom w:val="double" w:sz="6" w:space="0" w:color="auto"/>
              <w:right w:val="nil"/>
            </w:tcBorders>
            <w:shd w:val="clear" w:color="auto" w:fill="auto"/>
            <w:vAlign w:val="bottom"/>
            <w:hideMark/>
          </w:tcPr>
          <w:p w14:paraId="1E2810F2" w14:textId="77777777" w:rsidR="00C90FE3" w:rsidRPr="00C87C70" w:rsidRDefault="00C87C70" w:rsidP="004F3D37">
            <w:pPr>
              <w:jc w:val="right"/>
              <w:rPr>
                <w:rFonts w:cs="Arial"/>
                <w:b/>
                <w:sz w:val="18"/>
                <w:szCs w:val="18"/>
              </w:rPr>
            </w:pPr>
            <w:r w:rsidRPr="00C87C70">
              <w:rPr>
                <w:rFonts w:cs="Arial"/>
                <w:b/>
                <w:sz w:val="18"/>
                <w:szCs w:val="18"/>
              </w:rPr>
              <w:t>6.864.916</w:t>
            </w:r>
          </w:p>
        </w:tc>
        <w:tc>
          <w:tcPr>
            <w:tcW w:w="1190" w:type="dxa"/>
            <w:tcBorders>
              <w:top w:val="single" w:sz="8" w:space="0" w:color="auto"/>
              <w:left w:val="nil"/>
              <w:bottom w:val="double" w:sz="6" w:space="0" w:color="auto"/>
              <w:right w:val="nil"/>
            </w:tcBorders>
            <w:shd w:val="clear" w:color="auto" w:fill="auto"/>
            <w:vAlign w:val="bottom"/>
            <w:hideMark/>
          </w:tcPr>
          <w:p w14:paraId="021ED422" w14:textId="77777777" w:rsidR="00C90FE3" w:rsidRPr="00C87C70" w:rsidRDefault="00C87C70" w:rsidP="004F3D37">
            <w:pPr>
              <w:jc w:val="right"/>
              <w:rPr>
                <w:rFonts w:cs="Arial"/>
                <w:b/>
                <w:sz w:val="18"/>
                <w:szCs w:val="18"/>
              </w:rPr>
            </w:pPr>
            <w:r w:rsidRPr="00C87C70">
              <w:rPr>
                <w:rFonts w:cs="Arial"/>
                <w:b/>
                <w:sz w:val="18"/>
                <w:szCs w:val="18"/>
              </w:rPr>
              <w:t>3.906.475</w:t>
            </w:r>
          </w:p>
        </w:tc>
        <w:tc>
          <w:tcPr>
            <w:tcW w:w="197" w:type="dxa"/>
            <w:tcBorders>
              <w:top w:val="single" w:sz="8" w:space="0" w:color="auto"/>
              <w:left w:val="nil"/>
              <w:bottom w:val="double" w:sz="6" w:space="0" w:color="auto"/>
              <w:right w:val="nil"/>
            </w:tcBorders>
            <w:vAlign w:val="bottom"/>
          </w:tcPr>
          <w:p w14:paraId="73BCC303" w14:textId="77777777" w:rsidR="00C90FE3" w:rsidRPr="00C87C70"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2B923FCE" w14:textId="77777777" w:rsidR="00C90FE3" w:rsidRPr="00C87C70" w:rsidRDefault="00C87C70" w:rsidP="004F3D37">
            <w:pPr>
              <w:jc w:val="right"/>
              <w:rPr>
                <w:rFonts w:cs="Arial"/>
                <w:b/>
                <w:sz w:val="18"/>
                <w:szCs w:val="18"/>
              </w:rPr>
            </w:pPr>
            <w:r w:rsidRPr="00C87C70">
              <w:rPr>
                <w:rFonts w:cs="Arial"/>
                <w:b/>
                <w:sz w:val="18"/>
                <w:szCs w:val="18"/>
              </w:rPr>
              <w:t>11.393.074</w:t>
            </w:r>
          </w:p>
        </w:tc>
      </w:tr>
    </w:tbl>
    <w:p w14:paraId="266FD05E" w14:textId="77777777" w:rsidR="00C90FE3" w:rsidRPr="00C90FE3" w:rsidRDefault="00C90FE3" w:rsidP="00C90FE3">
      <w:pPr>
        <w:pStyle w:val="ListParagraph"/>
        <w:shd w:val="clear" w:color="auto" w:fill="FFFFFF" w:themeFill="background1"/>
        <w:ind w:left="0"/>
        <w:jc w:val="both"/>
        <w:rPr>
          <w:rFonts w:ascii="Verdana" w:hAnsi="Verdana" w:cs="Arial"/>
          <w:b/>
          <w:sz w:val="18"/>
          <w:szCs w:val="18"/>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C90FE3" w:rsidRPr="00C90FE3" w14:paraId="460CB5A9" w14:textId="77777777" w:rsidTr="004F3D37">
        <w:trPr>
          <w:trHeight w:val="238"/>
        </w:trPr>
        <w:tc>
          <w:tcPr>
            <w:tcW w:w="2575" w:type="dxa"/>
            <w:tcBorders>
              <w:top w:val="nil"/>
              <w:left w:val="nil"/>
              <w:bottom w:val="nil"/>
              <w:right w:val="nil"/>
            </w:tcBorders>
            <w:shd w:val="clear" w:color="auto" w:fill="auto"/>
            <w:vAlign w:val="center"/>
            <w:hideMark/>
          </w:tcPr>
          <w:p w14:paraId="2A99671D" w14:textId="77777777" w:rsidR="00C90FE3" w:rsidRPr="00C90FE3" w:rsidRDefault="00C90FE3" w:rsidP="004F3D37">
            <w:pPr>
              <w:rPr>
                <w:rFonts w:cs="Arial"/>
                <w:b/>
                <w:color w:val="000000"/>
                <w:sz w:val="18"/>
                <w:szCs w:val="18"/>
                <w:lang w:eastAsia="es-AR"/>
              </w:rPr>
            </w:pPr>
            <w:r w:rsidRPr="00C90FE3">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14:paraId="5A158984" w14:textId="77777777" w:rsidR="00C90FE3" w:rsidRPr="00C90FE3"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14:paraId="07497FD2" w14:textId="77777777" w:rsidR="00C90FE3" w:rsidRPr="00C90FE3"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14:paraId="29B9603A" w14:textId="77777777" w:rsidR="00C90FE3" w:rsidRPr="00C90FE3"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14:paraId="47AD48BE" w14:textId="77777777" w:rsidR="00C90FE3" w:rsidRPr="00C90FE3"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14:paraId="5DCC794A" w14:textId="77777777" w:rsidR="00C90FE3" w:rsidRPr="00C90FE3"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14:paraId="0855E4AD" w14:textId="77777777" w:rsidR="00C90FE3" w:rsidRPr="00C90FE3"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14:paraId="62327DB0" w14:textId="77777777" w:rsidR="00C90FE3" w:rsidRPr="00C90FE3" w:rsidRDefault="00C90FE3" w:rsidP="004F3D37">
            <w:pPr>
              <w:jc w:val="right"/>
              <w:rPr>
                <w:rFonts w:cs="Arial"/>
                <w:color w:val="000000"/>
                <w:sz w:val="18"/>
                <w:szCs w:val="18"/>
                <w:lang w:eastAsia="es-AR"/>
              </w:rPr>
            </w:pPr>
          </w:p>
        </w:tc>
      </w:tr>
      <w:tr w:rsidR="00C90FE3" w:rsidRPr="00C87C70" w14:paraId="0D2EFFCE" w14:textId="77777777" w:rsidTr="004F3D37">
        <w:trPr>
          <w:trHeight w:val="238"/>
        </w:trPr>
        <w:tc>
          <w:tcPr>
            <w:tcW w:w="2575" w:type="dxa"/>
            <w:tcBorders>
              <w:top w:val="nil"/>
              <w:left w:val="nil"/>
              <w:bottom w:val="nil"/>
              <w:right w:val="nil"/>
            </w:tcBorders>
            <w:shd w:val="clear" w:color="auto" w:fill="auto"/>
            <w:vAlign w:val="bottom"/>
            <w:hideMark/>
          </w:tcPr>
          <w:p w14:paraId="70A1DD5F" w14:textId="77777777" w:rsidR="00C90FE3" w:rsidRPr="00C90FE3" w:rsidRDefault="00C90FE3" w:rsidP="004F3D37">
            <w:pPr>
              <w:rPr>
                <w:rFonts w:cs="Arial"/>
                <w:color w:val="000000"/>
                <w:sz w:val="18"/>
                <w:szCs w:val="18"/>
                <w:lang w:eastAsia="es-AR"/>
              </w:rPr>
            </w:pPr>
            <w:r w:rsidRPr="00C90FE3">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14:paraId="0CB68292" w14:textId="77777777" w:rsidR="00C90FE3" w:rsidRPr="00C90FE3" w:rsidRDefault="00C90FE3" w:rsidP="004F3D37">
            <w:pPr>
              <w:jc w:val="right"/>
              <w:rPr>
                <w:rFonts w:cs="Arial"/>
                <w:color w:val="000000"/>
                <w:sz w:val="18"/>
                <w:szCs w:val="18"/>
                <w:lang w:eastAsia="es-AR"/>
              </w:rPr>
            </w:pPr>
            <w:r w:rsidRPr="00C90FE3">
              <w:rPr>
                <w:rFonts w:cs="Arial"/>
                <w:color w:val="000000"/>
                <w:sz w:val="18"/>
                <w:szCs w:val="18"/>
                <w:lang w:eastAsia="es-AR"/>
              </w:rPr>
              <w:t xml:space="preserve">9.478.067 </w:t>
            </w:r>
          </w:p>
        </w:tc>
        <w:tc>
          <w:tcPr>
            <w:tcW w:w="160" w:type="dxa"/>
            <w:tcBorders>
              <w:top w:val="nil"/>
              <w:left w:val="nil"/>
              <w:bottom w:val="nil"/>
              <w:right w:val="nil"/>
            </w:tcBorders>
            <w:vAlign w:val="bottom"/>
          </w:tcPr>
          <w:p w14:paraId="50BBD4A9" w14:textId="77777777" w:rsidR="00C90FE3" w:rsidRPr="00C87C7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50DA2505" w14:textId="77777777" w:rsidR="00C90FE3" w:rsidRPr="00C87C70" w:rsidRDefault="00C90FE3" w:rsidP="004F3D37">
            <w:pPr>
              <w:jc w:val="right"/>
              <w:rPr>
                <w:rFonts w:cs="Arial"/>
                <w:color w:val="000000"/>
                <w:sz w:val="18"/>
                <w:szCs w:val="18"/>
                <w:lang w:eastAsia="es-AR"/>
              </w:rPr>
            </w:pPr>
            <w:r w:rsidRPr="00C87C7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5BCB118C" w14:textId="77777777" w:rsidR="00C90FE3" w:rsidRPr="00C87C70" w:rsidRDefault="00C87C70" w:rsidP="004F3D37">
            <w:pPr>
              <w:jc w:val="right"/>
              <w:rPr>
                <w:rFonts w:cs="Arial"/>
                <w:color w:val="000000"/>
                <w:sz w:val="18"/>
                <w:szCs w:val="18"/>
                <w:lang w:eastAsia="es-AR"/>
              </w:rPr>
            </w:pPr>
            <w:r w:rsidRPr="00C87C70">
              <w:rPr>
                <w:rFonts w:cs="Arial"/>
                <w:color w:val="000000"/>
                <w:sz w:val="18"/>
                <w:szCs w:val="18"/>
                <w:lang w:eastAsia="es-AR"/>
              </w:rPr>
              <w:t>9.011.003</w:t>
            </w:r>
          </w:p>
        </w:tc>
        <w:tc>
          <w:tcPr>
            <w:tcW w:w="1196" w:type="dxa"/>
            <w:tcBorders>
              <w:top w:val="nil"/>
              <w:left w:val="nil"/>
              <w:bottom w:val="nil"/>
              <w:right w:val="nil"/>
            </w:tcBorders>
            <w:shd w:val="clear" w:color="auto" w:fill="auto"/>
            <w:vAlign w:val="bottom"/>
            <w:hideMark/>
          </w:tcPr>
          <w:p w14:paraId="186D14CF" w14:textId="77777777" w:rsidR="00C90FE3" w:rsidRPr="00C87C70" w:rsidRDefault="00C90FE3" w:rsidP="004F3D37">
            <w:pPr>
              <w:jc w:val="right"/>
              <w:rPr>
                <w:rFonts w:cs="Arial"/>
                <w:sz w:val="18"/>
                <w:szCs w:val="18"/>
              </w:rPr>
            </w:pPr>
            <w:r w:rsidRPr="00C87C70">
              <w:rPr>
                <w:rFonts w:cs="Arial"/>
                <w:sz w:val="18"/>
                <w:szCs w:val="18"/>
              </w:rPr>
              <w:t>-</w:t>
            </w:r>
          </w:p>
        </w:tc>
        <w:tc>
          <w:tcPr>
            <w:tcW w:w="197" w:type="dxa"/>
            <w:tcBorders>
              <w:top w:val="nil"/>
              <w:left w:val="nil"/>
              <w:bottom w:val="nil"/>
              <w:right w:val="nil"/>
            </w:tcBorders>
            <w:vAlign w:val="bottom"/>
          </w:tcPr>
          <w:p w14:paraId="2BC400B9"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195C838A" w14:textId="77777777" w:rsidR="00C90FE3" w:rsidRPr="00C87C70" w:rsidRDefault="00C87C70" w:rsidP="004F3D37">
            <w:pPr>
              <w:jc w:val="right"/>
              <w:rPr>
                <w:rFonts w:cs="Arial"/>
                <w:color w:val="000000"/>
                <w:sz w:val="18"/>
                <w:szCs w:val="18"/>
                <w:lang w:eastAsia="es-AR"/>
              </w:rPr>
            </w:pPr>
            <w:r w:rsidRPr="00C87C70">
              <w:rPr>
                <w:rFonts w:cs="Arial"/>
                <w:color w:val="000000"/>
                <w:sz w:val="18"/>
                <w:szCs w:val="18"/>
                <w:lang w:eastAsia="es-AR"/>
              </w:rPr>
              <w:t>9.011.003</w:t>
            </w:r>
          </w:p>
        </w:tc>
      </w:tr>
      <w:tr w:rsidR="00C90FE3" w:rsidRPr="00C87C70" w14:paraId="53CB067C" w14:textId="77777777" w:rsidTr="004F3D37">
        <w:trPr>
          <w:trHeight w:val="238"/>
        </w:trPr>
        <w:tc>
          <w:tcPr>
            <w:tcW w:w="2575" w:type="dxa"/>
            <w:tcBorders>
              <w:top w:val="nil"/>
              <w:left w:val="nil"/>
              <w:bottom w:val="nil"/>
              <w:right w:val="nil"/>
            </w:tcBorders>
            <w:shd w:val="clear" w:color="auto" w:fill="auto"/>
            <w:vAlign w:val="bottom"/>
            <w:hideMark/>
          </w:tcPr>
          <w:p w14:paraId="5F183DED" w14:textId="77777777" w:rsidR="00C90FE3" w:rsidRPr="00C90FE3" w:rsidRDefault="00C90FE3" w:rsidP="004F3D37">
            <w:pPr>
              <w:rPr>
                <w:rFonts w:cs="Arial"/>
                <w:color w:val="000000"/>
                <w:sz w:val="18"/>
                <w:szCs w:val="18"/>
                <w:lang w:eastAsia="es-AR"/>
              </w:rPr>
            </w:pPr>
            <w:r w:rsidRPr="00C90FE3">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14:paraId="400CA0DD" w14:textId="77777777" w:rsidR="00C90FE3" w:rsidRPr="00C90FE3" w:rsidRDefault="00C90FE3" w:rsidP="00C90FE3">
            <w:pPr>
              <w:jc w:val="right"/>
              <w:rPr>
                <w:rFonts w:cs="Arial"/>
                <w:color w:val="000000"/>
                <w:sz w:val="18"/>
                <w:szCs w:val="18"/>
                <w:lang w:eastAsia="es-AR"/>
              </w:rPr>
            </w:pPr>
            <w:r w:rsidRPr="00C90FE3">
              <w:rPr>
                <w:rFonts w:cs="Arial"/>
                <w:color w:val="000000"/>
                <w:sz w:val="18"/>
                <w:szCs w:val="18"/>
                <w:lang w:eastAsia="es-AR"/>
              </w:rPr>
              <w:t xml:space="preserve">      745.702 </w:t>
            </w:r>
          </w:p>
        </w:tc>
        <w:tc>
          <w:tcPr>
            <w:tcW w:w="160" w:type="dxa"/>
            <w:tcBorders>
              <w:top w:val="nil"/>
              <w:left w:val="nil"/>
              <w:bottom w:val="nil"/>
              <w:right w:val="nil"/>
            </w:tcBorders>
            <w:vAlign w:val="bottom"/>
          </w:tcPr>
          <w:p w14:paraId="3F840A1D" w14:textId="77777777" w:rsidR="00C90FE3" w:rsidRPr="00C90FE3"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4784CD7B" w14:textId="77777777" w:rsidR="00C90FE3" w:rsidRPr="00C87C70" w:rsidRDefault="00C90FE3" w:rsidP="004F3D37">
            <w:pPr>
              <w:jc w:val="right"/>
              <w:rPr>
                <w:rFonts w:cs="Arial"/>
                <w:color w:val="000000"/>
                <w:sz w:val="18"/>
                <w:szCs w:val="18"/>
                <w:lang w:eastAsia="es-AR"/>
              </w:rPr>
            </w:pPr>
            <w:r w:rsidRPr="00C87C7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4CCBC472" w14:textId="77777777" w:rsidR="00C90FE3" w:rsidRPr="00C87C70" w:rsidRDefault="00C90FE3" w:rsidP="00C87C70">
            <w:pPr>
              <w:jc w:val="right"/>
              <w:rPr>
                <w:rFonts w:cs="Arial"/>
                <w:color w:val="000000"/>
                <w:sz w:val="18"/>
                <w:szCs w:val="18"/>
                <w:lang w:eastAsia="es-AR"/>
              </w:rPr>
            </w:pPr>
            <w:r w:rsidRPr="00C87C70">
              <w:rPr>
                <w:rFonts w:cs="Arial"/>
                <w:color w:val="000000"/>
                <w:sz w:val="18"/>
                <w:szCs w:val="18"/>
                <w:lang w:eastAsia="es-AR"/>
              </w:rPr>
              <w:t xml:space="preserve">      </w:t>
            </w:r>
            <w:r w:rsidR="00C87C70" w:rsidRPr="00C87C70">
              <w:rPr>
                <w:rFonts w:cs="Arial"/>
                <w:color w:val="000000"/>
                <w:sz w:val="18"/>
                <w:szCs w:val="18"/>
                <w:lang w:eastAsia="es-AR"/>
              </w:rPr>
              <w:t>872.728</w:t>
            </w:r>
          </w:p>
        </w:tc>
        <w:tc>
          <w:tcPr>
            <w:tcW w:w="1196" w:type="dxa"/>
            <w:tcBorders>
              <w:top w:val="nil"/>
              <w:left w:val="nil"/>
              <w:bottom w:val="nil"/>
              <w:right w:val="nil"/>
            </w:tcBorders>
            <w:shd w:val="clear" w:color="auto" w:fill="auto"/>
            <w:vAlign w:val="bottom"/>
            <w:hideMark/>
          </w:tcPr>
          <w:p w14:paraId="403C1E4F" w14:textId="77777777" w:rsidR="00C90FE3" w:rsidRPr="00C87C70" w:rsidRDefault="00C90FE3" w:rsidP="004F3D37">
            <w:pPr>
              <w:jc w:val="right"/>
              <w:rPr>
                <w:rFonts w:cs="Arial"/>
                <w:sz w:val="18"/>
                <w:szCs w:val="18"/>
              </w:rPr>
            </w:pPr>
            <w:r w:rsidRPr="00C87C70">
              <w:rPr>
                <w:rFonts w:cs="Arial"/>
                <w:sz w:val="18"/>
                <w:szCs w:val="18"/>
              </w:rPr>
              <w:t>-</w:t>
            </w:r>
          </w:p>
        </w:tc>
        <w:tc>
          <w:tcPr>
            <w:tcW w:w="197" w:type="dxa"/>
            <w:tcBorders>
              <w:top w:val="nil"/>
              <w:left w:val="nil"/>
              <w:bottom w:val="nil"/>
              <w:right w:val="nil"/>
            </w:tcBorders>
            <w:vAlign w:val="bottom"/>
          </w:tcPr>
          <w:p w14:paraId="5D638ED2"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4F6AEB20" w14:textId="77777777" w:rsidR="00C90FE3" w:rsidRPr="00C87C70" w:rsidRDefault="00C90FE3" w:rsidP="00C87C70">
            <w:pPr>
              <w:jc w:val="right"/>
              <w:rPr>
                <w:rFonts w:cs="Arial"/>
                <w:color w:val="000000"/>
                <w:sz w:val="18"/>
                <w:szCs w:val="18"/>
                <w:lang w:eastAsia="es-AR"/>
              </w:rPr>
            </w:pPr>
            <w:r w:rsidRPr="00C87C70">
              <w:rPr>
                <w:rFonts w:cs="Arial"/>
                <w:color w:val="000000"/>
                <w:sz w:val="18"/>
                <w:szCs w:val="18"/>
                <w:lang w:eastAsia="es-AR"/>
              </w:rPr>
              <w:t xml:space="preserve">      </w:t>
            </w:r>
            <w:r w:rsidR="00C87C70" w:rsidRPr="00C87C70">
              <w:rPr>
                <w:rFonts w:cs="Arial"/>
                <w:color w:val="000000"/>
                <w:sz w:val="18"/>
                <w:szCs w:val="18"/>
                <w:lang w:eastAsia="es-AR"/>
              </w:rPr>
              <w:t>872.728</w:t>
            </w:r>
          </w:p>
        </w:tc>
      </w:tr>
      <w:tr w:rsidR="00C90FE3" w:rsidRPr="00C87C70" w14:paraId="74749B7C" w14:textId="77777777" w:rsidTr="004F3D37">
        <w:trPr>
          <w:trHeight w:val="238"/>
        </w:trPr>
        <w:tc>
          <w:tcPr>
            <w:tcW w:w="2575" w:type="dxa"/>
            <w:tcBorders>
              <w:top w:val="nil"/>
              <w:left w:val="nil"/>
              <w:bottom w:val="nil"/>
              <w:right w:val="nil"/>
            </w:tcBorders>
            <w:shd w:val="clear" w:color="auto" w:fill="auto"/>
            <w:vAlign w:val="bottom"/>
            <w:hideMark/>
          </w:tcPr>
          <w:p w14:paraId="2EC4B769" w14:textId="77777777" w:rsidR="00C90FE3" w:rsidRPr="00C90FE3" w:rsidRDefault="00C90FE3" w:rsidP="004F3D37">
            <w:pPr>
              <w:rPr>
                <w:rFonts w:cs="Arial"/>
                <w:color w:val="000000"/>
                <w:sz w:val="18"/>
                <w:szCs w:val="18"/>
                <w:lang w:eastAsia="es-AR"/>
              </w:rPr>
            </w:pPr>
            <w:r w:rsidRPr="00C90FE3">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14:paraId="4BBD145B" w14:textId="77777777" w:rsidR="00C90FE3" w:rsidRPr="00C90FE3" w:rsidRDefault="00C90FE3" w:rsidP="00C90FE3">
            <w:pPr>
              <w:jc w:val="right"/>
              <w:rPr>
                <w:rFonts w:cs="Arial"/>
                <w:color w:val="000000"/>
                <w:sz w:val="18"/>
                <w:szCs w:val="18"/>
                <w:lang w:eastAsia="es-AR"/>
              </w:rPr>
            </w:pPr>
            <w:r w:rsidRPr="00C90FE3">
              <w:rPr>
                <w:rFonts w:cs="Arial"/>
                <w:color w:val="000000"/>
                <w:sz w:val="18"/>
                <w:szCs w:val="18"/>
                <w:lang w:eastAsia="es-AR"/>
              </w:rPr>
              <w:t xml:space="preserve">   2.399.049 </w:t>
            </w:r>
          </w:p>
        </w:tc>
        <w:tc>
          <w:tcPr>
            <w:tcW w:w="160" w:type="dxa"/>
            <w:tcBorders>
              <w:top w:val="nil"/>
              <w:left w:val="nil"/>
              <w:bottom w:val="nil"/>
              <w:right w:val="nil"/>
            </w:tcBorders>
            <w:vAlign w:val="bottom"/>
          </w:tcPr>
          <w:p w14:paraId="2FC2BF66" w14:textId="77777777" w:rsidR="00C90FE3" w:rsidRPr="00C90FE3"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5D358BD0" w14:textId="77777777" w:rsidR="00C90FE3" w:rsidRPr="00C87C70" w:rsidRDefault="00C90FE3" w:rsidP="004F3D37">
            <w:pPr>
              <w:jc w:val="right"/>
              <w:rPr>
                <w:rFonts w:cs="Arial"/>
                <w:color w:val="000000"/>
                <w:sz w:val="18"/>
                <w:szCs w:val="18"/>
                <w:lang w:eastAsia="es-AR"/>
              </w:rPr>
            </w:pPr>
            <w:r w:rsidRPr="00C87C7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6A4189A5" w14:textId="77777777" w:rsidR="00C90FE3" w:rsidRPr="00C87C70" w:rsidRDefault="00C87C70" w:rsidP="004F3D37">
            <w:pPr>
              <w:jc w:val="right"/>
              <w:rPr>
                <w:rFonts w:cs="Arial"/>
                <w:color w:val="000000"/>
                <w:sz w:val="18"/>
                <w:szCs w:val="18"/>
                <w:lang w:eastAsia="es-AR"/>
              </w:rPr>
            </w:pPr>
            <w:r w:rsidRPr="00C87C70">
              <w:rPr>
                <w:rFonts w:cs="Arial"/>
                <w:color w:val="000000"/>
                <w:sz w:val="18"/>
                <w:szCs w:val="18"/>
                <w:lang w:eastAsia="es-AR"/>
              </w:rPr>
              <w:t>2.218.152</w:t>
            </w:r>
          </w:p>
        </w:tc>
        <w:tc>
          <w:tcPr>
            <w:tcW w:w="1196" w:type="dxa"/>
            <w:tcBorders>
              <w:top w:val="nil"/>
              <w:left w:val="nil"/>
              <w:bottom w:val="nil"/>
              <w:right w:val="nil"/>
            </w:tcBorders>
            <w:shd w:val="clear" w:color="auto" w:fill="auto"/>
            <w:vAlign w:val="bottom"/>
            <w:hideMark/>
          </w:tcPr>
          <w:p w14:paraId="6F4A6C09" w14:textId="77777777" w:rsidR="00C90FE3" w:rsidRPr="00C87C70" w:rsidRDefault="00C90FE3" w:rsidP="004F3D37">
            <w:pPr>
              <w:jc w:val="right"/>
              <w:rPr>
                <w:rFonts w:cs="Arial"/>
                <w:sz w:val="18"/>
                <w:szCs w:val="18"/>
              </w:rPr>
            </w:pPr>
            <w:r w:rsidRPr="00C87C70">
              <w:rPr>
                <w:rFonts w:cs="Arial"/>
                <w:sz w:val="18"/>
                <w:szCs w:val="18"/>
              </w:rPr>
              <w:t xml:space="preserve">     - </w:t>
            </w:r>
          </w:p>
        </w:tc>
        <w:tc>
          <w:tcPr>
            <w:tcW w:w="197" w:type="dxa"/>
            <w:tcBorders>
              <w:top w:val="nil"/>
              <w:left w:val="nil"/>
              <w:bottom w:val="nil"/>
              <w:right w:val="nil"/>
            </w:tcBorders>
            <w:vAlign w:val="bottom"/>
          </w:tcPr>
          <w:p w14:paraId="151F8118"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74A837E1" w14:textId="77777777" w:rsidR="00C90FE3" w:rsidRPr="00C87C70" w:rsidRDefault="00C87C70" w:rsidP="004F3D37">
            <w:pPr>
              <w:jc w:val="right"/>
              <w:rPr>
                <w:rFonts w:cs="Arial"/>
                <w:color w:val="000000"/>
                <w:sz w:val="18"/>
                <w:szCs w:val="18"/>
                <w:lang w:eastAsia="es-AR"/>
              </w:rPr>
            </w:pPr>
            <w:r w:rsidRPr="00C87C70">
              <w:rPr>
                <w:rFonts w:cs="Arial"/>
                <w:color w:val="000000"/>
                <w:sz w:val="18"/>
                <w:szCs w:val="18"/>
                <w:lang w:eastAsia="es-AR"/>
              </w:rPr>
              <w:t>2.218.152</w:t>
            </w:r>
          </w:p>
        </w:tc>
      </w:tr>
      <w:tr w:rsidR="00C90FE3" w:rsidRPr="00C87C70" w14:paraId="078603E3" w14:textId="77777777" w:rsidTr="004F3D37">
        <w:trPr>
          <w:trHeight w:val="238"/>
        </w:trPr>
        <w:tc>
          <w:tcPr>
            <w:tcW w:w="2575" w:type="dxa"/>
            <w:tcBorders>
              <w:top w:val="nil"/>
              <w:left w:val="nil"/>
              <w:bottom w:val="nil"/>
              <w:right w:val="nil"/>
            </w:tcBorders>
            <w:shd w:val="clear" w:color="auto" w:fill="auto"/>
            <w:vAlign w:val="bottom"/>
            <w:hideMark/>
          </w:tcPr>
          <w:p w14:paraId="387DE1DA" w14:textId="77777777" w:rsidR="00C90FE3" w:rsidRPr="00C90FE3" w:rsidRDefault="00C90FE3" w:rsidP="004F3D37">
            <w:pPr>
              <w:rPr>
                <w:rFonts w:cs="Arial"/>
                <w:color w:val="000000"/>
                <w:sz w:val="18"/>
                <w:szCs w:val="18"/>
                <w:lang w:eastAsia="es-AR"/>
              </w:rPr>
            </w:pPr>
            <w:r w:rsidRPr="00C90FE3">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14:paraId="504E4122" w14:textId="77777777" w:rsidR="00C90FE3" w:rsidRPr="00C87C70" w:rsidRDefault="00C90FE3" w:rsidP="004F3D37">
            <w:pPr>
              <w:jc w:val="right"/>
              <w:rPr>
                <w:rFonts w:cs="Arial"/>
                <w:color w:val="000000"/>
                <w:sz w:val="18"/>
                <w:szCs w:val="18"/>
                <w:lang w:eastAsia="es-AR"/>
              </w:rPr>
            </w:pPr>
            <w:r w:rsidRPr="00C87C70">
              <w:rPr>
                <w:rFonts w:cs="Arial"/>
                <w:color w:val="000000"/>
                <w:sz w:val="18"/>
                <w:szCs w:val="18"/>
                <w:lang w:eastAsia="es-AR"/>
              </w:rPr>
              <w:t xml:space="preserve">583.298 </w:t>
            </w:r>
          </w:p>
        </w:tc>
        <w:tc>
          <w:tcPr>
            <w:tcW w:w="160" w:type="dxa"/>
            <w:tcBorders>
              <w:top w:val="nil"/>
              <w:left w:val="nil"/>
              <w:bottom w:val="nil"/>
              <w:right w:val="nil"/>
            </w:tcBorders>
            <w:vAlign w:val="bottom"/>
          </w:tcPr>
          <w:p w14:paraId="6525A67E" w14:textId="77777777" w:rsidR="00C90FE3" w:rsidRPr="00C87C7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14:paraId="70711440" w14:textId="77777777" w:rsidR="00C90FE3" w:rsidRPr="00C87C70" w:rsidRDefault="00C90FE3" w:rsidP="004F3D37">
            <w:pPr>
              <w:jc w:val="right"/>
              <w:rPr>
                <w:rFonts w:cs="Arial"/>
                <w:color w:val="000000"/>
                <w:sz w:val="18"/>
                <w:szCs w:val="18"/>
                <w:lang w:eastAsia="es-AR"/>
              </w:rPr>
            </w:pPr>
            <w:r w:rsidRPr="00C87C70">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14:paraId="3D22CB58" w14:textId="77777777" w:rsidR="00C90FE3" w:rsidRPr="00C87C70" w:rsidRDefault="00C87C70" w:rsidP="004F3D37">
            <w:pPr>
              <w:jc w:val="right"/>
              <w:rPr>
                <w:rFonts w:cs="Arial"/>
                <w:color w:val="000000"/>
                <w:sz w:val="18"/>
                <w:szCs w:val="18"/>
                <w:lang w:eastAsia="es-AR"/>
              </w:rPr>
            </w:pPr>
            <w:r w:rsidRPr="00C87C70">
              <w:rPr>
                <w:rFonts w:cs="Arial"/>
                <w:color w:val="000000"/>
                <w:sz w:val="18"/>
                <w:szCs w:val="18"/>
                <w:lang w:eastAsia="es-AR"/>
              </w:rPr>
              <w:t>493.733</w:t>
            </w:r>
          </w:p>
        </w:tc>
        <w:tc>
          <w:tcPr>
            <w:tcW w:w="1196" w:type="dxa"/>
            <w:tcBorders>
              <w:top w:val="nil"/>
              <w:left w:val="nil"/>
              <w:bottom w:val="nil"/>
              <w:right w:val="nil"/>
            </w:tcBorders>
            <w:shd w:val="clear" w:color="auto" w:fill="auto"/>
            <w:vAlign w:val="bottom"/>
            <w:hideMark/>
          </w:tcPr>
          <w:p w14:paraId="7ADFBE9D" w14:textId="77777777" w:rsidR="00C90FE3" w:rsidRPr="00C87C70" w:rsidRDefault="00C90FE3" w:rsidP="004F3D37">
            <w:pPr>
              <w:jc w:val="right"/>
              <w:rPr>
                <w:rFonts w:cs="Arial"/>
                <w:sz w:val="18"/>
                <w:szCs w:val="18"/>
              </w:rPr>
            </w:pPr>
            <w:r w:rsidRPr="00C87C70">
              <w:rPr>
                <w:rFonts w:cs="Arial"/>
                <w:sz w:val="18"/>
                <w:szCs w:val="18"/>
              </w:rPr>
              <w:t>-</w:t>
            </w:r>
          </w:p>
        </w:tc>
        <w:tc>
          <w:tcPr>
            <w:tcW w:w="197" w:type="dxa"/>
            <w:tcBorders>
              <w:top w:val="nil"/>
              <w:left w:val="nil"/>
              <w:bottom w:val="nil"/>
              <w:right w:val="nil"/>
            </w:tcBorders>
            <w:vAlign w:val="bottom"/>
          </w:tcPr>
          <w:p w14:paraId="74A09075" w14:textId="77777777" w:rsidR="00C90FE3" w:rsidRPr="00C87C70" w:rsidRDefault="00C90FE3" w:rsidP="004F3D37">
            <w:pPr>
              <w:jc w:val="right"/>
              <w:rPr>
                <w:rFonts w:cs="Arial"/>
                <w:sz w:val="18"/>
                <w:szCs w:val="18"/>
              </w:rPr>
            </w:pPr>
          </w:p>
        </w:tc>
        <w:tc>
          <w:tcPr>
            <w:tcW w:w="1194" w:type="dxa"/>
            <w:tcBorders>
              <w:top w:val="nil"/>
              <w:left w:val="nil"/>
              <w:bottom w:val="nil"/>
              <w:right w:val="nil"/>
            </w:tcBorders>
            <w:vAlign w:val="bottom"/>
          </w:tcPr>
          <w:p w14:paraId="4ED2C96C" w14:textId="77777777" w:rsidR="00C90FE3" w:rsidRPr="00C87C70" w:rsidRDefault="00C87C70" w:rsidP="004F3D37">
            <w:pPr>
              <w:jc w:val="right"/>
              <w:rPr>
                <w:rFonts w:cs="Arial"/>
                <w:color w:val="000000"/>
                <w:sz w:val="18"/>
                <w:szCs w:val="18"/>
                <w:lang w:eastAsia="es-AR"/>
              </w:rPr>
            </w:pPr>
            <w:r w:rsidRPr="00C87C70">
              <w:rPr>
                <w:rFonts w:cs="Arial"/>
                <w:color w:val="000000"/>
                <w:sz w:val="18"/>
                <w:szCs w:val="18"/>
                <w:lang w:eastAsia="es-AR"/>
              </w:rPr>
              <w:t>493.733</w:t>
            </w:r>
          </w:p>
        </w:tc>
      </w:tr>
      <w:tr w:rsidR="00C90FE3" w:rsidRPr="00C87C70" w14:paraId="497D3983" w14:textId="77777777" w:rsidTr="004F3D37">
        <w:trPr>
          <w:trHeight w:val="238"/>
        </w:trPr>
        <w:tc>
          <w:tcPr>
            <w:tcW w:w="2575" w:type="dxa"/>
            <w:tcBorders>
              <w:top w:val="single" w:sz="8" w:space="0" w:color="auto"/>
              <w:left w:val="nil"/>
              <w:bottom w:val="double" w:sz="4" w:space="0" w:color="auto"/>
              <w:right w:val="nil"/>
            </w:tcBorders>
            <w:shd w:val="clear" w:color="auto" w:fill="auto"/>
            <w:vAlign w:val="center"/>
            <w:hideMark/>
          </w:tcPr>
          <w:p w14:paraId="3B4FD22A" w14:textId="77777777" w:rsidR="00C90FE3" w:rsidRPr="00C90FE3" w:rsidRDefault="00C90FE3" w:rsidP="004F3D37">
            <w:pPr>
              <w:ind w:firstLine="17"/>
              <w:rPr>
                <w:rFonts w:cs="Arial"/>
                <w:b/>
                <w:bCs/>
                <w:color w:val="000000"/>
                <w:sz w:val="18"/>
                <w:szCs w:val="18"/>
                <w:lang w:eastAsia="es-AR"/>
              </w:rPr>
            </w:pPr>
            <w:r w:rsidRPr="00C90FE3">
              <w:rPr>
                <w:rFonts w:cs="Arial"/>
                <w:b/>
                <w:bCs/>
                <w:color w:val="000000"/>
                <w:sz w:val="18"/>
                <w:szCs w:val="18"/>
                <w:lang w:eastAsia="es-AR"/>
              </w:rPr>
              <w:t>TOTAL PASIVOS</w:t>
            </w:r>
          </w:p>
        </w:tc>
        <w:tc>
          <w:tcPr>
            <w:tcW w:w="1266" w:type="dxa"/>
            <w:tcBorders>
              <w:top w:val="single" w:sz="8" w:space="0" w:color="auto"/>
              <w:left w:val="nil"/>
              <w:bottom w:val="double" w:sz="4" w:space="0" w:color="auto"/>
              <w:right w:val="nil"/>
            </w:tcBorders>
            <w:shd w:val="clear" w:color="auto" w:fill="auto"/>
            <w:vAlign w:val="bottom"/>
            <w:hideMark/>
          </w:tcPr>
          <w:p w14:paraId="003E5FAA" w14:textId="77777777" w:rsidR="00C90FE3" w:rsidRPr="00C87C70" w:rsidRDefault="00C90FE3" w:rsidP="00C90FE3">
            <w:pPr>
              <w:jc w:val="right"/>
              <w:rPr>
                <w:rFonts w:cs="Arial"/>
                <w:b/>
                <w:bCs/>
                <w:color w:val="000000"/>
                <w:sz w:val="18"/>
                <w:szCs w:val="18"/>
                <w:lang w:eastAsia="es-AR"/>
              </w:rPr>
            </w:pPr>
            <w:r w:rsidRPr="00C87C70">
              <w:rPr>
                <w:rFonts w:cs="Arial"/>
                <w:b/>
                <w:bCs/>
                <w:color w:val="000000"/>
                <w:sz w:val="18"/>
                <w:szCs w:val="18"/>
                <w:lang w:eastAsia="es-AR"/>
              </w:rPr>
              <w:t xml:space="preserve">   13.206.116 </w:t>
            </w:r>
          </w:p>
        </w:tc>
        <w:tc>
          <w:tcPr>
            <w:tcW w:w="160" w:type="dxa"/>
            <w:tcBorders>
              <w:top w:val="single" w:sz="8" w:space="0" w:color="auto"/>
              <w:left w:val="nil"/>
              <w:bottom w:val="double" w:sz="4" w:space="0" w:color="auto"/>
              <w:right w:val="nil"/>
            </w:tcBorders>
            <w:vAlign w:val="bottom"/>
          </w:tcPr>
          <w:p w14:paraId="73E8BE64" w14:textId="77777777" w:rsidR="00C90FE3" w:rsidRPr="00C87C70" w:rsidRDefault="00C90FE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14:paraId="42DD0707" w14:textId="77777777" w:rsidR="00C90FE3" w:rsidRPr="00C87C70" w:rsidRDefault="00C90FE3" w:rsidP="004F3D37">
            <w:pPr>
              <w:jc w:val="right"/>
              <w:rPr>
                <w:rFonts w:cs="Arial"/>
                <w:b/>
                <w:bCs/>
                <w:color w:val="000000"/>
                <w:sz w:val="18"/>
                <w:szCs w:val="18"/>
                <w:lang w:eastAsia="es-AR"/>
              </w:rPr>
            </w:pPr>
            <w:r w:rsidRPr="00C87C70">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14:paraId="346373C8" w14:textId="77777777" w:rsidR="00C90FE3" w:rsidRPr="00C87C70" w:rsidRDefault="00C87C70" w:rsidP="004F3D37">
            <w:pPr>
              <w:jc w:val="right"/>
              <w:rPr>
                <w:rFonts w:cs="Arial"/>
                <w:b/>
                <w:bCs/>
                <w:color w:val="000000"/>
                <w:sz w:val="18"/>
                <w:szCs w:val="18"/>
                <w:lang w:eastAsia="es-AR"/>
              </w:rPr>
            </w:pPr>
            <w:r w:rsidRPr="00C87C70">
              <w:rPr>
                <w:rFonts w:cs="Arial"/>
                <w:b/>
                <w:bCs/>
                <w:color w:val="000000"/>
                <w:sz w:val="18"/>
                <w:szCs w:val="18"/>
                <w:lang w:eastAsia="es-AR"/>
              </w:rPr>
              <w:t>12.595.616</w:t>
            </w:r>
          </w:p>
        </w:tc>
        <w:tc>
          <w:tcPr>
            <w:tcW w:w="1196" w:type="dxa"/>
            <w:tcBorders>
              <w:top w:val="single" w:sz="8" w:space="0" w:color="auto"/>
              <w:left w:val="nil"/>
              <w:bottom w:val="double" w:sz="4" w:space="0" w:color="auto"/>
              <w:right w:val="nil"/>
            </w:tcBorders>
            <w:shd w:val="clear" w:color="auto" w:fill="auto"/>
            <w:vAlign w:val="bottom"/>
            <w:hideMark/>
          </w:tcPr>
          <w:p w14:paraId="665D8A22" w14:textId="77777777" w:rsidR="00C90FE3" w:rsidRPr="00C87C70" w:rsidRDefault="00C90FE3" w:rsidP="004F3D37">
            <w:pPr>
              <w:jc w:val="right"/>
              <w:rPr>
                <w:rFonts w:cs="Arial"/>
                <w:b/>
                <w:sz w:val="18"/>
                <w:szCs w:val="18"/>
              </w:rPr>
            </w:pPr>
            <w:r w:rsidRPr="00C87C70">
              <w:rPr>
                <w:rFonts w:cs="Arial"/>
                <w:b/>
                <w:sz w:val="18"/>
                <w:szCs w:val="18"/>
              </w:rPr>
              <w:t xml:space="preserve">    - </w:t>
            </w:r>
          </w:p>
        </w:tc>
        <w:tc>
          <w:tcPr>
            <w:tcW w:w="197" w:type="dxa"/>
            <w:tcBorders>
              <w:top w:val="single" w:sz="8" w:space="0" w:color="auto"/>
              <w:left w:val="nil"/>
              <w:bottom w:val="double" w:sz="4" w:space="0" w:color="auto"/>
              <w:right w:val="nil"/>
            </w:tcBorders>
            <w:vAlign w:val="bottom"/>
          </w:tcPr>
          <w:p w14:paraId="2D892952" w14:textId="77777777" w:rsidR="00C90FE3" w:rsidRPr="00C87C70"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vAlign w:val="bottom"/>
          </w:tcPr>
          <w:p w14:paraId="02030902" w14:textId="77777777" w:rsidR="00C90FE3" w:rsidRPr="00C87C70" w:rsidRDefault="00C87C70" w:rsidP="004F3D37">
            <w:pPr>
              <w:jc w:val="right"/>
              <w:rPr>
                <w:rFonts w:cs="Arial"/>
                <w:b/>
                <w:bCs/>
                <w:color w:val="000000"/>
                <w:sz w:val="18"/>
                <w:szCs w:val="18"/>
                <w:lang w:eastAsia="es-AR"/>
              </w:rPr>
            </w:pPr>
            <w:r w:rsidRPr="00C87C70">
              <w:rPr>
                <w:rFonts w:cs="Arial"/>
                <w:b/>
                <w:bCs/>
                <w:color w:val="000000"/>
                <w:sz w:val="18"/>
                <w:szCs w:val="18"/>
                <w:lang w:eastAsia="es-AR"/>
              </w:rPr>
              <w:t>12.595.616</w:t>
            </w:r>
          </w:p>
        </w:tc>
      </w:tr>
    </w:tbl>
    <w:p w14:paraId="641441BD" w14:textId="77777777" w:rsidR="00C90FE3" w:rsidRDefault="00C90FE3" w:rsidP="00C90FE3">
      <w:pPr>
        <w:pStyle w:val="ListParagraph"/>
        <w:ind w:left="0"/>
        <w:jc w:val="both"/>
        <w:rPr>
          <w:b/>
          <w:sz w:val="22"/>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2B6686" w14:paraId="5B5F7918" w14:textId="77777777" w:rsidTr="004F3D37">
        <w:trPr>
          <w:trHeight w:val="250"/>
        </w:trPr>
        <w:tc>
          <w:tcPr>
            <w:tcW w:w="2562" w:type="dxa"/>
            <w:tcBorders>
              <w:top w:val="nil"/>
              <w:left w:val="nil"/>
              <w:bottom w:val="nil"/>
              <w:right w:val="nil"/>
            </w:tcBorders>
            <w:shd w:val="clear" w:color="auto" w:fill="auto"/>
            <w:vAlign w:val="center"/>
          </w:tcPr>
          <w:p w14:paraId="782AD6C2" w14:textId="77777777" w:rsidR="00C90FE3" w:rsidRPr="002B6686" w:rsidRDefault="00C90FE3"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14:paraId="1E7DCE49"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31/12/2018</w:t>
            </w:r>
            <w:r>
              <w:rPr>
                <w:rFonts w:cs="Arial"/>
                <w:b/>
                <w:bCs/>
                <w:color w:val="000000"/>
                <w:sz w:val="18"/>
                <w:szCs w:val="18"/>
                <w:lang w:eastAsia="es-AR"/>
              </w:rPr>
              <w:t xml:space="preserve"> (*)</w:t>
            </w:r>
          </w:p>
        </w:tc>
      </w:tr>
      <w:tr w:rsidR="00C90FE3" w:rsidRPr="002B6686" w14:paraId="46247118" w14:textId="77777777" w:rsidTr="004F3D37">
        <w:trPr>
          <w:trHeight w:val="250"/>
        </w:trPr>
        <w:tc>
          <w:tcPr>
            <w:tcW w:w="2562" w:type="dxa"/>
            <w:tcBorders>
              <w:top w:val="nil"/>
              <w:left w:val="nil"/>
              <w:bottom w:val="nil"/>
              <w:right w:val="nil"/>
            </w:tcBorders>
            <w:shd w:val="clear" w:color="auto" w:fill="auto"/>
            <w:vAlign w:val="center"/>
          </w:tcPr>
          <w:p w14:paraId="78B57EDB" w14:textId="77777777" w:rsidR="00C90FE3" w:rsidRPr="002B6686"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14:paraId="65D0A266"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14:paraId="0FF3133A" w14:textId="77777777" w:rsidR="00C90FE3" w:rsidRPr="002B6686"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14:paraId="7B354852"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Valor Razonable</w:t>
            </w:r>
          </w:p>
        </w:tc>
      </w:tr>
      <w:tr w:rsidR="00C90FE3" w:rsidRPr="002B6686" w14:paraId="643B9E19" w14:textId="77777777" w:rsidTr="004F3D37">
        <w:trPr>
          <w:trHeight w:val="250"/>
        </w:trPr>
        <w:tc>
          <w:tcPr>
            <w:tcW w:w="2562" w:type="dxa"/>
            <w:tcBorders>
              <w:top w:val="nil"/>
              <w:left w:val="nil"/>
              <w:bottom w:val="single" w:sz="8" w:space="0" w:color="auto"/>
              <w:right w:val="nil"/>
            </w:tcBorders>
            <w:shd w:val="clear" w:color="auto" w:fill="auto"/>
            <w:vAlign w:val="center"/>
            <w:hideMark/>
          </w:tcPr>
          <w:p w14:paraId="7F137092" w14:textId="77777777" w:rsidR="00C90FE3" w:rsidRPr="002B6686" w:rsidRDefault="00C90FE3" w:rsidP="004F3D37">
            <w:pPr>
              <w:rPr>
                <w:rFonts w:cs="Arial"/>
                <w:b/>
                <w:bCs/>
                <w:color w:val="000000"/>
                <w:sz w:val="18"/>
                <w:szCs w:val="18"/>
                <w:lang w:eastAsia="es-AR"/>
              </w:rPr>
            </w:pPr>
            <w:r w:rsidRPr="002B6686">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14:paraId="27D27C7D" w14:textId="77777777" w:rsidR="00C90FE3" w:rsidRPr="002B6686"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14:paraId="50FE8D2B" w14:textId="77777777" w:rsidR="00C90FE3" w:rsidRPr="002B6686"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14:paraId="507A8895"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Nivel 1</w:t>
            </w:r>
          </w:p>
        </w:tc>
        <w:tc>
          <w:tcPr>
            <w:tcW w:w="1253" w:type="dxa"/>
            <w:gridSpan w:val="2"/>
            <w:tcBorders>
              <w:top w:val="nil"/>
              <w:left w:val="nil"/>
              <w:bottom w:val="single" w:sz="8" w:space="0" w:color="auto"/>
              <w:right w:val="nil"/>
            </w:tcBorders>
            <w:shd w:val="clear" w:color="auto" w:fill="auto"/>
            <w:vAlign w:val="center"/>
            <w:hideMark/>
          </w:tcPr>
          <w:p w14:paraId="07D68D6E"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Nivel 2</w:t>
            </w:r>
          </w:p>
        </w:tc>
        <w:tc>
          <w:tcPr>
            <w:tcW w:w="1198" w:type="dxa"/>
            <w:gridSpan w:val="2"/>
            <w:tcBorders>
              <w:top w:val="nil"/>
              <w:left w:val="nil"/>
              <w:bottom w:val="single" w:sz="8" w:space="0" w:color="auto"/>
              <w:right w:val="nil"/>
            </w:tcBorders>
            <w:shd w:val="clear" w:color="auto" w:fill="auto"/>
            <w:vAlign w:val="center"/>
            <w:hideMark/>
          </w:tcPr>
          <w:p w14:paraId="4CFC6B82"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Nivel 3</w:t>
            </w:r>
          </w:p>
        </w:tc>
        <w:tc>
          <w:tcPr>
            <w:tcW w:w="197" w:type="dxa"/>
            <w:tcBorders>
              <w:top w:val="nil"/>
              <w:left w:val="nil"/>
              <w:bottom w:val="single" w:sz="8" w:space="0" w:color="auto"/>
              <w:right w:val="nil"/>
            </w:tcBorders>
          </w:tcPr>
          <w:p w14:paraId="0AB53D10" w14:textId="77777777" w:rsidR="00C90FE3" w:rsidRPr="002B6686" w:rsidRDefault="00C90FE3" w:rsidP="004F3D37">
            <w:pPr>
              <w:jc w:val="center"/>
              <w:rPr>
                <w:rFonts w:cs="Arial"/>
                <w:b/>
                <w:bCs/>
                <w:color w:val="000000"/>
                <w:sz w:val="18"/>
                <w:szCs w:val="18"/>
                <w:lang w:eastAsia="es-AR"/>
              </w:rPr>
            </w:pPr>
          </w:p>
        </w:tc>
        <w:tc>
          <w:tcPr>
            <w:tcW w:w="1194" w:type="dxa"/>
            <w:tcBorders>
              <w:top w:val="nil"/>
              <w:left w:val="nil"/>
              <w:bottom w:val="single" w:sz="8" w:space="0" w:color="auto"/>
              <w:right w:val="nil"/>
            </w:tcBorders>
          </w:tcPr>
          <w:p w14:paraId="65F43254" w14:textId="77777777" w:rsidR="00C90FE3" w:rsidRPr="002B6686" w:rsidRDefault="00C90FE3" w:rsidP="004F3D37">
            <w:pPr>
              <w:jc w:val="center"/>
              <w:rPr>
                <w:rFonts w:cs="Arial"/>
                <w:b/>
                <w:bCs/>
                <w:color w:val="000000"/>
                <w:sz w:val="18"/>
                <w:szCs w:val="18"/>
                <w:lang w:eastAsia="es-AR"/>
              </w:rPr>
            </w:pPr>
            <w:r w:rsidRPr="002B6686">
              <w:rPr>
                <w:rFonts w:cs="Arial"/>
                <w:b/>
                <w:bCs/>
                <w:color w:val="000000"/>
                <w:sz w:val="18"/>
                <w:szCs w:val="18"/>
                <w:lang w:eastAsia="es-AR"/>
              </w:rPr>
              <w:t>Total VR</w:t>
            </w:r>
          </w:p>
        </w:tc>
      </w:tr>
      <w:tr w:rsidR="00C90FE3" w:rsidRPr="002B6686" w14:paraId="33968240" w14:textId="77777777" w:rsidTr="004F3D37">
        <w:trPr>
          <w:trHeight w:val="238"/>
        </w:trPr>
        <w:tc>
          <w:tcPr>
            <w:tcW w:w="2562" w:type="dxa"/>
            <w:tcBorders>
              <w:top w:val="nil"/>
              <w:left w:val="nil"/>
              <w:bottom w:val="nil"/>
              <w:right w:val="nil"/>
            </w:tcBorders>
            <w:shd w:val="clear" w:color="auto" w:fill="auto"/>
            <w:vAlign w:val="bottom"/>
            <w:hideMark/>
          </w:tcPr>
          <w:p w14:paraId="5E2D2043"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Otros activos financieros</w:t>
            </w:r>
          </w:p>
        </w:tc>
        <w:tc>
          <w:tcPr>
            <w:tcW w:w="1297" w:type="dxa"/>
            <w:gridSpan w:val="2"/>
            <w:tcBorders>
              <w:top w:val="nil"/>
              <w:left w:val="nil"/>
              <w:bottom w:val="nil"/>
              <w:right w:val="nil"/>
            </w:tcBorders>
            <w:shd w:val="clear" w:color="auto" w:fill="auto"/>
            <w:vAlign w:val="bottom"/>
            <w:hideMark/>
          </w:tcPr>
          <w:p w14:paraId="043B9BDC" w14:textId="77777777" w:rsidR="00C90FE3" w:rsidRPr="002B6686" w:rsidRDefault="00C90FE3" w:rsidP="004F3D37">
            <w:pPr>
              <w:ind w:right="3"/>
              <w:jc w:val="right"/>
              <w:rPr>
                <w:rFonts w:cs="Arial"/>
                <w:sz w:val="18"/>
                <w:szCs w:val="18"/>
              </w:rPr>
            </w:pPr>
            <w:r w:rsidRPr="002B6686">
              <w:rPr>
                <w:rFonts w:cs="Arial"/>
                <w:sz w:val="18"/>
                <w:szCs w:val="18"/>
              </w:rPr>
              <w:t xml:space="preserve">        221.014 </w:t>
            </w:r>
          </w:p>
        </w:tc>
        <w:tc>
          <w:tcPr>
            <w:tcW w:w="160" w:type="dxa"/>
            <w:gridSpan w:val="2"/>
            <w:tcBorders>
              <w:top w:val="nil"/>
              <w:left w:val="nil"/>
              <w:bottom w:val="nil"/>
              <w:right w:val="nil"/>
            </w:tcBorders>
            <w:vAlign w:val="bottom"/>
          </w:tcPr>
          <w:p w14:paraId="7DD70183" w14:textId="77777777" w:rsidR="00C90FE3" w:rsidRPr="002B6686"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3C620071" w14:textId="77777777" w:rsidR="00C90FE3" w:rsidRPr="002B6686" w:rsidRDefault="00C90FE3" w:rsidP="004F3D37">
            <w:pPr>
              <w:jc w:val="right"/>
              <w:rPr>
                <w:rFonts w:cs="Arial"/>
                <w:sz w:val="18"/>
                <w:szCs w:val="18"/>
              </w:rPr>
            </w:pPr>
            <w:r w:rsidRPr="002B6686">
              <w:rPr>
                <w:rFonts w:cs="Arial"/>
                <w:sz w:val="18"/>
                <w:szCs w:val="18"/>
              </w:rPr>
              <w:t>221.014</w:t>
            </w:r>
          </w:p>
        </w:tc>
        <w:tc>
          <w:tcPr>
            <w:tcW w:w="1253" w:type="dxa"/>
            <w:gridSpan w:val="2"/>
            <w:tcBorders>
              <w:top w:val="nil"/>
              <w:left w:val="nil"/>
              <w:bottom w:val="nil"/>
              <w:right w:val="nil"/>
            </w:tcBorders>
            <w:shd w:val="clear" w:color="auto" w:fill="auto"/>
            <w:vAlign w:val="bottom"/>
            <w:hideMark/>
          </w:tcPr>
          <w:p w14:paraId="16B7C0A7" w14:textId="77777777" w:rsidR="00C90FE3" w:rsidRPr="002B6686" w:rsidRDefault="00C90FE3" w:rsidP="004F3D37">
            <w:pPr>
              <w:jc w:val="right"/>
              <w:rPr>
                <w:rFonts w:cs="Arial"/>
                <w:sz w:val="18"/>
                <w:szCs w:val="18"/>
              </w:rPr>
            </w:pPr>
            <w:r w:rsidRPr="002B6686">
              <w:rPr>
                <w:rFonts w:cs="Arial"/>
                <w:sz w:val="18"/>
                <w:szCs w:val="18"/>
              </w:rPr>
              <w:t>-</w:t>
            </w:r>
          </w:p>
        </w:tc>
        <w:tc>
          <w:tcPr>
            <w:tcW w:w="1190" w:type="dxa"/>
            <w:tcBorders>
              <w:top w:val="nil"/>
              <w:left w:val="nil"/>
              <w:bottom w:val="nil"/>
              <w:right w:val="nil"/>
            </w:tcBorders>
            <w:shd w:val="clear" w:color="auto" w:fill="auto"/>
            <w:vAlign w:val="bottom"/>
            <w:hideMark/>
          </w:tcPr>
          <w:p w14:paraId="226672BA" w14:textId="77777777" w:rsidR="00C90FE3" w:rsidRPr="002B6686" w:rsidRDefault="00C90FE3" w:rsidP="004F3D37">
            <w:pPr>
              <w:jc w:val="right"/>
              <w:rPr>
                <w:rFonts w:cs="Arial"/>
                <w:sz w:val="18"/>
                <w:szCs w:val="18"/>
              </w:rPr>
            </w:pPr>
            <w:r w:rsidRPr="002B6686">
              <w:rPr>
                <w:rFonts w:cs="Arial"/>
                <w:sz w:val="18"/>
                <w:szCs w:val="18"/>
              </w:rPr>
              <w:t>-</w:t>
            </w:r>
          </w:p>
        </w:tc>
        <w:tc>
          <w:tcPr>
            <w:tcW w:w="197" w:type="dxa"/>
            <w:tcBorders>
              <w:top w:val="nil"/>
              <w:left w:val="nil"/>
              <w:bottom w:val="nil"/>
              <w:right w:val="nil"/>
            </w:tcBorders>
            <w:vAlign w:val="bottom"/>
          </w:tcPr>
          <w:p w14:paraId="4F4C1BEA"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35D7D1C0" w14:textId="77777777" w:rsidR="00C90FE3" w:rsidRPr="002B6686" w:rsidRDefault="00C90FE3" w:rsidP="004F3D37">
            <w:pPr>
              <w:jc w:val="right"/>
              <w:rPr>
                <w:rFonts w:cs="Arial"/>
                <w:sz w:val="18"/>
                <w:szCs w:val="18"/>
              </w:rPr>
            </w:pPr>
            <w:r w:rsidRPr="002B6686">
              <w:rPr>
                <w:rFonts w:cs="Arial"/>
                <w:sz w:val="18"/>
                <w:szCs w:val="18"/>
              </w:rPr>
              <w:t>221.014</w:t>
            </w:r>
          </w:p>
        </w:tc>
      </w:tr>
      <w:tr w:rsidR="00C90FE3" w:rsidRPr="002B6686" w14:paraId="085B68CE" w14:textId="77777777" w:rsidTr="004F3D37">
        <w:trPr>
          <w:trHeight w:val="238"/>
        </w:trPr>
        <w:tc>
          <w:tcPr>
            <w:tcW w:w="2562" w:type="dxa"/>
            <w:tcBorders>
              <w:top w:val="nil"/>
              <w:left w:val="nil"/>
              <w:bottom w:val="nil"/>
              <w:right w:val="nil"/>
            </w:tcBorders>
            <w:shd w:val="clear" w:color="auto" w:fill="auto"/>
            <w:vAlign w:val="bottom"/>
            <w:hideMark/>
          </w:tcPr>
          <w:p w14:paraId="300FA060"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14:paraId="62885585" w14:textId="77777777" w:rsidR="00C90FE3" w:rsidRPr="002B6686" w:rsidRDefault="00C90FE3" w:rsidP="004F3D37">
            <w:pPr>
              <w:ind w:right="3"/>
              <w:jc w:val="right"/>
              <w:rPr>
                <w:rFonts w:cs="Arial"/>
                <w:sz w:val="18"/>
                <w:szCs w:val="18"/>
              </w:rPr>
            </w:pPr>
            <w:r w:rsidRPr="002B6686">
              <w:rPr>
                <w:rFonts w:cs="Arial"/>
                <w:sz w:val="18"/>
                <w:szCs w:val="18"/>
              </w:rPr>
              <w:t xml:space="preserve">      4.806.041 </w:t>
            </w:r>
          </w:p>
        </w:tc>
        <w:tc>
          <w:tcPr>
            <w:tcW w:w="160" w:type="dxa"/>
            <w:gridSpan w:val="2"/>
            <w:tcBorders>
              <w:top w:val="nil"/>
              <w:left w:val="nil"/>
              <w:bottom w:val="nil"/>
              <w:right w:val="nil"/>
            </w:tcBorders>
            <w:vAlign w:val="bottom"/>
          </w:tcPr>
          <w:p w14:paraId="2345B692" w14:textId="77777777" w:rsidR="00C90FE3" w:rsidRPr="002B6686"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4479BE0E" w14:textId="77777777" w:rsidR="00C90FE3" w:rsidRPr="002B6686" w:rsidRDefault="00C90FE3" w:rsidP="004F3D37">
            <w:pPr>
              <w:jc w:val="right"/>
              <w:rPr>
                <w:rFonts w:cs="Arial"/>
                <w:sz w:val="18"/>
                <w:szCs w:val="18"/>
              </w:rPr>
            </w:pPr>
            <w:r w:rsidRPr="002B6686">
              <w:rPr>
                <w:rFonts w:cs="Arial"/>
                <w:sz w:val="18"/>
                <w:szCs w:val="18"/>
              </w:rPr>
              <w:t>-</w:t>
            </w:r>
          </w:p>
        </w:tc>
        <w:tc>
          <w:tcPr>
            <w:tcW w:w="1253" w:type="dxa"/>
            <w:gridSpan w:val="2"/>
            <w:tcBorders>
              <w:top w:val="nil"/>
              <w:left w:val="nil"/>
              <w:bottom w:val="nil"/>
              <w:right w:val="nil"/>
            </w:tcBorders>
            <w:shd w:val="clear" w:color="auto" w:fill="auto"/>
            <w:vAlign w:val="bottom"/>
            <w:hideMark/>
          </w:tcPr>
          <w:p w14:paraId="0D7CEFB6" w14:textId="77777777" w:rsidR="00C90FE3" w:rsidRPr="002B6686" w:rsidRDefault="00C90FE3" w:rsidP="004F3D37">
            <w:pPr>
              <w:jc w:val="right"/>
              <w:rPr>
                <w:rFonts w:cs="Arial"/>
                <w:sz w:val="18"/>
                <w:szCs w:val="18"/>
              </w:rPr>
            </w:pPr>
            <w:r w:rsidRPr="002B6686">
              <w:rPr>
                <w:rFonts w:cs="Arial"/>
                <w:sz w:val="18"/>
                <w:szCs w:val="18"/>
              </w:rPr>
              <w:t>-</w:t>
            </w:r>
          </w:p>
        </w:tc>
        <w:tc>
          <w:tcPr>
            <w:tcW w:w="1190" w:type="dxa"/>
            <w:tcBorders>
              <w:top w:val="nil"/>
              <w:left w:val="nil"/>
              <w:bottom w:val="nil"/>
              <w:right w:val="nil"/>
            </w:tcBorders>
            <w:shd w:val="clear" w:color="auto" w:fill="auto"/>
            <w:vAlign w:val="bottom"/>
            <w:hideMark/>
          </w:tcPr>
          <w:p w14:paraId="0D04DDAE" w14:textId="77777777" w:rsidR="00C90FE3" w:rsidRPr="002B6686" w:rsidRDefault="00C90FE3" w:rsidP="004F3D37">
            <w:pPr>
              <w:jc w:val="right"/>
              <w:rPr>
                <w:rFonts w:cs="Arial"/>
                <w:sz w:val="18"/>
                <w:szCs w:val="18"/>
              </w:rPr>
            </w:pPr>
            <w:r w:rsidRPr="002B6686">
              <w:rPr>
                <w:rFonts w:cs="Arial"/>
                <w:sz w:val="18"/>
                <w:szCs w:val="18"/>
              </w:rPr>
              <w:t xml:space="preserve">     </w:t>
            </w:r>
            <w:r>
              <w:rPr>
                <w:rFonts w:cs="Arial"/>
                <w:sz w:val="18"/>
                <w:szCs w:val="18"/>
              </w:rPr>
              <w:t>4.537.559</w:t>
            </w:r>
            <w:r w:rsidRPr="002B6686">
              <w:rPr>
                <w:rFonts w:cs="Arial"/>
                <w:sz w:val="18"/>
                <w:szCs w:val="18"/>
              </w:rPr>
              <w:t xml:space="preserve"> </w:t>
            </w:r>
          </w:p>
        </w:tc>
        <w:tc>
          <w:tcPr>
            <w:tcW w:w="197" w:type="dxa"/>
            <w:tcBorders>
              <w:top w:val="nil"/>
              <w:left w:val="nil"/>
              <w:bottom w:val="nil"/>
              <w:right w:val="nil"/>
            </w:tcBorders>
            <w:vAlign w:val="bottom"/>
          </w:tcPr>
          <w:p w14:paraId="0EB91768"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6DC3B749" w14:textId="77777777" w:rsidR="00C90FE3" w:rsidRPr="002B6686" w:rsidRDefault="00C90FE3" w:rsidP="004F3D37">
            <w:pPr>
              <w:jc w:val="right"/>
              <w:rPr>
                <w:rFonts w:cs="Arial"/>
                <w:sz w:val="18"/>
                <w:szCs w:val="18"/>
              </w:rPr>
            </w:pPr>
            <w:r>
              <w:rPr>
                <w:rFonts w:cs="Arial"/>
                <w:sz w:val="18"/>
                <w:szCs w:val="18"/>
              </w:rPr>
              <w:t>4.537.559</w:t>
            </w:r>
          </w:p>
        </w:tc>
      </w:tr>
      <w:tr w:rsidR="00C90FE3" w:rsidRPr="002B6686" w14:paraId="30EE9F78" w14:textId="77777777" w:rsidTr="004F3D37">
        <w:trPr>
          <w:trHeight w:val="238"/>
        </w:trPr>
        <w:tc>
          <w:tcPr>
            <w:tcW w:w="2562" w:type="dxa"/>
            <w:tcBorders>
              <w:top w:val="nil"/>
              <w:left w:val="nil"/>
              <w:bottom w:val="nil"/>
              <w:right w:val="nil"/>
            </w:tcBorders>
            <w:shd w:val="clear" w:color="auto" w:fill="auto"/>
            <w:vAlign w:val="bottom"/>
            <w:hideMark/>
          </w:tcPr>
          <w:p w14:paraId="35D04EEC"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14:paraId="13709465" w14:textId="77777777" w:rsidR="00C90FE3" w:rsidRPr="002B6686" w:rsidRDefault="00C90FE3" w:rsidP="004F3D37">
            <w:pPr>
              <w:ind w:right="11"/>
              <w:jc w:val="right"/>
              <w:rPr>
                <w:rFonts w:cs="Arial"/>
                <w:sz w:val="18"/>
                <w:szCs w:val="18"/>
              </w:rPr>
            </w:pPr>
            <w:r w:rsidRPr="002B6686">
              <w:rPr>
                <w:rFonts w:cs="Arial"/>
                <w:sz w:val="18"/>
                <w:szCs w:val="18"/>
              </w:rPr>
              <w:t xml:space="preserve">      2.694.797 </w:t>
            </w:r>
          </w:p>
        </w:tc>
        <w:tc>
          <w:tcPr>
            <w:tcW w:w="160" w:type="dxa"/>
            <w:gridSpan w:val="2"/>
            <w:tcBorders>
              <w:top w:val="nil"/>
              <w:left w:val="nil"/>
              <w:bottom w:val="nil"/>
              <w:right w:val="nil"/>
            </w:tcBorders>
            <w:vAlign w:val="bottom"/>
          </w:tcPr>
          <w:p w14:paraId="60F9A64E" w14:textId="77777777" w:rsidR="00C90FE3" w:rsidRPr="002B6686"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646DE057" w14:textId="77777777" w:rsidR="00C90FE3" w:rsidRPr="002B6686" w:rsidRDefault="00C90FE3" w:rsidP="004F3D37">
            <w:pPr>
              <w:jc w:val="right"/>
              <w:rPr>
                <w:rFonts w:cs="Arial"/>
                <w:sz w:val="18"/>
                <w:szCs w:val="18"/>
              </w:rPr>
            </w:pPr>
            <w:r w:rsidRPr="002B6686">
              <w:rPr>
                <w:rFonts w:cs="Arial"/>
                <w:sz w:val="18"/>
                <w:szCs w:val="18"/>
              </w:rPr>
              <w:t>-</w:t>
            </w:r>
          </w:p>
        </w:tc>
        <w:tc>
          <w:tcPr>
            <w:tcW w:w="1253" w:type="dxa"/>
            <w:gridSpan w:val="2"/>
            <w:tcBorders>
              <w:top w:val="nil"/>
              <w:left w:val="nil"/>
              <w:bottom w:val="nil"/>
              <w:right w:val="nil"/>
            </w:tcBorders>
            <w:shd w:val="clear" w:color="auto" w:fill="auto"/>
            <w:vAlign w:val="bottom"/>
            <w:hideMark/>
          </w:tcPr>
          <w:p w14:paraId="664459EC" w14:textId="77777777" w:rsidR="00C90FE3" w:rsidRPr="002B6686" w:rsidRDefault="00C90FE3" w:rsidP="004F3D37">
            <w:pPr>
              <w:jc w:val="right"/>
              <w:rPr>
                <w:rFonts w:cs="Arial"/>
                <w:sz w:val="18"/>
                <w:szCs w:val="18"/>
              </w:rPr>
            </w:pPr>
            <w:r w:rsidRPr="002B6686">
              <w:rPr>
                <w:rFonts w:cs="Arial"/>
                <w:sz w:val="18"/>
                <w:szCs w:val="18"/>
              </w:rPr>
              <w:t>2.694.797</w:t>
            </w:r>
          </w:p>
        </w:tc>
        <w:tc>
          <w:tcPr>
            <w:tcW w:w="1190" w:type="dxa"/>
            <w:tcBorders>
              <w:top w:val="nil"/>
              <w:left w:val="nil"/>
              <w:bottom w:val="nil"/>
              <w:right w:val="nil"/>
            </w:tcBorders>
            <w:shd w:val="clear" w:color="auto" w:fill="auto"/>
            <w:vAlign w:val="bottom"/>
            <w:hideMark/>
          </w:tcPr>
          <w:p w14:paraId="673A9749" w14:textId="77777777" w:rsidR="00C90FE3" w:rsidRPr="002B6686" w:rsidRDefault="00C90FE3" w:rsidP="004F3D37">
            <w:pPr>
              <w:jc w:val="right"/>
              <w:rPr>
                <w:rFonts w:cs="Arial"/>
                <w:sz w:val="18"/>
                <w:szCs w:val="18"/>
              </w:rPr>
            </w:pPr>
            <w:r>
              <w:rPr>
                <w:rFonts w:cs="Arial"/>
                <w:sz w:val="18"/>
                <w:szCs w:val="18"/>
              </w:rPr>
              <w:t>-</w:t>
            </w:r>
          </w:p>
        </w:tc>
        <w:tc>
          <w:tcPr>
            <w:tcW w:w="197" w:type="dxa"/>
            <w:tcBorders>
              <w:top w:val="nil"/>
              <w:left w:val="nil"/>
              <w:bottom w:val="nil"/>
              <w:right w:val="nil"/>
            </w:tcBorders>
            <w:vAlign w:val="bottom"/>
          </w:tcPr>
          <w:p w14:paraId="4DCAC294"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769799A7" w14:textId="77777777" w:rsidR="00C90FE3" w:rsidRPr="002B6686" w:rsidRDefault="00C90FE3" w:rsidP="004F3D37">
            <w:pPr>
              <w:jc w:val="right"/>
              <w:rPr>
                <w:rFonts w:cs="Arial"/>
                <w:sz w:val="18"/>
                <w:szCs w:val="18"/>
              </w:rPr>
            </w:pPr>
            <w:r w:rsidRPr="002B6686">
              <w:rPr>
                <w:rFonts w:cs="Arial"/>
                <w:sz w:val="18"/>
                <w:szCs w:val="18"/>
              </w:rPr>
              <w:t>2.694.797</w:t>
            </w:r>
          </w:p>
        </w:tc>
      </w:tr>
      <w:tr w:rsidR="00C90FE3" w:rsidRPr="00310F69" w14:paraId="5195152E" w14:textId="77777777" w:rsidTr="004F3D37">
        <w:trPr>
          <w:trHeight w:val="238"/>
        </w:trPr>
        <w:tc>
          <w:tcPr>
            <w:tcW w:w="2562" w:type="dxa"/>
            <w:tcBorders>
              <w:top w:val="single" w:sz="8" w:space="0" w:color="auto"/>
              <w:left w:val="nil"/>
              <w:bottom w:val="double" w:sz="6" w:space="0" w:color="auto"/>
              <w:right w:val="nil"/>
            </w:tcBorders>
            <w:shd w:val="clear" w:color="auto" w:fill="auto"/>
            <w:vAlign w:val="center"/>
            <w:hideMark/>
          </w:tcPr>
          <w:p w14:paraId="4D68858D" w14:textId="77777777" w:rsidR="00C90FE3" w:rsidRPr="00310F69" w:rsidRDefault="00C90FE3" w:rsidP="004F3D37">
            <w:pPr>
              <w:ind w:left="371" w:hanging="354"/>
              <w:rPr>
                <w:rFonts w:cs="Arial"/>
                <w:b/>
                <w:bCs/>
                <w:color w:val="000000"/>
                <w:sz w:val="18"/>
                <w:szCs w:val="18"/>
                <w:lang w:eastAsia="es-AR"/>
              </w:rPr>
            </w:pPr>
            <w:r>
              <w:rPr>
                <w:rFonts w:cs="Arial"/>
                <w:b/>
                <w:bCs/>
                <w:color w:val="000000"/>
                <w:sz w:val="18"/>
                <w:szCs w:val="18"/>
                <w:lang w:eastAsia="es-AR"/>
              </w:rPr>
              <w:t>TOTAL ACTIVOS</w:t>
            </w:r>
          </w:p>
        </w:tc>
        <w:tc>
          <w:tcPr>
            <w:tcW w:w="1297" w:type="dxa"/>
            <w:gridSpan w:val="2"/>
            <w:tcBorders>
              <w:top w:val="single" w:sz="8" w:space="0" w:color="auto"/>
              <w:left w:val="nil"/>
              <w:bottom w:val="double" w:sz="6" w:space="0" w:color="auto"/>
              <w:right w:val="nil"/>
            </w:tcBorders>
            <w:shd w:val="clear" w:color="auto" w:fill="auto"/>
            <w:vAlign w:val="bottom"/>
            <w:hideMark/>
          </w:tcPr>
          <w:p w14:paraId="3DD84C96" w14:textId="77777777" w:rsidR="00C90FE3" w:rsidRPr="00310F69" w:rsidRDefault="00C90FE3" w:rsidP="004F3D37">
            <w:pPr>
              <w:tabs>
                <w:tab w:val="left" w:pos="1693"/>
              </w:tabs>
              <w:ind w:right="11" w:firstLine="345"/>
              <w:jc w:val="right"/>
              <w:rPr>
                <w:rFonts w:cs="Arial"/>
                <w:b/>
                <w:sz w:val="18"/>
                <w:szCs w:val="18"/>
              </w:rPr>
            </w:pPr>
            <w:r w:rsidRPr="00310F69">
              <w:rPr>
                <w:rFonts w:cs="Arial"/>
                <w:b/>
                <w:sz w:val="18"/>
                <w:szCs w:val="18"/>
              </w:rPr>
              <w:t>7.721.852</w:t>
            </w:r>
          </w:p>
        </w:tc>
        <w:tc>
          <w:tcPr>
            <w:tcW w:w="160" w:type="dxa"/>
            <w:gridSpan w:val="2"/>
            <w:tcBorders>
              <w:top w:val="single" w:sz="8" w:space="0" w:color="auto"/>
              <w:left w:val="nil"/>
              <w:bottom w:val="double" w:sz="6" w:space="0" w:color="auto"/>
              <w:right w:val="nil"/>
            </w:tcBorders>
            <w:vAlign w:val="bottom"/>
          </w:tcPr>
          <w:p w14:paraId="2DFEF295" w14:textId="77777777" w:rsidR="00C90FE3" w:rsidRPr="00310F69"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14:paraId="28ACFAAC" w14:textId="77777777" w:rsidR="00C90FE3" w:rsidRPr="00310F69" w:rsidRDefault="00C90FE3" w:rsidP="004F3D37">
            <w:pPr>
              <w:jc w:val="right"/>
              <w:rPr>
                <w:rFonts w:cs="Arial"/>
                <w:b/>
                <w:sz w:val="18"/>
                <w:szCs w:val="18"/>
              </w:rPr>
            </w:pPr>
            <w:r w:rsidRPr="00310F69">
              <w:rPr>
                <w:rFonts w:cs="Arial"/>
                <w:b/>
                <w:sz w:val="18"/>
                <w:szCs w:val="18"/>
              </w:rPr>
              <w:t>221.014</w:t>
            </w:r>
          </w:p>
        </w:tc>
        <w:tc>
          <w:tcPr>
            <w:tcW w:w="1253" w:type="dxa"/>
            <w:gridSpan w:val="2"/>
            <w:tcBorders>
              <w:top w:val="single" w:sz="8" w:space="0" w:color="auto"/>
              <w:left w:val="nil"/>
              <w:bottom w:val="double" w:sz="6" w:space="0" w:color="auto"/>
              <w:right w:val="nil"/>
            </w:tcBorders>
            <w:shd w:val="clear" w:color="auto" w:fill="auto"/>
            <w:vAlign w:val="bottom"/>
            <w:hideMark/>
          </w:tcPr>
          <w:p w14:paraId="0F196956" w14:textId="77777777" w:rsidR="00C90FE3" w:rsidRPr="00310F69" w:rsidRDefault="00C90FE3" w:rsidP="004F3D37">
            <w:pPr>
              <w:jc w:val="right"/>
              <w:rPr>
                <w:rFonts w:cs="Arial"/>
                <w:b/>
                <w:sz w:val="18"/>
                <w:szCs w:val="18"/>
              </w:rPr>
            </w:pPr>
            <w:r w:rsidRPr="00310F69">
              <w:rPr>
                <w:rFonts w:cs="Arial"/>
                <w:b/>
                <w:sz w:val="18"/>
                <w:szCs w:val="18"/>
              </w:rPr>
              <w:t>2.694.797</w:t>
            </w:r>
          </w:p>
        </w:tc>
        <w:tc>
          <w:tcPr>
            <w:tcW w:w="1190" w:type="dxa"/>
            <w:tcBorders>
              <w:top w:val="single" w:sz="8" w:space="0" w:color="auto"/>
              <w:left w:val="nil"/>
              <w:bottom w:val="double" w:sz="6" w:space="0" w:color="auto"/>
              <w:right w:val="nil"/>
            </w:tcBorders>
            <w:shd w:val="clear" w:color="auto" w:fill="auto"/>
            <w:vAlign w:val="bottom"/>
            <w:hideMark/>
          </w:tcPr>
          <w:p w14:paraId="5CEABB58" w14:textId="77777777" w:rsidR="00C90FE3" w:rsidRPr="00310F69" w:rsidRDefault="00C90FE3" w:rsidP="004F3D37">
            <w:pPr>
              <w:jc w:val="right"/>
              <w:rPr>
                <w:rFonts w:cs="Arial"/>
                <w:b/>
                <w:sz w:val="18"/>
                <w:szCs w:val="18"/>
              </w:rPr>
            </w:pPr>
            <w:r>
              <w:rPr>
                <w:rFonts w:cs="Arial"/>
                <w:b/>
                <w:sz w:val="18"/>
                <w:szCs w:val="18"/>
              </w:rPr>
              <w:t>4.537.559</w:t>
            </w:r>
          </w:p>
        </w:tc>
        <w:tc>
          <w:tcPr>
            <w:tcW w:w="197" w:type="dxa"/>
            <w:tcBorders>
              <w:top w:val="single" w:sz="8" w:space="0" w:color="auto"/>
              <w:left w:val="nil"/>
              <w:bottom w:val="double" w:sz="6" w:space="0" w:color="auto"/>
              <w:right w:val="nil"/>
            </w:tcBorders>
            <w:vAlign w:val="bottom"/>
          </w:tcPr>
          <w:p w14:paraId="3421F42A" w14:textId="77777777" w:rsidR="00C90FE3" w:rsidRPr="00310F69"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15A0B6E4" w14:textId="77777777" w:rsidR="00C90FE3" w:rsidRPr="00310F69" w:rsidRDefault="00C90FE3" w:rsidP="004F3D37">
            <w:pPr>
              <w:jc w:val="right"/>
              <w:rPr>
                <w:rFonts w:cs="Arial"/>
                <w:b/>
                <w:sz w:val="18"/>
                <w:szCs w:val="18"/>
              </w:rPr>
            </w:pPr>
            <w:r w:rsidRPr="00310F69">
              <w:rPr>
                <w:rFonts w:cs="Arial"/>
                <w:b/>
                <w:sz w:val="18"/>
                <w:szCs w:val="18"/>
              </w:rPr>
              <w:t>7.</w:t>
            </w:r>
            <w:r>
              <w:rPr>
                <w:rFonts w:cs="Arial"/>
                <w:b/>
                <w:sz w:val="18"/>
                <w:szCs w:val="18"/>
              </w:rPr>
              <w:t>453.370</w:t>
            </w:r>
          </w:p>
        </w:tc>
      </w:tr>
    </w:tbl>
    <w:p w14:paraId="5F5A6312" w14:textId="77777777" w:rsidR="00C90FE3" w:rsidRPr="00310F69" w:rsidRDefault="00C90FE3" w:rsidP="00C90FE3">
      <w:pPr>
        <w:pStyle w:val="ListParagraph"/>
        <w:shd w:val="clear" w:color="auto" w:fill="FFFFFF" w:themeFill="background1"/>
        <w:ind w:left="0"/>
        <w:jc w:val="both"/>
        <w:rPr>
          <w:rFonts w:ascii="Verdana" w:hAnsi="Verdana" w:cs="Arial"/>
          <w:b/>
          <w:sz w:val="18"/>
          <w:szCs w:val="18"/>
          <w:highlight w:val="yellow"/>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C90FE3" w:rsidRPr="002B6686" w14:paraId="2870A613" w14:textId="77777777" w:rsidTr="004F3D37">
        <w:trPr>
          <w:trHeight w:val="238"/>
        </w:trPr>
        <w:tc>
          <w:tcPr>
            <w:tcW w:w="2575" w:type="dxa"/>
            <w:tcBorders>
              <w:top w:val="nil"/>
              <w:left w:val="nil"/>
              <w:bottom w:val="nil"/>
              <w:right w:val="nil"/>
            </w:tcBorders>
            <w:shd w:val="clear" w:color="auto" w:fill="auto"/>
            <w:vAlign w:val="center"/>
            <w:hideMark/>
          </w:tcPr>
          <w:p w14:paraId="29978FD1" w14:textId="77777777" w:rsidR="00C90FE3" w:rsidRPr="002B6686" w:rsidRDefault="00C90FE3" w:rsidP="004F3D37">
            <w:pPr>
              <w:rPr>
                <w:rFonts w:cs="Arial"/>
                <w:b/>
                <w:color w:val="000000"/>
                <w:sz w:val="18"/>
                <w:szCs w:val="18"/>
                <w:lang w:eastAsia="es-AR"/>
              </w:rPr>
            </w:pPr>
            <w:r w:rsidRPr="002B6686">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14:paraId="36751C71" w14:textId="77777777" w:rsidR="00C90FE3" w:rsidRPr="002B6686"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14:paraId="45D0FAE2" w14:textId="77777777" w:rsidR="00C90FE3" w:rsidRPr="002B6686"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14:paraId="7D359627" w14:textId="77777777" w:rsidR="00C90FE3" w:rsidRPr="002B6686"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14:paraId="0BCE3F25" w14:textId="77777777" w:rsidR="00C90FE3" w:rsidRPr="002B6686"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14:paraId="0259345B" w14:textId="77777777" w:rsidR="00C90FE3" w:rsidRPr="002B6686"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14:paraId="333A263B" w14:textId="77777777" w:rsidR="00C90FE3" w:rsidRPr="002B6686"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14:paraId="58D96E7D" w14:textId="77777777" w:rsidR="00C90FE3" w:rsidRPr="002B6686" w:rsidRDefault="00C90FE3" w:rsidP="004F3D37">
            <w:pPr>
              <w:jc w:val="right"/>
              <w:rPr>
                <w:rFonts w:cs="Arial"/>
                <w:color w:val="000000"/>
                <w:sz w:val="18"/>
                <w:szCs w:val="18"/>
                <w:lang w:eastAsia="es-AR"/>
              </w:rPr>
            </w:pPr>
          </w:p>
        </w:tc>
      </w:tr>
      <w:tr w:rsidR="00C90FE3" w:rsidRPr="002B6686" w14:paraId="17811C7F" w14:textId="77777777" w:rsidTr="004F3D37">
        <w:trPr>
          <w:trHeight w:val="238"/>
        </w:trPr>
        <w:tc>
          <w:tcPr>
            <w:tcW w:w="2575" w:type="dxa"/>
            <w:tcBorders>
              <w:top w:val="nil"/>
              <w:left w:val="nil"/>
              <w:bottom w:val="nil"/>
              <w:right w:val="nil"/>
            </w:tcBorders>
            <w:shd w:val="clear" w:color="auto" w:fill="auto"/>
            <w:vAlign w:val="bottom"/>
            <w:hideMark/>
          </w:tcPr>
          <w:p w14:paraId="049FF9A1"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14:paraId="083836FC" w14:textId="77777777" w:rsidR="00C90FE3" w:rsidRPr="002B6686" w:rsidRDefault="00C90FE3" w:rsidP="004F3D37">
            <w:pPr>
              <w:jc w:val="right"/>
              <w:rPr>
                <w:rFonts w:cs="Arial"/>
                <w:color w:val="000000"/>
                <w:sz w:val="18"/>
                <w:szCs w:val="18"/>
                <w:lang w:eastAsia="es-AR"/>
              </w:rPr>
            </w:pPr>
            <w:r w:rsidRPr="002B6686">
              <w:rPr>
                <w:rFonts w:cs="Arial"/>
                <w:color w:val="000000"/>
                <w:sz w:val="18"/>
                <w:szCs w:val="18"/>
                <w:lang w:eastAsia="es-AR"/>
              </w:rPr>
              <w:t xml:space="preserve">   7.488.420 </w:t>
            </w:r>
          </w:p>
        </w:tc>
        <w:tc>
          <w:tcPr>
            <w:tcW w:w="160" w:type="dxa"/>
            <w:tcBorders>
              <w:top w:val="nil"/>
              <w:left w:val="nil"/>
              <w:bottom w:val="nil"/>
              <w:right w:val="nil"/>
            </w:tcBorders>
            <w:vAlign w:val="bottom"/>
          </w:tcPr>
          <w:p w14:paraId="6FA21C70" w14:textId="77777777" w:rsidR="00C90FE3" w:rsidRPr="002B6686"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929EC0D"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18516FD7"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7.479.249</w:t>
            </w:r>
          </w:p>
        </w:tc>
        <w:tc>
          <w:tcPr>
            <w:tcW w:w="1196" w:type="dxa"/>
            <w:tcBorders>
              <w:top w:val="nil"/>
              <w:left w:val="nil"/>
              <w:bottom w:val="nil"/>
              <w:right w:val="nil"/>
            </w:tcBorders>
            <w:shd w:val="clear" w:color="auto" w:fill="auto"/>
            <w:vAlign w:val="bottom"/>
            <w:hideMark/>
          </w:tcPr>
          <w:p w14:paraId="073C38AA" w14:textId="77777777" w:rsidR="00C90FE3" w:rsidRPr="002B6686" w:rsidRDefault="00C90FE3" w:rsidP="004F3D37">
            <w:pPr>
              <w:jc w:val="right"/>
              <w:rPr>
                <w:rFonts w:cs="Arial"/>
                <w:sz w:val="18"/>
                <w:szCs w:val="18"/>
              </w:rPr>
            </w:pPr>
            <w:r w:rsidRPr="002B6686">
              <w:rPr>
                <w:rFonts w:cs="Arial"/>
                <w:sz w:val="18"/>
                <w:szCs w:val="18"/>
              </w:rPr>
              <w:t>-</w:t>
            </w:r>
          </w:p>
        </w:tc>
        <w:tc>
          <w:tcPr>
            <w:tcW w:w="197" w:type="dxa"/>
            <w:tcBorders>
              <w:top w:val="nil"/>
              <w:left w:val="nil"/>
              <w:bottom w:val="nil"/>
              <w:right w:val="nil"/>
            </w:tcBorders>
            <w:vAlign w:val="bottom"/>
          </w:tcPr>
          <w:p w14:paraId="2C569605"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10C60381"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7.479.249</w:t>
            </w:r>
          </w:p>
        </w:tc>
      </w:tr>
      <w:tr w:rsidR="00C90FE3" w:rsidRPr="002B6686" w14:paraId="3922F017" w14:textId="77777777" w:rsidTr="004F3D37">
        <w:trPr>
          <w:trHeight w:val="238"/>
        </w:trPr>
        <w:tc>
          <w:tcPr>
            <w:tcW w:w="2575" w:type="dxa"/>
            <w:tcBorders>
              <w:top w:val="nil"/>
              <w:left w:val="nil"/>
              <w:bottom w:val="nil"/>
              <w:right w:val="nil"/>
            </w:tcBorders>
            <w:shd w:val="clear" w:color="auto" w:fill="auto"/>
            <w:vAlign w:val="bottom"/>
            <w:hideMark/>
          </w:tcPr>
          <w:p w14:paraId="4F2EE331"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14:paraId="54CEAB56" w14:textId="77777777" w:rsidR="00C90FE3" w:rsidRPr="002B6686" w:rsidRDefault="00C90FE3" w:rsidP="004F3D37">
            <w:pPr>
              <w:jc w:val="right"/>
              <w:rPr>
                <w:rFonts w:cs="Arial"/>
                <w:color w:val="000000"/>
                <w:sz w:val="18"/>
                <w:szCs w:val="18"/>
                <w:lang w:eastAsia="es-AR"/>
              </w:rPr>
            </w:pPr>
            <w:r w:rsidRPr="002B6686">
              <w:rPr>
                <w:rFonts w:cs="Arial"/>
                <w:color w:val="000000"/>
                <w:sz w:val="18"/>
                <w:szCs w:val="18"/>
                <w:lang w:eastAsia="es-AR"/>
              </w:rPr>
              <w:t xml:space="preserve">      529.061 </w:t>
            </w:r>
          </w:p>
        </w:tc>
        <w:tc>
          <w:tcPr>
            <w:tcW w:w="160" w:type="dxa"/>
            <w:tcBorders>
              <w:top w:val="nil"/>
              <w:left w:val="nil"/>
              <w:bottom w:val="nil"/>
              <w:right w:val="nil"/>
            </w:tcBorders>
            <w:vAlign w:val="bottom"/>
          </w:tcPr>
          <w:p w14:paraId="178FE899" w14:textId="77777777" w:rsidR="00C90FE3" w:rsidRPr="002B6686"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06DAEDB5"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17DDEE1B"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 xml:space="preserve">      551.054</w:t>
            </w:r>
          </w:p>
        </w:tc>
        <w:tc>
          <w:tcPr>
            <w:tcW w:w="1196" w:type="dxa"/>
            <w:tcBorders>
              <w:top w:val="nil"/>
              <w:left w:val="nil"/>
              <w:bottom w:val="nil"/>
              <w:right w:val="nil"/>
            </w:tcBorders>
            <w:shd w:val="clear" w:color="auto" w:fill="auto"/>
            <w:vAlign w:val="bottom"/>
            <w:hideMark/>
          </w:tcPr>
          <w:p w14:paraId="380441E0" w14:textId="77777777" w:rsidR="00C90FE3" w:rsidRPr="002B6686" w:rsidRDefault="00C90FE3" w:rsidP="004F3D37">
            <w:pPr>
              <w:jc w:val="right"/>
              <w:rPr>
                <w:rFonts w:cs="Arial"/>
                <w:sz w:val="18"/>
                <w:szCs w:val="18"/>
              </w:rPr>
            </w:pPr>
            <w:r w:rsidRPr="002B6686">
              <w:rPr>
                <w:rFonts w:cs="Arial"/>
                <w:sz w:val="18"/>
                <w:szCs w:val="18"/>
              </w:rPr>
              <w:t>-</w:t>
            </w:r>
          </w:p>
        </w:tc>
        <w:tc>
          <w:tcPr>
            <w:tcW w:w="197" w:type="dxa"/>
            <w:tcBorders>
              <w:top w:val="nil"/>
              <w:left w:val="nil"/>
              <w:bottom w:val="nil"/>
              <w:right w:val="nil"/>
            </w:tcBorders>
            <w:vAlign w:val="bottom"/>
          </w:tcPr>
          <w:p w14:paraId="165FED78"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7925C5D2"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 xml:space="preserve">      551.054</w:t>
            </w:r>
          </w:p>
        </w:tc>
      </w:tr>
      <w:tr w:rsidR="00C90FE3" w:rsidRPr="002B6686" w14:paraId="7AB70208" w14:textId="77777777" w:rsidTr="004F3D37">
        <w:trPr>
          <w:trHeight w:val="238"/>
        </w:trPr>
        <w:tc>
          <w:tcPr>
            <w:tcW w:w="2575" w:type="dxa"/>
            <w:tcBorders>
              <w:top w:val="nil"/>
              <w:left w:val="nil"/>
              <w:bottom w:val="nil"/>
              <w:right w:val="nil"/>
            </w:tcBorders>
            <w:shd w:val="clear" w:color="auto" w:fill="auto"/>
            <w:vAlign w:val="bottom"/>
            <w:hideMark/>
          </w:tcPr>
          <w:p w14:paraId="0C61844A"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14:paraId="141CCDDF" w14:textId="77777777" w:rsidR="00C90FE3" w:rsidRPr="002B6686" w:rsidRDefault="00C90FE3" w:rsidP="004F3D37">
            <w:pPr>
              <w:jc w:val="right"/>
              <w:rPr>
                <w:rFonts w:cs="Arial"/>
                <w:color w:val="000000"/>
                <w:sz w:val="18"/>
                <w:szCs w:val="18"/>
                <w:lang w:eastAsia="es-AR"/>
              </w:rPr>
            </w:pPr>
            <w:r w:rsidRPr="002B6686">
              <w:rPr>
                <w:rFonts w:cs="Arial"/>
                <w:color w:val="000000"/>
                <w:sz w:val="18"/>
                <w:szCs w:val="18"/>
                <w:lang w:eastAsia="es-AR"/>
              </w:rPr>
              <w:t xml:space="preserve">   1.534.235 </w:t>
            </w:r>
          </w:p>
        </w:tc>
        <w:tc>
          <w:tcPr>
            <w:tcW w:w="160" w:type="dxa"/>
            <w:tcBorders>
              <w:top w:val="nil"/>
              <w:left w:val="nil"/>
              <w:bottom w:val="nil"/>
              <w:right w:val="nil"/>
            </w:tcBorders>
            <w:vAlign w:val="bottom"/>
          </w:tcPr>
          <w:p w14:paraId="3012A653" w14:textId="77777777" w:rsidR="00C90FE3" w:rsidRPr="002B6686"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56838E79"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0FFDAD5F"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1.434.910</w:t>
            </w:r>
          </w:p>
        </w:tc>
        <w:tc>
          <w:tcPr>
            <w:tcW w:w="1196" w:type="dxa"/>
            <w:tcBorders>
              <w:top w:val="nil"/>
              <w:left w:val="nil"/>
              <w:bottom w:val="nil"/>
              <w:right w:val="nil"/>
            </w:tcBorders>
            <w:shd w:val="clear" w:color="auto" w:fill="auto"/>
            <w:vAlign w:val="bottom"/>
            <w:hideMark/>
          </w:tcPr>
          <w:p w14:paraId="11F0E131" w14:textId="77777777" w:rsidR="00C90FE3" w:rsidRPr="002B6686" w:rsidRDefault="00C90FE3" w:rsidP="004F3D37">
            <w:pPr>
              <w:jc w:val="right"/>
              <w:rPr>
                <w:rFonts w:cs="Arial"/>
                <w:sz w:val="18"/>
                <w:szCs w:val="18"/>
              </w:rPr>
            </w:pPr>
            <w:r w:rsidRPr="002B6686">
              <w:rPr>
                <w:rFonts w:cs="Arial"/>
                <w:sz w:val="18"/>
                <w:szCs w:val="18"/>
              </w:rPr>
              <w:t xml:space="preserve">     - </w:t>
            </w:r>
          </w:p>
        </w:tc>
        <w:tc>
          <w:tcPr>
            <w:tcW w:w="197" w:type="dxa"/>
            <w:tcBorders>
              <w:top w:val="nil"/>
              <w:left w:val="nil"/>
              <w:bottom w:val="nil"/>
              <w:right w:val="nil"/>
            </w:tcBorders>
            <w:vAlign w:val="bottom"/>
          </w:tcPr>
          <w:p w14:paraId="60FBD9CF"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38DFBF34"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1.434.910</w:t>
            </w:r>
          </w:p>
        </w:tc>
      </w:tr>
      <w:tr w:rsidR="00C90FE3" w:rsidRPr="002B6686" w14:paraId="0C084E84" w14:textId="77777777" w:rsidTr="004F3D37">
        <w:trPr>
          <w:trHeight w:val="238"/>
        </w:trPr>
        <w:tc>
          <w:tcPr>
            <w:tcW w:w="2575" w:type="dxa"/>
            <w:tcBorders>
              <w:top w:val="nil"/>
              <w:left w:val="nil"/>
              <w:bottom w:val="nil"/>
              <w:right w:val="nil"/>
            </w:tcBorders>
            <w:shd w:val="clear" w:color="auto" w:fill="auto"/>
            <w:vAlign w:val="bottom"/>
            <w:hideMark/>
          </w:tcPr>
          <w:p w14:paraId="59D5EC6F" w14:textId="77777777" w:rsidR="00C90FE3" w:rsidRPr="002B6686" w:rsidRDefault="00C90FE3" w:rsidP="004F3D37">
            <w:pPr>
              <w:rPr>
                <w:rFonts w:cs="Arial"/>
                <w:color w:val="000000"/>
                <w:sz w:val="18"/>
                <w:szCs w:val="18"/>
                <w:lang w:eastAsia="es-AR"/>
              </w:rPr>
            </w:pPr>
            <w:r w:rsidRPr="002B6686">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14:paraId="7EDC3E27" w14:textId="77777777" w:rsidR="00C90FE3" w:rsidRPr="002B6686" w:rsidRDefault="00C90FE3" w:rsidP="004F3D37">
            <w:pPr>
              <w:jc w:val="right"/>
              <w:rPr>
                <w:rFonts w:cs="Arial"/>
                <w:color w:val="000000"/>
                <w:sz w:val="18"/>
                <w:szCs w:val="18"/>
                <w:lang w:eastAsia="es-AR"/>
              </w:rPr>
            </w:pPr>
            <w:r w:rsidRPr="002B6686">
              <w:rPr>
                <w:rFonts w:cs="Arial"/>
                <w:color w:val="000000"/>
                <w:sz w:val="18"/>
                <w:szCs w:val="18"/>
                <w:lang w:eastAsia="es-AR"/>
              </w:rPr>
              <w:t xml:space="preserve">602.833 </w:t>
            </w:r>
          </w:p>
        </w:tc>
        <w:tc>
          <w:tcPr>
            <w:tcW w:w="160" w:type="dxa"/>
            <w:tcBorders>
              <w:top w:val="nil"/>
              <w:left w:val="nil"/>
              <w:bottom w:val="nil"/>
              <w:right w:val="nil"/>
            </w:tcBorders>
            <w:vAlign w:val="bottom"/>
          </w:tcPr>
          <w:p w14:paraId="62496A95" w14:textId="77777777" w:rsidR="00C90FE3" w:rsidRPr="002B6686"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14:paraId="358ABF41" w14:textId="77777777" w:rsidR="00C90FE3" w:rsidRPr="002B6686" w:rsidRDefault="00C90FE3" w:rsidP="004F3D37">
            <w:pPr>
              <w:jc w:val="right"/>
              <w:rPr>
                <w:rFonts w:cs="Arial"/>
                <w:color w:val="000000"/>
                <w:sz w:val="18"/>
                <w:szCs w:val="18"/>
                <w:lang w:eastAsia="es-AR"/>
              </w:rPr>
            </w:pPr>
            <w:r w:rsidRPr="002B6686">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14:paraId="26D7F463"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531.856</w:t>
            </w:r>
          </w:p>
        </w:tc>
        <w:tc>
          <w:tcPr>
            <w:tcW w:w="1196" w:type="dxa"/>
            <w:tcBorders>
              <w:top w:val="nil"/>
              <w:left w:val="nil"/>
              <w:bottom w:val="nil"/>
              <w:right w:val="nil"/>
            </w:tcBorders>
            <w:shd w:val="clear" w:color="auto" w:fill="auto"/>
            <w:vAlign w:val="bottom"/>
            <w:hideMark/>
          </w:tcPr>
          <w:p w14:paraId="45C7304A" w14:textId="77777777" w:rsidR="00C90FE3" w:rsidRPr="002B6686" w:rsidRDefault="00C90FE3" w:rsidP="004F3D37">
            <w:pPr>
              <w:jc w:val="right"/>
              <w:rPr>
                <w:rFonts w:cs="Arial"/>
                <w:sz w:val="18"/>
                <w:szCs w:val="18"/>
              </w:rPr>
            </w:pPr>
            <w:r w:rsidRPr="002B6686">
              <w:rPr>
                <w:rFonts w:cs="Arial"/>
                <w:sz w:val="18"/>
                <w:szCs w:val="18"/>
              </w:rPr>
              <w:t>-</w:t>
            </w:r>
          </w:p>
        </w:tc>
        <w:tc>
          <w:tcPr>
            <w:tcW w:w="197" w:type="dxa"/>
            <w:tcBorders>
              <w:top w:val="nil"/>
              <w:left w:val="nil"/>
              <w:bottom w:val="nil"/>
              <w:right w:val="nil"/>
            </w:tcBorders>
            <w:vAlign w:val="bottom"/>
          </w:tcPr>
          <w:p w14:paraId="059454D0" w14:textId="77777777" w:rsidR="00C90FE3" w:rsidRPr="002B6686" w:rsidRDefault="00C90FE3" w:rsidP="004F3D37">
            <w:pPr>
              <w:jc w:val="right"/>
              <w:rPr>
                <w:rFonts w:cs="Arial"/>
                <w:sz w:val="18"/>
                <w:szCs w:val="18"/>
              </w:rPr>
            </w:pPr>
          </w:p>
        </w:tc>
        <w:tc>
          <w:tcPr>
            <w:tcW w:w="1194" w:type="dxa"/>
            <w:tcBorders>
              <w:top w:val="nil"/>
              <w:left w:val="nil"/>
              <w:bottom w:val="nil"/>
              <w:right w:val="nil"/>
            </w:tcBorders>
            <w:vAlign w:val="bottom"/>
          </w:tcPr>
          <w:p w14:paraId="26865F72" w14:textId="77777777" w:rsidR="00C90FE3" w:rsidRPr="002B6686" w:rsidRDefault="00C90FE3" w:rsidP="004F3D37">
            <w:pPr>
              <w:jc w:val="right"/>
              <w:rPr>
                <w:rFonts w:cs="Arial"/>
                <w:color w:val="000000"/>
                <w:sz w:val="18"/>
                <w:szCs w:val="18"/>
                <w:lang w:eastAsia="es-AR"/>
              </w:rPr>
            </w:pPr>
            <w:r>
              <w:rPr>
                <w:rFonts w:cs="Arial"/>
                <w:color w:val="000000"/>
                <w:sz w:val="18"/>
                <w:szCs w:val="18"/>
                <w:lang w:eastAsia="es-AR"/>
              </w:rPr>
              <w:t>531.856</w:t>
            </w:r>
          </w:p>
        </w:tc>
      </w:tr>
      <w:tr w:rsidR="00C90FE3" w:rsidRPr="00EF6DE4" w14:paraId="08E322A8" w14:textId="77777777" w:rsidTr="004F3D37">
        <w:trPr>
          <w:trHeight w:val="238"/>
        </w:trPr>
        <w:tc>
          <w:tcPr>
            <w:tcW w:w="2575" w:type="dxa"/>
            <w:tcBorders>
              <w:top w:val="single" w:sz="8" w:space="0" w:color="auto"/>
              <w:left w:val="nil"/>
              <w:bottom w:val="double" w:sz="4" w:space="0" w:color="auto"/>
              <w:right w:val="nil"/>
            </w:tcBorders>
            <w:shd w:val="clear" w:color="auto" w:fill="auto"/>
            <w:vAlign w:val="center"/>
            <w:hideMark/>
          </w:tcPr>
          <w:p w14:paraId="35B8D6F9" w14:textId="77777777" w:rsidR="00C90FE3" w:rsidRPr="002B6686" w:rsidRDefault="00C90FE3" w:rsidP="004F3D37">
            <w:pPr>
              <w:ind w:firstLine="17"/>
              <w:rPr>
                <w:rFonts w:cs="Arial"/>
                <w:b/>
                <w:bCs/>
                <w:color w:val="000000"/>
                <w:sz w:val="18"/>
                <w:szCs w:val="18"/>
                <w:lang w:eastAsia="es-AR"/>
              </w:rPr>
            </w:pPr>
            <w:r>
              <w:rPr>
                <w:rFonts w:cs="Arial"/>
                <w:b/>
                <w:bCs/>
                <w:color w:val="000000"/>
                <w:sz w:val="18"/>
                <w:szCs w:val="18"/>
                <w:lang w:eastAsia="es-AR"/>
              </w:rPr>
              <w:t>TOTAL PASIVOS</w:t>
            </w:r>
          </w:p>
        </w:tc>
        <w:tc>
          <w:tcPr>
            <w:tcW w:w="1266" w:type="dxa"/>
            <w:tcBorders>
              <w:top w:val="single" w:sz="8" w:space="0" w:color="auto"/>
              <w:left w:val="nil"/>
              <w:bottom w:val="double" w:sz="4" w:space="0" w:color="auto"/>
              <w:right w:val="nil"/>
            </w:tcBorders>
            <w:shd w:val="clear" w:color="auto" w:fill="auto"/>
            <w:vAlign w:val="bottom"/>
            <w:hideMark/>
          </w:tcPr>
          <w:p w14:paraId="0F1BF111" w14:textId="77777777" w:rsidR="00C90FE3" w:rsidRPr="002B6686" w:rsidRDefault="00C90FE3" w:rsidP="004F3D37">
            <w:pPr>
              <w:jc w:val="right"/>
              <w:rPr>
                <w:rFonts w:cs="Arial"/>
                <w:b/>
                <w:bCs/>
                <w:color w:val="000000"/>
                <w:sz w:val="18"/>
                <w:szCs w:val="18"/>
                <w:lang w:eastAsia="es-AR"/>
              </w:rPr>
            </w:pPr>
            <w:r w:rsidRPr="002B6686">
              <w:rPr>
                <w:rFonts w:cs="Arial"/>
                <w:b/>
                <w:bCs/>
                <w:color w:val="000000"/>
                <w:sz w:val="18"/>
                <w:szCs w:val="18"/>
                <w:lang w:eastAsia="es-AR"/>
              </w:rPr>
              <w:t xml:space="preserve">   10.154.549 </w:t>
            </w:r>
          </w:p>
        </w:tc>
        <w:tc>
          <w:tcPr>
            <w:tcW w:w="160" w:type="dxa"/>
            <w:tcBorders>
              <w:top w:val="single" w:sz="8" w:space="0" w:color="auto"/>
              <w:left w:val="nil"/>
              <w:bottom w:val="double" w:sz="4" w:space="0" w:color="auto"/>
              <w:right w:val="nil"/>
            </w:tcBorders>
            <w:vAlign w:val="bottom"/>
          </w:tcPr>
          <w:p w14:paraId="3DFBCE27" w14:textId="77777777" w:rsidR="00C90FE3" w:rsidRPr="002B6686" w:rsidRDefault="00C90FE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14:paraId="002071C2" w14:textId="77777777" w:rsidR="00C90FE3" w:rsidRPr="002B6686" w:rsidRDefault="00C90FE3" w:rsidP="004F3D37">
            <w:pPr>
              <w:jc w:val="right"/>
              <w:rPr>
                <w:rFonts w:cs="Arial"/>
                <w:b/>
                <w:bCs/>
                <w:color w:val="000000"/>
                <w:sz w:val="18"/>
                <w:szCs w:val="18"/>
                <w:lang w:eastAsia="es-AR"/>
              </w:rPr>
            </w:pPr>
            <w:r>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14:paraId="77B8CCCE" w14:textId="77777777" w:rsidR="00C90FE3" w:rsidRPr="002B6686" w:rsidRDefault="00C90FE3" w:rsidP="004F3D37">
            <w:pPr>
              <w:jc w:val="right"/>
              <w:rPr>
                <w:rFonts w:cs="Arial"/>
                <w:b/>
                <w:bCs/>
                <w:color w:val="000000"/>
                <w:sz w:val="18"/>
                <w:szCs w:val="18"/>
                <w:lang w:eastAsia="es-AR"/>
              </w:rPr>
            </w:pPr>
            <w:r>
              <w:rPr>
                <w:rFonts w:cs="Arial"/>
                <w:b/>
                <w:bCs/>
                <w:color w:val="000000"/>
                <w:sz w:val="18"/>
                <w:szCs w:val="18"/>
                <w:lang w:eastAsia="es-AR"/>
              </w:rPr>
              <w:t>9.997.069</w:t>
            </w:r>
          </w:p>
        </w:tc>
        <w:tc>
          <w:tcPr>
            <w:tcW w:w="1196" w:type="dxa"/>
            <w:tcBorders>
              <w:top w:val="single" w:sz="8" w:space="0" w:color="auto"/>
              <w:left w:val="nil"/>
              <w:bottom w:val="double" w:sz="4" w:space="0" w:color="auto"/>
              <w:right w:val="nil"/>
            </w:tcBorders>
            <w:shd w:val="clear" w:color="auto" w:fill="auto"/>
            <w:vAlign w:val="bottom"/>
            <w:hideMark/>
          </w:tcPr>
          <w:p w14:paraId="0795F6EC" w14:textId="77777777" w:rsidR="00C90FE3" w:rsidRPr="002B6686" w:rsidRDefault="00C90FE3" w:rsidP="004F3D37">
            <w:pPr>
              <w:jc w:val="right"/>
              <w:rPr>
                <w:rFonts w:cs="Arial"/>
                <w:b/>
                <w:sz w:val="18"/>
                <w:szCs w:val="18"/>
              </w:rPr>
            </w:pPr>
            <w:r w:rsidRPr="002B6686">
              <w:rPr>
                <w:rFonts w:cs="Arial"/>
                <w:b/>
                <w:sz w:val="18"/>
                <w:szCs w:val="18"/>
              </w:rPr>
              <w:t xml:space="preserve">    - </w:t>
            </w:r>
          </w:p>
        </w:tc>
        <w:tc>
          <w:tcPr>
            <w:tcW w:w="197" w:type="dxa"/>
            <w:tcBorders>
              <w:top w:val="single" w:sz="8" w:space="0" w:color="auto"/>
              <w:left w:val="nil"/>
              <w:bottom w:val="double" w:sz="4" w:space="0" w:color="auto"/>
              <w:right w:val="nil"/>
            </w:tcBorders>
            <w:vAlign w:val="bottom"/>
          </w:tcPr>
          <w:p w14:paraId="1F2E75CE" w14:textId="77777777" w:rsidR="00C90FE3" w:rsidRPr="002B6686"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vAlign w:val="bottom"/>
          </w:tcPr>
          <w:p w14:paraId="546A30E8" w14:textId="77777777" w:rsidR="00C90FE3" w:rsidRPr="002B6686" w:rsidRDefault="00C90FE3" w:rsidP="004F3D37">
            <w:pPr>
              <w:jc w:val="right"/>
              <w:rPr>
                <w:rFonts w:cs="Arial"/>
                <w:b/>
                <w:bCs/>
                <w:color w:val="000000"/>
                <w:sz w:val="18"/>
                <w:szCs w:val="18"/>
                <w:lang w:eastAsia="es-AR"/>
              </w:rPr>
            </w:pPr>
            <w:r>
              <w:rPr>
                <w:rFonts w:cs="Arial"/>
                <w:b/>
                <w:bCs/>
                <w:color w:val="000000"/>
                <w:sz w:val="18"/>
                <w:szCs w:val="18"/>
                <w:lang w:eastAsia="es-AR"/>
              </w:rPr>
              <w:t>9.997.069</w:t>
            </w:r>
          </w:p>
        </w:tc>
      </w:tr>
    </w:tbl>
    <w:p w14:paraId="0CB52980" w14:textId="77777777" w:rsidR="00C90FE3" w:rsidRDefault="00C90FE3" w:rsidP="00C90FE3">
      <w:pPr>
        <w:pStyle w:val="ListParagraph"/>
        <w:ind w:left="0"/>
        <w:jc w:val="both"/>
        <w:rPr>
          <w:b/>
          <w:sz w:val="22"/>
          <w:lang w:val="es-AR"/>
        </w:rPr>
      </w:pPr>
    </w:p>
    <w:p w14:paraId="1D05DC42" w14:textId="77777777" w:rsidR="00C90FE3" w:rsidRDefault="00C90FE3" w:rsidP="00C90FE3">
      <w:pPr>
        <w:tabs>
          <w:tab w:val="left" w:pos="284"/>
        </w:tabs>
        <w:ind w:left="284" w:hanging="284"/>
      </w:pPr>
      <w:r>
        <w:t xml:space="preserve">(*) </w:t>
      </w:r>
      <w:r>
        <w:tab/>
        <w:t>El rubro “Propiedades, planta y equipo” posee Inmuebles que revaluados a su valor de Tasación implicarían un incremento del Patrimonio Neto” de 292.851</w:t>
      </w:r>
      <w:r w:rsidR="00A57DA1">
        <w:t>.</w:t>
      </w:r>
    </w:p>
    <w:p w14:paraId="04DF91C4" w14:textId="77777777" w:rsidR="00C90FE3" w:rsidRPr="0036206F" w:rsidRDefault="00C90FE3" w:rsidP="00C90FE3">
      <w:pPr>
        <w:rPr>
          <w:rFonts w:cs="Arial"/>
          <w:sz w:val="18"/>
          <w:szCs w:val="18"/>
        </w:rPr>
      </w:pPr>
    </w:p>
    <w:p w14:paraId="0FE7D21D" w14:textId="77777777" w:rsidR="00B60159" w:rsidRDefault="00B60159">
      <w:pPr>
        <w:rPr>
          <w:b/>
          <w:sz w:val="22"/>
        </w:rPr>
      </w:pPr>
      <w:r>
        <w:br w:type="page"/>
      </w:r>
    </w:p>
    <w:p w14:paraId="4B746811" w14:textId="77777777" w:rsidR="00C90FE3" w:rsidRDefault="00C90FE3" w:rsidP="00C90FE3">
      <w:pPr>
        <w:pStyle w:val="Heading2"/>
        <w:numPr>
          <w:ilvl w:val="0"/>
          <w:numId w:val="0"/>
        </w:numPr>
      </w:pPr>
    </w:p>
    <w:p w14:paraId="4BC94398" w14:textId="77777777" w:rsidR="00847D0B" w:rsidRPr="008E754B" w:rsidRDefault="00847D0B" w:rsidP="0056144D">
      <w:pPr>
        <w:pStyle w:val="Heading2"/>
        <w:numPr>
          <w:ilvl w:val="0"/>
          <w:numId w:val="30"/>
        </w:numPr>
        <w:tabs>
          <w:tab w:val="left" w:pos="0"/>
        </w:tabs>
        <w:ind w:left="0"/>
      </w:pPr>
      <w:bookmarkStart w:id="82" w:name="_Toc8069764"/>
      <w:r w:rsidRPr="008E754B">
        <w:t>ARRENDAMIENTOS</w:t>
      </w:r>
      <w:bookmarkEnd w:id="82"/>
    </w:p>
    <w:p w14:paraId="0332FBE2" w14:textId="77777777" w:rsidR="00847D0B" w:rsidRPr="008E754B" w:rsidRDefault="00847D0B" w:rsidP="00847D0B"/>
    <w:p w14:paraId="55F5C286" w14:textId="77777777" w:rsidR="00974A93" w:rsidRPr="00974A93" w:rsidRDefault="00974A93" w:rsidP="00974A93">
      <w:pPr>
        <w:pStyle w:val="ListParagraph"/>
        <w:ind w:left="0"/>
        <w:jc w:val="both"/>
        <w:rPr>
          <w:lang w:val="es-AR"/>
        </w:rPr>
      </w:pPr>
      <w:r w:rsidRPr="00974A93">
        <w:rPr>
          <w:lang w:val="es-AR"/>
        </w:rPr>
        <w:t>En el curso normal de sus negocios, la Entidad concertó operaciones de arrendamiento financiero. El detalle de estas oper</w:t>
      </w:r>
      <w:r>
        <w:rPr>
          <w:lang w:val="es-AR"/>
        </w:rPr>
        <w:t>aciones se incluye en la nota 19</w:t>
      </w:r>
      <w:r w:rsidRPr="00974A93">
        <w:rPr>
          <w:lang w:val="es-AR"/>
        </w:rPr>
        <w:t xml:space="preserve">. </w:t>
      </w:r>
      <w:proofErr w:type="gramStart"/>
      <w:r w:rsidRPr="00974A93">
        <w:rPr>
          <w:lang w:val="es-AR"/>
        </w:rPr>
        <w:t>a</w:t>
      </w:r>
      <w:proofErr w:type="gramEnd"/>
      <w:r w:rsidRPr="00974A93">
        <w:rPr>
          <w:lang w:val="es-AR"/>
        </w:rPr>
        <w:t xml:space="preserve"> los Estados financieros consolidados </w:t>
      </w:r>
      <w:r>
        <w:rPr>
          <w:lang w:val="es-AR"/>
        </w:rPr>
        <w:t xml:space="preserve">condensados </w:t>
      </w:r>
      <w:r w:rsidRPr="00974A93">
        <w:rPr>
          <w:lang w:val="es-AR"/>
        </w:rPr>
        <w:t xml:space="preserve">al 31 de </w:t>
      </w:r>
      <w:r>
        <w:rPr>
          <w:lang w:val="es-AR"/>
        </w:rPr>
        <w:t>marzo de 2019</w:t>
      </w:r>
      <w:r w:rsidRPr="00974A93">
        <w:rPr>
          <w:lang w:val="es-AR"/>
        </w:rPr>
        <w:t xml:space="preserve">. </w:t>
      </w:r>
    </w:p>
    <w:p w14:paraId="50347C14" w14:textId="77777777" w:rsidR="00AF2DFF" w:rsidRDefault="00AF2DFF" w:rsidP="00AF2DFF"/>
    <w:p w14:paraId="0888DD3E" w14:textId="77777777" w:rsidR="000555D7" w:rsidRPr="00C27450" w:rsidRDefault="000555D7" w:rsidP="00AF2DFF"/>
    <w:p w14:paraId="059C3C10" w14:textId="77777777" w:rsidR="001D728D" w:rsidRPr="00C27450" w:rsidRDefault="001D728D" w:rsidP="00AD26A9">
      <w:pPr>
        <w:pStyle w:val="Heading2"/>
        <w:ind w:left="0"/>
      </w:pPr>
      <w:bookmarkStart w:id="83" w:name="_Toc8069765"/>
      <w:r w:rsidRPr="00C27450">
        <w:t>INFORMACIÓN ADICIONAL AL ESTADO DE FLUJO DE EFECTIVO</w:t>
      </w:r>
      <w:bookmarkEnd w:id="83"/>
    </w:p>
    <w:p w14:paraId="55B8EF8D" w14:textId="77777777" w:rsidR="001D728D" w:rsidRPr="00C27450" w:rsidRDefault="001D728D" w:rsidP="001D728D"/>
    <w:p w14:paraId="32CAE7D7" w14:textId="77777777" w:rsidR="00974A93" w:rsidRPr="00B95F0F" w:rsidRDefault="00974A93" w:rsidP="00974A93">
      <w:pPr>
        <w:jc w:val="both"/>
      </w:pPr>
      <w:r w:rsidRPr="00B95F0F">
        <w:t xml:space="preserve">El Estado de Flujo de Efectivo muestra los cambios en efectivo y equivalentes de efectivo derivados de las actividades de operación, actividades de inversión y actividades de financiamiento durante el </w:t>
      </w:r>
      <w:r>
        <w:t>ejercicio</w:t>
      </w:r>
      <w:r w:rsidRPr="00B95F0F">
        <w:t>. Para la elaboración del mismo la Entidad adoptó el método indirecto para las Actividades Operativas y el método directo para las Actividades de Inversión y de Financiación.</w:t>
      </w:r>
    </w:p>
    <w:p w14:paraId="2D2CE0FF" w14:textId="77777777" w:rsidR="00974A93" w:rsidRPr="00B95F0F" w:rsidRDefault="00974A93" w:rsidP="00974A93">
      <w:pPr>
        <w:jc w:val="both"/>
      </w:pPr>
    </w:p>
    <w:p w14:paraId="2DC071D3" w14:textId="77777777" w:rsidR="00974A93" w:rsidRPr="00B95F0F" w:rsidRDefault="00974A93" w:rsidP="00974A93">
      <w:pPr>
        <w:jc w:val="both"/>
      </w:pPr>
      <w:r w:rsidRPr="00B95F0F">
        <w:t>La Entidad considera como “Efectivo y equivalentes” al rubro Efectivo y Depósitos en Bancos.</w:t>
      </w:r>
    </w:p>
    <w:p w14:paraId="4ADB87AA" w14:textId="77777777" w:rsidR="00974A93" w:rsidRPr="00B95F0F" w:rsidRDefault="00974A93" w:rsidP="00974A93">
      <w:pPr>
        <w:jc w:val="both"/>
      </w:pPr>
    </w:p>
    <w:p w14:paraId="62F060B1" w14:textId="77777777" w:rsidR="00974A93" w:rsidRPr="005D14B9" w:rsidRDefault="00974A93" w:rsidP="00974A93">
      <w:pPr>
        <w:jc w:val="both"/>
      </w:pPr>
      <w:r w:rsidRPr="00B95F0F">
        <w:t xml:space="preserve">Para la elaboración del Estado de Flujo de Efectivo se toman en consideración los conceptos que se describen en la </w:t>
      </w:r>
      <w:r>
        <w:t>nota 20</w:t>
      </w:r>
      <w:r w:rsidRPr="005D14B9">
        <w:t xml:space="preserve">. </w:t>
      </w:r>
      <w:proofErr w:type="gramStart"/>
      <w:r w:rsidRPr="005D14B9">
        <w:t>de</w:t>
      </w:r>
      <w:proofErr w:type="gramEnd"/>
      <w:r w:rsidRPr="005D14B9">
        <w:t xml:space="preserve"> los estados financieros consolidados </w:t>
      </w:r>
      <w:r>
        <w:t xml:space="preserve">condensados </w:t>
      </w:r>
      <w:r w:rsidRPr="005D14B9">
        <w:t xml:space="preserve">al 31 de </w:t>
      </w:r>
      <w:r>
        <w:t>marzo 2019</w:t>
      </w:r>
      <w:r w:rsidRPr="005D14B9">
        <w:t>.</w:t>
      </w:r>
    </w:p>
    <w:p w14:paraId="3ABA61A2" w14:textId="77777777" w:rsidR="00FE7FAC" w:rsidRDefault="00FE7FAC" w:rsidP="001D728D"/>
    <w:p w14:paraId="1B405CF2" w14:textId="77777777" w:rsidR="00650932" w:rsidRPr="00E17306" w:rsidRDefault="00650932" w:rsidP="001D728D"/>
    <w:p w14:paraId="0F3A6245" w14:textId="77777777" w:rsidR="001D728D" w:rsidRPr="00C27450" w:rsidRDefault="001D728D" w:rsidP="00AD26A9">
      <w:pPr>
        <w:pStyle w:val="Heading2"/>
        <w:ind w:left="0"/>
      </w:pPr>
      <w:bookmarkStart w:id="84" w:name="_Toc8069766"/>
      <w:r w:rsidRPr="00E17306">
        <w:t>CAPITAL</w:t>
      </w:r>
      <w:r w:rsidRPr="00C27450">
        <w:t xml:space="preserve"> SOCIAL</w:t>
      </w:r>
      <w:bookmarkEnd w:id="84"/>
    </w:p>
    <w:p w14:paraId="4DD8A6F0" w14:textId="77777777" w:rsidR="001D728D" w:rsidRPr="00C27450" w:rsidRDefault="001D728D" w:rsidP="008C76AE">
      <w:pPr>
        <w:jc w:val="both"/>
      </w:pPr>
    </w:p>
    <w:p w14:paraId="0B893608" w14:textId="77777777" w:rsidR="00FE7FAC" w:rsidRPr="00C27450" w:rsidRDefault="00FE7FAC" w:rsidP="008C76AE">
      <w:pPr>
        <w:jc w:val="both"/>
      </w:pPr>
      <w:r w:rsidRPr="00C27450">
        <w:t>El Capital social suscripto</w:t>
      </w:r>
      <w:r w:rsidR="006D6472" w:rsidRPr="00C27450">
        <w:t>, inscripto</w:t>
      </w:r>
      <w:r w:rsidRPr="00C27450">
        <w:t xml:space="preserve"> e integrado de la Entidad al </w:t>
      </w:r>
      <w:r w:rsidR="00025D48" w:rsidRPr="00C27450">
        <w:t>3</w:t>
      </w:r>
      <w:r w:rsidR="004309F6">
        <w:t>1</w:t>
      </w:r>
      <w:r w:rsidR="00025D48" w:rsidRPr="00C27450">
        <w:t xml:space="preserve"> de </w:t>
      </w:r>
      <w:r w:rsidR="004309F6">
        <w:t>marzo</w:t>
      </w:r>
      <w:r w:rsidRPr="00C27450">
        <w:t xml:space="preserve"> de 201</w:t>
      </w:r>
      <w:r w:rsidR="004309F6">
        <w:t>9 y</w:t>
      </w:r>
      <w:r w:rsidRPr="00C27450">
        <w:t xml:space="preserve"> 31 de diciembre de 201</w:t>
      </w:r>
      <w:r w:rsidR="004309F6">
        <w:t>8</w:t>
      </w:r>
      <w:r w:rsidRPr="00C27450">
        <w:t xml:space="preserve"> asciende a 323.900, compuesto por acciones ord</w:t>
      </w:r>
      <w:r w:rsidR="006D6472" w:rsidRPr="00C27450">
        <w:t>inarias, con 5 votos por acción</w:t>
      </w:r>
      <w:r w:rsidR="00AD0FE4" w:rsidRPr="00C27450">
        <w:t>.</w:t>
      </w:r>
    </w:p>
    <w:p w14:paraId="29EA9983" w14:textId="77777777" w:rsidR="00AF2DFF" w:rsidRDefault="00AF2DFF">
      <w:pPr>
        <w:rPr>
          <w:highlight w:val="yellow"/>
        </w:rPr>
      </w:pPr>
    </w:p>
    <w:p w14:paraId="281010CE" w14:textId="77777777" w:rsidR="00650932" w:rsidRPr="0006497C" w:rsidRDefault="00650932">
      <w:pPr>
        <w:rPr>
          <w:highlight w:val="yellow"/>
        </w:rPr>
      </w:pPr>
    </w:p>
    <w:p w14:paraId="0B617CFD" w14:textId="77777777" w:rsidR="002B258A" w:rsidRPr="00C27450" w:rsidRDefault="002B258A" w:rsidP="00AD26A9">
      <w:pPr>
        <w:pStyle w:val="Heading2"/>
        <w:ind w:left="0"/>
      </w:pPr>
      <w:bookmarkStart w:id="85" w:name="_Toc8069767"/>
      <w:r w:rsidRPr="00C27450">
        <w:t>SISTEMA D</w:t>
      </w:r>
      <w:r w:rsidR="00313F06" w:rsidRPr="00C27450">
        <w:t>E SEGURO DE GARANTÍ</w:t>
      </w:r>
      <w:r w:rsidR="00A51A4D" w:rsidRPr="00C27450">
        <w:t>A DE LOS DEPÓ</w:t>
      </w:r>
      <w:r w:rsidRPr="00C27450">
        <w:t>SITOS</w:t>
      </w:r>
      <w:bookmarkEnd w:id="85"/>
    </w:p>
    <w:p w14:paraId="3604BAB2" w14:textId="77777777" w:rsidR="002B258A" w:rsidRPr="00C27450" w:rsidRDefault="002B258A" w:rsidP="002B258A">
      <w:pPr>
        <w:rPr>
          <w:sz w:val="20"/>
        </w:rPr>
      </w:pPr>
    </w:p>
    <w:p w14:paraId="6E7B0EC3" w14:textId="77777777" w:rsidR="004309F6" w:rsidRPr="005D14B9" w:rsidRDefault="004309F6" w:rsidP="004309F6">
      <w:pPr>
        <w:jc w:val="both"/>
        <w:rPr>
          <w:szCs w:val="19"/>
        </w:rPr>
      </w:pPr>
      <w:r w:rsidRPr="00D819C1">
        <w:rPr>
          <w:rFonts w:cs="Arial"/>
          <w:sz w:val="20"/>
        </w:rPr>
        <w:t>En la nota 2</w:t>
      </w:r>
      <w:r w:rsidR="00D819C1" w:rsidRPr="00D819C1">
        <w:rPr>
          <w:rFonts w:cs="Arial"/>
          <w:sz w:val="20"/>
        </w:rPr>
        <w:t>2</w:t>
      </w:r>
      <w:r w:rsidRPr="00D819C1">
        <w:rPr>
          <w:rFonts w:cs="Arial"/>
          <w:sz w:val="20"/>
        </w:rPr>
        <w:t xml:space="preserve">. </w:t>
      </w:r>
      <w:proofErr w:type="gramStart"/>
      <w:r w:rsidRPr="00D819C1">
        <w:rPr>
          <w:rFonts w:cs="Arial"/>
          <w:sz w:val="20"/>
        </w:rPr>
        <w:t>a</w:t>
      </w:r>
      <w:proofErr w:type="gramEnd"/>
      <w:r w:rsidRPr="00D819C1">
        <w:rPr>
          <w:rFonts w:cs="Arial"/>
          <w:sz w:val="20"/>
        </w:rPr>
        <w:t xml:space="preserve"> los Estados financieros consolidados al 31 </w:t>
      </w:r>
      <w:r w:rsidR="00745425" w:rsidRPr="00D819C1">
        <w:rPr>
          <w:rFonts w:cs="Arial"/>
          <w:sz w:val="20"/>
        </w:rPr>
        <w:t>de marzo de 2019</w:t>
      </w:r>
      <w:r w:rsidRPr="00D819C1">
        <w:rPr>
          <w:rFonts w:cs="Arial"/>
          <w:sz w:val="20"/>
        </w:rPr>
        <w:t xml:space="preserve"> se explica el sistema de seguro de garantía de los</w:t>
      </w:r>
      <w:r w:rsidRPr="005D14B9">
        <w:rPr>
          <w:rFonts w:cs="Arial"/>
          <w:sz w:val="20"/>
        </w:rPr>
        <w:t xml:space="preserve"> depósitos.</w:t>
      </w:r>
    </w:p>
    <w:p w14:paraId="01F22F5A" w14:textId="77777777" w:rsidR="002B258A" w:rsidRPr="00723EC3" w:rsidRDefault="002B258A" w:rsidP="002B258A">
      <w:pPr>
        <w:jc w:val="both"/>
        <w:rPr>
          <w:szCs w:val="19"/>
        </w:rPr>
      </w:pPr>
    </w:p>
    <w:p w14:paraId="430F415F" w14:textId="77777777" w:rsidR="00226864" w:rsidRPr="003D13BB" w:rsidRDefault="00226864" w:rsidP="002B258A"/>
    <w:p w14:paraId="3B4BC3C3" w14:textId="77777777" w:rsidR="002B258A" w:rsidRPr="003D13BB" w:rsidRDefault="002B258A" w:rsidP="00AD26A9">
      <w:pPr>
        <w:pStyle w:val="Heading2"/>
        <w:ind w:left="0"/>
      </w:pPr>
      <w:bookmarkStart w:id="86" w:name="_Toc8069768"/>
      <w:r w:rsidRPr="003D13BB">
        <w:t>ACTIVIDAD FIDUCIARIA</w:t>
      </w:r>
      <w:bookmarkEnd w:id="86"/>
    </w:p>
    <w:p w14:paraId="64A1F00C" w14:textId="77777777" w:rsidR="002B258A" w:rsidRPr="003D13BB" w:rsidRDefault="002B258A" w:rsidP="002B258A"/>
    <w:p w14:paraId="3382DEE4" w14:textId="77777777" w:rsidR="00D97227" w:rsidRPr="002D766C" w:rsidRDefault="004309F6" w:rsidP="00D97227">
      <w:pPr>
        <w:jc w:val="both"/>
        <w:rPr>
          <w:highlight w:val="yellow"/>
        </w:rPr>
      </w:pPr>
      <w:r w:rsidRPr="00F6789A">
        <w:rPr>
          <w:rFonts w:cs="Arial"/>
          <w:szCs w:val="19"/>
        </w:rPr>
        <w:t>En la nota</w:t>
      </w:r>
      <w:r w:rsidR="00D819C1" w:rsidRPr="00F6789A">
        <w:rPr>
          <w:rFonts w:cs="Arial"/>
          <w:szCs w:val="19"/>
        </w:rPr>
        <w:t xml:space="preserve"> 23</w:t>
      </w:r>
      <w:r w:rsidRPr="00F6789A">
        <w:rPr>
          <w:rFonts w:cs="Arial"/>
          <w:szCs w:val="19"/>
        </w:rPr>
        <w:t xml:space="preserve">. </w:t>
      </w:r>
      <w:proofErr w:type="gramStart"/>
      <w:r w:rsidRPr="00F6789A">
        <w:rPr>
          <w:rFonts w:cs="Arial"/>
          <w:szCs w:val="19"/>
        </w:rPr>
        <w:t>a</w:t>
      </w:r>
      <w:proofErr w:type="gramEnd"/>
      <w:r w:rsidRPr="00F6789A">
        <w:rPr>
          <w:rFonts w:cs="Arial"/>
          <w:szCs w:val="19"/>
        </w:rPr>
        <w:t xml:space="preserve"> los Estados financieros consolidados al </w:t>
      </w:r>
      <w:r w:rsidR="00E20F7E" w:rsidRPr="00F6789A">
        <w:rPr>
          <w:rFonts w:cs="Arial"/>
          <w:szCs w:val="19"/>
        </w:rPr>
        <w:t>31 de marzo de 2019</w:t>
      </w:r>
      <w:r w:rsidRPr="00F6789A">
        <w:rPr>
          <w:rFonts w:cs="Arial"/>
          <w:szCs w:val="19"/>
        </w:rPr>
        <w:t>, se exponen los fideicomisos en los cuales la entidad</w:t>
      </w:r>
      <w:r w:rsidRPr="00082C16">
        <w:rPr>
          <w:rFonts w:cs="Arial"/>
          <w:szCs w:val="19"/>
        </w:rPr>
        <w:t xml:space="preserve"> actúa como agente fiduciario.</w:t>
      </w:r>
    </w:p>
    <w:p w14:paraId="3EADA533" w14:textId="77777777" w:rsidR="00723EC3" w:rsidRDefault="00723EC3">
      <w:r>
        <w:br w:type="page"/>
      </w:r>
    </w:p>
    <w:p w14:paraId="26A75D3C" w14:textId="77777777" w:rsidR="00AD399F" w:rsidRPr="00AD26A9" w:rsidRDefault="00AD399F" w:rsidP="002B258A">
      <w:pPr>
        <w:rPr>
          <w:b/>
          <w:sz w:val="22"/>
        </w:rPr>
      </w:pPr>
    </w:p>
    <w:p w14:paraId="7DB09A1D" w14:textId="77777777" w:rsidR="00761EB2" w:rsidRPr="00824D13" w:rsidRDefault="00494A19" w:rsidP="00AD26A9">
      <w:pPr>
        <w:pStyle w:val="Heading2"/>
        <w:ind w:left="0"/>
      </w:pPr>
      <w:bookmarkStart w:id="87" w:name="_Toc8069769"/>
      <w:r w:rsidRPr="00824D13">
        <w:t>FONDOS COMUNES DE INVERSIÓ</w:t>
      </w:r>
      <w:r w:rsidR="00761EB2" w:rsidRPr="00824D13">
        <w:t>N</w:t>
      </w:r>
      <w:bookmarkEnd w:id="87"/>
    </w:p>
    <w:p w14:paraId="7B154A22" w14:textId="77777777" w:rsidR="00761EB2" w:rsidRPr="00824D13" w:rsidRDefault="00761EB2" w:rsidP="00761EB2">
      <w:pPr>
        <w:rPr>
          <w:sz w:val="20"/>
        </w:rPr>
      </w:pPr>
    </w:p>
    <w:p w14:paraId="7ACA0770" w14:textId="77777777" w:rsidR="009B6C19" w:rsidRPr="00D7777F" w:rsidRDefault="004309F6" w:rsidP="00761EB2">
      <w:pPr>
        <w:rPr>
          <w:sz w:val="20"/>
        </w:rPr>
      </w:pPr>
      <w:r w:rsidRPr="00082C16">
        <w:rPr>
          <w:rFonts w:cs="Arial"/>
          <w:szCs w:val="19"/>
        </w:rPr>
        <w:t xml:space="preserve">La Entidad, en su carácter de sociedad depositaria, mantiene en custodia </w:t>
      </w:r>
      <w:proofErr w:type="spellStart"/>
      <w:r w:rsidRPr="00082C16">
        <w:rPr>
          <w:rFonts w:cs="Arial"/>
          <w:szCs w:val="19"/>
        </w:rPr>
        <w:t>cuotapartes</w:t>
      </w:r>
      <w:proofErr w:type="spellEnd"/>
      <w:r w:rsidRPr="00082C16">
        <w:rPr>
          <w:rFonts w:cs="Arial"/>
          <w:szCs w:val="19"/>
        </w:rPr>
        <w:t xml:space="preserve"> de los fondos Performance, Performance Plus, Long Performance y Long Performance Plus según el detalle que se </w:t>
      </w:r>
      <w:r w:rsidRPr="00F6789A">
        <w:rPr>
          <w:rFonts w:cs="Arial"/>
          <w:szCs w:val="19"/>
        </w:rPr>
        <w:t>expone en la Nota 2</w:t>
      </w:r>
      <w:r w:rsidR="00D819C1" w:rsidRPr="00F6789A">
        <w:rPr>
          <w:rFonts w:cs="Arial"/>
          <w:szCs w:val="19"/>
        </w:rPr>
        <w:t>4</w:t>
      </w:r>
      <w:r w:rsidRPr="00F6789A">
        <w:rPr>
          <w:rFonts w:cs="Arial"/>
          <w:szCs w:val="19"/>
        </w:rPr>
        <w:t xml:space="preserve">. </w:t>
      </w:r>
      <w:proofErr w:type="gramStart"/>
      <w:r w:rsidRPr="00F6789A">
        <w:rPr>
          <w:rFonts w:cs="Arial"/>
          <w:szCs w:val="19"/>
        </w:rPr>
        <w:t>de</w:t>
      </w:r>
      <w:proofErr w:type="gramEnd"/>
      <w:r w:rsidRPr="00F6789A">
        <w:rPr>
          <w:rFonts w:cs="Arial"/>
          <w:szCs w:val="19"/>
        </w:rPr>
        <w:t xml:space="preserve"> los Estados financieros consolidados al </w:t>
      </w:r>
      <w:r w:rsidR="001C2141" w:rsidRPr="00F6789A">
        <w:rPr>
          <w:rFonts w:cs="Arial"/>
          <w:szCs w:val="19"/>
        </w:rPr>
        <w:t>31 de marzo de 2019.</w:t>
      </w:r>
    </w:p>
    <w:p w14:paraId="338C5517" w14:textId="77777777" w:rsidR="00AD26A9" w:rsidRDefault="00AD26A9" w:rsidP="00761EB2">
      <w:pPr>
        <w:rPr>
          <w:highlight w:val="yellow"/>
        </w:rPr>
      </w:pPr>
    </w:p>
    <w:p w14:paraId="29A92182" w14:textId="77777777" w:rsidR="00AD26A9" w:rsidRPr="004309F6" w:rsidRDefault="00AD26A9" w:rsidP="00761EB2">
      <w:pPr>
        <w:rPr>
          <w:highlight w:val="yellow"/>
        </w:rPr>
      </w:pPr>
    </w:p>
    <w:p w14:paraId="58773D02" w14:textId="77777777" w:rsidR="00FA3B63" w:rsidRPr="00267501" w:rsidRDefault="00FA3B63" w:rsidP="006E11E3">
      <w:pPr>
        <w:pStyle w:val="Heading2"/>
        <w:ind w:left="0"/>
        <w:jc w:val="both"/>
      </w:pPr>
      <w:bookmarkStart w:id="88" w:name="_Toc8069770"/>
      <w:r w:rsidRPr="00267501">
        <w:t>CUMPLIMIENTO DE LAS DISPOSICIONES REQUERIDAS POR LA CNV</w:t>
      </w:r>
      <w:bookmarkEnd w:id="88"/>
    </w:p>
    <w:p w14:paraId="716C6C2F" w14:textId="77777777" w:rsidR="00FA3B63" w:rsidRPr="00267501" w:rsidRDefault="00FA3B63" w:rsidP="00FA3B63"/>
    <w:p w14:paraId="677F4DF1" w14:textId="77777777" w:rsidR="001A5327" w:rsidRPr="00723EC3" w:rsidRDefault="004309F6" w:rsidP="00FA3B63">
      <w:pPr>
        <w:jc w:val="both"/>
        <w:rPr>
          <w:szCs w:val="19"/>
        </w:rPr>
      </w:pPr>
      <w:r w:rsidRPr="00F6789A">
        <w:rPr>
          <w:szCs w:val="19"/>
        </w:rPr>
        <w:t>El cumplimiento de las disposiciones para actuar en las distintas categorías de agentes definidas por la CNV se expone en la nota 2</w:t>
      </w:r>
      <w:r w:rsidR="00F6789A" w:rsidRPr="00F6789A">
        <w:rPr>
          <w:szCs w:val="19"/>
        </w:rPr>
        <w:t>5</w:t>
      </w:r>
      <w:r w:rsidRPr="00F6789A">
        <w:rPr>
          <w:szCs w:val="19"/>
        </w:rPr>
        <w:t xml:space="preserve">. </w:t>
      </w:r>
      <w:proofErr w:type="gramStart"/>
      <w:r w:rsidRPr="00F6789A">
        <w:rPr>
          <w:rFonts w:cs="Arial"/>
          <w:szCs w:val="19"/>
        </w:rPr>
        <w:t>de</w:t>
      </w:r>
      <w:proofErr w:type="gramEnd"/>
      <w:r w:rsidRPr="00082C16">
        <w:rPr>
          <w:rFonts w:cs="Arial"/>
          <w:szCs w:val="19"/>
        </w:rPr>
        <w:t xml:space="preserve"> los Estados financieros consolidados al 31 </w:t>
      </w:r>
      <w:r w:rsidR="001C2141">
        <w:rPr>
          <w:rFonts w:cs="Arial"/>
          <w:szCs w:val="19"/>
        </w:rPr>
        <w:t>de marzo de 2019.</w:t>
      </w:r>
    </w:p>
    <w:p w14:paraId="19DE14F5" w14:textId="77777777" w:rsidR="00AD26A9" w:rsidRDefault="00AD26A9">
      <w:pPr>
        <w:rPr>
          <w:szCs w:val="19"/>
          <w:highlight w:val="yellow"/>
        </w:rPr>
      </w:pPr>
    </w:p>
    <w:p w14:paraId="77D6BEE3" w14:textId="77777777" w:rsidR="00AD26A9" w:rsidRPr="00723EC3" w:rsidRDefault="00AD26A9">
      <w:pPr>
        <w:rPr>
          <w:szCs w:val="19"/>
          <w:highlight w:val="yellow"/>
        </w:rPr>
      </w:pPr>
    </w:p>
    <w:p w14:paraId="0465FA09" w14:textId="77777777" w:rsidR="00E90940" w:rsidRPr="001F092D" w:rsidRDefault="001768DC" w:rsidP="006E11E3">
      <w:pPr>
        <w:pStyle w:val="Heading2"/>
        <w:ind w:left="0"/>
        <w:jc w:val="both"/>
      </w:pPr>
      <w:bookmarkStart w:id="89" w:name="_Toc8069771"/>
      <w:r w:rsidRPr="001F092D">
        <w:t>GUARDA DE DOCUMENTACIÓN</w:t>
      </w:r>
      <w:r w:rsidR="000226EC">
        <w:t xml:space="preserve"> SOCIEDADES EMISORAS - RG CNV N° 629/2014 Y RG CNV</w:t>
      </w:r>
      <w:r w:rsidRPr="001F092D">
        <w:t xml:space="preserve"> N° 632/2014</w:t>
      </w:r>
      <w:bookmarkEnd w:id="89"/>
    </w:p>
    <w:p w14:paraId="5735F094" w14:textId="77777777" w:rsidR="001768DC" w:rsidRPr="001F092D" w:rsidRDefault="001768DC" w:rsidP="001768DC">
      <w:pPr>
        <w:pStyle w:val="ListParagraph"/>
        <w:ind w:left="578"/>
        <w:jc w:val="both"/>
        <w:rPr>
          <w:sz w:val="20"/>
        </w:rPr>
      </w:pPr>
    </w:p>
    <w:p w14:paraId="4B5B3847" w14:textId="77777777" w:rsidR="0061293D" w:rsidRPr="00723EC3" w:rsidRDefault="0061293D" w:rsidP="0061293D">
      <w:pPr>
        <w:jc w:val="both"/>
        <w:rPr>
          <w:szCs w:val="19"/>
        </w:rPr>
      </w:pPr>
      <w:r w:rsidRPr="00F6789A">
        <w:rPr>
          <w:szCs w:val="19"/>
        </w:rPr>
        <w:t>El cumplimiento de las disp</w:t>
      </w:r>
      <w:r w:rsidR="00D7777F">
        <w:rPr>
          <w:szCs w:val="19"/>
        </w:rPr>
        <w:t>osiciones para la guarda de documentación de Sociedades emisoras definidas por la CNV se expone en la nota 26</w:t>
      </w:r>
      <w:r w:rsidRPr="00F6789A">
        <w:rPr>
          <w:szCs w:val="19"/>
        </w:rPr>
        <w:t xml:space="preserve">. </w:t>
      </w:r>
      <w:proofErr w:type="gramStart"/>
      <w:r w:rsidRPr="00F6789A">
        <w:rPr>
          <w:rFonts w:cs="Arial"/>
          <w:szCs w:val="19"/>
        </w:rPr>
        <w:t>de</w:t>
      </w:r>
      <w:proofErr w:type="gramEnd"/>
      <w:r w:rsidRPr="00082C16">
        <w:rPr>
          <w:rFonts w:cs="Arial"/>
          <w:szCs w:val="19"/>
        </w:rPr>
        <w:t xml:space="preserve"> los Estados financieros consolidados al 31 </w:t>
      </w:r>
      <w:r>
        <w:rPr>
          <w:rFonts w:cs="Arial"/>
          <w:szCs w:val="19"/>
        </w:rPr>
        <w:t>de marzo de 2019.</w:t>
      </w:r>
    </w:p>
    <w:p w14:paraId="058AE5D2" w14:textId="77777777" w:rsidR="00AD26A9" w:rsidRDefault="00AD26A9">
      <w:pPr>
        <w:rPr>
          <w:szCs w:val="19"/>
        </w:rPr>
      </w:pPr>
    </w:p>
    <w:p w14:paraId="3C9F5D97" w14:textId="77777777" w:rsidR="00717923" w:rsidRPr="00723EC3" w:rsidRDefault="00717923" w:rsidP="00E90940">
      <w:pPr>
        <w:jc w:val="both"/>
        <w:rPr>
          <w:szCs w:val="19"/>
        </w:rPr>
      </w:pPr>
    </w:p>
    <w:p w14:paraId="48D63B74" w14:textId="77777777" w:rsidR="00B6437C" w:rsidRPr="00717923" w:rsidRDefault="00B6437C" w:rsidP="006E11E3">
      <w:pPr>
        <w:pStyle w:val="Heading2"/>
        <w:ind w:left="0"/>
        <w:jc w:val="both"/>
      </w:pPr>
      <w:bookmarkStart w:id="90" w:name="_Toc8069772"/>
      <w:r w:rsidRPr="00717923">
        <w:t>CUENTAS QUE IDENTIFICA</w:t>
      </w:r>
      <w:r w:rsidR="00313F06" w:rsidRPr="00717923">
        <w:t>N EL CUMPLIMIENTO DE EFECTIVO MÍ</w:t>
      </w:r>
      <w:r w:rsidRPr="00717923">
        <w:t>NIMO</w:t>
      </w:r>
      <w:r w:rsidR="006C1DE3" w:rsidRPr="00717923">
        <w:t xml:space="preserve"> Y CAPITALES MÍNIMOS</w:t>
      </w:r>
      <w:bookmarkEnd w:id="90"/>
    </w:p>
    <w:p w14:paraId="5DB3A38F" w14:textId="77777777" w:rsidR="00B6437C" w:rsidRPr="00717923" w:rsidRDefault="00B6437C" w:rsidP="00B6437C"/>
    <w:p w14:paraId="4F969DA8" w14:textId="77777777" w:rsidR="006C1DE3" w:rsidRPr="00717923" w:rsidRDefault="00494A19" w:rsidP="00B6437C">
      <w:pPr>
        <w:rPr>
          <w:b/>
        </w:rPr>
      </w:pPr>
      <w:r w:rsidRPr="00717923">
        <w:rPr>
          <w:b/>
        </w:rPr>
        <w:t>Efectivo Mí</w:t>
      </w:r>
      <w:r w:rsidR="006C1DE3" w:rsidRPr="00717923">
        <w:rPr>
          <w:b/>
        </w:rPr>
        <w:t>nimo</w:t>
      </w:r>
    </w:p>
    <w:p w14:paraId="602B27C5" w14:textId="77777777" w:rsidR="006C1DE3" w:rsidRPr="00717923" w:rsidRDefault="006C1DE3" w:rsidP="00B6437C"/>
    <w:p w14:paraId="72A1A66D" w14:textId="77777777" w:rsidR="003D7807" w:rsidRDefault="004F76F9" w:rsidP="003D7807">
      <w:pPr>
        <w:jc w:val="both"/>
      </w:pPr>
      <w:r w:rsidRPr="00717923">
        <w:t xml:space="preserve">Los conceptos computables por Banco CMF S.A. (la exigencia es solo para la Entidad Financiera local por regulación del </w:t>
      </w:r>
      <w:r w:rsidR="00ED627E">
        <w:t>BCRA</w:t>
      </w:r>
      <w:r w:rsidRPr="00717923">
        <w:t xml:space="preserve">) para integrar la exigencia de efectivo mínimo vigente para el mes de </w:t>
      </w:r>
      <w:r w:rsidR="00243812">
        <w:t>marzo</w:t>
      </w:r>
      <w:r w:rsidRPr="00717923">
        <w:t xml:space="preserve"> de 201</w:t>
      </w:r>
      <w:r w:rsidR="00243812">
        <w:t>9</w:t>
      </w:r>
      <w:r w:rsidR="003D7807">
        <w:t xml:space="preserve"> se detallan en la nota 27. </w:t>
      </w:r>
      <w:proofErr w:type="gramStart"/>
      <w:r w:rsidR="003D7807">
        <w:t>a</w:t>
      </w:r>
      <w:proofErr w:type="gramEnd"/>
      <w:r w:rsidR="003D7807">
        <w:t xml:space="preserve"> los estados financieros consolidados condensados al 31 de marzo de 2019.</w:t>
      </w:r>
    </w:p>
    <w:p w14:paraId="3E7A9916" w14:textId="77777777" w:rsidR="003D7807" w:rsidRDefault="003D7807" w:rsidP="003D7807">
      <w:pPr>
        <w:jc w:val="both"/>
      </w:pPr>
    </w:p>
    <w:p w14:paraId="004FB3A4" w14:textId="77777777" w:rsidR="003D7807" w:rsidRPr="003D7807" w:rsidRDefault="003D7807" w:rsidP="003D7807">
      <w:pPr>
        <w:rPr>
          <w:b/>
        </w:rPr>
      </w:pPr>
      <w:r w:rsidRPr="003D7807">
        <w:rPr>
          <w:b/>
        </w:rPr>
        <w:t>Capitales Mínimos</w:t>
      </w:r>
    </w:p>
    <w:p w14:paraId="0CAB5B78" w14:textId="77777777" w:rsidR="003D7807" w:rsidRPr="0006497C" w:rsidRDefault="003D7807" w:rsidP="003D7807">
      <w:pPr>
        <w:widowControl w:val="0"/>
        <w:tabs>
          <w:tab w:val="left" w:pos="-3402"/>
        </w:tabs>
        <w:autoSpaceDE w:val="0"/>
        <w:autoSpaceDN w:val="0"/>
        <w:adjustRightInd w:val="0"/>
        <w:ind w:left="431"/>
        <w:jc w:val="both"/>
        <w:rPr>
          <w:rFonts w:cs="Arial"/>
          <w:sz w:val="16"/>
          <w:szCs w:val="16"/>
          <w:highlight w:val="yellow"/>
        </w:rPr>
      </w:pPr>
    </w:p>
    <w:p w14:paraId="24E0C99D" w14:textId="77777777" w:rsidR="003D7807" w:rsidRDefault="003D7807" w:rsidP="003D7807">
      <w:pPr>
        <w:pStyle w:val="BodyTextIndent3"/>
        <w:tabs>
          <w:tab w:val="left" w:pos="709"/>
        </w:tabs>
        <w:ind w:left="0"/>
        <w:rPr>
          <w:rFonts w:ascii="Arial" w:hAnsi="Arial" w:cs="Arial"/>
          <w:snapToGrid/>
          <w:sz w:val="19"/>
          <w:szCs w:val="19"/>
          <w:lang w:val="es-AR" w:eastAsia="en-US"/>
        </w:rPr>
      </w:pPr>
      <w:r w:rsidRPr="00717923">
        <w:rPr>
          <w:rFonts w:ascii="Arial" w:hAnsi="Arial" w:cs="Arial"/>
          <w:snapToGrid/>
          <w:sz w:val="19"/>
          <w:szCs w:val="19"/>
          <w:lang w:val="es-AR" w:eastAsia="en-US"/>
        </w:rPr>
        <w:t xml:space="preserve">A continuación se resume la exigencia de capitales mínimos por riesgo de crédito, de mercado y operacional medida sobre bases separada junto con la integración (responsabilidad patrimonial computable), de acuerdo con las regulaciones del </w:t>
      </w:r>
      <w:r>
        <w:rPr>
          <w:rFonts w:ascii="Arial" w:hAnsi="Arial" w:cs="Arial"/>
          <w:snapToGrid/>
          <w:sz w:val="19"/>
          <w:szCs w:val="19"/>
          <w:lang w:val="es-AR" w:eastAsia="en-US"/>
        </w:rPr>
        <w:t>BCRA</w:t>
      </w:r>
      <w:r w:rsidRPr="004A0A24">
        <w:rPr>
          <w:rFonts w:ascii="Arial" w:hAnsi="Arial" w:cs="Arial"/>
          <w:snapToGrid/>
          <w:sz w:val="19"/>
          <w:szCs w:val="19"/>
          <w:lang w:val="es-AR" w:eastAsia="en-US"/>
        </w:rPr>
        <w:t xml:space="preserve"> aplicables para el mes de marzo de 2019.</w:t>
      </w:r>
    </w:p>
    <w:p w14:paraId="5EA344AC" w14:textId="77777777" w:rsidR="003D7807" w:rsidRPr="004A0A24" w:rsidRDefault="003D7807" w:rsidP="003D7807">
      <w:pPr>
        <w:pStyle w:val="BodyTextIndent3"/>
        <w:tabs>
          <w:tab w:val="left" w:pos="709"/>
        </w:tabs>
        <w:ind w:left="0"/>
        <w:rPr>
          <w:rFonts w:ascii="Arial" w:hAnsi="Arial" w:cs="Arial"/>
          <w:snapToGrid/>
          <w:sz w:val="19"/>
          <w:szCs w:val="19"/>
          <w:lang w:val="es-AR" w:eastAsia="en-US"/>
        </w:rPr>
      </w:pPr>
    </w:p>
    <w:p w14:paraId="388E515D" w14:textId="77777777" w:rsidR="003D7807" w:rsidRPr="004A0A24" w:rsidRDefault="003D7807" w:rsidP="003D7807">
      <w:pPr>
        <w:pStyle w:val="BodyTextIndent3"/>
        <w:tabs>
          <w:tab w:val="left" w:pos="426"/>
        </w:tabs>
        <w:ind w:left="426"/>
        <w:rPr>
          <w:rFonts w:ascii="Arial" w:hAnsi="Arial" w:cs="Arial"/>
          <w:snapToGrid/>
          <w:sz w:val="4"/>
          <w:szCs w:val="4"/>
          <w:lang w:val="es-AR" w:eastAsia="en-US"/>
        </w:rPr>
      </w:pPr>
    </w:p>
    <w:tbl>
      <w:tblPr>
        <w:tblW w:w="7797" w:type="dxa"/>
        <w:tblInd w:w="637" w:type="dxa"/>
        <w:tblLayout w:type="fixed"/>
        <w:tblCellMar>
          <w:left w:w="70" w:type="dxa"/>
          <w:right w:w="70" w:type="dxa"/>
        </w:tblCellMar>
        <w:tblLook w:val="0000" w:firstRow="0" w:lastRow="0" w:firstColumn="0" w:lastColumn="0" w:noHBand="0" w:noVBand="0"/>
      </w:tblPr>
      <w:tblGrid>
        <w:gridCol w:w="5685"/>
        <w:gridCol w:w="294"/>
        <w:gridCol w:w="1818"/>
      </w:tblGrid>
      <w:tr w:rsidR="003D7807" w:rsidRPr="004A0A24" w14:paraId="44DD2848" w14:textId="77777777" w:rsidTr="003D7807">
        <w:trPr>
          <w:trHeight w:val="337"/>
        </w:trPr>
        <w:tc>
          <w:tcPr>
            <w:tcW w:w="5685" w:type="dxa"/>
            <w:vAlign w:val="bottom"/>
          </w:tcPr>
          <w:p w14:paraId="46D43AE5" w14:textId="77777777" w:rsidR="003D7807" w:rsidRPr="004A0A24" w:rsidRDefault="003D7807" w:rsidP="003D7807">
            <w:pPr>
              <w:jc w:val="center"/>
              <w:rPr>
                <w:rFonts w:cs="Arial"/>
                <w:b/>
                <w:szCs w:val="19"/>
              </w:rPr>
            </w:pPr>
            <w:r w:rsidRPr="004A0A24">
              <w:rPr>
                <w:rFonts w:cs="Arial"/>
                <w:szCs w:val="19"/>
              </w:rPr>
              <w:br w:type="page"/>
            </w:r>
            <w:r w:rsidRPr="004A0A24">
              <w:rPr>
                <w:rFonts w:cs="Arial"/>
                <w:b/>
                <w:szCs w:val="19"/>
              </w:rPr>
              <w:t>Concepto</w:t>
            </w:r>
          </w:p>
        </w:tc>
        <w:tc>
          <w:tcPr>
            <w:tcW w:w="294" w:type="dxa"/>
          </w:tcPr>
          <w:p w14:paraId="56E4426D" w14:textId="77777777" w:rsidR="003D7807" w:rsidRPr="004A0A24" w:rsidRDefault="003D7807" w:rsidP="003D7807">
            <w:pPr>
              <w:jc w:val="center"/>
              <w:rPr>
                <w:rFonts w:cs="Arial"/>
                <w:szCs w:val="19"/>
              </w:rPr>
            </w:pPr>
          </w:p>
        </w:tc>
        <w:tc>
          <w:tcPr>
            <w:tcW w:w="1818" w:type="dxa"/>
            <w:vAlign w:val="bottom"/>
          </w:tcPr>
          <w:p w14:paraId="0DD52445" w14:textId="77777777" w:rsidR="003D7807" w:rsidRPr="004A0A24" w:rsidRDefault="003D7807" w:rsidP="003D7807">
            <w:pPr>
              <w:jc w:val="center"/>
              <w:rPr>
                <w:rFonts w:cs="Arial"/>
                <w:b/>
                <w:szCs w:val="19"/>
              </w:rPr>
            </w:pPr>
            <w:r w:rsidRPr="004A0A24">
              <w:rPr>
                <w:rFonts w:cs="Arial"/>
                <w:b/>
                <w:szCs w:val="19"/>
              </w:rPr>
              <w:t xml:space="preserve">BANCO CMF </w:t>
            </w:r>
          </w:p>
        </w:tc>
      </w:tr>
      <w:tr w:rsidR="003D7807" w:rsidRPr="004A0A24" w14:paraId="4CB46905" w14:textId="77777777" w:rsidTr="003D7807">
        <w:tc>
          <w:tcPr>
            <w:tcW w:w="5685" w:type="dxa"/>
            <w:tcBorders>
              <w:top w:val="single" w:sz="4" w:space="0" w:color="auto"/>
            </w:tcBorders>
          </w:tcPr>
          <w:p w14:paraId="735F3B5A" w14:textId="77777777" w:rsidR="003D7807" w:rsidRPr="004A0A24" w:rsidRDefault="003D7807" w:rsidP="003D7807">
            <w:pPr>
              <w:jc w:val="both"/>
              <w:rPr>
                <w:rFonts w:cs="Arial"/>
                <w:sz w:val="16"/>
                <w:szCs w:val="16"/>
              </w:rPr>
            </w:pPr>
          </w:p>
        </w:tc>
        <w:tc>
          <w:tcPr>
            <w:tcW w:w="294" w:type="dxa"/>
          </w:tcPr>
          <w:p w14:paraId="2774ECCC" w14:textId="77777777" w:rsidR="003D7807" w:rsidRPr="004A0A24" w:rsidRDefault="003D7807" w:rsidP="003D7807">
            <w:pPr>
              <w:tabs>
                <w:tab w:val="left" w:pos="1281"/>
              </w:tabs>
              <w:ind w:right="280"/>
              <w:jc w:val="right"/>
              <w:rPr>
                <w:rFonts w:cs="Arial"/>
                <w:sz w:val="16"/>
                <w:szCs w:val="16"/>
              </w:rPr>
            </w:pPr>
          </w:p>
        </w:tc>
        <w:tc>
          <w:tcPr>
            <w:tcW w:w="1818" w:type="dxa"/>
            <w:tcBorders>
              <w:top w:val="single" w:sz="4" w:space="0" w:color="auto"/>
            </w:tcBorders>
          </w:tcPr>
          <w:p w14:paraId="4BAD26C0" w14:textId="77777777" w:rsidR="003D7807" w:rsidRPr="004A0A24" w:rsidRDefault="003D7807" w:rsidP="003D7807">
            <w:pPr>
              <w:tabs>
                <w:tab w:val="left" w:pos="1281"/>
              </w:tabs>
              <w:ind w:right="280"/>
              <w:jc w:val="right"/>
              <w:rPr>
                <w:rFonts w:cs="Arial"/>
                <w:sz w:val="16"/>
                <w:szCs w:val="16"/>
              </w:rPr>
            </w:pPr>
          </w:p>
        </w:tc>
      </w:tr>
      <w:tr w:rsidR="003D7807" w:rsidRPr="00243812" w14:paraId="69C63677" w14:textId="77777777" w:rsidTr="003D7807">
        <w:tc>
          <w:tcPr>
            <w:tcW w:w="5685" w:type="dxa"/>
          </w:tcPr>
          <w:p w14:paraId="402DB36B" w14:textId="77777777" w:rsidR="003D7807" w:rsidRPr="004A0A24" w:rsidRDefault="003D7807" w:rsidP="003D7807">
            <w:pPr>
              <w:jc w:val="both"/>
              <w:rPr>
                <w:rFonts w:cs="Arial"/>
                <w:szCs w:val="19"/>
              </w:rPr>
            </w:pPr>
            <w:r w:rsidRPr="004A0A24">
              <w:rPr>
                <w:rFonts w:cs="Arial"/>
                <w:szCs w:val="19"/>
              </w:rPr>
              <w:t>Responsabilidad patrimonial computable</w:t>
            </w:r>
          </w:p>
        </w:tc>
        <w:tc>
          <w:tcPr>
            <w:tcW w:w="294" w:type="dxa"/>
          </w:tcPr>
          <w:p w14:paraId="3448D81A" w14:textId="77777777" w:rsidR="003D7807" w:rsidRPr="004A0A24" w:rsidRDefault="003D7807" w:rsidP="003D7807">
            <w:pPr>
              <w:tabs>
                <w:tab w:val="left" w:pos="1281"/>
              </w:tabs>
              <w:ind w:right="280"/>
              <w:jc w:val="right"/>
              <w:rPr>
                <w:rFonts w:cs="Arial"/>
                <w:szCs w:val="19"/>
              </w:rPr>
            </w:pPr>
          </w:p>
        </w:tc>
        <w:tc>
          <w:tcPr>
            <w:tcW w:w="1818" w:type="dxa"/>
          </w:tcPr>
          <w:p w14:paraId="69973B2E" w14:textId="77777777" w:rsidR="003D7807" w:rsidRPr="004A0A24" w:rsidRDefault="003D7807" w:rsidP="003D7807">
            <w:pPr>
              <w:tabs>
                <w:tab w:val="left" w:pos="1281"/>
              </w:tabs>
              <w:ind w:right="93"/>
              <w:jc w:val="right"/>
              <w:rPr>
                <w:rFonts w:cs="Arial"/>
                <w:szCs w:val="19"/>
              </w:rPr>
            </w:pPr>
            <w:r w:rsidRPr="004A0A24">
              <w:rPr>
                <w:rFonts w:cs="Arial"/>
                <w:szCs w:val="19"/>
              </w:rPr>
              <w:t>1.162.259</w:t>
            </w:r>
          </w:p>
        </w:tc>
      </w:tr>
      <w:tr w:rsidR="003D7807" w:rsidRPr="00243812" w14:paraId="7C5756B8" w14:textId="77777777" w:rsidTr="003D7807">
        <w:tc>
          <w:tcPr>
            <w:tcW w:w="5685" w:type="dxa"/>
          </w:tcPr>
          <w:p w14:paraId="74245C80" w14:textId="77777777" w:rsidR="003D7807" w:rsidRPr="00243812" w:rsidRDefault="003D7807" w:rsidP="003D7807">
            <w:pPr>
              <w:jc w:val="both"/>
              <w:rPr>
                <w:rFonts w:cs="Arial"/>
                <w:sz w:val="12"/>
                <w:szCs w:val="12"/>
                <w:highlight w:val="yellow"/>
              </w:rPr>
            </w:pPr>
          </w:p>
        </w:tc>
        <w:tc>
          <w:tcPr>
            <w:tcW w:w="294" w:type="dxa"/>
          </w:tcPr>
          <w:p w14:paraId="31FDA292" w14:textId="77777777" w:rsidR="003D7807" w:rsidRPr="00243812" w:rsidRDefault="003D7807" w:rsidP="003D7807">
            <w:pPr>
              <w:tabs>
                <w:tab w:val="left" w:pos="1281"/>
              </w:tabs>
              <w:ind w:right="280"/>
              <w:jc w:val="right"/>
              <w:rPr>
                <w:rFonts w:cs="Arial"/>
                <w:sz w:val="12"/>
                <w:szCs w:val="12"/>
                <w:highlight w:val="yellow"/>
              </w:rPr>
            </w:pPr>
          </w:p>
        </w:tc>
        <w:tc>
          <w:tcPr>
            <w:tcW w:w="1818" w:type="dxa"/>
          </w:tcPr>
          <w:p w14:paraId="6A528F7B" w14:textId="77777777" w:rsidR="003D7807" w:rsidRPr="00243812" w:rsidRDefault="003D7807" w:rsidP="003D7807">
            <w:pPr>
              <w:tabs>
                <w:tab w:val="left" w:pos="1281"/>
              </w:tabs>
              <w:ind w:right="93"/>
              <w:jc w:val="right"/>
              <w:rPr>
                <w:rFonts w:cs="Arial"/>
                <w:sz w:val="12"/>
                <w:szCs w:val="12"/>
                <w:highlight w:val="yellow"/>
              </w:rPr>
            </w:pPr>
          </w:p>
        </w:tc>
      </w:tr>
      <w:tr w:rsidR="003D7807" w:rsidRPr="004A0A24" w14:paraId="54969DEE" w14:textId="77777777" w:rsidTr="003D7807">
        <w:tc>
          <w:tcPr>
            <w:tcW w:w="5685" w:type="dxa"/>
            <w:shd w:val="clear" w:color="auto" w:fill="auto"/>
          </w:tcPr>
          <w:p w14:paraId="3DA6C668" w14:textId="77777777" w:rsidR="003D7807" w:rsidRPr="004A0A24" w:rsidRDefault="003D7807" w:rsidP="003D7807">
            <w:pPr>
              <w:jc w:val="both"/>
              <w:rPr>
                <w:rFonts w:cs="Arial"/>
                <w:szCs w:val="19"/>
              </w:rPr>
            </w:pPr>
            <w:r w:rsidRPr="004A0A24">
              <w:rPr>
                <w:rFonts w:cs="Arial"/>
                <w:szCs w:val="19"/>
              </w:rPr>
              <w:t>Exigencia de capitales mínimos</w:t>
            </w:r>
          </w:p>
        </w:tc>
        <w:tc>
          <w:tcPr>
            <w:tcW w:w="294" w:type="dxa"/>
            <w:shd w:val="clear" w:color="auto" w:fill="auto"/>
          </w:tcPr>
          <w:p w14:paraId="42165D78" w14:textId="77777777" w:rsidR="003D7807" w:rsidRPr="004A0A24" w:rsidRDefault="003D7807" w:rsidP="003D7807">
            <w:pPr>
              <w:tabs>
                <w:tab w:val="left" w:pos="1281"/>
              </w:tabs>
              <w:ind w:right="280"/>
              <w:jc w:val="right"/>
              <w:rPr>
                <w:rFonts w:cs="Arial"/>
                <w:szCs w:val="19"/>
              </w:rPr>
            </w:pPr>
          </w:p>
        </w:tc>
        <w:tc>
          <w:tcPr>
            <w:tcW w:w="1818" w:type="dxa"/>
            <w:shd w:val="clear" w:color="auto" w:fill="auto"/>
          </w:tcPr>
          <w:p w14:paraId="6F0CAEB1" w14:textId="77777777" w:rsidR="003D7807" w:rsidRPr="004A0A24" w:rsidRDefault="003D7807" w:rsidP="003D7807">
            <w:pPr>
              <w:tabs>
                <w:tab w:val="left" w:pos="1281"/>
              </w:tabs>
              <w:ind w:right="93"/>
              <w:jc w:val="right"/>
              <w:rPr>
                <w:rFonts w:cs="Arial"/>
                <w:szCs w:val="19"/>
              </w:rPr>
            </w:pPr>
          </w:p>
        </w:tc>
      </w:tr>
      <w:tr w:rsidR="003D7807" w:rsidRPr="004A0A24" w14:paraId="30D12CBE" w14:textId="77777777" w:rsidTr="003D7807">
        <w:tc>
          <w:tcPr>
            <w:tcW w:w="5685" w:type="dxa"/>
            <w:shd w:val="clear" w:color="auto" w:fill="auto"/>
          </w:tcPr>
          <w:p w14:paraId="3135A760" w14:textId="77777777" w:rsidR="003D7807" w:rsidRPr="004A0A24" w:rsidRDefault="003D7807" w:rsidP="003D7807">
            <w:pPr>
              <w:jc w:val="both"/>
              <w:rPr>
                <w:rFonts w:cs="Arial"/>
                <w:szCs w:val="19"/>
              </w:rPr>
            </w:pPr>
            <w:r w:rsidRPr="004A0A24">
              <w:rPr>
                <w:rFonts w:cs="Arial"/>
                <w:szCs w:val="19"/>
              </w:rPr>
              <w:t xml:space="preserve">       Riesgo de mercado</w:t>
            </w:r>
          </w:p>
        </w:tc>
        <w:tc>
          <w:tcPr>
            <w:tcW w:w="294" w:type="dxa"/>
            <w:shd w:val="clear" w:color="auto" w:fill="auto"/>
          </w:tcPr>
          <w:p w14:paraId="7262E7A3" w14:textId="77777777" w:rsidR="003D7807" w:rsidRPr="004A0A24" w:rsidRDefault="003D7807" w:rsidP="003D7807">
            <w:pPr>
              <w:tabs>
                <w:tab w:val="left" w:pos="1281"/>
              </w:tabs>
              <w:ind w:right="280"/>
              <w:jc w:val="right"/>
              <w:rPr>
                <w:rFonts w:cs="Arial"/>
                <w:szCs w:val="19"/>
              </w:rPr>
            </w:pPr>
          </w:p>
        </w:tc>
        <w:tc>
          <w:tcPr>
            <w:tcW w:w="1818" w:type="dxa"/>
            <w:shd w:val="clear" w:color="auto" w:fill="auto"/>
          </w:tcPr>
          <w:p w14:paraId="575D4948" w14:textId="77777777" w:rsidR="003D7807" w:rsidRPr="004A0A24" w:rsidRDefault="003D7807" w:rsidP="003D7807">
            <w:pPr>
              <w:tabs>
                <w:tab w:val="left" w:pos="1281"/>
              </w:tabs>
              <w:ind w:right="93"/>
              <w:jc w:val="right"/>
              <w:rPr>
                <w:rFonts w:cs="Arial"/>
                <w:szCs w:val="19"/>
              </w:rPr>
            </w:pPr>
            <w:r w:rsidRPr="004A0A24">
              <w:rPr>
                <w:rFonts w:cs="Arial"/>
                <w:szCs w:val="19"/>
              </w:rPr>
              <w:t>74.095</w:t>
            </w:r>
          </w:p>
        </w:tc>
      </w:tr>
      <w:tr w:rsidR="003D7807" w:rsidRPr="004A0A24" w14:paraId="755F7054" w14:textId="77777777" w:rsidTr="003D7807">
        <w:tc>
          <w:tcPr>
            <w:tcW w:w="5685" w:type="dxa"/>
            <w:shd w:val="clear" w:color="auto" w:fill="auto"/>
          </w:tcPr>
          <w:p w14:paraId="63AE49D7" w14:textId="77777777" w:rsidR="003D7807" w:rsidRPr="004A0A24" w:rsidRDefault="003D7807" w:rsidP="003D7807">
            <w:pPr>
              <w:jc w:val="both"/>
              <w:rPr>
                <w:rFonts w:cs="Arial"/>
                <w:szCs w:val="19"/>
              </w:rPr>
            </w:pPr>
            <w:r w:rsidRPr="004A0A24">
              <w:rPr>
                <w:rFonts w:cs="Arial"/>
                <w:szCs w:val="19"/>
              </w:rPr>
              <w:t xml:space="preserve">       Riesgo operacional</w:t>
            </w:r>
          </w:p>
        </w:tc>
        <w:tc>
          <w:tcPr>
            <w:tcW w:w="294" w:type="dxa"/>
            <w:shd w:val="clear" w:color="auto" w:fill="auto"/>
          </w:tcPr>
          <w:p w14:paraId="3053AEA0" w14:textId="77777777" w:rsidR="003D7807" w:rsidRPr="004A0A24" w:rsidRDefault="003D7807" w:rsidP="003D7807">
            <w:pPr>
              <w:tabs>
                <w:tab w:val="left" w:pos="1281"/>
              </w:tabs>
              <w:ind w:right="280"/>
              <w:jc w:val="right"/>
              <w:rPr>
                <w:rFonts w:cs="Arial"/>
                <w:szCs w:val="19"/>
              </w:rPr>
            </w:pPr>
          </w:p>
        </w:tc>
        <w:tc>
          <w:tcPr>
            <w:tcW w:w="1818" w:type="dxa"/>
            <w:shd w:val="clear" w:color="auto" w:fill="auto"/>
          </w:tcPr>
          <w:p w14:paraId="155EEAB9" w14:textId="77777777" w:rsidR="003D7807" w:rsidRPr="004A0A24" w:rsidRDefault="003D7807" w:rsidP="003D7807">
            <w:pPr>
              <w:tabs>
                <w:tab w:val="left" w:pos="1281"/>
              </w:tabs>
              <w:ind w:right="93"/>
              <w:jc w:val="right"/>
              <w:rPr>
                <w:rFonts w:cs="Arial"/>
                <w:szCs w:val="19"/>
              </w:rPr>
            </w:pPr>
            <w:r w:rsidRPr="004A0A24">
              <w:rPr>
                <w:rFonts w:cs="Arial"/>
                <w:szCs w:val="19"/>
              </w:rPr>
              <w:t>42.319</w:t>
            </w:r>
          </w:p>
        </w:tc>
      </w:tr>
      <w:tr w:rsidR="003D7807" w:rsidRPr="004A0A24" w14:paraId="7FF896D5" w14:textId="77777777" w:rsidTr="003D7807">
        <w:tc>
          <w:tcPr>
            <w:tcW w:w="5685" w:type="dxa"/>
            <w:shd w:val="clear" w:color="auto" w:fill="auto"/>
          </w:tcPr>
          <w:p w14:paraId="69653E66" w14:textId="77777777" w:rsidR="003D7807" w:rsidRPr="004A0A24" w:rsidRDefault="003D7807" w:rsidP="003D7807">
            <w:pPr>
              <w:jc w:val="both"/>
              <w:rPr>
                <w:rFonts w:cs="Arial"/>
                <w:szCs w:val="19"/>
              </w:rPr>
            </w:pPr>
            <w:r w:rsidRPr="004A0A24">
              <w:rPr>
                <w:rFonts w:cs="Arial"/>
                <w:szCs w:val="19"/>
              </w:rPr>
              <w:t xml:space="preserve">       Riesgo de crédito</w:t>
            </w:r>
          </w:p>
        </w:tc>
        <w:tc>
          <w:tcPr>
            <w:tcW w:w="294" w:type="dxa"/>
            <w:shd w:val="clear" w:color="auto" w:fill="auto"/>
          </w:tcPr>
          <w:p w14:paraId="6C17C0DE" w14:textId="77777777" w:rsidR="003D7807" w:rsidRPr="004A0A24" w:rsidRDefault="003D7807" w:rsidP="003D7807">
            <w:pPr>
              <w:tabs>
                <w:tab w:val="left" w:pos="1281"/>
              </w:tabs>
              <w:ind w:right="280"/>
              <w:jc w:val="right"/>
              <w:rPr>
                <w:rFonts w:cs="Arial"/>
                <w:szCs w:val="19"/>
              </w:rPr>
            </w:pPr>
          </w:p>
        </w:tc>
        <w:tc>
          <w:tcPr>
            <w:tcW w:w="1818" w:type="dxa"/>
            <w:shd w:val="clear" w:color="auto" w:fill="auto"/>
          </w:tcPr>
          <w:p w14:paraId="664F017A" w14:textId="77777777" w:rsidR="003D7807" w:rsidRPr="004A0A24" w:rsidRDefault="003D7807" w:rsidP="003D7807">
            <w:pPr>
              <w:tabs>
                <w:tab w:val="left" w:pos="1281"/>
              </w:tabs>
              <w:ind w:right="93"/>
              <w:jc w:val="right"/>
              <w:rPr>
                <w:rFonts w:cs="Arial"/>
                <w:szCs w:val="19"/>
              </w:rPr>
            </w:pPr>
            <w:r w:rsidRPr="004A0A24">
              <w:rPr>
                <w:rFonts w:cs="Arial"/>
                <w:szCs w:val="19"/>
              </w:rPr>
              <w:t>508.634</w:t>
            </w:r>
          </w:p>
        </w:tc>
      </w:tr>
      <w:tr w:rsidR="003D7807" w:rsidRPr="00243812" w14:paraId="72172A6C" w14:textId="77777777" w:rsidTr="003D7807">
        <w:trPr>
          <w:trHeight w:val="80"/>
        </w:trPr>
        <w:tc>
          <w:tcPr>
            <w:tcW w:w="5685" w:type="dxa"/>
          </w:tcPr>
          <w:p w14:paraId="7EBF70B2" w14:textId="77777777" w:rsidR="003D7807" w:rsidRPr="00243812" w:rsidRDefault="003D7807" w:rsidP="003D7807">
            <w:pPr>
              <w:numPr>
                <w:ilvl w:val="12"/>
                <w:numId w:val="0"/>
              </w:numPr>
              <w:tabs>
                <w:tab w:val="left" w:pos="11610"/>
              </w:tabs>
              <w:ind w:right="-70"/>
              <w:rPr>
                <w:rFonts w:cs="Arial"/>
                <w:sz w:val="12"/>
                <w:szCs w:val="12"/>
                <w:highlight w:val="yellow"/>
              </w:rPr>
            </w:pPr>
          </w:p>
        </w:tc>
        <w:tc>
          <w:tcPr>
            <w:tcW w:w="294" w:type="dxa"/>
          </w:tcPr>
          <w:p w14:paraId="11535EAB" w14:textId="77777777" w:rsidR="003D7807" w:rsidRPr="00243812" w:rsidRDefault="003D7807" w:rsidP="003D7807">
            <w:pPr>
              <w:numPr>
                <w:ilvl w:val="12"/>
                <w:numId w:val="0"/>
              </w:numPr>
              <w:tabs>
                <w:tab w:val="left" w:pos="11610"/>
              </w:tabs>
              <w:ind w:right="-70"/>
              <w:rPr>
                <w:rFonts w:cs="Arial"/>
                <w:sz w:val="12"/>
                <w:szCs w:val="12"/>
                <w:highlight w:val="yellow"/>
              </w:rPr>
            </w:pPr>
          </w:p>
        </w:tc>
        <w:tc>
          <w:tcPr>
            <w:tcW w:w="1818" w:type="dxa"/>
            <w:tcBorders>
              <w:bottom w:val="single" w:sz="4" w:space="0" w:color="auto"/>
            </w:tcBorders>
          </w:tcPr>
          <w:p w14:paraId="46637F4B" w14:textId="77777777" w:rsidR="003D7807" w:rsidRPr="00243812" w:rsidRDefault="003D7807" w:rsidP="003D7807">
            <w:pPr>
              <w:numPr>
                <w:ilvl w:val="12"/>
                <w:numId w:val="0"/>
              </w:numPr>
              <w:tabs>
                <w:tab w:val="left" w:pos="11610"/>
              </w:tabs>
              <w:ind w:right="-70"/>
              <w:rPr>
                <w:rFonts w:cs="Arial"/>
                <w:sz w:val="12"/>
                <w:szCs w:val="12"/>
                <w:highlight w:val="yellow"/>
              </w:rPr>
            </w:pPr>
          </w:p>
        </w:tc>
      </w:tr>
      <w:tr w:rsidR="003D7807" w:rsidRPr="004A0A24" w14:paraId="00630A4E" w14:textId="77777777" w:rsidTr="003D7807">
        <w:trPr>
          <w:trHeight w:val="293"/>
        </w:trPr>
        <w:tc>
          <w:tcPr>
            <w:tcW w:w="5685" w:type="dxa"/>
            <w:vAlign w:val="center"/>
          </w:tcPr>
          <w:p w14:paraId="7DC36AB1" w14:textId="77777777" w:rsidR="003D7807" w:rsidRPr="004A0A24" w:rsidRDefault="003D7807" w:rsidP="003D7807">
            <w:pPr>
              <w:pStyle w:val="BalloonText1"/>
              <w:rPr>
                <w:rFonts w:ascii="Arial" w:hAnsi="Arial" w:cs="Arial"/>
                <w:b/>
                <w:sz w:val="19"/>
                <w:szCs w:val="19"/>
                <w:lang w:val="es-AR"/>
              </w:rPr>
            </w:pPr>
            <w:r w:rsidRPr="004A0A24">
              <w:rPr>
                <w:rFonts w:ascii="Arial" w:hAnsi="Arial" w:cs="Arial"/>
                <w:b/>
                <w:sz w:val="19"/>
                <w:szCs w:val="19"/>
                <w:lang w:val="es-AR"/>
              </w:rPr>
              <w:t>Total de exigencia</w:t>
            </w:r>
          </w:p>
        </w:tc>
        <w:tc>
          <w:tcPr>
            <w:tcW w:w="294" w:type="dxa"/>
          </w:tcPr>
          <w:p w14:paraId="4CE0F313" w14:textId="77777777" w:rsidR="003D7807" w:rsidRPr="004A0A24" w:rsidRDefault="003D7807" w:rsidP="003D7807">
            <w:pPr>
              <w:ind w:right="72"/>
              <w:jc w:val="right"/>
              <w:rPr>
                <w:rFonts w:cs="Arial"/>
                <w:b/>
                <w:szCs w:val="19"/>
              </w:rPr>
            </w:pPr>
          </w:p>
        </w:tc>
        <w:tc>
          <w:tcPr>
            <w:tcW w:w="1818" w:type="dxa"/>
            <w:tcBorders>
              <w:top w:val="single" w:sz="4" w:space="0" w:color="auto"/>
              <w:bottom w:val="single" w:sz="4" w:space="0" w:color="auto"/>
            </w:tcBorders>
            <w:vAlign w:val="center"/>
          </w:tcPr>
          <w:p w14:paraId="6CD9F398" w14:textId="77777777" w:rsidR="003D7807" w:rsidRPr="004A0A24" w:rsidRDefault="003D7807" w:rsidP="003D7807">
            <w:pPr>
              <w:tabs>
                <w:tab w:val="left" w:pos="1281"/>
              </w:tabs>
              <w:ind w:right="93"/>
              <w:jc w:val="right"/>
              <w:rPr>
                <w:rFonts w:cs="Arial"/>
                <w:b/>
                <w:szCs w:val="19"/>
              </w:rPr>
            </w:pPr>
            <w:r>
              <w:rPr>
                <w:rFonts w:cs="Arial"/>
                <w:b/>
                <w:szCs w:val="19"/>
              </w:rPr>
              <w:t>625.048</w:t>
            </w:r>
          </w:p>
        </w:tc>
      </w:tr>
    </w:tbl>
    <w:p w14:paraId="728EFE04" w14:textId="77777777" w:rsidR="003D7807" w:rsidRDefault="003D7807" w:rsidP="003D7807">
      <w:pPr>
        <w:pStyle w:val="Heading2"/>
        <w:numPr>
          <w:ilvl w:val="0"/>
          <w:numId w:val="0"/>
        </w:numPr>
      </w:pPr>
    </w:p>
    <w:p w14:paraId="72B3DBAF" w14:textId="77777777" w:rsidR="00D7777F" w:rsidRDefault="00D7777F">
      <w:pPr>
        <w:rPr>
          <w:sz w:val="16"/>
          <w:szCs w:val="16"/>
          <w:highlight w:val="yellow"/>
        </w:rPr>
      </w:pPr>
    </w:p>
    <w:p w14:paraId="78FFB6F1" w14:textId="77777777" w:rsidR="00D7777F" w:rsidRPr="0006497C" w:rsidRDefault="00D7777F" w:rsidP="004F76F9">
      <w:pPr>
        <w:rPr>
          <w:sz w:val="16"/>
          <w:szCs w:val="16"/>
          <w:highlight w:val="yellow"/>
        </w:rPr>
      </w:pPr>
    </w:p>
    <w:p w14:paraId="051A2AD3" w14:textId="77777777" w:rsidR="00AD399F" w:rsidRPr="00AD399F" w:rsidRDefault="00AD399F" w:rsidP="00AD0C8F">
      <w:pPr>
        <w:pStyle w:val="Heading2"/>
        <w:numPr>
          <w:ilvl w:val="0"/>
          <w:numId w:val="0"/>
        </w:numPr>
      </w:pPr>
    </w:p>
    <w:p w14:paraId="57E98A16" w14:textId="77777777" w:rsidR="00E45B06" w:rsidRPr="001F092D" w:rsidRDefault="00E45B06" w:rsidP="006E11E3">
      <w:pPr>
        <w:pStyle w:val="Heading2"/>
        <w:ind w:left="0"/>
        <w:jc w:val="both"/>
      </w:pPr>
      <w:bookmarkStart w:id="91" w:name="_Toc8069773"/>
      <w:r w:rsidRPr="001F092D">
        <w:t xml:space="preserve">SANCIONES APLICADAS A LA ENTIDAD FINANCIERA Y SUMARIOS INICIADOS POR EL </w:t>
      </w:r>
      <w:r w:rsidR="00ED627E">
        <w:t>BCRA</w:t>
      </w:r>
      <w:bookmarkEnd w:id="91"/>
    </w:p>
    <w:p w14:paraId="356358FE" w14:textId="77777777" w:rsidR="00E45B06" w:rsidRPr="001F092D" w:rsidRDefault="00E45B06" w:rsidP="00E45B06">
      <w:pPr>
        <w:rPr>
          <w:sz w:val="20"/>
        </w:rPr>
      </w:pPr>
    </w:p>
    <w:p w14:paraId="3F59CA6F" w14:textId="77777777" w:rsidR="00E90940" w:rsidRPr="00723EC3" w:rsidRDefault="00E90940" w:rsidP="00E90940">
      <w:pPr>
        <w:jc w:val="both"/>
        <w:rPr>
          <w:szCs w:val="19"/>
        </w:rPr>
      </w:pPr>
      <w:r w:rsidRPr="00723EC3">
        <w:rPr>
          <w:szCs w:val="19"/>
        </w:rPr>
        <w:t>Con fecha 8 de ener</w:t>
      </w:r>
      <w:r w:rsidR="004156CA" w:rsidRPr="00723EC3">
        <w:rPr>
          <w:szCs w:val="19"/>
        </w:rPr>
        <w:t xml:space="preserve">o de 2015, el </w:t>
      </w:r>
      <w:r w:rsidR="00ED627E">
        <w:rPr>
          <w:szCs w:val="19"/>
        </w:rPr>
        <w:t>BCRA</w:t>
      </w:r>
      <w:r w:rsidRPr="00723EC3">
        <w:rPr>
          <w:szCs w:val="19"/>
        </w:rPr>
        <w:t>, emitió la Comunicación “A” 5689 solicitando que se detallen en nota a los estados contables las sanciones administrativas y/o disciplinarias, y las penales con sentencia judicial de primera instancia, que fueran aplicadas o iniciada</w:t>
      </w:r>
      <w:r w:rsidR="004156CA" w:rsidRPr="00723EC3">
        <w:rPr>
          <w:szCs w:val="19"/>
        </w:rPr>
        <w:t xml:space="preserve">s por el </w:t>
      </w:r>
      <w:r w:rsidR="00ED627E">
        <w:rPr>
          <w:szCs w:val="19"/>
        </w:rPr>
        <w:t>BCRA</w:t>
      </w:r>
      <w:r w:rsidRPr="00723EC3">
        <w:rPr>
          <w:szCs w:val="19"/>
        </w:rPr>
        <w:t>, la Unidad de Información Financiera (UIF),</w:t>
      </w:r>
      <w:r w:rsidR="000226EC">
        <w:rPr>
          <w:szCs w:val="19"/>
        </w:rPr>
        <w:t xml:space="preserve"> la CNV</w:t>
      </w:r>
      <w:r w:rsidRPr="00723EC3">
        <w:rPr>
          <w:szCs w:val="19"/>
        </w:rPr>
        <w:t xml:space="preserve"> y la Superintendencia de Seguros de la Nación, así como para dar información de </w:t>
      </w:r>
      <w:r w:rsidR="004156CA" w:rsidRPr="00723EC3">
        <w:rPr>
          <w:szCs w:val="19"/>
        </w:rPr>
        <w:t xml:space="preserve">los sumarios iniciados por el </w:t>
      </w:r>
      <w:r w:rsidR="00ED627E">
        <w:rPr>
          <w:szCs w:val="19"/>
        </w:rPr>
        <w:t>BCRA</w:t>
      </w:r>
      <w:r w:rsidRPr="00723EC3">
        <w:rPr>
          <w:szCs w:val="19"/>
        </w:rPr>
        <w:t>, independientemente de la significatividad de los mismos.</w:t>
      </w:r>
    </w:p>
    <w:p w14:paraId="72B7ED12" w14:textId="77777777" w:rsidR="00E90940" w:rsidRPr="00723EC3" w:rsidRDefault="00E90940" w:rsidP="00E90940">
      <w:pPr>
        <w:jc w:val="both"/>
        <w:rPr>
          <w:szCs w:val="19"/>
        </w:rPr>
      </w:pPr>
    </w:p>
    <w:p w14:paraId="150EC932" w14:textId="77777777" w:rsidR="00744833" w:rsidRDefault="00E90940" w:rsidP="00744833">
      <w:pPr>
        <w:jc w:val="both"/>
        <w:rPr>
          <w:szCs w:val="19"/>
        </w:rPr>
      </w:pPr>
      <w:r w:rsidRPr="00723EC3">
        <w:rPr>
          <w:szCs w:val="19"/>
        </w:rPr>
        <w:t>A la fecha, la Entidad no posee sanciones administrativas y/o disciplinarias ni penales con sentencia judicial.</w:t>
      </w:r>
    </w:p>
    <w:p w14:paraId="73494E2A" w14:textId="77777777" w:rsidR="00744833" w:rsidRDefault="00744833">
      <w:pPr>
        <w:rPr>
          <w:szCs w:val="19"/>
        </w:rPr>
      </w:pPr>
    </w:p>
    <w:p w14:paraId="5E489AA4" w14:textId="77777777" w:rsidR="00D7777F" w:rsidRDefault="00D7777F">
      <w:pPr>
        <w:rPr>
          <w:szCs w:val="19"/>
        </w:rPr>
      </w:pPr>
    </w:p>
    <w:p w14:paraId="2261694F" w14:textId="77777777" w:rsidR="003264C2" w:rsidRPr="001F092D" w:rsidRDefault="00A51A4D" w:rsidP="006E11E3">
      <w:pPr>
        <w:pStyle w:val="Heading2"/>
        <w:ind w:left="0"/>
        <w:jc w:val="both"/>
      </w:pPr>
      <w:bookmarkStart w:id="92" w:name="_Toc8069774"/>
      <w:r w:rsidRPr="001F092D">
        <w:t>EMISIÓ</w:t>
      </w:r>
      <w:r w:rsidR="003264C2" w:rsidRPr="001F092D">
        <w:t>N DE OBLIGACIONES NEGOCIABLES</w:t>
      </w:r>
      <w:bookmarkEnd w:id="92"/>
    </w:p>
    <w:p w14:paraId="0E11CC7A" w14:textId="77777777" w:rsidR="003264C2" w:rsidRPr="001F092D" w:rsidRDefault="003264C2" w:rsidP="003264C2"/>
    <w:p w14:paraId="5BDE1074" w14:textId="77777777" w:rsidR="00D7777F" w:rsidRDefault="00243812" w:rsidP="003D7807">
      <w:pPr>
        <w:jc w:val="both"/>
      </w:pPr>
      <w:r w:rsidRPr="00F6789A">
        <w:t xml:space="preserve">En la nota </w:t>
      </w:r>
      <w:r w:rsidR="00F6789A" w:rsidRPr="00F6789A">
        <w:t>29</w:t>
      </w:r>
      <w:r w:rsidRPr="00F6789A">
        <w:t>.</w:t>
      </w:r>
      <w:r>
        <w:t xml:space="preserve"> </w:t>
      </w:r>
      <w:proofErr w:type="gramStart"/>
      <w:r>
        <w:t>de</w:t>
      </w:r>
      <w:proofErr w:type="gramEnd"/>
      <w:r>
        <w:t xml:space="preserve"> los Estados financieros c</w:t>
      </w:r>
      <w:r w:rsidRPr="0011272A">
        <w:t xml:space="preserve">onsolidados al 31 </w:t>
      </w:r>
      <w:r w:rsidR="001C2141">
        <w:t>de marzo de 2019</w:t>
      </w:r>
      <w:r w:rsidRPr="0011272A">
        <w:t xml:space="preserve"> </w:t>
      </w:r>
      <w:r>
        <w:t>se exponen las s</w:t>
      </w:r>
      <w:r w:rsidRPr="0011272A">
        <w:t xml:space="preserve">eries emitidas por la entidad bajo el Programa Global de Obligaciones Negociables Simples en los términos de la Ley Nº 23.576 y complementarias y las normas de la </w:t>
      </w:r>
      <w:r>
        <w:t>CNV.</w:t>
      </w:r>
    </w:p>
    <w:p w14:paraId="712A0B74" w14:textId="77777777" w:rsidR="003D7807" w:rsidRDefault="003D7807" w:rsidP="003D7807">
      <w:pPr>
        <w:jc w:val="both"/>
        <w:rPr>
          <w:highlight w:val="yellow"/>
        </w:rPr>
      </w:pPr>
    </w:p>
    <w:p w14:paraId="75064EC2" w14:textId="77777777" w:rsidR="00175C95" w:rsidRPr="006E0388" w:rsidRDefault="00175C95" w:rsidP="006E11E3">
      <w:pPr>
        <w:pStyle w:val="Heading2"/>
        <w:ind w:left="0"/>
        <w:jc w:val="both"/>
      </w:pPr>
      <w:bookmarkStart w:id="93" w:name="_Toc8069775"/>
      <w:r w:rsidRPr="006E0388">
        <w:t>SALDOS FUERA DE BALANCE</w:t>
      </w:r>
      <w:bookmarkEnd w:id="93"/>
    </w:p>
    <w:p w14:paraId="0E085ECB" w14:textId="77777777" w:rsidR="00175C95" w:rsidRPr="006E0388" w:rsidRDefault="00175C95" w:rsidP="00175C95"/>
    <w:p w14:paraId="72293E07" w14:textId="77777777" w:rsidR="00175C95" w:rsidRDefault="00737F43" w:rsidP="00B86A91">
      <w:pPr>
        <w:jc w:val="both"/>
        <w:rPr>
          <w:szCs w:val="19"/>
        </w:rPr>
      </w:pPr>
      <w:r w:rsidRPr="00723EC3">
        <w:rPr>
          <w:szCs w:val="19"/>
        </w:rPr>
        <w:t>Adicionalmente</w:t>
      </w:r>
      <w:r w:rsidR="00175C95" w:rsidRPr="00723EC3">
        <w:rPr>
          <w:szCs w:val="19"/>
        </w:rPr>
        <w:t xml:space="preserve"> a lo mencionado en la Nota </w:t>
      </w:r>
      <w:r w:rsidR="00620B00" w:rsidRPr="00723EC3">
        <w:rPr>
          <w:szCs w:val="19"/>
        </w:rPr>
        <w:t>8</w:t>
      </w:r>
      <w:r w:rsidR="00723EC3">
        <w:rPr>
          <w:szCs w:val="19"/>
        </w:rPr>
        <w:t>.</w:t>
      </w:r>
      <w:r w:rsidR="007D2E87" w:rsidRPr="00723EC3">
        <w:rPr>
          <w:szCs w:val="19"/>
        </w:rPr>
        <w:t xml:space="preserve">, </w:t>
      </w:r>
      <w:r w:rsidR="004D5E10" w:rsidRPr="00723EC3">
        <w:rPr>
          <w:szCs w:val="19"/>
        </w:rPr>
        <w:t xml:space="preserve">y a los saldos expuestos en el Anexo B, </w:t>
      </w:r>
      <w:r w:rsidR="007D2E87" w:rsidRPr="00723EC3">
        <w:rPr>
          <w:szCs w:val="19"/>
        </w:rPr>
        <w:t xml:space="preserve">la Entidad registra distintas operaciones en los rubros fuera de balance, conforme a las normativas </w:t>
      </w:r>
      <w:r w:rsidR="00B86A91" w:rsidRPr="00723EC3">
        <w:rPr>
          <w:szCs w:val="19"/>
        </w:rPr>
        <w:t xml:space="preserve">emitidas por el </w:t>
      </w:r>
      <w:r w:rsidR="00ED627E">
        <w:rPr>
          <w:szCs w:val="19"/>
        </w:rPr>
        <w:t>BCRA.</w:t>
      </w:r>
    </w:p>
    <w:p w14:paraId="333D79CC" w14:textId="77777777" w:rsidR="00723EC3" w:rsidRPr="00723EC3" w:rsidRDefault="00723EC3" w:rsidP="00B86A91">
      <w:pPr>
        <w:jc w:val="both"/>
        <w:rPr>
          <w:szCs w:val="19"/>
        </w:rPr>
      </w:pPr>
    </w:p>
    <w:p w14:paraId="58764646" w14:textId="77777777" w:rsidR="00AD4DAE" w:rsidRPr="00723EC3" w:rsidRDefault="00AD4DAE" w:rsidP="00B86A91">
      <w:pPr>
        <w:jc w:val="both"/>
        <w:rPr>
          <w:szCs w:val="19"/>
        </w:rPr>
      </w:pPr>
      <w:r w:rsidRPr="00723EC3">
        <w:rPr>
          <w:szCs w:val="19"/>
        </w:rPr>
        <w:t>Los principales saldos fuera del balance se componen de:</w:t>
      </w:r>
    </w:p>
    <w:p w14:paraId="4C72C9FD" w14:textId="77777777" w:rsidR="00356DDC" w:rsidRPr="006E0388" w:rsidRDefault="00356DDC" w:rsidP="00B86A91">
      <w:pPr>
        <w:jc w:val="both"/>
        <w:rPr>
          <w:sz w:val="20"/>
        </w:rPr>
      </w:pPr>
    </w:p>
    <w:tbl>
      <w:tblPr>
        <w:tblW w:w="8008" w:type="dxa"/>
        <w:tblCellMar>
          <w:left w:w="70" w:type="dxa"/>
          <w:right w:w="70" w:type="dxa"/>
        </w:tblCellMar>
        <w:tblLook w:val="04A0" w:firstRow="1" w:lastRow="0" w:firstColumn="1" w:lastColumn="0" w:noHBand="0" w:noVBand="1"/>
      </w:tblPr>
      <w:tblGrid>
        <w:gridCol w:w="4890"/>
        <w:gridCol w:w="1255"/>
        <w:gridCol w:w="162"/>
        <w:gridCol w:w="229"/>
        <w:gridCol w:w="1231"/>
        <w:gridCol w:w="241"/>
      </w:tblGrid>
      <w:tr w:rsidR="00243812" w:rsidRPr="006E0388" w14:paraId="32963539" w14:textId="77777777" w:rsidTr="00243812">
        <w:tc>
          <w:tcPr>
            <w:tcW w:w="4890" w:type="dxa"/>
            <w:tcBorders>
              <w:top w:val="nil"/>
              <w:left w:val="nil"/>
              <w:bottom w:val="nil"/>
              <w:right w:val="nil"/>
            </w:tcBorders>
            <w:shd w:val="clear" w:color="auto" w:fill="auto"/>
            <w:noWrap/>
            <w:vAlign w:val="bottom"/>
            <w:hideMark/>
          </w:tcPr>
          <w:p w14:paraId="6ABBD197" w14:textId="77777777" w:rsidR="00243812" w:rsidRPr="006E0388" w:rsidRDefault="00243812" w:rsidP="00FD394D">
            <w:pPr>
              <w:jc w:val="both"/>
              <w:rPr>
                <w:b/>
                <w:sz w:val="18"/>
                <w:szCs w:val="18"/>
                <w:lang w:eastAsia="es-AR"/>
              </w:rPr>
            </w:pPr>
          </w:p>
        </w:tc>
        <w:tc>
          <w:tcPr>
            <w:tcW w:w="1255" w:type="dxa"/>
            <w:tcBorders>
              <w:top w:val="nil"/>
              <w:left w:val="nil"/>
              <w:bottom w:val="single" w:sz="4" w:space="0" w:color="auto"/>
              <w:right w:val="nil"/>
            </w:tcBorders>
            <w:shd w:val="clear" w:color="auto" w:fill="auto"/>
            <w:noWrap/>
            <w:vAlign w:val="bottom"/>
            <w:hideMark/>
          </w:tcPr>
          <w:p w14:paraId="42647029" w14:textId="77777777" w:rsidR="00243812" w:rsidRPr="006E0388" w:rsidRDefault="00243812" w:rsidP="00243812">
            <w:pPr>
              <w:jc w:val="center"/>
              <w:rPr>
                <w:rFonts w:cs="Arial"/>
                <w:b/>
                <w:sz w:val="18"/>
                <w:szCs w:val="18"/>
                <w:lang w:eastAsia="es-AR"/>
              </w:rPr>
            </w:pPr>
            <w:r>
              <w:rPr>
                <w:rFonts w:cs="Arial"/>
                <w:b/>
                <w:sz w:val="18"/>
                <w:szCs w:val="18"/>
                <w:lang w:eastAsia="es-AR"/>
              </w:rPr>
              <w:t>31</w:t>
            </w:r>
            <w:r w:rsidRPr="006E0388">
              <w:rPr>
                <w:rFonts w:cs="Arial"/>
                <w:b/>
                <w:sz w:val="18"/>
                <w:szCs w:val="18"/>
                <w:lang w:eastAsia="es-AR"/>
              </w:rPr>
              <w:t>-0</w:t>
            </w:r>
            <w:r>
              <w:rPr>
                <w:rFonts w:cs="Arial"/>
                <w:b/>
                <w:sz w:val="18"/>
                <w:szCs w:val="18"/>
                <w:lang w:eastAsia="es-AR"/>
              </w:rPr>
              <w:t>3</w:t>
            </w:r>
            <w:r w:rsidRPr="006E0388">
              <w:rPr>
                <w:rFonts w:cs="Arial"/>
                <w:b/>
                <w:sz w:val="18"/>
                <w:szCs w:val="18"/>
                <w:lang w:eastAsia="es-AR"/>
              </w:rPr>
              <w:t>-201</w:t>
            </w:r>
            <w:r>
              <w:rPr>
                <w:rFonts w:cs="Arial"/>
                <w:b/>
                <w:sz w:val="18"/>
                <w:szCs w:val="18"/>
                <w:lang w:eastAsia="es-AR"/>
              </w:rPr>
              <w:t>9</w:t>
            </w:r>
          </w:p>
        </w:tc>
        <w:tc>
          <w:tcPr>
            <w:tcW w:w="162" w:type="dxa"/>
            <w:tcBorders>
              <w:top w:val="nil"/>
              <w:left w:val="nil"/>
              <w:bottom w:val="nil"/>
              <w:right w:val="nil"/>
            </w:tcBorders>
            <w:shd w:val="clear" w:color="auto" w:fill="auto"/>
            <w:noWrap/>
            <w:vAlign w:val="bottom"/>
            <w:hideMark/>
          </w:tcPr>
          <w:p w14:paraId="222FBAB9" w14:textId="77777777" w:rsidR="00243812" w:rsidRPr="006E0388" w:rsidRDefault="00243812" w:rsidP="00AD4DAE">
            <w:pPr>
              <w:jc w:val="center"/>
              <w:rPr>
                <w:rFonts w:cs="Arial"/>
                <w:b/>
                <w:sz w:val="18"/>
                <w:szCs w:val="18"/>
                <w:lang w:eastAsia="es-AR"/>
              </w:rPr>
            </w:pPr>
          </w:p>
        </w:tc>
        <w:tc>
          <w:tcPr>
            <w:tcW w:w="229" w:type="dxa"/>
            <w:tcBorders>
              <w:top w:val="nil"/>
              <w:left w:val="nil"/>
              <w:bottom w:val="single" w:sz="4" w:space="0" w:color="auto"/>
              <w:right w:val="nil"/>
            </w:tcBorders>
            <w:vAlign w:val="bottom"/>
          </w:tcPr>
          <w:p w14:paraId="1C1B1F47" w14:textId="77777777" w:rsidR="00243812" w:rsidRPr="006E0388" w:rsidRDefault="00243812" w:rsidP="00AD4DAE">
            <w:pPr>
              <w:jc w:val="center"/>
              <w:rPr>
                <w:rFonts w:cs="Arial"/>
                <w:b/>
                <w:sz w:val="18"/>
                <w:szCs w:val="18"/>
                <w:lang w:eastAsia="es-AR"/>
              </w:rPr>
            </w:pPr>
          </w:p>
        </w:tc>
        <w:tc>
          <w:tcPr>
            <w:tcW w:w="1231" w:type="dxa"/>
            <w:tcBorders>
              <w:top w:val="nil"/>
              <w:left w:val="nil"/>
              <w:bottom w:val="single" w:sz="4" w:space="0" w:color="auto"/>
              <w:right w:val="nil"/>
            </w:tcBorders>
            <w:vAlign w:val="bottom"/>
          </w:tcPr>
          <w:p w14:paraId="578BB8FD" w14:textId="77777777" w:rsidR="00243812" w:rsidRPr="006E0388" w:rsidRDefault="00243812" w:rsidP="00243812">
            <w:pPr>
              <w:jc w:val="center"/>
              <w:rPr>
                <w:rFonts w:cs="Arial"/>
                <w:b/>
                <w:sz w:val="18"/>
                <w:szCs w:val="18"/>
                <w:lang w:eastAsia="es-AR"/>
              </w:rPr>
            </w:pPr>
            <w:r w:rsidRPr="006E0388">
              <w:rPr>
                <w:rFonts w:cs="Arial"/>
                <w:b/>
                <w:sz w:val="18"/>
                <w:szCs w:val="18"/>
                <w:lang w:eastAsia="es-AR"/>
              </w:rPr>
              <w:t>31-12-201</w:t>
            </w:r>
            <w:r>
              <w:rPr>
                <w:rFonts w:cs="Arial"/>
                <w:b/>
                <w:sz w:val="18"/>
                <w:szCs w:val="18"/>
                <w:lang w:eastAsia="es-AR"/>
              </w:rPr>
              <w:t>8</w:t>
            </w:r>
          </w:p>
        </w:tc>
        <w:tc>
          <w:tcPr>
            <w:tcW w:w="241" w:type="dxa"/>
            <w:tcBorders>
              <w:top w:val="nil"/>
              <w:left w:val="nil"/>
              <w:right w:val="nil"/>
            </w:tcBorders>
          </w:tcPr>
          <w:p w14:paraId="2644A5B7" w14:textId="77777777" w:rsidR="00243812" w:rsidRPr="006E0388" w:rsidRDefault="00243812" w:rsidP="00AD4DAE">
            <w:pPr>
              <w:jc w:val="center"/>
              <w:rPr>
                <w:rFonts w:cs="Arial"/>
                <w:b/>
                <w:sz w:val="18"/>
                <w:szCs w:val="18"/>
                <w:lang w:eastAsia="es-AR"/>
              </w:rPr>
            </w:pPr>
          </w:p>
        </w:tc>
      </w:tr>
      <w:tr w:rsidR="00243812" w:rsidRPr="00B73926" w14:paraId="709E1B48" w14:textId="77777777" w:rsidTr="00243812">
        <w:tc>
          <w:tcPr>
            <w:tcW w:w="4890" w:type="dxa"/>
            <w:tcBorders>
              <w:top w:val="nil"/>
              <w:left w:val="nil"/>
              <w:bottom w:val="nil"/>
              <w:right w:val="nil"/>
            </w:tcBorders>
            <w:shd w:val="clear" w:color="auto" w:fill="auto"/>
            <w:noWrap/>
            <w:vAlign w:val="bottom"/>
            <w:hideMark/>
          </w:tcPr>
          <w:p w14:paraId="47849A15" w14:textId="77777777" w:rsidR="00243812" w:rsidRPr="00B73926" w:rsidRDefault="00243812" w:rsidP="00466E22">
            <w:pPr>
              <w:jc w:val="both"/>
              <w:rPr>
                <w:rFonts w:cs="Arial"/>
                <w:sz w:val="18"/>
                <w:szCs w:val="18"/>
                <w:lang w:eastAsia="es-AR"/>
              </w:rPr>
            </w:pPr>
            <w:r w:rsidRPr="00B73926">
              <w:rPr>
                <w:rFonts w:cs="Arial"/>
                <w:sz w:val="18"/>
                <w:szCs w:val="18"/>
                <w:lang w:eastAsia="es-AR"/>
              </w:rPr>
              <w:t>Custodia de títulos públicos y otros activos propiedad de terceros</w:t>
            </w:r>
          </w:p>
        </w:tc>
        <w:tc>
          <w:tcPr>
            <w:tcW w:w="1255" w:type="dxa"/>
            <w:tcBorders>
              <w:top w:val="nil"/>
              <w:left w:val="nil"/>
              <w:bottom w:val="nil"/>
              <w:right w:val="nil"/>
            </w:tcBorders>
            <w:shd w:val="clear" w:color="auto" w:fill="auto"/>
            <w:noWrap/>
            <w:vAlign w:val="bottom"/>
            <w:hideMark/>
          </w:tcPr>
          <w:p w14:paraId="4517F151" w14:textId="77777777" w:rsidR="00243812" w:rsidRPr="00B73926" w:rsidRDefault="00B73926" w:rsidP="006E0388">
            <w:pPr>
              <w:jc w:val="right"/>
              <w:rPr>
                <w:rFonts w:cs="Arial"/>
                <w:sz w:val="18"/>
                <w:szCs w:val="18"/>
                <w:lang w:eastAsia="es-AR"/>
              </w:rPr>
            </w:pPr>
            <w:r w:rsidRPr="00B73926">
              <w:rPr>
                <w:rFonts w:cs="Arial"/>
                <w:sz w:val="18"/>
                <w:szCs w:val="18"/>
                <w:lang w:eastAsia="es-AR"/>
              </w:rPr>
              <w:t>9.134.209</w:t>
            </w:r>
          </w:p>
        </w:tc>
        <w:tc>
          <w:tcPr>
            <w:tcW w:w="162" w:type="dxa"/>
            <w:tcBorders>
              <w:top w:val="nil"/>
              <w:left w:val="nil"/>
              <w:bottom w:val="nil"/>
              <w:right w:val="nil"/>
            </w:tcBorders>
            <w:shd w:val="clear" w:color="auto" w:fill="auto"/>
            <w:noWrap/>
            <w:vAlign w:val="bottom"/>
            <w:hideMark/>
          </w:tcPr>
          <w:p w14:paraId="42919A86" w14:textId="77777777" w:rsidR="00243812" w:rsidRPr="00B73926" w:rsidRDefault="00243812" w:rsidP="00973BEB">
            <w:pPr>
              <w:jc w:val="right"/>
              <w:rPr>
                <w:sz w:val="18"/>
                <w:szCs w:val="18"/>
                <w:lang w:eastAsia="es-AR"/>
              </w:rPr>
            </w:pPr>
          </w:p>
        </w:tc>
        <w:tc>
          <w:tcPr>
            <w:tcW w:w="229" w:type="dxa"/>
            <w:tcBorders>
              <w:top w:val="nil"/>
              <w:left w:val="nil"/>
              <w:bottom w:val="nil"/>
              <w:right w:val="nil"/>
            </w:tcBorders>
            <w:vAlign w:val="bottom"/>
          </w:tcPr>
          <w:p w14:paraId="66E1E84F" w14:textId="77777777" w:rsidR="00243812" w:rsidRPr="00B73926" w:rsidRDefault="00243812" w:rsidP="00973BEB">
            <w:pPr>
              <w:jc w:val="right"/>
              <w:rPr>
                <w:sz w:val="18"/>
                <w:szCs w:val="18"/>
                <w:lang w:eastAsia="es-AR"/>
              </w:rPr>
            </w:pPr>
          </w:p>
        </w:tc>
        <w:tc>
          <w:tcPr>
            <w:tcW w:w="1231" w:type="dxa"/>
            <w:tcBorders>
              <w:top w:val="nil"/>
              <w:left w:val="nil"/>
              <w:bottom w:val="nil"/>
              <w:right w:val="nil"/>
            </w:tcBorders>
            <w:vAlign w:val="bottom"/>
          </w:tcPr>
          <w:p w14:paraId="039A128B" w14:textId="77777777" w:rsidR="00243812" w:rsidRPr="00B73926" w:rsidRDefault="00243812" w:rsidP="00F04D26">
            <w:pPr>
              <w:jc w:val="right"/>
              <w:rPr>
                <w:rFonts w:cs="Arial"/>
                <w:sz w:val="18"/>
                <w:szCs w:val="18"/>
                <w:lang w:eastAsia="es-AR"/>
              </w:rPr>
            </w:pPr>
            <w:r w:rsidRPr="00B73926">
              <w:rPr>
                <w:rFonts w:cs="Arial"/>
                <w:sz w:val="18"/>
                <w:szCs w:val="18"/>
                <w:lang w:eastAsia="es-AR"/>
              </w:rPr>
              <w:t>8.317.377</w:t>
            </w:r>
          </w:p>
        </w:tc>
        <w:tc>
          <w:tcPr>
            <w:tcW w:w="241" w:type="dxa"/>
            <w:tcBorders>
              <w:top w:val="nil"/>
              <w:left w:val="nil"/>
              <w:bottom w:val="nil"/>
              <w:right w:val="nil"/>
            </w:tcBorders>
          </w:tcPr>
          <w:p w14:paraId="48C60AEE" w14:textId="77777777" w:rsidR="00243812" w:rsidRPr="00B73926" w:rsidRDefault="00243812" w:rsidP="00973BEB">
            <w:pPr>
              <w:jc w:val="right"/>
              <w:rPr>
                <w:sz w:val="18"/>
                <w:szCs w:val="18"/>
                <w:lang w:eastAsia="es-AR"/>
              </w:rPr>
            </w:pPr>
          </w:p>
        </w:tc>
      </w:tr>
      <w:tr w:rsidR="00243812" w:rsidRPr="00B73926" w14:paraId="1544C32D" w14:textId="77777777" w:rsidTr="00243812">
        <w:tc>
          <w:tcPr>
            <w:tcW w:w="4890" w:type="dxa"/>
            <w:tcBorders>
              <w:top w:val="nil"/>
              <w:left w:val="nil"/>
              <w:bottom w:val="nil"/>
              <w:right w:val="nil"/>
            </w:tcBorders>
            <w:shd w:val="clear" w:color="auto" w:fill="auto"/>
            <w:noWrap/>
            <w:vAlign w:val="bottom"/>
          </w:tcPr>
          <w:p w14:paraId="7C899CA7" w14:textId="77777777" w:rsidR="00243812" w:rsidRPr="00B73926" w:rsidRDefault="00243812" w:rsidP="00FD394D">
            <w:pPr>
              <w:jc w:val="both"/>
              <w:rPr>
                <w:rFonts w:cs="Arial"/>
                <w:sz w:val="18"/>
                <w:szCs w:val="18"/>
                <w:lang w:eastAsia="es-AR"/>
              </w:rPr>
            </w:pPr>
            <w:r w:rsidRPr="00B73926">
              <w:rPr>
                <w:rFonts w:cs="Arial"/>
                <w:sz w:val="18"/>
                <w:szCs w:val="18"/>
                <w:lang w:eastAsia="es-AR"/>
              </w:rPr>
              <w:t>Cheques por debitar</w:t>
            </w:r>
          </w:p>
        </w:tc>
        <w:tc>
          <w:tcPr>
            <w:tcW w:w="1255" w:type="dxa"/>
            <w:tcBorders>
              <w:top w:val="nil"/>
              <w:left w:val="nil"/>
              <w:bottom w:val="nil"/>
              <w:right w:val="nil"/>
            </w:tcBorders>
            <w:shd w:val="clear" w:color="auto" w:fill="auto"/>
            <w:noWrap/>
            <w:vAlign w:val="bottom"/>
          </w:tcPr>
          <w:p w14:paraId="464BAA7A" w14:textId="77777777" w:rsidR="00243812" w:rsidRPr="00B73926" w:rsidRDefault="00B73926" w:rsidP="00973BEB">
            <w:pPr>
              <w:jc w:val="right"/>
              <w:rPr>
                <w:rFonts w:cs="Arial"/>
                <w:sz w:val="18"/>
                <w:szCs w:val="18"/>
                <w:lang w:eastAsia="es-AR"/>
              </w:rPr>
            </w:pPr>
            <w:r w:rsidRPr="00B73926">
              <w:rPr>
                <w:rFonts w:cs="Arial"/>
                <w:sz w:val="18"/>
                <w:szCs w:val="18"/>
                <w:lang w:eastAsia="es-AR"/>
              </w:rPr>
              <w:t>2.723.091</w:t>
            </w:r>
          </w:p>
        </w:tc>
        <w:tc>
          <w:tcPr>
            <w:tcW w:w="162" w:type="dxa"/>
            <w:tcBorders>
              <w:top w:val="nil"/>
              <w:left w:val="nil"/>
              <w:bottom w:val="nil"/>
              <w:right w:val="nil"/>
            </w:tcBorders>
            <w:shd w:val="clear" w:color="auto" w:fill="auto"/>
            <w:noWrap/>
            <w:vAlign w:val="bottom"/>
          </w:tcPr>
          <w:p w14:paraId="5FD7F53E" w14:textId="77777777" w:rsidR="00243812" w:rsidRPr="00B73926" w:rsidRDefault="00243812" w:rsidP="00973BEB">
            <w:pPr>
              <w:jc w:val="right"/>
              <w:rPr>
                <w:sz w:val="18"/>
                <w:szCs w:val="18"/>
                <w:lang w:eastAsia="es-AR"/>
              </w:rPr>
            </w:pPr>
          </w:p>
        </w:tc>
        <w:tc>
          <w:tcPr>
            <w:tcW w:w="229" w:type="dxa"/>
            <w:tcBorders>
              <w:top w:val="nil"/>
              <w:left w:val="nil"/>
              <w:bottom w:val="nil"/>
              <w:right w:val="nil"/>
            </w:tcBorders>
            <w:vAlign w:val="bottom"/>
          </w:tcPr>
          <w:p w14:paraId="7AE82D14" w14:textId="77777777" w:rsidR="00243812" w:rsidRPr="00B73926" w:rsidRDefault="00243812" w:rsidP="00973BEB">
            <w:pPr>
              <w:jc w:val="right"/>
              <w:rPr>
                <w:sz w:val="18"/>
                <w:szCs w:val="18"/>
                <w:lang w:eastAsia="es-AR"/>
              </w:rPr>
            </w:pPr>
          </w:p>
        </w:tc>
        <w:tc>
          <w:tcPr>
            <w:tcW w:w="1231" w:type="dxa"/>
            <w:tcBorders>
              <w:top w:val="nil"/>
              <w:left w:val="nil"/>
              <w:bottom w:val="nil"/>
              <w:right w:val="nil"/>
            </w:tcBorders>
            <w:vAlign w:val="bottom"/>
          </w:tcPr>
          <w:p w14:paraId="38164523" w14:textId="77777777" w:rsidR="00243812" w:rsidRPr="00B73926" w:rsidRDefault="00243812" w:rsidP="00F04D26">
            <w:pPr>
              <w:jc w:val="right"/>
              <w:rPr>
                <w:rFonts w:cs="Arial"/>
                <w:sz w:val="18"/>
                <w:szCs w:val="18"/>
                <w:lang w:eastAsia="es-AR"/>
              </w:rPr>
            </w:pPr>
            <w:r w:rsidRPr="00B73926">
              <w:rPr>
                <w:rFonts w:cs="Arial"/>
                <w:sz w:val="18"/>
                <w:szCs w:val="18"/>
                <w:lang w:eastAsia="es-AR"/>
              </w:rPr>
              <w:t>256.264</w:t>
            </w:r>
          </w:p>
        </w:tc>
        <w:tc>
          <w:tcPr>
            <w:tcW w:w="241" w:type="dxa"/>
            <w:tcBorders>
              <w:top w:val="nil"/>
              <w:left w:val="nil"/>
              <w:bottom w:val="nil"/>
              <w:right w:val="nil"/>
            </w:tcBorders>
          </w:tcPr>
          <w:p w14:paraId="496726B5" w14:textId="77777777" w:rsidR="00243812" w:rsidRPr="00B73926" w:rsidRDefault="00243812" w:rsidP="00973BEB">
            <w:pPr>
              <w:jc w:val="right"/>
              <w:rPr>
                <w:sz w:val="18"/>
                <w:szCs w:val="18"/>
                <w:lang w:eastAsia="es-AR"/>
              </w:rPr>
            </w:pPr>
          </w:p>
        </w:tc>
      </w:tr>
      <w:tr w:rsidR="00243812" w:rsidRPr="00B73926" w14:paraId="298F9A6A" w14:textId="77777777" w:rsidTr="00243812">
        <w:tc>
          <w:tcPr>
            <w:tcW w:w="4890" w:type="dxa"/>
            <w:tcBorders>
              <w:top w:val="nil"/>
              <w:left w:val="nil"/>
              <w:bottom w:val="nil"/>
              <w:right w:val="nil"/>
            </w:tcBorders>
            <w:shd w:val="clear" w:color="auto" w:fill="auto"/>
            <w:noWrap/>
            <w:vAlign w:val="bottom"/>
            <w:hideMark/>
          </w:tcPr>
          <w:p w14:paraId="0A004B86" w14:textId="77777777" w:rsidR="00243812" w:rsidRPr="00B73926" w:rsidRDefault="00243812" w:rsidP="00466E22">
            <w:pPr>
              <w:jc w:val="both"/>
              <w:rPr>
                <w:rFonts w:cs="Arial"/>
                <w:sz w:val="18"/>
                <w:szCs w:val="18"/>
                <w:lang w:eastAsia="es-AR"/>
              </w:rPr>
            </w:pPr>
            <w:r w:rsidRPr="00B73926">
              <w:rPr>
                <w:rFonts w:cs="Arial"/>
                <w:sz w:val="18"/>
                <w:szCs w:val="18"/>
                <w:lang w:eastAsia="es-AR"/>
              </w:rPr>
              <w:t>Plazo fijos en títulos públicos e instrumentos de regulación monetaria</w:t>
            </w:r>
          </w:p>
        </w:tc>
        <w:tc>
          <w:tcPr>
            <w:tcW w:w="1255" w:type="dxa"/>
            <w:tcBorders>
              <w:top w:val="nil"/>
              <w:left w:val="nil"/>
              <w:right w:val="nil"/>
            </w:tcBorders>
            <w:shd w:val="clear" w:color="auto" w:fill="auto"/>
            <w:noWrap/>
            <w:vAlign w:val="bottom"/>
            <w:hideMark/>
          </w:tcPr>
          <w:p w14:paraId="485E13AB" w14:textId="77777777" w:rsidR="00243812" w:rsidRPr="00B73926" w:rsidRDefault="00B73926" w:rsidP="00973BEB">
            <w:pPr>
              <w:jc w:val="right"/>
              <w:rPr>
                <w:rFonts w:cs="Arial"/>
                <w:sz w:val="18"/>
                <w:szCs w:val="18"/>
                <w:lang w:eastAsia="es-AR"/>
              </w:rPr>
            </w:pPr>
            <w:r w:rsidRPr="00B73926">
              <w:rPr>
                <w:rFonts w:cs="Arial"/>
                <w:sz w:val="18"/>
                <w:szCs w:val="18"/>
                <w:lang w:eastAsia="es-AR"/>
              </w:rPr>
              <w:t>402.997</w:t>
            </w:r>
          </w:p>
        </w:tc>
        <w:tc>
          <w:tcPr>
            <w:tcW w:w="162" w:type="dxa"/>
            <w:tcBorders>
              <w:top w:val="nil"/>
              <w:left w:val="nil"/>
              <w:bottom w:val="nil"/>
              <w:right w:val="nil"/>
            </w:tcBorders>
            <w:shd w:val="clear" w:color="auto" w:fill="auto"/>
            <w:noWrap/>
            <w:vAlign w:val="bottom"/>
            <w:hideMark/>
          </w:tcPr>
          <w:p w14:paraId="5C25659B" w14:textId="77777777" w:rsidR="00243812" w:rsidRPr="00B73926" w:rsidRDefault="00243812" w:rsidP="00973BEB">
            <w:pPr>
              <w:jc w:val="right"/>
              <w:rPr>
                <w:sz w:val="18"/>
                <w:szCs w:val="18"/>
                <w:lang w:eastAsia="es-AR"/>
              </w:rPr>
            </w:pPr>
          </w:p>
        </w:tc>
        <w:tc>
          <w:tcPr>
            <w:tcW w:w="229" w:type="dxa"/>
            <w:tcBorders>
              <w:top w:val="nil"/>
              <w:left w:val="nil"/>
              <w:right w:val="nil"/>
            </w:tcBorders>
            <w:vAlign w:val="bottom"/>
          </w:tcPr>
          <w:p w14:paraId="21B7C706" w14:textId="77777777" w:rsidR="00243812" w:rsidRPr="00B73926" w:rsidRDefault="00243812" w:rsidP="00973BEB">
            <w:pPr>
              <w:jc w:val="right"/>
              <w:rPr>
                <w:sz w:val="18"/>
                <w:szCs w:val="18"/>
                <w:lang w:eastAsia="es-AR"/>
              </w:rPr>
            </w:pPr>
          </w:p>
        </w:tc>
        <w:tc>
          <w:tcPr>
            <w:tcW w:w="1231" w:type="dxa"/>
            <w:tcBorders>
              <w:top w:val="nil"/>
              <w:left w:val="nil"/>
            </w:tcBorders>
            <w:vAlign w:val="bottom"/>
          </w:tcPr>
          <w:p w14:paraId="225AF13F" w14:textId="77777777" w:rsidR="00243812" w:rsidRPr="00B73926" w:rsidRDefault="00243812" w:rsidP="00F04D26">
            <w:pPr>
              <w:jc w:val="right"/>
              <w:rPr>
                <w:rFonts w:cs="Arial"/>
                <w:sz w:val="18"/>
                <w:szCs w:val="18"/>
                <w:lang w:eastAsia="es-AR"/>
              </w:rPr>
            </w:pPr>
            <w:r w:rsidRPr="00B73926">
              <w:rPr>
                <w:rFonts w:cs="Arial"/>
                <w:sz w:val="18"/>
                <w:szCs w:val="18"/>
                <w:lang w:eastAsia="es-AR"/>
              </w:rPr>
              <w:t>389.965</w:t>
            </w:r>
          </w:p>
        </w:tc>
        <w:tc>
          <w:tcPr>
            <w:tcW w:w="241" w:type="dxa"/>
            <w:tcBorders>
              <w:top w:val="nil"/>
              <w:left w:val="nil"/>
              <w:right w:val="nil"/>
            </w:tcBorders>
          </w:tcPr>
          <w:p w14:paraId="15E5BCFB" w14:textId="77777777" w:rsidR="00243812" w:rsidRPr="00B73926" w:rsidRDefault="00243812" w:rsidP="00973BEB">
            <w:pPr>
              <w:jc w:val="right"/>
              <w:rPr>
                <w:sz w:val="18"/>
                <w:szCs w:val="18"/>
                <w:lang w:eastAsia="es-AR"/>
              </w:rPr>
            </w:pPr>
          </w:p>
        </w:tc>
      </w:tr>
      <w:tr w:rsidR="00243812" w:rsidRPr="00B73926" w14:paraId="2F71B6CA" w14:textId="77777777" w:rsidTr="00243812">
        <w:tc>
          <w:tcPr>
            <w:tcW w:w="4890" w:type="dxa"/>
            <w:tcBorders>
              <w:top w:val="nil"/>
              <w:left w:val="nil"/>
              <w:bottom w:val="nil"/>
              <w:right w:val="nil"/>
            </w:tcBorders>
            <w:shd w:val="clear" w:color="auto" w:fill="auto"/>
            <w:noWrap/>
            <w:vAlign w:val="bottom"/>
            <w:hideMark/>
          </w:tcPr>
          <w:p w14:paraId="052394F3" w14:textId="77777777" w:rsidR="00243812" w:rsidRPr="00B73926" w:rsidRDefault="00243812" w:rsidP="00466E22">
            <w:pPr>
              <w:jc w:val="both"/>
              <w:rPr>
                <w:rFonts w:cs="Arial"/>
                <w:sz w:val="18"/>
                <w:szCs w:val="18"/>
                <w:lang w:eastAsia="es-AR"/>
              </w:rPr>
            </w:pPr>
            <w:r w:rsidRPr="00B73926">
              <w:rPr>
                <w:rFonts w:cs="Arial"/>
                <w:sz w:val="18"/>
                <w:szCs w:val="18"/>
                <w:lang w:eastAsia="es-AR"/>
              </w:rPr>
              <w:t>Garantías preferidas recibidas por parte de clientes</w:t>
            </w:r>
          </w:p>
        </w:tc>
        <w:tc>
          <w:tcPr>
            <w:tcW w:w="1255" w:type="dxa"/>
            <w:tcBorders>
              <w:top w:val="nil"/>
              <w:left w:val="nil"/>
              <w:bottom w:val="nil"/>
              <w:right w:val="nil"/>
            </w:tcBorders>
            <w:shd w:val="clear" w:color="auto" w:fill="auto"/>
            <w:noWrap/>
            <w:vAlign w:val="bottom"/>
            <w:hideMark/>
          </w:tcPr>
          <w:p w14:paraId="4115E9D8" w14:textId="77777777" w:rsidR="00243812" w:rsidRPr="00B73926" w:rsidRDefault="00B73926" w:rsidP="00973BEB">
            <w:pPr>
              <w:jc w:val="right"/>
              <w:rPr>
                <w:rFonts w:cs="Arial"/>
                <w:sz w:val="18"/>
                <w:szCs w:val="18"/>
                <w:lang w:eastAsia="es-AR"/>
              </w:rPr>
            </w:pPr>
            <w:r w:rsidRPr="00B73926">
              <w:rPr>
                <w:rFonts w:cs="Arial"/>
                <w:sz w:val="18"/>
                <w:szCs w:val="18"/>
                <w:lang w:eastAsia="es-AR"/>
              </w:rPr>
              <w:t>610.889</w:t>
            </w:r>
          </w:p>
        </w:tc>
        <w:tc>
          <w:tcPr>
            <w:tcW w:w="162" w:type="dxa"/>
            <w:tcBorders>
              <w:top w:val="nil"/>
              <w:left w:val="nil"/>
              <w:bottom w:val="nil"/>
              <w:right w:val="nil"/>
            </w:tcBorders>
            <w:shd w:val="clear" w:color="auto" w:fill="auto"/>
            <w:noWrap/>
            <w:vAlign w:val="bottom"/>
            <w:hideMark/>
          </w:tcPr>
          <w:p w14:paraId="00B8ECD2" w14:textId="77777777" w:rsidR="00243812" w:rsidRPr="00B73926" w:rsidRDefault="00243812" w:rsidP="00973BEB">
            <w:pPr>
              <w:jc w:val="right"/>
              <w:rPr>
                <w:sz w:val="18"/>
                <w:szCs w:val="18"/>
                <w:lang w:eastAsia="es-AR"/>
              </w:rPr>
            </w:pPr>
          </w:p>
        </w:tc>
        <w:tc>
          <w:tcPr>
            <w:tcW w:w="229" w:type="dxa"/>
            <w:tcBorders>
              <w:top w:val="nil"/>
              <w:left w:val="nil"/>
              <w:bottom w:val="nil"/>
              <w:right w:val="nil"/>
            </w:tcBorders>
            <w:vAlign w:val="bottom"/>
          </w:tcPr>
          <w:p w14:paraId="5161F69A" w14:textId="77777777" w:rsidR="00243812" w:rsidRPr="00B73926" w:rsidRDefault="00243812" w:rsidP="00973BEB">
            <w:pPr>
              <w:jc w:val="right"/>
              <w:rPr>
                <w:sz w:val="18"/>
                <w:szCs w:val="18"/>
                <w:lang w:eastAsia="es-AR"/>
              </w:rPr>
            </w:pPr>
          </w:p>
        </w:tc>
        <w:tc>
          <w:tcPr>
            <w:tcW w:w="1231" w:type="dxa"/>
            <w:tcBorders>
              <w:top w:val="nil"/>
              <w:left w:val="nil"/>
              <w:bottom w:val="nil"/>
              <w:right w:val="nil"/>
            </w:tcBorders>
            <w:vAlign w:val="bottom"/>
          </w:tcPr>
          <w:p w14:paraId="363E4245" w14:textId="77777777" w:rsidR="00243812" w:rsidRPr="00B73926" w:rsidRDefault="00243812" w:rsidP="00F04D26">
            <w:pPr>
              <w:jc w:val="right"/>
              <w:rPr>
                <w:rFonts w:cs="Arial"/>
                <w:sz w:val="18"/>
                <w:szCs w:val="18"/>
                <w:lang w:eastAsia="es-AR"/>
              </w:rPr>
            </w:pPr>
            <w:r w:rsidRPr="00B73926">
              <w:rPr>
                <w:rFonts w:cs="Arial"/>
                <w:sz w:val="18"/>
                <w:szCs w:val="18"/>
                <w:lang w:eastAsia="es-AR"/>
              </w:rPr>
              <w:t>662.440</w:t>
            </w:r>
          </w:p>
        </w:tc>
        <w:tc>
          <w:tcPr>
            <w:tcW w:w="241" w:type="dxa"/>
            <w:tcBorders>
              <w:top w:val="nil"/>
              <w:left w:val="nil"/>
              <w:bottom w:val="nil"/>
              <w:right w:val="nil"/>
            </w:tcBorders>
          </w:tcPr>
          <w:p w14:paraId="0D812B95" w14:textId="77777777" w:rsidR="00243812" w:rsidRPr="00B73926" w:rsidRDefault="00243812" w:rsidP="00973BEB">
            <w:pPr>
              <w:jc w:val="right"/>
              <w:rPr>
                <w:sz w:val="18"/>
                <w:szCs w:val="18"/>
                <w:lang w:eastAsia="es-AR"/>
              </w:rPr>
            </w:pPr>
          </w:p>
        </w:tc>
      </w:tr>
      <w:tr w:rsidR="00243812" w:rsidRPr="00B73926" w14:paraId="34ACFE8D" w14:textId="77777777" w:rsidTr="00243812">
        <w:tc>
          <w:tcPr>
            <w:tcW w:w="4890" w:type="dxa"/>
            <w:tcBorders>
              <w:top w:val="nil"/>
              <w:left w:val="nil"/>
              <w:bottom w:val="nil"/>
              <w:right w:val="nil"/>
            </w:tcBorders>
            <w:shd w:val="clear" w:color="auto" w:fill="auto"/>
            <w:noWrap/>
            <w:vAlign w:val="bottom"/>
            <w:hideMark/>
          </w:tcPr>
          <w:p w14:paraId="387E3E0C" w14:textId="77777777" w:rsidR="00243812" w:rsidRPr="00B73926" w:rsidRDefault="00243812" w:rsidP="00466E22">
            <w:pPr>
              <w:jc w:val="both"/>
              <w:rPr>
                <w:rFonts w:cs="Arial"/>
                <w:sz w:val="18"/>
                <w:szCs w:val="18"/>
                <w:lang w:eastAsia="es-AR"/>
              </w:rPr>
            </w:pPr>
            <w:r w:rsidRPr="00B73926">
              <w:rPr>
                <w:rFonts w:cs="Arial"/>
                <w:sz w:val="18"/>
                <w:szCs w:val="18"/>
                <w:lang w:eastAsia="es-AR"/>
              </w:rPr>
              <w:t>Pases activos de títulos públicos e instrumentos de regulación monetaria</w:t>
            </w:r>
          </w:p>
        </w:tc>
        <w:tc>
          <w:tcPr>
            <w:tcW w:w="1255" w:type="dxa"/>
            <w:tcBorders>
              <w:left w:val="nil"/>
              <w:bottom w:val="nil"/>
              <w:right w:val="nil"/>
            </w:tcBorders>
            <w:shd w:val="clear" w:color="auto" w:fill="auto"/>
            <w:noWrap/>
            <w:vAlign w:val="bottom"/>
            <w:hideMark/>
          </w:tcPr>
          <w:p w14:paraId="5E1F23F4" w14:textId="77777777" w:rsidR="00243812" w:rsidRPr="00B73926" w:rsidRDefault="00B73926" w:rsidP="00973BEB">
            <w:pPr>
              <w:jc w:val="right"/>
              <w:rPr>
                <w:rFonts w:cs="Arial"/>
                <w:sz w:val="18"/>
                <w:szCs w:val="18"/>
                <w:lang w:eastAsia="es-AR"/>
              </w:rPr>
            </w:pPr>
            <w:r w:rsidRPr="00B73926">
              <w:rPr>
                <w:rFonts w:cs="Arial"/>
                <w:sz w:val="18"/>
                <w:szCs w:val="18"/>
                <w:lang w:eastAsia="es-AR"/>
              </w:rPr>
              <w:t>331.885</w:t>
            </w:r>
          </w:p>
        </w:tc>
        <w:tc>
          <w:tcPr>
            <w:tcW w:w="162" w:type="dxa"/>
            <w:tcBorders>
              <w:left w:val="nil"/>
              <w:bottom w:val="nil"/>
              <w:right w:val="nil"/>
            </w:tcBorders>
            <w:shd w:val="clear" w:color="auto" w:fill="auto"/>
            <w:noWrap/>
            <w:vAlign w:val="bottom"/>
            <w:hideMark/>
          </w:tcPr>
          <w:p w14:paraId="6BB3406C" w14:textId="77777777" w:rsidR="00243812" w:rsidRPr="00B73926" w:rsidRDefault="00243812" w:rsidP="00973BEB">
            <w:pPr>
              <w:jc w:val="right"/>
              <w:rPr>
                <w:sz w:val="18"/>
                <w:szCs w:val="18"/>
                <w:lang w:eastAsia="es-AR"/>
              </w:rPr>
            </w:pPr>
          </w:p>
        </w:tc>
        <w:tc>
          <w:tcPr>
            <w:tcW w:w="229" w:type="dxa"/>
            <w:tcBorders>
              <w:left w:val="nil"/>
              <w:bottom w:val="nil"/>
              <w:right w:val="nil"/>
            </w:tcBorders>
            <w:vAlign w:val="bottom"/>
          </w:tcPr>
          <w:p w14:paraId="56BB67F1" w14:textId="77777777" w:rsidR="00243812" w:rsidRPr="00B73926" w:rsidRDefault="00243812" w:rsidP="00973BEB">
            <w:pPr>
              <w:jc w:val="right"/>
              <w:rPr>
                <w:sz w:val="18"/>
                <w:szCs w:val="18"/>
                <w:lang w:eastAsia="es-AR"/>
              </w:rPr>
            </w:pPr>
          </w:p>
        </w:tc>
        <w:tc>
          <w:tcPr>
            <w:tcW w:w="1231" w:type="dxa"/>
            <w:tcBorders>
              <w:left w:val="nil"/>
              <w:bottom w:val="nil"/>
            </w:tcBorders>
            <w:vAlign w:val="bottom"/>
          </w:tcPr>
          <w:p w14:paraId="6E8F7A5D" w14:textId="77777777" w:rsidR="00243812" w:rsidRPr="00B73926" w:rsidRDefault="00243812" w:rsidP="00F04D26">
            <w:pPr>
              <w:jc w:val="right"/>
              <w:rPr>
                <w:rFonts w:cs="Arial"/>
                <w:sz w:val="18"/>
                <w:szCs w:val="18"/>
                <w:lang w:eastAsia="es-AR"/>
              </w:rPr>
            </w:pPr>
            <w:r w:rsidRPr="00B73926">
              <w:rPr>
                <w:rFonts w:cs="Arial"/>
                <w:sz w:val="18"/>
                <w:szCs w:val="18"/>
                <w:lang w:eastAsia="es-AR"/>
              </w:rPr>
              <w:t>299.033</w:t>
            </w:r>
          </w:p>
        </w:tc>
        <w:tc>
          <w:tcPr>
            <w:tcW w:w="241" w:type="dxa"/>
            <w:tcBorders>
              <w:left w:val="nil"/>
              <w:bottom w:val="nil"/>
              <w:right w:val="nil"/>
            </w:tcBorders>
          </w:tcPr>
          <w:p w14:paraId="11563E9E" w14:textId="77777777" w:rsidR="00243812" w:rsidRPr="00B73926" w:rsidRDefault="00243812" w:rsidP="00973BEB">
            <w:pPr>
              <w:jc w:val="right"/>
              <w:rPr>
                <w:sz w:val="18"/>
                <w:szCs w:val="18"/>
                <w:lang w:eastAsia="es-AR"/>
              </w:rPr>
            </w:pPr>
          </w:p>
        </w:tc>
      </w:tr>
    </w:tbl>
    <w:p w14:paraId="6BAE482D" w14:textId="77777777" w:rsidR="00313F06" w:rsidRDefault="00313F06" w:rsidP="00175C95"/>
    <w:p w14:paraId="1813E833" w14:textId="77777777" w:rsidR="00880399" w:rsidRPr="006E0388" w:rsidRDefault="00880399" w:rsidP="00175C95"/>
    <w:p w14:paraId="4EBFBE20" w14:textId="77777777" w:rsidR="000F7819" w:rsidRPr="006E0388" w:rsidRDefault="00313F06" w:rsidP="00AD0C8F">
      <w:pPr>
        <w:pStyle w:val="Heading2"/>
        <w:ind w:left="0"/>
      </w:pPr>
      <w:bookmarkStart w:id="94" w:name="_Toc8069776"/>
      <w:r w:rsidRPr="006E0388">
        <w:t>RESTRICCIÓ</w:t>
      </w:r>
      <w:r w:rsidR="00494A19" w:rsidRPr="006E0388">
        <w:t>N A LA DISTRIBUCIÓ</w:t>
      </w:r>
      <w:r w:rsidR="000F7819" w:rsidRPr="006E0388">
        <w:t>N DE UTILIDADES</w:t>
      </w:r>
      <w:bookmarkEnd w:id="94"/>
    </w:p>
    <w:p w14:paraId="2CEDA40C" w14:textId="77777777" w:rsidR="000F7819" w:rsidRPr="006E0388" w:rsidRDefault="000F7819" w:rsidP="000F7819"/>
    <w:p w14:paraId="33BB32B5" w14:textId="77777777" w:rsidR="00AD399F" w:rsidRDefault="00A51A4D" w:rsidP="00AD399F">
      <w:pPr>
        <w:pStyle w:val="BodyText"/>
        <w:jc w:val="both"/>
      </w:pPr>
      <w:r w:rsidRPr="00A3016E">
        <w:rPr>
          <w:sz w:val="19"/>
          <w:szCs w:val="19"/>
        </w:rPr>
        <w:t>Las restricciones a la distribución de utilidades se enc</w:t>
      </w:r>
      <w:r w:rsidR="00AE7D50" w:rsidRPr="00A3016E">
        <w:rPr>
          <w:sz w:val="19"/>
          <w:szCs w:val="19"/>
        </w:rPr>
        <w:t>uentran descriptas en la nota 3</w:t>
      </w:r>
      <w:r w:rsidR="00F6789A">
        <w:rPr>
          <w:sz w:val="19"/>
          <w:szCs w:val="19"/>
        </w:rPr>
        <w:t>1</w:t>
      </w:r>
      <w:r w:rsidR="00354E3E" w:rsidRPr="00A3016E">
        <w:rPr>
          <w:sz w:val="19"/>
          <w:szCs w:val="19"/>
        </w:rPr>
        <w:t>.</w:t>
      </w:r>
      <w:r w:rsidRPr="00A3016E">
        <w:rPr>
          <w:sz w:val="19"/>
          <w:szCs w:val="19"/>
        </w:rPr>
        <w:t xml:space="preserve"> </w:t>
      </w:r>
      <w:proofErr w:type="gramStart"/>
      <w:r w:rsidRPr="00A3016E">
        <w:rPr>
          <w:sz w:val="19"/>
          <w:szCs w:val="19"/>
        </w:rPr>
        <w:t>a</w:t>
      </w:r>
      <w:proofErr w:type="gramEnd"/>
      <w:r w:rsidRPr="00A3016E">
        <w:rPr>
          <w:sz w:val="19"/>
          <w:szCs w:val="19"/>
        </w:rPr>
        <w:t xml:space="preserve"> los</w:t>
      </w:r>
      <w:r w:rsidRPr="00723EC3">
        <w:rPr>
          <w:sz w:val="19"/>
          <w:szCs w:val="19"/>
        </w:rPr>
        <w:t xml:space="preserve"> estados financieros consolidados condensados al </w:t>
      </w:r>
      <w:r w:rsidR="006E0388" w:rsidRPr="00723EC3">
        <w:rPr>
          <w:sz w:val="19"/>
          <w:szCs w:val="19"/>
        </w:rPr>
        <w:t>3</w:t>
      </w:r>
      <w:r w:rsidR="00243812">
        <w:rPr>
          <w:sz w:val="19"/>
          <w:szCs w:val="19"/>
        </w:rPr>
        <w:t>1</w:t>
      </w:r>
      <w:r w:rsidR="006E0388" w:rsidRPr="00723EC3">
        <w:rPr>
          <w:sz w:val="19"/>
          <w:szCs w:val="19"/>
        </w:rPr>
        <w:t xml:space="preserve"> de </w:t>
      </w:r>
      <w:r w:rsidR="00243812">
        <w:rPr>
          <w:sz w:val="19"/>
          <w:szCs w:val="19"/>
        </w:rPr>
        <w:t>marzo</w:t>
      </w:r>
      <w:r w:rsidR="00951673" w:rsidRPr="00723EC3">
        <w:rPr>
          <w:sz w:val="19"/>
          <w:szCs w:val="19"/>
        </w:rPr>
        <w:t xml:space="preserve"> de 201</w:t>
      </w:r>
      <w:r w:rsidR="00243812">
        <w:rPr>
          <w:sz w:val="19"/>
          <w:szCs w:val="19"/>
        </w:rPr>
        <w:t>9</w:t>
      </w:r>
      <w:r w:rsidRPr="00723EC3">
        <w:rPr>
          <w:sz w:val="19"/>
          <w:szCs w:val="19"/>
        </w:rPr>
        <w:t>.</w:t>
      </w:r>
      <w:r w:rsidR="00AD399F">
        <w:t xml:space="preserve"> </w:t>
      </w:r>
    </w:p>
    <w:p w14:paraId="2F951522" w14:textId="77777777" w:rsidR="00C90FE3" w:rsidRDefault="00C90FE3" w:rsidP="00AD399F">
      <w:pPr>
        <w:pStyle w:val="BodyText"/>
        <w:jc w:val="both"/>
      </w:pPr>
    </w:p>
    <w:p w14:paraId="055888DB" w14:textId="77777777" w:rsidR="005309CC" w:rsidRPr="00AD0C8F" w:rsidRDefault="00577FBF" w:rsidP="00AD0C8F">
      <w:pPr>
        <w:pStyle w:val="Heading2"/>
        <w:ind w:left="0"/>
      </w:pPr>
      <w:bookmarkStart w:id="95" w:name="_Toc8069777"/>
      <w:r w:rsidRPr="00AD0C8F">
        <w:t>GESTIÓN DE RIESGOS Y GOBIERNO CORPORATIVO</w:t>
      </w:r>
      <w:bookmarkEnd w:id="95"/>
    </w:p>
    <w:p w14:paraId="3086E252" w14:textId="77777777" w:rsidR="005309CC" w:rsidRPr="00A3016E" w:rsidRDefault="005309CC" w:rsidP="00BC3125">
      <w:pPr>
        <w:jc w:val="both"/>
      </w:pPr>
    </w:p>
    <w:p w14:paraId="41A5366F" w14:textId="77777777" w:rsidR="00EB2601" w:rsidRPr="00723EC3" w:rsidRDefault="007E27EA" w:rsidP="007E27EA">
      <w:pPr>
        <w:jc w:val="both"/>
        <w:rPr>
          <w:szCs w:val="19"/>
        </w:rPr>
      </w:pPr>
      <w:r w:rsidRPr="00A3016E">
        <w:rPr>
          <w:rFonts w:cs="Arial"/>
          <w:szCs w:val="19"/>
        </w:rPr>
        <w:t>La</w:t>
      </w:r>
      <w:r w:rsidR="00EB2601" w:rsidRPr="00A3016E">
        <w:rPr>
          <w:rFonts w:cs="Arial"/>
          <w:szCs w:val="19"/>
        </w:rPr>
        <w:t xml:space="preserve"> nota 3</w:t>
      </w:r>
      <w:r w:rsidR="00F6789A">
        <w:rPr>
          <w:rFonts w:cs="Arial"/>
          <w:szCs w:val="19"/>
        </w:rPr>
        <w:t>2</w:t>
      </w:r>
      <w:r w:rsidR="00723EC3" w:rsidRPr="00A3016E">
        <w:rPr>
          <w:rFonts w:cs="Arial"/>
          <w:szCs w:val="19"/>
        </w:rPr>
        <w:t>.</w:t>
      </w:r>
      <w:r w:rsidR="00EB2601" w:rsidRPr="00A3016E">
        <w:rPr>
          <w:rFonts w:cs="Arial"/>
          <w:szCs w:val="19"/>
        </w:rPr>
        <w:t xml:space="preserve"> </w:t>
      </w:r>
      <w:proofErr w:type="gramStart"/>
      <w:r w:rsidR="00EB2601" w:rsidRPr="00A3016E">
        <w:rPr>
          <w:rFonts w:cs="Arial"/>
          <w:szCs w:val="19"/>
        </w:rPr>
        <w:t>a</w:t>
      </w:r>
      <w:proofErr w:type="gramEnd"/>
      <w:r w:rsidR="00EB2601" w:rsidRPr="00A3016E">
        <w:rPr>
          <w:rFonts w:cs="Arial"/>
          <w:szCs w:val="19"/>
        </w:rPr>
        <w:t xml:space="preserve"> los Estados Financieros Consolidados Condensados se </w:t>
      </w:r>
      <w:r w:rsidRPr="00A3016E">
        <w:rPr>
          <w:rFonts w:cs="Arial"/>
          <w:szCs w:val="19"/>
        </w:rPr>
        <w:t>refiere a</w:t>
      </w:r>
      <w:r w:rsidR="00EB2601" w:rsidRPr="00A3016E">
        <w:rPr>
          <w:rFonts w:cs="Arial"/>
          <w:szCs w:val="19"/>
        </w:rPr>
        <w:t xml:space="preserve"> las principales características del modelo integral de riesgos implementado</w:t>
      </w:r>
      <w:r w:rsidRPr="00A3016E">
        <w:rPr>
          <w:rFonts w:cs="Arial"/>
          <w:szCs w:val="19"/>
        </w:rPr>
        <w:t xml:space="preserve"> y la Política de transparencia en materia de Gobierno Societario</w:t>
      </w:r>
      <w:r w:rsidR="00EB2601" w:rsidRPr="00A3016E">
        <w:rPr>
          <w:rFonts w:cs="Arial"/>
          <w:szCs w:val="19"/>
        </w:rPr>
        <w:t>, tanto para la Entidad como a nivel consolidado.</w:t>
      </w:r>
      <w:r w:rsidR="00EB2601" w:rsidRPr="00723EC3">
        <w:rPr>
          <w:rFonts w:cs="Arial"/>
          <w:szCs w:val="19"/>
        </w:rPr>
        <w:t xml:space="preserve"> </w:t>
      </w:r>
    </w:p>
    <w:p w14:paraId="7A262792" w14:textId="77777777" w:rsidR="00ED4008" w:rsidRPr="0006497C" w:rsidRDefault="00ED4008">
      <w:pPr>
        <w:rPr>
          <w:rFonts w:cs="Arial"/>
          <w:szCs w:val="19"/>
          <w:highlight w:val="yellow"/>
        </w:rPr>
      </w:pPr>
    </w:p>
    <w:p w14:paraId="24C917C8" w14:textId="77777777" w:rsidR="00301D7E" w:rsidRPr="0006497C" w:rsidRDefault="00301D7E">
      <w:pPr>
        <w:rPr>
          <w:rFonts w:cs="Arial"/>
          <w:szCs w:val="19"/>
          <w:highlight w:val="yellow"/>
        </w:rPr>
      </w:pPr>
    </w:p>
    <w:p w14:paraId="51A2245A" w14:textId="77777777" w:rsidR="00A51A4D" w:rsidRPr="00AD0C8F" w:rsidRDefault="00A51A4D" w:rsidP="006E11E3">
      <w:pPr>
        <w:pStyle w:val="Heading2"/>
        <w:ind w:left="0"/>
        <w:jc w:val="both"/>
      </w:pPr>
      <w:bookmarkStart w:id="96" w:name="_Toc515452965"/>
      <w:bookmarkStart w:id="97" w:name="_Toc8069778"/>
      <w:r w:rsidRPr="006E0388">
        <w:lastRenderedPageBreak/>
        <w:t>EVOLUCIÓN DE LA SITUACIÓN MACROECONÓMICA, DEL SISTEMA FINANCIERO Y DE CAPITALES</w:t>
      </w:r>
      <w:bookmarkEnd w:id="96"/>
      <w:bookmarkEnd w:id="97"/>
    </w:p>
    <w:p w14:paraId="54598296" w14:textId="77777777" w:rsidR="00301D7E" w:rsidRPr="006E0388" w:rsidRDefault="00301D7E" w:rsidP="00301D7E">
      <w:pPr>
        <w:rPr>
          <w:rFonts w:cs="Arial"/>
          <w:sz w:val="20"/>
        </w:rPr>
      </w:pPr>
    </w:p>
    <w:p w14:paraId="08F391EE" w14:textId="77777777" w:rsidR="00A51A4D" w:rsidRPr="00723EC3" w:rsidRDefault="00A51A4D" w:rsidP="00A51A4D">
      <w:pPr>
        <w:jc w:val="both"/>
        <w:rPr>
          <w:rFonts w:cs="Arial"/>
          <w:szCs w:val="19"/>
        </w:rPr>
      </w:pPr>
      <w:r w:rsidRPr="00723EC3">
        <w:rPr>
          <w:rFonts w:cs="Arial"/>
          <w:szCs w:val="19"/>
        </w:rPr>
        <w:t>El contexto macroeconómico internacional y nacional genera cierto grado de incertidumbre respecto a su evolución futura como consecuencia de acontecimientos políticos y el nivel de crecimiento económico, entre otras cuestiones. Adicionalmente, particularmente a nivel nacional, se verifica un  alza en los precios de otras variables relevantes de la economía, tales como costo salarial, tasa de interés</w:t>
      </w:r>
      <w:r w:rsidR="001768DC" w:rsidRPr="00723EC3">
        <w:rPr>
          <w:rFonts w:cs="Arial"/>
          <w:szCs w:val="19"/>
        </w:rPr>
        <w:t>, cotizaciones</w:t>
      </w:r>
      <w:r w:rsidRPr="00723EC3">
        <w:rPr>
          <w:rFonts w:cs="Arial"/>
          <w:szCs w:val="19"/>
        </w:rPr>
        <w:t xml:space="preserve"> y p</w:t>
      </w:r>
      <w:r w:rsidR="001768DC" w:rsidRPr="00723EC3">
        <w:rPr>
          <w:rFonts w:cs="Arial"/>
          <w:szCs w:val="19"/>
        </w:rPr>
        <w:t>rincipales variables</w:t>
      </w:r>
      <w:r w:rsidRPr="00723EC3">
        <w:rPr>
          <w:rFonts w:cs="Arial"/>
          <w:szCs w:val="19"/>
        </w:rPr>
        <w:t xml:space="preserve">. </w:t>
      </w:r>
    </w:p>
    <w:p w14:paraId="03321E59" w14:textId="77777777" w:rsidR="00A51A4D" w:rsidRPr="00723EC3" w:rsidRDefault="00A51A4D" w:rsidP="00A51A4D">
      <w:pPr>
        <w:jc w:val="both"/>
        <w:rPr>
          <w:rFonts w:cs="Arial"/>
          <w:szCs w:val="19"/>
        </w:rPr>
      </w:pPr>
    </w:p>
    <w:p w14:paraId="34C2E95D" w14:textId="77777777" w:rsidR="007A2D84" w:rsidRDefault="00A51A4D" w:rsidP="00234F39">
      <w:pPr>
        <w:jc w:val="both"/>
        <w:rPr>
          <w:rFonts w:cs="Arial"/>
          <w:szCs w:val="19"/>
        </w:rPr>
      </w:pPr>
      <w:r w:rsidRPr="00723EC3">
        <w:rPr>
          <w:rFonts w:cs="Arial"/>
          <w:szCs w:val="19"/>
        </w:rPr>
        <w:t>Por todo lo mencionado, la Gerencia de la Entidad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financieros de períodos futuros.</w:t>
      </w:r>
    </w:p>
    <w:p w14:paraId="347F74FF" w14:textId="77777777" w:rsidR="001C2141" w:rsidRPr="00723EC3" w:rsidRDefault="001C2141" w:rsidP="00234F39">
      <w:pPr>
        <w:jc w:val="both"/>
        <w:rPr>
          <w:rFonts w:cs="Arial"/>
          <w:szCs w:val="19"/>
        </w:rPr>
      </w:pPr>
    </w:p>
    <w:p w14:paraId="18B82DCF" w14:textId="77777777" w:rsidR="007A2D84" w:rsidRDefault="007A2D84" w:rsidP="00301D7E">
      <w:pPr>
        <w:rPr>
          <w:rFonts w:cs="Arial"/>
          <w:b/>
          <w:szCs w:val="19"/>
        </w:rPr>
      </w:pPr>
    </w:p>
    <w:p w14:paraId="6CC22980" w14:textId="77777777" w:rsidR="00E4795B" w:rsidRPr="00AD0C8F" w:rsidRDefault="00494A19" w:rsidP="00AD0C8F">
      <w:pPr>
        <w:pStyle w:val="Heading2"/>
        <w:ind w:left="0"/>
      </w:pPr>
      <w:bookmarkStart w:id="98" w:name="_Toc8069779"/>
      <w:r w:rsidRPr="006E0388">
        <w:t>PUBLICACIÓ</w:t>
      </w:r>
      <w:r w:rsidR="00E4795B" w:rsidRPr="006E0388">
        <w:t>N DE LOS ESTADOS CONTABLES</w:t>
      </w:r>
      <w:bookmarkEnd w:id="98"/>
    </w:p>
    <w:p w14:paraId="6FBF0264" w14:textId="77777777" w:rsidR="00E4795B" w:rsidRPr="006E0388" w:rsidRDefault="00E4795B" w:rsidP="00AD399F">
      <w:pPr>
        <w:pStyle w:val="Heading2"/>
        <w:numPr>
          <w:ilvl w:val="0"/>
          <w:numId w:val="0"/>
        </w:numPr>
      </w:pPr>
    </w:p>
    <w:p w14:paraId="0DCBAFF1" w14:textId="77777777" w:rsidR="009570BE" w:rsidRPr="00723EC3" w:rsidRDefault="00E4795B" w:rsidP="00145D0F">
      <w:pPr>
        <w:rPr>
          <w:rFonts w:cs="Arial"/>
          <w:szCs w:val="19"/>
        </w:rPr>
      </w:pPr>
      <w:r w:rsidRPr="00723EC3">
        <w:rPr>
          <w:rFonts w:cs="Arial"/>
          <w:szCs w:val="19"/>
        </w:rPr>
        <w:t>De acuerdo con lo previsto en la Comunicación “A” 76</w:t>
      </w:r>
      <w:r w:rsidR="0079744E" w:rsidRPr="00723EC3">
        <w:rPr>
          <w:rFonts w:cs="Arial"/>
          <w:szCs w:val="19"/>
        </w:rPr>
        <w:t xml:space="preserve">0, la previa intervención del </w:t>
      </w:r>
      <w:r w:rsidR="00ED627E">
        <w:rPr>
          <w:rFonts w:cs="Arial"/>
          <w:szCs w:val="19"/>
        </w:rPr>
        <w:t>BCRA</w:t>
      </w:r>
      <w:r w:rsidRPr="00723EC3">
        <w:rPr>
          <w:rFonts w:cs="Arial"/>
          <w:szCs w:val="19"/>
        </w:rPr>
        <w:t xml:space="preserve"> no es requerida a los fines de la publicación de los presentes estados financieros.</w:t>
      </w:r>
    </w:p>
    <w:p w14:paraId="5A295C88" w14:textId="77777777" w:rsidR="00145D0F" w:rsidRPr="00723EC3" w:rsidRDefault="00145D0F" w:rsidP="00145D0F">
      <w:pPr>
        <w:rPr>
          <w:rFonts w:cs="Arial"/>
          <w:szCs w:val="19"/>
          <w:lang w:val="es-ES" w:eastAsia="es-ES"/>
        </w:rPr>
        <w:sectPr w:rsidR="00145D0F" w:rsidRPr="00723EC3" w:rsidSect="00FD6A3D">
          <w:headerReference w:type="default" r:id="rId14"/>
          <w:pgSz w:w="12240" w:h="15840" w:code="1"/>
          <w:pgMar w:top="578" w:right="964" w:bottom="578" w:left="1560" w:header="431" w:footer="0" w:gutter="0"/>
          <w:pgNumType w:fmt="numberInDash" w:start="9"/>
          <w:cols w:space="720"/>
          <w:docGrid w:linePitch="258"/>
        </w:sectPr>
      </w:pPr>
    </w:p>
    <w:p w14:paraId="7FCFBF25" w14:textId="77777777" w:rsidR="00145D0F" w:rsidRPr="00CE306B" w:rsidRDefault="00C9779C" w:rsidP="00C9779C">
      <w:pPr>
        <w:pStyle w:val="Heading1"/>
        <w:tabs>
          <w:tab w:val="left" w:pos="6755"/>
          <w:tab w:val="right" w:pos="14684"/>
        </w:tabs>
        <w:ind w:left="0" w:firstLine="0"/>
        <w:jc w:val="right"/>
      </w:pPr>
      <w:r w:rsidRPr="00CE306B">
        <w:lastRenderedPageBreak/>
        <w:tab/>
      </w:r>
      <w:bookmarkStart w:id="99" w:name="_Toc8069780"/>
      <w:r w:rsidR="00145D0F" w:rsidRPr="00CE306B">
        <w:t>ANEXO “A”</w:t>
      </w:r>
      <w:bookmarkEnd w:id="99"/>
    </w:p>
    <w:p w14:paraId="5FE4E44D" w14:textId="77777777" w:rsidR="000E42CA" w:rsidRPr="00CE306B" w:rsidRDefault="000E42CA" w:rsidP="000E42CA">
      <w:pPr>
        <w:pStyle w:val="Texto"/>
        <w:jc w:val="center"/>
        <w:rPr>
          <w:b/>
          <w:caps/>
          <w:sz w:val="20"/>
          <w:lang w:val="es-AR"/>
        </w:rPr>
      </w:pPr>
      <w:r w:rsidRPr="00CE306B">
        <w:rPr>
          <w:b/>
          <w:caps/>
          <w:sz w:val="20"/>
          <w:lang w:val="es-AR"/>
        </w:rPr>
        <w:t>DETALLE DE TÍTULOS PÚBLICOS Y PRIVADOS</w:t>
      </w:r>
    </w:p>
    <w:p w14:paraId="6B175388" w14:textId="77777777" w:rsidR="000E42CA" w:rsidRPr="00CE306B" w:rsidRDefault="008D0DCD" w:rsidP="000E42CA">
      <w:pPr>
        <w:pStyle w:val="Texto"/>
        <w:jc w:val="center"/>
        <w:rPr>
          <w:b/>
          <w:caps/>
          <w:sz w:val="20"/>
          <w:lang w:val="es-AR"/>
        </w:rPr>
      </w:pPr>
      <w:r w:rsidRPr="00CE306B">
        <w:rPr>
          <w:b/>
          <w:caps/>
          <w:sz w:val="20"/>
          <w:lang w:val="es-AR"/>
        </w:rPr>
        <w:t xml:space="preserve">AL </w:t>
      </w:r>
      <w:r w:rsidR="00913B77" w:rsidRPr="00CE306B">
        <w:rPr>
          <w:b/>
          <w:caps/>
          <w:sz w:val="20"/>
          <w:lang w:val="es-AR"/>
        </w:rPr>
        <w:t>3</w:t>
      </w:r>
      <w:r w:rsidR="00243812">
        <w:rPr>
          <w:b/>
          <w:caps/>
          <w:sz w:val="20"/>
          <w:lang w:val="es-AR"/>
        </w:rPr>
        <w:t>1</w:t>
      </w:r>
      <w:r w:rsidR="00913B77" w:rsidRPr="00CE306B">
        <w:rPr>
          <w:b/>
          <w:caps/>
          <w:sz w:val="20"/>
          <w:lang w:val="es-AR"/>
        </w:rPr>
        <w:t xml:space="preserve"> DE </w:t>
      </w:r>
      <w:r w:rsidR="00243812">
        <w:rPr>
          <w:b/>
          <w:caps/>
          <w:sz w:val="20"/>
          <w:lang w:val="es-AR"/>
        </w:rPr>
        <w:t>marzo</w:t>
      </w:r>
      <w:r w:rsidR="00913B77" w:rsidRPr="00CE306B">
        <w:rPr>
          <w:b/>
          <w:caps/>
          <w:sz w:val="20"/>
          <w:lang w:val="es-AR"/>
        </w:rPr>
        <w:t xml:space="preserve"> DE 201</w:t>
      </w:r>
      <w:r w:rsidR="00243812">
        <w:rPr>
          <w:b/>
          <w:caps/>
          <w:sz w:val="20"/>
          <w:lang w:val="es-AR"/>
        </w:rPr>
        <w:t>9</w:t>
      </w:r>
      <w:r w:rsidR="00E57F6E">
        <w:rPr>
          <w:b/>
          <w:caps/>
          <w:sz w:val="20"/>
          <w:lang w:val="es-AR"/>
        </w:rPr>
        <w:t xml:space="preserve"> y</w:t>
      </w:r>
      <w:r w:rsidRPr="00CE306B">
        <w:rPr>
          <w:b/>
          <w:caps/>
          <w:sz w:val="20"/>
          <w:lang w:val="es-AR"/>
        </w:rPr>
        <w:t xml:space="preserve"> </w:t>
      </w:r>
      <w:r w:rsidR="000E42CA" w:rsidRPr="00CE306B">
        <w:rPr>
          <w:b/>
          <w:caps/>
          <w:sz w:val="20"/>
          <w:lang w:val="es-AR"/>
        </w:rPr>
        <w:t>31 DE DICIEMBRE DE 201</w:t>
      </w:r>
      <w:r w:rsidR="00243812">
        <w:rPr>
          <w:b/>
          <w:caps/>
          <w:sz w:val="20"/>
          <w:lang w:val="es-AR"/>
        </w:rPr>
        <w:t>8</w:t>
      </w:r>
      <w:r w:rsidRPr="00CE306B">
        <w:rPr>
          <w:b/>
          <w:caps/>
          <w:sz w:val="20"/>
          <w:lang w:val="es-AR"/>
        </w:rPr>
        <w:t xml:space="preserve"> </w:t>
      </w:r>
    </w:p>
    <w:p w14:paraId="78EC8861" w14:textId="77777777" w:rsidR="000E42CA" w:rsidRPr="00CE306B" w:rsidRDefault="000E42CA" w:rsidP="000E42CA">
      <w:pPr>
        <w:pStyle w:val="Texto"/>
        <w:jc w:val="center"/>
        <w:rPr>
          <w:b/>
          <w:caps/>
          <w:sz w:val="20"/>
          <w:lang w:val="es-AR"/>
        </w:rPr>
      </w:pPr>
    </w:p>
    <w:p w14:paraId="2538FABC" w14:textId="77777777" w:rsidR="00455D53" w:rsidRPr="00CE306B" w:rsidRDefault="00145D0F" w:rsidP="000E42CA">
      <w:pPr>
        <w:pStyle w:val="Texto"/>
        <w:jc w:val="center"/>
        <w:rPr>
          <w:lang w:val="es-AR"/>
        </w:rPr>
      </w:pPr>
      <w:r w:rsidRPr="00CE306B">
        <w:rPr>
          <w:lang w:val="es-AR"/>
        </w:rPr>
        <w:t>(Cifr</w:t>
      </w:r>
      <w:r w:rsidR="00455D53" w:rsidRPr="00CE306B">
        <w:rPr>
          <w:lang w:val="es-AR"/>
        </w:rPr>
        <w:t>as expresadas en miles de pesos)</w:t>
      </w:r>
    </w:p>
    <w:p w14:paraId="15F7BDC4" w14:textId="77777777" w:rsidR="00455D53" w:rsidRPr="00CE306B" w:rsidRDefault="00455D53" w:rsidP="00455D53">
      <w:pPr>
        <w:pStyle w:val="Texto"/>
        <w:jc w:val="center"/>
        <w:rPr>
          <w:sz w:val="16"/>
          <w:szCs w:val="16"/>
          <w:lang w:val="es-AR"/>
        </w:rPr>
      </w:pPr>
    </w:p>
    <w:tbl>
      <w:tblPr>
        <w:tblStyle w:val="TableGrid"/>
        <w:tblW w:w="1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248"/>
        <w:gridCol w:w="1032"/>
        <w:gridCol w:w="1032"/>
        <w:gridCol w:w="1121"/>
        <w:gridCol w:w="1179"/>
        <w:gridCol w:w="222"/>
        <w:gridCol w:w="1275"/>
        <w:gridCol w:w="1134"/>
        <w:gridCol w:w="1255"/>
        <w:gridCol w:w="92"/>
      </w:tblGrid>
      <w:tr w:rsidR="001D7EB1" w:rsidRPr="00A32F5B" w14:paraId="224A5D4C" w14:textId="77777777" w:rsidTr="005F5756">
        <w:tc>
          <w:tcPr>
            <w:tcW w:w="4536" w:type="dxa"/>
            <w:gridSpan w:val="2"/>
          </w:tcPr>
          <w:p w14:paraId="5C37B5E8" w14:textId="77777777" w:rsidR="001D7EB1" w:rsidRPr="00A32F5B" w:rsidRDefault="001D7EB1" w:rsidP="0079473F">
            <w:pPr>
              <w:pStyle w:val="Texto"/>
              <w:rPr>
                <w:b/>
                <w:sz w:val="16"/>
                <w:szCs w:val="16"/>
                <w:lang w:val="es-AR"/>
              </w:rPr>
            </w:pPr>
          </w:p>
        </w:tc>
        <w:tc>
          <w:tcPr>
            <w:tcW w:w="0" w:type="auto"/>
          </w:tcPr>
          <w:p w14:paraId="604A7DD7" w14:textId="77777777" w:rsidR="001D7EB1" w:rsidRPr="00A32F5B" w:rsidRDefault="001D7EB1" w:rsidP="0079473F">
            <w:pPr>
              <w:pStyle w:val="Texto"/>
              <w:rPr>
                <w:b/>
                <w:sz w:val="16"/>
                <w:szCs w:val="16"/>
                <w:lang w:val="es-AR"/>
              </w:rPr>
            </w:pPr>
          </w:p>
        </w:tc>
        <w:tc>
          <w:tcPr>
            <w:tcW w:w="0" w:type="auto"/>
            <w:gridSpan w:val="4"/>
            <w:tcBorders>
              <w:bottom w:val="single" w:sz="4" w:space="0" w:color="auto"/>
            </w:tcBorders>
            <w:vAlign w:val="center"/>
          </w:tcPr>
          <w:p w14:paraId="24CA84E9" w14:textId="77777777" w:rsidR="001D7EB1" w:rsidRPr="00A32F5B" w:rsidRDefault="001D7EB1" w:rsidP="0079473F">
            <w:pPr>
              <w:pStyle w:val="Texto"/>
              <w:jc w:val="center"/>
              <w:rPr>
                <w:b/>
                <w:sz w:val="16"/>
                <w:szCs w:val="16"/>
                <w:lang w:val="es-AR"/>
              </w:rPr>
            </w:pPr>
            <w:r>
              <w:rPr>
                <w:b/>
                <w:sz w:val="16"/>
                <w:szCs w:val="16"/>
                <w:lang w:val="es-AR"/>
              </w:rPr>
              <w:t>TENENCIA</w:t>
            </w:r>
          </w:p>
        </w:tc>
        <w:tc>
          <w:tcPr>
            <w:tcW w:w="0" w:type="auto"/>
          </w:tcPr>
          <w:p w14:paraId="0859B664" w14:textId="77777777" w:rsidR="001D7EB1" w:rsidRPr="00A32F5B" w:rsidRDefault="001D7EB1" w:rsidP="0079473F">
            <w:pPr>
              <w:pStyle w:val="Texto"/>
              <w:jc w:val="center"/>
              <w:rPr>
                <w:b/>
                <w:sz w:val="16"/>
                <w:szCs w:val="16"/>
                <w:lang w:val="es-AR"/>
              </w:rPr>
            </w:pPr>
          </w:p>
        </w:tc>
        <w:tc>
          <w:tcPr>
            <w:tcW w:w="3756" w:type="dxa"/>
            <w:gridSpan w:val="4"/>
            <w:tcBorders>
              <w:bottom w:val="single" w:sz="4" w:space="0" w:color="auto"/>
            </w:tcBorders>
            <w:vAlign w:val="center"/>
          </w:tcPr>
          <w:p w14:paraId="74B6C256" w14:textId="77777777" w:rsidR="001D7EB1" w:rsidRPr="00A32F5B" w:rsidRDefault="001D7EB1" w:rsidP="0079473F">
            <w:pPr>
              <w:pStyle w:val="Texto"/>
              <w:jc w:val="center"/>
              <w:rPr>
                <w:b/>
                <w:sz w:val="16"/>
                <w:szCs w:val="16"/>
                <w:lang w:val="es-AR"/>
              </w:rPr>
            </w:pPr>
            <w:r>
              <w:rPr>
                <w:b/>
                <w:sz w:val="16"/>
                <w:szCs w:val="16"/>
                <w:lang w:val="es-AR"/>
              </w:rPr>
              <w:t>POSICIÓN</w:t>
            </w:r>
          </w:p>
        </w:tc>
      </w:tr>
      <w:tr w:rsidR="00DE1E36" w:rsidRPr="00A32F5B" w14:paraId="7303432D" w14:textId="77777777" w:rsidTr="005F5756">
        <w:tc>
          <w:tcPr>
            <w:tcW w:w="4536" w:type="dxa"/>
            <w:gridSpan w:val="2"/>
            <w:vAlign w:val="center"/>
          </w:tcPr>
          <w:p w14:paraId="19E9F06C" w14:textId="77777777" w:rsidR="001A58C5" w:rsidRDefault="001A58C5" w:rsidP="001A58C5">
            <w:pPr>
              <w:pStyle w:val="Texto"/>
              <w:jc w:val="center"/>
              <w:rPr>
                <w:b/>
                <w:sz w:val="16"/>
                <w:szCs w:val="16"/>
                <w:lang w:val="es-AR"/>
              </w:rPr>
            </w:pPr>
          </w:p>
          <w:p w14:paraId="3EB92179" w14:textId="77777777" w:rsidR="001A58C5" w:rsidRDefault="001A58C5" w:rsidP="001A58C5">
            <w:pPr>
              <w:pStyle w:val="Texto"/>
              <w:jc w:val="center"/>
              <w:rPr>
                <w:b/>
                <w:sz w:val="16"/>
                <w:szCs w:val="16"/>
                <w:lang w:val="es-AR"/>
              </w:rPr>
            </w:pPr>
          </w:p>
          <w:p w14:paraId="5F45E84F" w14:textId="77777777" w:rsidR="00DE1E36" w:rsidRPr="00A32F5B" w:rsidRDefault="001A58C5" w:rsidP="001A58C5">
            <w:pPr>
              <w:pStyle w:val="Texto"/>
              <w:jc w:val="center"/>
              <w:rPr>
                <w:b/>
                <w:sz w:val="16"/>
                <w:szCs w:val="16"/>
                <w:lang w:val="es-AR"/>
              </w:rPr>
            </w:pPr>
            <w:r w:rsidRPr="00A32F5B">
              <w:rPr>
                <w:b/>
                <w:sz w:val="16"/>
                <w:szCs w:val="16"/>
                <w:lang w:val="es-AR"/>
              </w:rPr>
              <w:t>Concepto</w:t>
            </w:r>
          </w:p>
        </w:tc>
        <w:tc>
          <w:tcPr>
            <w:tcW w:w="0" w:type="auto"/>
            <w:tcBorders>
              <w:bottom w:val="single" w:sz="4" w:space="0" w:color="auto"/>
            </w:tcBorders>
            <w:vAlign w:val="center"/>
          </w:tcPr>
          <w:p w14:paraId="17EE183C" w14:textId="77777777" w:rsidR="001A58C5" w:rsidRDefault="001A58C5" w:rsidP="001A58C5">
            <w:pPr>
              <w:pStyle w:val="Texto"/>
              <w:jc w:val="center"/>
              <w:rPr>
                <w:b/>
                <w:sz w:val="16"/>
                <w:szCs w:val="16"/>
                <w:lang w:val="es-AR"/>
              </w:rPr>
            </w:pPr>
          </w:p>
          <w:p w14:paraId="2424811A" w14:textId="77777777" w:rsidR="001A58C5" w:rsidRDefault="001A58C5" w:rsidP="001A58C5">
            <w:pPr>
              <w:pStyle w:val="Texto"/>
              <w:jc w:val="center"/>
              <w:rPr>
                <w:b/>
                <w:sz w:val="16"/>
                <w:szCs w:val="16"/>
                <w:lang w:val="es-AR"/>
              </w:rPr>
            </w:pPr>
          </w:p>
          <w:p w14:paraId="27798AFA" w14:textId="77777777" w:rsidR="00DE1E36" w:rsidRPr="00A32F5B" w:rsidRDefault="001A58C5" w:rsidP="001A58C5">
            <w:pPr>
              <w:pStyle w:val="Texto"/>
              <w:jc w:val="center"/>
              <w:rPr>
                <w:b/>
                <w:sz w:val="16"/>
                <w:szCs w:val="16"/>
                <w:lang w:val="es-AR"/>
              </w:rPr>
            </w:pPr>
            <w:r w:rsidRPr="00A32F5B">
              <w:rPr>
                <w:b/>
                <w:sz w:val="16"/>
                <w:szCs w:val="16"/>
                <w:lang w:val="es-AR"/>
              </w:rPr>
              <w:t>Identificación</w:t>
            </w:r>
          </w:p>
        </w:tc>
        <w:tc>
          <w:tcPr>
            <w:tcW w:w="0" w:type="auto"/>
            <w:tcBorders>
              <w:top w:val="single" w:sz="4" w:space="0" w:color="auto"/>
              <w:bottom w:val="single" w:sz="4" w:space="0" w:color="auto"/>
            </w:tcBorders>
            <w:vAlign w:val="center"/>
          </w:tcPr>
          <w:p w14:paraId="7CD56C10" w14:textId="77777777" w:rsidR="00DE1E36" w:rsidRPr="00A32F5B" w:rsidRDefault="00DE1E36" w:rsidP="0079473F">
            <w:pPr>
              <w:pStyle w:val="Texto"/>
              <w:jc w:val="center"/>
              <w:rPr>
                <w:b/>
                <w:sz w:val="16"/>
                <w:szCs w:val="16"/>
                <w:lang w:val="es-AR"/>
              </w:rPr>
            </w:pPr>
          </w:p>
          <w:p w14:paraId="229F9A73" w14:textId="77777777" w:rsidR="00DE1E36" w:rsidRPr="00A32F5B" w:rsidRDefault="00DE1E36" w:rsidP="0079473F">
            <w:pPr>
              <w:pStyle w:val="Texto"/>
              <w:jc w:val="center"/>
              <w:rPr>
                <w:b/>
                <w:sz w:val="16"/>
                <w:szCs w:val="16"/>
                <w:lang w:val="es-AR"/>
              </w:rPr>
            </w:pPr>
            <w:r w:rsidRPr="00A32F5B">
              <w:rPr>
                <w:b/>
                <w:sz w:val="16"/>
                <w:szCs w:val="16"/>
                <w:lang w:val="es-AR"/>
              </w:rPr>
              <w:t>Valor</w:t>
            </w:r>
          </w:p>
          <w:p w14:paraId="5FF4F256" w14:textId="77777777" w:rsidR="00DE1E36" w:rsidRPr="00A32F5B" w:rsidRDefault="00DE1E36" w:rsidP="0079473F">
            <w:pPr>
              <w:pStyle w:val="Texto"/>
              <w:jc w:val="center"/>
              <w:rPr>
                <w:b/>
                <w:sz w:val="16"/>
                <w:szCs w:val="16"/>
                <w:lang w:val="es-AR"/>
              </w:rPr>
            </w:pPr>
            <w:r w:rsidRPr="00A32F5B">
              <w:rPr>
                <w:b/>
                <w:sz w:val="16"/>
                <w:szCs w:val="16"/>
                <w:lang w:val="es-AR"/>
              </w:rPr>
              <w:t>razonable</w:t>
            </w:r>
          </w:p>
        </w:tc>
        <w:tc>
          <w:tcPr>
            <w:tcW w:w="0" w:type="auto"/>
            <w:tcBorders>
              <w:top w:val="single" w:sz="4" w:space="0" w:color="auto"/>
              <w:bottom w:val="single" w:sz="4" w:space="0" w:color="auto"/>
            </w:tcBorders>
            <w:vAlign w:val="center"/>
          </w:tcPr>
          <w:p w14:paraId="5301AECC" w14:textId="77777777" w:rsidR="00DE1E36" w:rsidRPr="00A32F5B" w:rsidRDefault="00DE1E36" w:rsidP="0079473F">
            <w:pPr>
              <w:pStyle w:val="Texto"/>
              <w:jc w:val="center"/>
              <w:rPr>
                <w:b/>
                <w:sz w:val="16"/>
                <w:szCs w:val="16"/>
                <w:lang w:val="es-AR"/>
              </w:rPr>
            </w:pPr>
            <w:r w:rsidRPr="00A32F5B">
              <w:rPr>
                <w:b/>
                <w:sz w:val="16"/>
                <w:szCs w:val="16"/>
                <w:lang w:val="es-AR"/>
              </w:rPr>
              <w:t>Nivel de</w:t>
            </w:r>
          </w:p>
          <w:p w14:paraId="029BB4FC" w14:textId="77777777" w:rsidR="00DE1E36" w:rsidRPr="00A32F5B" w:rsidRDefault="00DE1E36" w:rsidP="0079473F">
            <w:pPr>
              <w:pStyle w:val="Texto"/>
              <w:jc w:val="center"/>
              <w:rPr>
                <w:b/>
                <w:sz w:val="16"/>
                <w:szCs w:val="16"/>
                <w:lang w:val="es-AR"/>
              </w:rPr>
            </w:pPr>
            <w:r w:rsidRPr="00A32F5B">
              <w:rPr>
                <w:b/>
                <w:sz w:val="16"/>
                <w:szCs w:val="16"/>
                <w:lang w:val="es-AR"/>
              </w:rPr>
              <w:t>valor</w:t>
            </w:r>
          </w:p>
          <w:p w14:paraId="2A7AD81A" w14:textId="77777777" w:rsidR="00DE1E36" w:rsidRPr="00A32F5B" w:rsidRDefault="00DE1E36" w:rsidP="0079473F">
            <w:pPr>
              <w:pStyle w:val="Texto"/>
              <w:jc w:val="center"/>
              <w:rPr>
                <w:b/>
                <w:sz w:val="16"/>
                <w:szCs w:val="16"/>
                <w:lang w:val="es-AR"/>
              </w:rPr>
            </w:pPr>
            <w:r w:rsidRPr="00A32F5B">
              <w:rPr>
                <w:b/>
                <w:sz w:val="16"/>
                <w:szCs w:val="16"/>
                <w:lang w:val="es-AR"/>
              </w:rPr>
              <w:t>razonable</w:t>
            </w:r>
          </w:p>
        </w:tc>
        <w:tc>
          <w:tcPr>
            <w:tcW w:w="0" w:type="auto"/>
            <w:tcBorders>
              <w:top w:val="single" w:sz="4" w:space="0" w:color="auto"/>
              <w:bottom w:val="single" w:sz="4" w:space="0" w:color="auto"/>
            </w:tcBorders>
            <w:vAlign w:val="center"/>
          </w:tcPr>
          <w:p w14:paraId="45C12BE6" w14:textId="77777777" w:rsidR="00DE1E36" w:rsidRPr="00A32F5B" w:rsidRDefault="00DE1E36" w:rsidP="0079473F">
            <w:pPr>
              <w:pStyle w:val="Texto"/>
              <w:jc w:val="center"/>
              <w:rPr>
                <w:b/>
                <w:sz w:val="16"/>
                <w:szCs w:val="16"/>
                <w:lang w:val="es-AR"/>
              </w:rPr>
            </w:pPr>
            <w:r w:rsidRPr="00A32F5B">
              <w:rPr>
                <w:b/>
                <w:sz w:val="16"/>
                <w:szCs w:val="16"/>
                <w:lang w:val="es-AR"/>
              </w:rPr>
              <w:t>Saldo de</w:t>
            </w:r>
          </w:p>
          <w:p w14:paraId="1EBDE7DB" w14:textId="77777777" w:rsidR="00DE1E36" w:rsidRPr="00A32F5B" w:rsidRDefault="00DE1E36" w:rsidP="00DE1E36">
            <w:pPr>
              <w:pStyle w:val="Texto"/>
              <w:jc w:val="center"/>
              <w:rPr>
                <w:b/>
                <w:sz w:val="16"/>
                <w:szCs w:val="16"/>
                <w:lang w:val="es-AR"/>
              </w:rPr>
            </w:pPr>
            <w:r w:rsidRPr="00A32F5B">
              <w:rPr>
                <w:b/>
                <w:sz w:val="16"/>
                <w:szCs w:val="16"/>
                <w:lang w:val="es-AR"/>
              </w:rPr>
              <w:t>Libros 31/03/2019</w:t>
            </w:r>
          </w:p>
        </w:tc>
        <w:tc>
          <w:tcPr>
            <w:tcW w:w="0" w:type="auto"/>
            <w:tcBorders>
              <w:top w:val="single" w:sz="4" w:space="0" w:color="auto"/>
              <w:bottom w:val="single" w:sz="4" w:space="0" w:color="auto"/>
            </w:tcBorders>
            <w:vAlign w:val="center"/>
          </w:tcPr>
          <w:p w14:paraId="7674731A" w14:textId="77777777" w:rsidR="00DE1E36" w:rsidRPr="00A32F5B" w:rsidRDefault="00DE1E36" w:rsidP="0079473F">
            <w:pPr>
              <w:pStyle w:val="Texto"/>
              <w:jc w:val="center"/>
              <w:rPr>
                <w:b/>
                <w:sz w:val="16"/>
                <w:szCs w:val="16"/>
                <w:lang w:val="es-AR"/>
              </w:rPr>
            </w:pPr>
            <w:r w:rsidRPr="00A32F5B">
              <w:rPr>
                <w:b/>
                <w:sz w:val="16"/>
                <w:szCs w:val="16"/>
                <w:lang w:val="es-AR"/>
              </w:rPr>
              <w:t>Saldo de</w:t>
            </w:r>
          </w:p>
          <w:p w14:paraId="6C70B5A3" w14:textId="77777777" w:rsidR="00DE1E36" w:rsidRPr="00A32F5B" w:rsidRDefault="00DE1E36" w:rsidP="00A32F5B">
            <w:pPr>
              <w:pStyle w:val="Texto"/>
              <w:jc w:val="center"/>
              <w:rPr>
                <w:b/>
                <w:sz w:val="16"/>
                <w:szCs w:val="16"/>
                <w:lang w:val="es-AR"/>
              </w:rPr>
            </w:pPr>
            <w:r w:rsidRPr="00A32F5B">
              <w:rPr>
                <w:b/>
                <w:sz w:val="16"/>
                <w:szCs w:val="16"/>
                <w:lang w:val="es-AR"/>
              </w:rPr>
              <w:t>Libros 31/12/201</w:t>
            </w:r>
            <w:r w:rsidR="00A32F5B" w:rsidRPr="00A32F5B">
              <w:rPr>
                <w:b/>
                <w:sz w:val="16"/>
                <w:szCs w:val="16"/>
                <w:lang w:val="es-AR"/>
              </w:rPr>
              <w:t>8</w:t>
            </w:r>
          </w:p>
        </w:tc>
        <w:tc>
          <w:tcPr>
            <w:tcW w:w="0" w:type="auto"/>
          </w:tcPr>
          <w:p w14:paraId="3AF51E88" w14:textId="77777777" w:rsidR="00DE1E36" w:rsidRPr="00A32F5B" w:rsidRDefault="00DE1E36" w:rsidP="0079473F">
            <w:pPr>
              <w:pStyle w:val="Texto"/>
              <w:jc w:val="center"/>
              <w:rPr>
                <w:b/>
                <w:sz w:val="16"/>
                <w:szCs w:val="16"/>
                <w:lang w:val="es-AR"/>
              </w:rPr>
            </w:pPr>
          </w:p>
        </w:tc>
        <w:tc>
          <w:tcPr>
            <w:tcW w:w="1275" w:type="dxa"/>
            <w:tcBorders>
              <w:top w:val="single" w:sz="4" w:space="0" w:color="auto"/>
              <w:bottom w:val="single" w:sz="4" w:space="0" w:color="auto"/>
            </w:tcBorders>
            <w:vAlign w:val="center"/>
          </w:tcPr>
          <w:p w14:paraId="68A12C08" w14:textId="77777777" w:rsidR="00DE1E36" w:rsidRPr="00A32F5B" w:rsidRDefault="00DE1E36" w:rsidP="0079473F">
            <w:pPr>
              <w:pStyle w:val="Texto"/>
              <w:jc w:val="center"/>
              <w:rPr>
                <w:b/>
                <w:sz w:val="16"/>
                <w:szCs w:val="16"/>
                <w:lang w:val="es-AR"/>
              </w:rPr>
            </w:pPr>
          </w:p>
          <w:p w14:paraId="0A232CF0" w14:textId="77777777" w:rsidR="00DE1E36" w:rsidRPr="00A32F5B" w:rsidRDefault="00DE1E36" w:rsidP="0079473F">
            <w:pPr>
              <w:pStyle w:val="Texto"/>
              <w:jc w:val="center"/>
              <w:rPr>
                <w:b/>
                <w:sz w:val="16"/>
                <w:szCs w:val="16"/>
                <w:lang w:val="es-AR"/>
              </w:rPr>
            </w:pPr>
            <w:r w:rsidRPr="00A32F5B">
              <w:rPr>
                <w:b/>
                <w:sz w:val="16"/>
                <w:szCs w:val="16"/>
                <w:lang w:val="es-AR"/>
              </w:rPr>
              <w:t>Posición sin</w:t>
            </w:r>
          </w:p>
          <w:p w14:paraId="027FBA99" w14:textId="77777777" w:rsidR="00DE1E36" w:rsidRPr="00A32F5B" w:rsidRDefault="00DE1E36" w:rsidP="0079473F">
            <w:pPr>
              <w:pStyle w:val="Texto"/>
              <w:jc w:val="center"/>
              <w:rPr>
                <w:b/>
                <w:sz w:val="16"/>
                <w:szCs w:val="16"/>
                <w:lang w:val="es-AR"/>
              </w:rPr>
            </w:pPr>
            <w:r w:rsidRPr="00A32F5B">
              <w:rPr>
                <w:b/>
                <w:sz w:val="16"/>
                <w:szCs w:val="16"/>
                <w:lang w:val="es-AR"/>
              </w:rPr>
              <w:t>opciones</w:t>
            </w:r>
          </w:p>
        </w:tc>
        <w:tc>
          <w:tcPr>
            <w:tcW w:w="1134" w:type="dxa"/>
            <w:tcBorders>
              <w:top w:val="single" w:sz="4" w:space="0" w:color="auto"/>
              <w:bottom w:val="single" w:sz="4" w:space="0" w:color="auto"/>
            </w:tcBorders>
            <w:vAlign w:val="center"/>
          </w:tcPr>
          <w:p w14:paraId="79263707" w14:textId="77777777" w:rsidR="00DE1E36" w:rsidRPr="00A32F5B" w:rsidRDefault="00DE1E36" w:rsidP="0079473F">
            <w:pPr>
              <w:pStyle w:val="Texto"/>
              <w:jc w:val="center"/>
              <w:rPr>
                <w:b/>
                <w:sz w:val="16"/>
                <w:szCs w:val="16"/>
                <w:lang w:val="es-AR"/>
              </w:rPr>
            </w:pPr>
          </w:p>
          <w:p w14:paraId="4A19F145" w14:textId="77777777" w:rsidR="00DE1E36" w:rsidRPr="00A32F5B" w:rsidRDefault="00DE1E36" w:rsidP="0079473F">
            <w:pPr>
              <w:pStyle w:val="Texto"/>
              <w:jc w:val="center"/>
              <w:rPr>
                <w:b/>
                <w:sz w:val="16"/>
                <w:szCs w:val="16"/>
                <w:lang w:val="es-AR"/>
              </w:rPr>
            </w:pPr>
          </w:p>
          <w:p w14:paraId="6049B9DC" w14:textId="77777777" w:rsidR="00DE1E36" w:rsidRPr="00A32F5B" w:rsidRDefault="00DE1E36" w:rsidP="0079473F">
            <w:pPr>
              <w:pStyle w:val="Texto"/>
              <w:jc w:val="center"/>
              <w:rPr>
                <w:b/>
                <w:sz w:val="16"/>
                <w:szCs w:val="16"/>
                <w:lang w:val="es-AR"/>
              </w:rPr>
            </w:pPr>
            <w:r w:rsidRPr="00A32F5B">
              <w:rPr>
                <w:b/>
                <w:sz w:val="16"/>
                <w:szCs w:val="16"/>
                <w:lang w:val="es-AR"/>
              </w:rPr>
              <w:t>Opciones</w:t>
            </w:r>
          </w:p>
        </w:tc>
        <w:tc>
          <w:tcPr>
            <w:tcW w:w="1347" w:type="dxa"/>
            <w:gridSpan w:val="2"/>
            <w:tcBorders>
              <w:top w:val="single" w:sz="4" w:space="0" w:color="auto"/>
              <w:bottom w:val="single" w:sz="4" w:space="0" w:color="auto"/>
            </w:tcBorders>
            <w:vAlign w:val="center"/>
          </w:tcPr>
          <w:p w14:paraId="076C05F1" w14:textId="77777777" w:rsidR="00DE1E36" w:rsidRPr="00A32F5B" w:rsidRDefault="00DE1E36" w:rsidP="0079473F">
            <w:pPr>
              <w:pStyle w:val="Texto"/>
              <w:jc w:val="center"/>
              <w:rPr>
                <w:b/>
                <w:sz w:val="16"/>
                <w:szCs w:val="16"/>
                <w:lang w:val="es-AR"/>
              </w:rPr>
            </w:pPr>
          </w:p>
          <w:p w14:paraId="562C99EF" w14:textId="77777777" w:rsidR="00DE1E36" w:rsidRPr="00A32F5B" w:rsidRDefault="00DE1E36" w:rsidP="0079473F">
            <w:pPr>
              <w:pStyle w:val="Texto"/>
              <w:jc w:val="center"/>
              <w:rPr>
                <w:b/>
                <w:sz w:val="16"/>
                <w:szCs w:val="16"/>
                <w:lang w:val="es-AR"/>
              </w:rPr>
            </w:pPr>
            <w:r w:rsidRPr="00A32F5B">
              <w:rPr>
                <w:b/>
                <w:sz w:val="16"/>
                <w:szCs w:val="16"/>
                <w:lang w:val="es-AR"/>
              </w:rPr>
              <w:t>Posición</w:t>
            </w:r>
          </w:p>
          <w:p w14:paraId="081A4630" w14:textId="77777777" w:rsidR="00DE1E36" w:rsidRPr="00A32F5B" w:rsidRDefault="00DE1E36" w:rsidP="0079473F">
            <w:pPr>
              <w:pStyle w:val="Texto"/>
              <w:jc w:val="center"/>
              <w:rPr>
                <w:b/>
                <w:sz w:val="16"/>
                <w:szCs w:val="16"/>
                <w:lang w:val="es-AR"/>
              </w:rPr>
            </w:pPr>
            <w:r w:rsidRPr="00A32F5B">
              <w:rPr>
                <w:b/>
                <w:sz w:val="16"/>
                <w:szCs w:val="16"/>
                <w:lang w:val="es-AR"/>
              </w:rPr>
              <w:t>Final</w:t>
            </w:r>
          </w:p>
        </w:tc>
      </w:tr>
      <w:tr w:rsidR="00DE1E36" w:rsidRPr="00243812" w14:paraId="5DE1588B" w14:textId="77777777" w:rsidTr="005F5756">
        <w:tc>
          <w:tcPr>
            <w:tcW w:w="4536" w:type="dxa"/>
            <w:gridSpan w:val="2"/>
          </w:tcPr>
          <w:p w14:paraId="5F3507D6" w14:textId="77777777" w:rsidR="00DE1E36" w:rsidRPr="00A32F5B" w:rsidRDefault="00DE1E36" w:rsidP="0079473F">
            <w:pPr>
              <w:pStyle w:val="Texto"/>
              <w:rPr>
                <w:b/>
                <w:sz w:val="16"/>
                <w:szCs w:val="16"/>
                <w:lang w:val="es-AR"/>
              </w:rPr>
            </w:pPr>
            <w:r w:rsidRPr="00A32F5B">
              <w:rPr>
                <w:b/>
                <w:sz w:val="16"/>
                <w:szCs w:val="16"/>
                <w:lang w:val="es-AR"/>
              </w:rPr>
              <w:t>TÍTULOS DE DEUDA A VALOR RAZONABLE CON CAMBIOS EN RESULTADOS</w:t>
            </w:r>
          </w:p>
        </w:tc>
        <w:tc>
          <w:tcPr>
            <w:tcW w:w="0" w:type="auto"/>
            <w:tcBorders>
              <w:top w:val="single" w:sz="4" w:space="0" w:color="auto"/>
            </w:tcBorders>
          </w:tcPr>
          <w:p w14:paraId="107A8B90" w14:textId="77777777" w:rsidR="00DE1E36" w:rsidRPr="00243812" w:rsidRDefault="00DE1E36" w:rsidP="0079473F">
            <w:pPr>
              <w:pStyle w:val="Texto"/>
              <w:rPr>
                <w:sz w:val="16"/>
                <w:szCs w:val="16"/>
                <w:highlight w:val="yellow"/>
                <w:lang w:val="es-AR"/>
              </w:rPr>
            </w:pPr>
          </w:p>
        </w:tc>
        <w:tc>
          <w:tcPr>
            <w:tcW w:w="0" w:type="auto"/>
            <w:tcBorders>
              <w:top w:val="single" w:sz="4" w:space="0" w:color="auto"/>
            </w:tcBorders>
          </w:tcPr>
          <w:p w14:paraId="4848DF97" w14:textId="77777777" w:rsidR="00DE1E36" w:rsidRPr="00243812" w:rsidRDefault="00DE1E36" w:rsidP="0079473F">
            <w:pPr>
              <w:pStyle w:val="Texto"/>
              <w:rPr>
                <w:sz w:val="16"/>
                <w:szCs w:val="16"/>
                <w:highlight w:val="yellow"/>
                <w:lang w:val="es-AR"/>
              </w:rPr>
            </w:pPr>
          </w:p>
        </w:tc>
        <w:tc>
          <w:tcPr>
            <w:tcW w:w="0" w:type="auto"/>
            <w:tcBorders>
              <w:top w:val="single" w:sz="4" w:space="0" w:color="auto"/>
            </w:tcBorders>
          </w:tcPr>
          <w:p w14:paraId="2EB67A40" w14:textId="77777777" w:rsidR="00DE1E36" w:rsidRPr="00243812" w:rsidRDefault="00DE1E36" w:rsidP="0079473F">
            <w:pPr>
              <w:pStyle w:val="Texto"/>
              <w:rPr>
                <w:sz w:val="16"/>
                <w:szCs w:val="16"/>
                <w:highlight w:val="yellow"/>
                <w:lang w:val="es-AR"/>
              </w:rPr>
            </w:pPr>
          </w:p>
        </w:tc>
        <w:tc>
          <w:tcPr>
            <w:tcW w:w="0" w:type="auto"/>
            <w:tcBorders>
              <w:top w:val="single" w:sz="4" w:space="0" w:color="auto"/>
            </w:tcBorders>
          </w:tcPr>
          <w:p w14:paraId="297CAD49" w14:textId="77777777" w:rsidR="00DE1E36" w:rsidRPr="00243812" w:rsidRDefault="00DE1E36" w:rsidP="0079473F">
            <w:pPr>
              <w:pStyle w:val="Texto"/>
              <w:rPr>
                <w:sz w:val="16"/>
                <w:szCs w:val="16"/>
                <w:highlight w:val="yellow"/>
                <w:lang w:val="es-AR"/>
              </w:rPr>
            </w:pPr>
          </w:p>
        </w:tc>
        <w:tc>
          <w:tcPr>
            <w:tcW w:w="0" w:type="auto"/>
            <w:tcBorders>
              <w:top w:val="single" w:sz="4" w:space="0" w:color="auto"/>
            </w:tcBorders>
          </w:tcPr>
          <w:p w14:paraId="2F10A0AA" w14:textId="77777777" w:rsidR="00DE1E36" w:rsidRPr="00243812" w:rsidRDefault="00DE1E36" w:rsidP="0079473F">
            <w:pPr>
              <w:pStyle w:val="Texto"/>
              <w:rPr>
                <w:sz w:val="16"/>
                <w:szCs w:val="16"/>
                <w:highlight w:val="yellow"/>
                <w:lang w:val="es-AR"/>
              </w:rPr>
            </w:pPr>
          </w:p>
        </w:tc>
        <w:tc>
          <w:tcPr>
            <w:tcW w:w="0" w:type="auto"/>
          </w:tcPr>
          <w:p w14:paraId="2BF056C0" w14:textId="77777777" w:rsidR="00DE1E36" w:rsidRPr="00243812" w:rsidRDefault="00DE1E36" w:rsidP="0079473F">
            <w:pPr>
              <w:pStyle w:val="Texto"/>
              <w:rPr>
                <w:sz w:val="16"/>
                <w:szCs w:val="16"/>
                <w:highlight w:val="yellow"/>
                <w:lang w:val="es-AR"/>
              </w:rPr>
            </w:pPr>
          </w:p>
        </w:tc>
        <w:tc>
          <w:tcPr>
            <w:tcW w:w="1275" w:type="dxa"/>
            <w:tcBorders>
              <w:top w:val="single" w:sz="4" w:space="0" w:color="auto"/>
            </w:tcBorders>
          </w:tcPr>
          <w:p w14:paraId="3E3CD80B" w14:textId="77777777" w:rsidR="00DE1E36" w:rsidRPr="00243812" w:rsidRDefault="00DE1E36" w:rsidP="0079473F">
            <w:pPr>
              <w:pStyle w:val="Texto"/>
              <w:rPr>
                <w:sz w:val="16"/>
                <w:szCs w:val="16"/>
                <w:highlight w:val="yellow"/>
                <w:lang w:val="es-AR"/>
              </w:rPr>
            </w:pPr>
          </w:p>
        </w:tc>
        <w:tc>
          <w:tcPr>
            <w:tcW w:w="1134" w:type="dxa"/>
            <w:tcBorders>
              <w:top w:val="single" w:sz="4" w:space="0" w:color="auto"/>
            </w:tcBorders>
          </w:tcPr>
          <w:p w14:paraId="3F390519" w14:textId="77777777" w:rsidR="00DE1E36" w:rsidRPr="00243812" w:rsidRDefault="00DE1E36" w:rsidP="0079473F">
            <w:pPr>
              <w:pStyle w:val="Texto"/>
              <w:rPr>
                <w:sz w:val="16"/>
                <w:szCs w:val="16"/>
                <w:highlight w:val="yellow"/>
                <w:lang w:val="es-AR"/>
              </w:rPr>
            </w:pPr>
          </w:p>
        </w:tc>
        <w:tc>
          <w:tcPr>
            <w:tcW w:w="1347" w:type="dxa"/>
            <w:gridSpan w:val="2"/>
            <w:tcBorders>
              <w:top w:val="single" w:sz="4" w:space="0" w:color="auto"/>
            </w:tcBorders>
          </w:tcPr>
          <w:p w14:paraId="09856787" w14:textId="77777777" w:rsidR="00DE1E36" w:rsidRPr="00243812" w:rsidRDefault="00DE1E36" w:rsidP="0079473F">
            <w:pPr>
              <w:pStyle w:val="Texto"/>
              <w:rPr>
                <w:sz w:val="16"/>
                <w:szCs w:val="16"/>
                <w:highlight w:val="yellow"/>
                <w:lang w:val="es-AR"/>
              </w:rPr>
            </w:pPr>
          </w:p>
        </w:tc>
      </w:tr>
      <w:tr w:rsidR="00DE1E36" w:rsidRPr="00243812" w14:paraId="3A52F173" w14:textId="77777777" w:rsidTr="005F5756">
        <w:tc>
          <w:tcPr>
            <w:tcW w:w="4536" w:type="dxa"/>
            <w:gridSpan w:val="2"/>
          </w:tcPr>
          <w:p w14:paraId="290EB6AC" w14:textId="77777777" w:rsidR="00DE1E36" w:rsidRPr="00A32F5B" w:rsidRDefault="00DE1E36" w:rsidP="0079473F">
            <w:pPr>
              <w:pStyle w:val="Texto"/>
              <w:rPr>
                <w:sz w:val="16"/>
                <w:szCs w:val="16"/>
                <w:lang w:val="es-AR"/>
              </w:rPr>
            </w:pPr>
          </w:p>
        </w:tc>
        <w:tc>
          <w:tcPr>
            <w:tcW w:w="0" w:type="auto"/>
          </w:tcPr>
          <w:p w14:paraId="3482A6B9" w14:textId="77777777" w:rsidR="00DE1E36" w:rsidRPr="00243812" w:rsidRDefault="00DE1E36" w:rsidP="0079473F">
            <w:pPr>
              <w:pStyle w:val="Texto"/>
              <w:rPr>
                <w:sz w:val="16"/>
                <w:szCs w:val="16"/>
                <w:highlight w:val="yellow"/>
                <w:lang w:val="es-AR"/>
              </w:rPr>
            </w:pPr>
          </w:p>
        </w:tc>
        <w:tc>
          <w:tcPr>
            <w:tcW w:w="0" w:type="auto"/>
          </w:tcPr>
          <w:p w14:paraId="1342D091" w14:textId="77777777" w:rsidR="00DE1E36" w:rsidRPr="00243812" w:rsidRDefault="00DE1E36" w:rsidP="0079473F">
            <w:pPr>
              <w:pStyle w:val="Texto"/>
              <w:rPr>
                <w:sz w:val="16"/>
                <w:szCs w:val="16"/>
                <w:highlight w:val="yellow"/>
                <w:lang w:val="es-AR"/>
              </w:rPr>
            </w:pPr>
          </w:p>
        </w:tc>
        <w:tc>
          <w:tcPr>
            <w:tcW w:w="0" w:type="auto"/>
          </w:tcPr>
          <w:p w14:paraId="0547F77D" w14:textId="77777777" w:rsidR="00DE1E36" w:rsidRPr="00243812" w:rsidRDefault="00DE1E36" w:rsidP="0079473F">
            <w:pPr>
              <w:pStyle w:val="Texto"/>
              <w:rPr>
                <w:sz w:val="16"/>
                <w:szCs w:val="16"/>
                <w:highlight w:val="yellow"/>
                <w:lang w:val="es-AR"/>
              </w:rPr>
            </w:pPr>
          </w:p>
        </w:tc>
        <w:tc>
          <w:tcPr>
            <w:tcW w:w="0" w:type="auto"/>
          </w:tcPr>
          <w:p w14:paraId="34EE1B5A" w14:textId="77777777" w:rsidR="00DE1E36" w:rsidRPr="00243812" w:rsidRDefault="00DE1E36" w:rsidP="0079473F">
            <w:pPr>
              <w:pStyle w:val="Texto"/>
              <w:rPr>
                <w:sz w:val="16"/>
                <w:szCs w:val="16"/>
                <w:highlight w:val="yellow"/>
                <w:lang w:val="es-AR"/>
              </w:rPr>
            </w:pPr>
          </w:p>
        </w:tc>
        <w:tc>
          <w:tcPr>
            <w:tcW w:w="0" w:type="auto"/>
          </w:tcPr>
          <w:p w14:paraId="2D9C143A" w14:textId="77777777" w:rsidR="00DE1E36" w:rsidRPr="00243812" w:rsidRDefault="00DE1E36" w:rsidP="0079473F">
            <w:pPr>
              <w:pStyle w:val="Texto"/>
              <w:rPr>
                <w:sz w:val="16"/>
                <w:szCs w:val="16"/>
                <w:highlight w:val="yellow"/>
                <w:lang w:val="es-AR"/>
              </w:rPr>
            </w:pPr>
          </w:p>
        </w:tc>
        <w:tc>
          <w:tcPr>
            <w:tcW w:w="0" w:type="auto"/>
          </w:tcPr>
          <w:p w14:paraId="57C0C851" w14:textId="77777777" w:rsidR="00DE1E36" w:rsidRPr="00243812" w:rsidRDefault="00DE1E36" w:rsidP="0079473F">
            <w:pPr>
              <w:pStyle w:val="Texto"/>
              <w:rPr>
                <w:sz w:val="16"/>
                <w:szCs w:val="16"/>
                <w:highlight w:val="yellow"/>
                <w:lang w:val="es-AR"/>
              </w:rPr>
            </w:pPr>
          </w:p>
        </w:tc>
        <w:tc>
          <w:tcPr>
            <w:tcW w:w="1275" w:type="dxa"/>
          </w:tcPr>
          <w:p w14:paraId="19D19DB3" w14:textId="77777777" w:rsidR="00DE1E36" w:rsidRPr="00243812" w:rsidRDefault="00DE1E36" w:rsidP="0079473F">
            <w:pPr>
              <w:pStyle w:val="Texto"/>
              <w:rPr>
                <w:sz w:val="16"/>
                <w:szCs w:val="16"/>
                <w:highlight w:val="yellow"/>
                <w:lang w:val="es-AR"/>
              </w:rPr>
            </w:pPr>
          </w:p>
        </w:tc>
        <w:tc>
          <w:tcPr>
            <w:tcW w:w="1134" w:type="dxa"/>
          </w:tcPr>
          <w:p w14:paraId="199BA071" w14:textId="77777777" w:rsidR="00DE1E36" w:rsidRPr="00243812" w:rsidRDefault="00DE1E36" w:rsidP="0079473F">
            <w:pPr>
              <w:pStyle w:val="Texto"/>
              <w:rPr>
                <w:sz w:val="16"/>
                <w:szCs w:val="16"/>
                <w:highlight w:val="yellow"/>
                <w:lang w:val="es-AR"/>
              </w:rPr>
            </w:pPr>
          </w:p>
        </w:tc>
        <w:tc>
          <w:tcPr>
            <w:tcW w:w="1347" w:type="dxa"/>
            <w:gridSpan w:val="2"/>
          </w:tcPr>
          <w:p w14:paraId="0266BC50" w14:textId="77777777" w:rsidR="00DE1E36" w:rsidRPr="00243812" w:rsidRDefault="00DE1E36" w:rsidP="0079473F">
            <w:pPr>
              <w:pStyle w:val="Texto"/>
              <w:rPr>
                <w:sz w:val="16"/>
                <w:szCs w:val="16"/>
                <w:highlight w:val="yellow"/>
                <w:lang w:val="es-AR"/>
              </w:rPr>
            </w:pPr>
          </w:p>
        </w:tc>
      </w:tr>
      <w:tr w:rsidR="00DE1E36" w:rsidRPr="004F4B2D" w14:paraId="4AE1244A" w14:textId="77777777" w:rsidTr="005F5756">
        <w:tc>
          <w:tcPr>
            <w:tcW w:w="4536" w:type="dxa"/>
            <w:gridSpan w:val="2"/>
          </w:tcPr>
          <w:p w14:paraId="1B059EF3" w14:textId="77777777" w:rsidR="00DE1E36" w:rsidRPr="004F4B2D" w:rsidRDefault="00DE1E36" w:rsidP="0079473F">
            <w:pPr>
              <w:pStyle w:val="Texto"/>
              <w:rPr>
                <w:b/>
                <w:sz w:val="16"/>
                <w:szCs w:val="16"/>
                <w:lang w:val="es-AR"/>
              </w:rPr>
            </w:pPr>
            <w:r w:rsidRPr="004F4B2D">
              <w:rPr>
                <w:b/>
                <w:sz w:val="16"/>
                <w:szCs w:val="16"/>
                <w:lang w:val="es-AR"/>
              </w:rPr>
              <w:t>Del País</w:t>
            </w:r>
          </w:p>
        </w:tc>
        <w:tc>
          <w:tcPr>
            <w:tcW w:w="0" w:type="auto"/>
          </w:tcPr>
          <w:p w14:paraId="41AF9669" w14:textId="77777777" w:rsidR="00DE1E36" w:rsidRPr="004F4B2D" w:rsidRDefault="00DE1E36" w:rsidP="0079473F">
            <w:pPr>
              <w:pStyle w:val="Texto"/>
              <w:jc w:val="right"/>
              <w:rPr>
                <w:sz w:val="16"/>
                <w:szCs w:val="16"/>
                <w:lang w:val="es-AR"/>
              </w:rPr>
            </w:pPr>
          </w:p>
        </w:tc>
        <w:tc>
          <w:tcPr>
            <w:tcW w:w="0" w:type="auto"/>
          </w:tcPr>
          <w:p w14:paraId="082A1496" w14:textId="77777777" w:rsidR="00DE1E36" w:rsidRPr="004F4B2D" w:rsidRDefault="00DE1E36" w:rsidP="0079473F">
            <w:pPr>
              <w:pStyle w:val="Texto"/>
              <w:jc w:val="right"/>
              <w:rPr>
                <w:sz w:val="16"/>
                <w:szCs w:val="16"/>
                <w:lang w:val="es-AR"/>
              </w:rPr>
            </w:pPr>
          </w:p>
        </w:tc>
        <w:tc>
          <w:tcPr>
            <w:tcW w:w="0" w:type="auto"/>
          </w:tcPr>
          <w:p w14:paraId="51647B2F" w14:textId="77777777" w:rsidR="00DE1E36" w:rsidRPr="004F4B2D" w:rsidRDefault="00DE1E36" w:rsidP="0079473F">
            <w:pPr>
              <w:pStyle w:val="Texto"/>
              <w:jc w:val="right"/>
              <w:rPr>
                <w:sz w:val="16"/>
                <w:szCs w:val="16"/>
                <w:lang w:val="es-AR"/>
              </w:rPr>
            </w:pPr>
          </w:p>
        </w:tc>
        <w:tc>
          <w:tcPr>
            <w:tcW w:w="0" w:type="auto"/>
          </w:tcPr>
          <w:p w14:paraId="16D698DD" w14:textId="77777777" w:rsidR="00DE1E36" w:rsidRPr="004F4B2D" w:rsidRDefault="00DE1E36" w:rsidP="0079473F">
            <w:pPr>
              <w:pStyle w:val="Texto"/>
              <w:jc w:val="right"/>
              <w:rPr>
                <w:sz w:val="16"/>
                <w:szCs w:val="16"/>
                <w:lang w:val="es-AR"/>
              </w:rPr>
            </w:pPr>
          </w:p>
        </w:tc>
        <w:tc>
          <w:tcPr>
            <w:tcW w:w="0" w:type="auto"/>
          </w:tcPr>
          <w:p w14:paraId="41B30125" w14:textId="77777777" w:rsidR="00DE1E36" w:rsidRPr="004F4B2D" w:rsidRDefault="00DE1E36" w:rsidP="0079473F">
            <w:pPr>
              <w:pStyle w:val="Texto"/>
              <w:jc w:val="right"/>
              <w:rPr>
                <w:sz w:val="16"/>
                <w:szCs w:val="16"/>
                <w:lang w:val="es-AR"/>
              </w:rPr>
            </w:pPr>
          </w:p>
        </w:tc>
        <w:tc>
          <w:tcPr>
            <w:tcW w:w="0" w:type="auto"/>
          </w:tcPr>
          <w:p w14:paraId="0B3FBE63" w14:textId="77777777" w:rsidR="00DE1E36" w:rsidRPr="004F4B2D" w:rsidRDefault="00DE1E36" w:rsidP="0079473F">
            <w:pPr>
              <w:pStyle w:val="Texto"/>
              <w:jc w:val="right"/>
              <w:rPr>
                <w:sz w:val="16"/>
                <w:szCs w:val="16"/>
                <w:lang w:val="es-AR"/>
              </w:rPr>
            </w:pPr>
          </w:p>
        </w:tc>
        <w:tc>
          <w:tcPr>
            <w:tcW w:w="1275" w:type="dxa"/>
          </w:tcPr>
          <w:p w14:paraId="27779C8E" w14:textId="77777777" w:rsidR="00DE1E36" w:rsidRPr="004F4B2D" w:rsidRDefault="00DE1E36" w:rsidP="0079473F">
            <w:pPr>
              <w:pStyle w:val="Texto"/>
              <w:jc w:val="right"/>
              <w:rPr>
                <w:sz w:val="16"/>
                <w:szCs w:val="16"/>
                <w:lang w:val="es-AR"/>
              </w:rPr>
            </w:pPr>
          </w:p>
        </w:tc>
        <w:tc>
          <w:tcPr>
            <w:tcW w:w="1134" w:type="dxa"/>
          </w:tcPr>
          <w:p w14:paraId="32BDBD17" w14:textId="77777777" w:rsidR="00DE1E36" w:rsidRPr="004F4B2D" w:rsidRDefault="00DE1E36" w:rsidP="0079473F">
            <w:pPr>
              <w:pStyle w:val="Texto"/>
              <w:jc w:val="right"/>
              <w:rPr>
                <w:sz w:val="16"/>
                <w:szCs w:val="16"/>
                <w:lang w:val="es-AR"/>
              </w:rPr>
            </w:pPr>
          </w:p>
        </w:tc>
        <w:tc>
          <w:tcPr>
            <w:tcW w:w="1347" w:type="dxa"/>
            <w:gridSpan w:val="2"/>
          </w:tcPr>
          <w:p w14:paraId="340BFC77" w14:textId="77777777" w:rsidR="00DE1E36" w:rsidRPr="004F4B2D" w:rsidRDefault="00DE1E36" w:rsidP="0079473F">
            <w:pPr>
              <w:pStyle w:val="Texto"/>
              <w:jc w:val="right"/>
              <w:rPr>
                <w:sz w:val="16"/>
                <w:szCs w:val="16"/>
                <w:lang w:val="es-AR"/>
              </w:rPr>
            </w:pPr>
          </w:p>
        </w:tc>
      </w:tr>
      <w:tr w:rsidR="00DE1E36" w:rsidRPr="004F4B2D" w14:paraId="6D210280" w14:textId="77777777" w:rsidTr="005F5756">
        <w:tc>
          <w:tcPr>
            <w:tcW w:w="4536" w:type="dxa"/>
            <w:gridSpan w:val="2"/>
          </w:tcPr>
          <w:p w14:paraId="3A3A1A87" w14:textId="77777777" w:rsidR="00DE1E36" w:rsidRPr="004F4B2D" w:rsidRDefault="00DE1E36" w:rsidP="0079473F">
            <w:pPr>
              <w:pStyle w:val="Texto"/>
              <w:rPr>
                <w:b/>
                <w:sz w:val="16"/>
                <w:szCs w:val="16"/>
                <w:lang w:val="es-AR"/>
              </w:rPr>
            </w:pPr>
            <w:r w:rsidRPr="004F4B2D">
              <w:rPr>
                <w:b/>
                <w:sz w:val="16"/>
                <w:szCs w:val="16"/>
                <w:lang w:val="es-AR"/>
              </w:rPr>
              <w:t>Títulos públicos</w:t>
            </w:r>
          </w:p>
        </w:tc>
        <w:tc>
          <w:tcPr>
            <w:tcW w:w="0" w:type="auto"/>
          </w:tcPr>
          <w:p w14:paraId="6218793E" w14:textId="77777777" w:rsidR="00DE1E36" w:rsidRPr="004F4B2D" w:rsidRDefault="00DE1E36" w:rsidP="0079473F">
            <w:pPr>
              <w:pStyle w:val="Texto"/>
              <w:jc w:val="right"/>
              <w:rPr>
                <w:sz w:val="16"/>
                <w:szCs w:val="16"/>
                <w:lang w:val="es-AR"/>
              </w:rPr>
            </w:pPr>
          </w:p>
        </w:tc>
        <w:tc>
          <w:tcPr>
            <w:tcW w:w="0" w:type="auto"/>
          </w:tcPr>
          <w:p w14:paraId="5FF0354F" w14:textId="77777777" w:rsidR="00DE1E36" w:rsidRPr="004F4B2D" w:rsidRDefault="00DE1E36" w:rsidP="0079473F">
            <w:pPr>
              <w:pStyle w:val="Texto"/>
              <w:jc w:val="right"/>
              <w:rPr>
                <w:sz w:val="16"/>
                <w:szCs w:val="16"/>
                <w:lang w:val="es-AR"/>
              </w:rPr>
            </w:pPr>
          </w:p>
        </w:tc>
        <w:tc>
          <w:tcPr>
            <w:tcW w:w="0" w:type="auto"/>
          </w:tcPr>
          <w:p w14:paraId="1D3A0639" w14:textId="77777777" w:rsidR="00DE1E36" w:rsidRPr="004F4B2D" w:rsidRDefault="00DE1E36" w:rsidP="0079473F">
            <w:pPr>
              <w:pStyle w:val="Texto"/>
              <w:jc w:val="right"/>
              <w:rPr>
                <w:sz w:val="16"/>
                <w:szCs w:val="16"/>
                <w:lang w:val="es-AR"/>
              </w:rPr>
            </w:pPr>
          </w:p>
        </w:tc>
        <w:tc>
          <w:tcPr>
            <w:tcW w:w="0" w:type="auto"/>
          </w:tcPr>
          <w:p w14:paraId="560D691C" w14:textId="77777777" w:rsidR="00DE1E36" w:rsidRPr="004F4B2D" w:rsidRDefault="00DE1E36" w:rsidP="0079473F">
            <w:pPr>
              <w:pStyle w:val="Texto"/>
              <w:jc w:val="right"/>
              <w:rPr>
                <w:sz w:val="16"/>
                <w:szCs w:val="16"/>
                <w:lang w:val="es-AR"/>
              </w:rPr>
            </w:pPr>
          </w:p>
        </w:tc>
        <w:tc>
          <w:tcPr>
            <w:tcW w:w="0" w:type="auto"/>
          </w:tcPr>
          <w:p w14:paraId="5B863E0C" w14:textId="77777777" w:rsidR="00DE1E36" w:rsidRPr="004F4B2D" w:rsidRDefault="00DE1E36" w:rsidP="0079473F">
            <w:pPr>
              <w:pStyle w:val="Texto"/>
              <w:jc w:val="right"/>
              <w:rPr>
                <w:sz w:val="16"/>
                <w:szCs w:val="16"/>
                <w:lang w:val="es-AR"/>
              </w:rPr>
            </w:pPr>
          </w:p>
        </w:tc>
        <w:tc>
          <w:tcPr>
            <w:tcW w:w="0" w:type="auto"/>
          </w:tcPr>
          <w:p w14:paraId="48073B42" w14:textId="77777777" w:rsidR="00DE1E36" w:rsidRPr="004F4B2D" w:rsidRDefault="00DE1E36" w:rsidP="0079473F">
            <w:pPr>
              <w:pStyle w:val="Texto"/>
              <w:jc w:val="right"/>
              <w:rPr>
                <w:sz w:val="16"/>
                <w:szCs w:val="16"/>
                <w:lang w:val="es-AR"/>
              </w:rPr>
            </w:pPr>
          </w:p>
        </w:tc>
        <w:tc>
          <w:tcPr>
            <w:tcW w:w="1275" w:type="dxa"/>
          </w:tcPr>
          <w:p w14:paraId="58793834" w14:textId="77777777" w:rsidR="00DE1E36" w:rsidRPr="004F4B2D" w:rsidRDefault="00DE1E36" w:rsidP="0079473F">
            <w:pPr>
              <w:pStyle w:val="Texto"/>
              <w:jc w:val="right"/>
              <w:rPr>
                <w:sz w:val="16"/>
                <w:szCs w:val="16"/>
                <w:lang w:val="es-AR"/>
              </w:rPr>
            </w:pPr>
          </w:p>
        </w:tc>
        <w:tc>
          <w:tcPr>
            <w:tcW w:w="1134" w:type="dxa"/>
          </w:tcPr>
          <w:p w14:paraId="3D6E0BF1" w14:textId="77777777" w:rsidR="00DE1E36" w:rsidRPr="004F4B2D" w:rsidRDefault="00DE1E36" w:rsidP="0079473F">
            <w:pPr>
              <w:pStyle w:val="Texto"/>
              <w:jc w:val="right"/>
              <w:rPr>
                <w:sz w:val="16"/>
                <w:szCs w:val="16"/>
                <w:lang w:val="es-AR"/>
              </w:rPr>
            </w:pPr>
          </w:p>
        </w:tc>
        <w:tc>
          <w:tcPr>
            <w:tcW w:w="1347" w:type="dxa"/>
            <w:gridSpan w:val="2"/>
          </w:tcPr>
          <w:p w14:paraId="41CCE95A" w14:textId="77777777" w:rsidR="00DE1E36" w:rsidRPr="004F4B2D" w:rsidRDefault="00DE1E36" w:rsidP="0079473F">
            <w:pPr>
              <w:pStyle w:val="Texto"/>
              <w:jc w:val="right"/>
              <w:rPr>
                <w:sz w:val="16"/>
                <w:szCs w:val="16"/>
                <w:lang w:val="es-AR"/>
              </w:rPr>
            </w:pPr>
          </w:p>
        </w:tc>
      </w:tr>
      <w:tr w:rsidR="005B6042" w:rsidRPr="004F4B2D" w14:paraId="03CD6023" w14:textId="77777777" w:rsidTr="005F5756">
        <w:tc>
          <w:tcPr>
            <w:tcW w:w="4536" w:type="dxa"/>
            <w:gridSpan w:val="2"/>
          </w:tcPr>
          <w:p w14:paraId="2669DC6A" w14:textId="77777777" w:rsidR="005B6042" w:rsidRPr="004F4B2D" w:rsidRDefault="005B6042" w:rsidP="00B60159">
            <w:pPr>
              <w:pStyle w:val="Texto"/>
              <w:rPr>
                <w:sz w:val="16"/>
                <w:szCs w:val="16"/>
                <w:lang w:val="es-AR"/>
              </w:rPr>
            </w:pPr>
            <w:r w:rsidRPr="004F4B2D">
              <w:rPr>
                <w:sz w:val="16"/>
                <w:szCs w:val="16"/>
                <w:lang w:val="es-AR"/>
              </w:rPr>
              <w:t xml:space="preserve">Letra del Tesoro USD Vto. 26/04/2019 (LTDA9) </w:t>
            </w:r>
          </w:p>
        </w:tc>
        <w:tc>
          <w:tcPr>
            <w:tcW w:w="0" w:type="auto"/>
          </w:tcPr>
          <w:p w14:paraId="4639A859" w14:textId="77777777" w:rsidR="005B6042" w:rsidRPr="004F4B2D" w:rsidRDefault="005B6042" w:rsidP="00B60159">
            <w:pPr>
              <w:pStyle w:val="Texto"/>
              <w:jc w:val="right"/>
              <w:rPr>
                <w:sz w:val="16"/>
                <w:szCs w:val="16"/>
                <w:lang w:val="es-AR"/>
              </w:rPr>
            </w:pPr>
            <w:r w:rsidRPr="004F4B2D">
              <w:rPr>
                <w:sz w:val="16"/>
                <w:szCs w:val="16"/>
                <w:lang w:val="es-AR"/>
              </w:rPr>
              <w:t>5.283</w:t>
            </w:r>
          </w:p>
        </w:tc>
        <w:tc>
          <w:tcPr>
            <w:tcW w:w="0" w:type="auto"/>
          </w:tcPr>
          <w:p w14:paraId="2CFC3001"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0" w:type="auto"/>
          </w:tcPr>
          <w:p w14:paraId="61CA6FC0" w14:textId="77777777" w:rsidR="005B6042" w:rsidRPr="004F4B2D" w:rsidRDefault="005B6042" w:rsidP="00B60159">
            <w:pPr>
              <w:pStyle w:val="Texto"/>
              <w:jc w:val="right"/>
              <w:rPr>
                <w:sz w:val="16"/>
                <w:szCs w:val="16"/>
                <w:lang w:val="es-AR"/>
              </w:rPr>
            </w:pPr>
            <w:r w:rsidRPr="004F4B2D">
              <w:rPr>
                <w:sz w:val="16"/>
                <w:szCs w:val="16"/>
                <w:lang w:val="es-AR"/>
              </w:rPr>
              <w:t>1</w:t>
            </w:r>
          </w:p>
        </w:tc>
        <w:tc>
          <w:tcPr>
            <w:tcW w:w="0" w:type="auto"/>
          </w:tcPr>
          <w:p w14:paraId="2E2E0D57" w14:textId="77777777" w:rsidR="005B6042" w:rsidRPr="004F4B2D" w:rsidRDefault="005B6042" w:rsidP="00B60159">
            <w:pPr>
              <w:pStyle w:val="Texto"/>
              <w:jc w:val="right"/>
              <w:rPr>
                <w:sz w:val="16"/>
                <w:szCs w:val="16"/>
                <w:lang w:val="es-AR"/>
              </w:rPr>
            </w:pPr>
            <w:r w:rsidRPr="004F4B2D">
              <w:rPr>
                <w:sz w:val="16"/>
                <w:szCs w:val="16"/>
                <w:lang w:val="es-AR"/>
              </w:rPr>
              <w:t>236.450</w:t>
            </w:r>
          </w:p>
        </w:tc>
        <w:tc>
          <w:tcPr>
            <w:tcW w:w="0" w:type="auto"/>
          </w:tcPr>
          <w:p w14:paraId="37C28E5C"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0" w:type="auto"/>
          </w:tcPr>
          <w:p w14:paraId="3DDC2B66" w14:textId="77777777" w:rsidR="005B6042" w:rsidRPr="004F4B2D" w:rsidRDefault="005B6042" w:rsidP="00B60159">
            <w:pPr>
              <w:pStyle w:val="Texto"/>
              <w:jc w:val="right"/>
              <w:rPr>
                <w:sz w:val="16"/>
                <w:szCs w:val="16"/>
                <w:lang w:val="es-AR"/>
              </w:rPr>
            </w:pPr>
          </w:p>
        </w:tc>
        <w:tc>
          <w:tcPr>
            <w:tcW w:w="1275" w:type="dxa"/>
          </w:tcPr>
          <w:p w14:paraId="4279C8F0" w14:textId="77777777" w:rsidR="005B6042" w:rsidRPr="004F4B2D" w:rsidRDefault="005B6042" w:rsidP="00B60159">
            <w:pPr>
              <w:pStyle w:val="Texto"/>
              <w:jc w:val="right"/>
              <w:rPr>
                <w:sz w:val="16"/>
                <w:szCs w:val="16"/>
                <w:lang w:val="es-AR"/>
              </w:rPr>
            </w:pPr>
            <w:r w:rsidRPr="004F4B2D">
              <w:rPr>
                <w:sz w:val="16"/>
                <w:szCs w:val="16"/>
                <w:lang w:val="es-AR"/>
              </w:rPr>
              <w:t>236.450</w:t>
            </w:r>
          </w:p>
        </w:tc>
        <w:tc>
          <w:tcPr>
            <w:tcW w:w="1134" w:type="dxa"/>
          </w:tcPr>
          <w:p w14:paraId="551E73B5"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1347" w:type="dxa"/>
            <w:gridSpan w:val="2"/>
          </w:tcPr>
          <w:p w14:paraId="0C49BC67" w14:textId="77777777" w:rsidR="005B6042" w:rsidRPr="004F4B2D" w:rsidRDefault="005B6042" w:rsidP="00B60159">
            <w:pPr>
              <w:pStyle w:val="Texto"/>
              <w:jc w:val="right"/>
              <w:rPr>
                <w:sz w:val="16"/>
                <w:szCs w:val="16"/>
                <w:lang w:val="es-AR"/>
              </w:rPr>
            </w:pPr>
            <w:r w:rsidRPr="004F4B2D">
              <w:rPr>
                <w:sz w:val="16"/>
                <w:szCs w:val="16"/>
                <w:lang w:val="es-AR"/>
              </w:rPr>
              <w:t>236.450</w:t>
            </w:r>
          </w:p>
        </w:tc>
      </w:tr>
      <w:tr w:rsidR="005B6042" w:rsidRPr="004F4B2D" w14:paraId="0228FC31" w14:textId="77777777" w:rsidTr="005F5756">
        <w:tc>
          <w:tcPr>
            <w:tcW w:w="4536" w:type="dxa"/>
            <w:gridSpan w:val="2"/>
          </w:tcPr>
          <w:p w14:paraId="78EDD256" w14:textId="77777777" w:rsidR="005B6042" w:rsidRPr="004F4B2D" w:rsidRDefault="005B6042" w:rsidP="00B60159">
            <w:pPr>
              <w:pStyle w:val="Texto"/>
              <w:rPr>
                <w:sz w:val="16"/>
                <w:szCs w:val="16"/>
                <w:lang w:val="es-AR"/>
              </w:rPr>
            </w:pPr>
            <w:r w:rsidRPr="004F4B2D">
              <w:rPr>
                <w:sz w:val="16"/>
                <w:szCs w:val="16"/>
                <w:lang w:val="es-AR"/>
              </w:rPr>
              <w:t>Letra del Tesoro USD Vto. 10/05/2019 (L2DY9)</w:t>
            </w:r>
          </w:p>
        </w:tc>
        <w:tc>
          <w:tcPr>
            <w:tcW w:w="0" w:type="auto"/>
          </w:tcPr>
          <w:p w14:paraId="56AB3337" w14:textId="77777777" w:rsidR="005B6042" w:rsidRPr="004F4B2D" w:rsidRDefault="005B6042" w:rsidP="00B60159">
            <w:pPr>
              <w:pStyle w:val="Texto"/>
              <w:jc w:val="right"/>
              <w:rPr>
                <w:sz w:val="16"/>
                <w:szCs w:val="16"/>
                <w:lang w:val="es-AR"/>
              </w:rPr>
            </w:pPr>
            <w:r w:rsidRPr="004F4B2D">
              <w:rPr>
                <w:sz w:val="16"/>
                <w:szCs w:val="16"/>
                <w:lang w:val="es-AR"/>
              </w:rPr>
              <w:t>5.272</w:t>
            </w:r>
          </w:p>
        </w:tc>
        <w:tc>
          <w:tcPr>
            <w:tcW w:w="0" w:type="auto"/>
          </w:tcPr>
          <w:p w14:paraId="00D89622"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0" w:type="auto"/>
          </w:tcPr>
          <w:p w14:paraId="10043EF7" w14:textId="77777777" w:rsidR="005B6042" w:rsidRPr="004F4B2D" w:rsidRDefault="005B6042" w:rsidP="00B60159">
            <w:pPr>
              <w:pStyle w:val="Texto"/>
              <w:jc w:val="right"/>
              <w:rPr>
                <w:sz w:val="16"/>
                <w:szCs w:val="16"/>
                <w:lang w:val="es-AR"/>
              </w:rPr>
            </w:pPr>
            <w:r w:rsidRPr="004F4B2D">
              <w:rPr>
                <w:sz w:val="16"/>
                <w:szCs w:val="16"/>
                <w:lang w:val="es-AR"/>
              </w:rPr>
              <w:t>1</w:t>
            </w:r>
          </w:p>
        </w:tc>
        <w:tc>
          <w:tcPr>
            <w:tcW w:w="0" w:type="auto"/>
          </w:tcPr>
          <w:p w14:paraId="0DF04E72" w14:textId="77777777" w:rsidR="005B6042" w:rsidRPr="004F4B2D" w:rsidRDefault="005B6042" w:rsidP="00B60159">
            <w:pPr>
              <w:pStyle w:val="Texto"/>
              <w:jc w:val="right"/>
              <w:rPr>
                <w:sz w:val="16"/>
                <w:szCs w:val="16"/>
                <w:lang w:val="es-AR"/>
              </w:rPr>
            </w:pPr>
            <w:r w:rsidRPr="004F4B2D">
              <w:rPr>
                <w:sz w:val="16"/>
                <w:szCs w:val="16"/>
                <w:lang w:val="es-AR"/>
              </w:rPr>
              <w:t>68.076</w:t>
            </w:r>
          </w:p>
        </w:tc>
        <w:tc>
          <w:tcPr>
            <w:tcW w:w="0" w:type="auto"/>
            <w:shd w:val="clear" w:color="auto" w:fill="auto"/>
          </w:tcPr>
          <w:p w14:paraId="56FE19AE" w14:textId="77777777" w:rsidR="005B6042" w:rsidRPr="004F4B2D" w:rsidRDefault="005B6042" w:rsidP="00B60159">
            <w:pPr>
              <w:pStyle w:val="Texto"/>
              <w:jc w:val="right"/>
              <w:rPr>
                <w:sz w:val="16"/>
                <w:szCs w:val="16"/>
                <w:lang w:val="es-AR"/>
              </w:rPr>
            </w:pPr>
            <w:r w:rsidRPr="004F4B2D">
              <w:rPr>
                <w:sz w:val="16"/>
                <w:szCs w:val="16"/>
                <w:lang w:val="es-AR"/>
              </w:rPr>
              <w:t>113.466</w:t>
            </w:r>
          </w:p>
        </w:tc>
        <w:tc>
          <w:tcPr>
            <w:tcW w:w="0" w:type="auto"/>
          </w:tcPr>
          <w:p w14:paraId="6D2C1B7C" w14:textId="77777777" w:rsidR="005B6042" w:rsidRPr="004F4B2D" w:rsidRDefault="005B6042" w:rsidP="00B60159">
            <w:pPr>
              <w:pStyle w:val="Texto"/>
              <w:jc w:val="right"/>
              <w:rPr>
                <w:sz w:val="16"/>
                <w:szCs w:val="16"/>
                <w:lang w:val="es-AR"/>
              </w:rPr>
            </w:pPr>
          </w:p>
        </w:tc>
        <w:tc>
          <w:tcPr>
            <w:tcW w:w="1275" w:type="dxa"/>
          </w:tcPr>
          <w:p w14:paraId="50276286" w14:textId="77777777" w:rsidR="005B6042" w:rsidRPr="004F4B2D" w:rsidRDefault="00D322B8" w:rsidP="00B60159">
            <w:pPr>
              <w:pStyle w:val="Texto"/>
              <w:jc w:val="right"/>
              <w:rPr>
                <w:sz w:val="16"/>
                <w:szCs w:val="16"/>
                <w:lang w:val="es-AR"/>
              </w:rPr>
            </w:pPr>
            <w:r>
              <w:rPr>
                <w:sz w:val="16"/>
                <w:szCs w:val="16"/>
                <w:lang w:val="es-AR"/>
              </w:rPr>
              <w:t>106.064</w:t>
            </w:r>
          </w:p>
        </w:tc>
        <w:tc>
          <w:tcPr>
            <w:tcW w:w="1134" w:type="dxa"/>
          </w:tcPr>
          <w:p w14:paraId="11FB9FE6" w14:textId="77777777" w:rsidR="005B6042" w:rsidRPr="004F4B2D" w:rsidRDefault="00D322B8" w:rsidP="00B60159">
            <w:pPr>
              <w:pStyle w:val="Texto"/>
              <w:jc w:val="right"/>
              <w:rPr>
                <w:sz w:val="16"/>
                <w:szCs w:val="16"/>
                <w:lang w:val="es-AR"/>
              </w:rPr>
            </w:pPr>
            <w:r>
              <w:rPr>
                <w:sz w:val="16"/>
                <w:szCs w:val="16"/>
                <w:lang w:val="es-AR"/>
              </w:rPr>
              <w:t>-</w:t>
            </w:r>
          </w:p>
        </w:tc>
        <w:tc>
          <w:tcPr>
            <w:tcW w:w="1347" w:type="dxa"/>
            <w:gridSpan w:val="2"/>
          </w:tcPr>
          <w:p w14:paraId="7D31FFA3" w14:textId="77777777" w:rsidR="005B6042" w:rsidRPr="004F4B2D" w:rsidRDefault="00D322B8" w:rsidP="00B60159">
            <w:pPr>
              <w:pStyle w:val="Texto"/>
              <w:jc w:val="right"/>
              <w:rPr>
                <w:sz w:val="16"/>
                <w:szCs w:val="16"/>
                <w:lang w:val="es-AR"/>
              </w:rPr>
            </w:pPr>
            <w:r>
              <w:rPr>
                <w:sz w:val="16"/>
                <w:szCs w:val="16"/>
                <w:lang w:val="es-AR"/>
              </w:rPr>
              <w:t>106.064</w:t>
            </w:r>
          </w:p>
        </w:tc>
      </w:tr>
      <w:tr w:rsidR="00A32F5B" w:rsidRPr="004F4B2D" w14:paraId="55BFD367" w14:textId="77777777" w:rsidTr="005F5756">
        <w:tc>
          <w:tcPr>
            <w:tcW w:w="4536" w:type="dxa"/>
            <w:gridSpan w:val="2"/>
          </w:tcPr>
          <w:p w14:paraId="795F8D88" w14:textId="77777777" w:rsidR="00A32F5B" w:rsidRPr="004F4B2D" w:rsidRDefault="00A32F5B" w:rsidP="00085090">
            <w:pPr>
              <w:pStyle w:val="Texto"/>
              <w:rPr>
                <w:sz w:val="16"/>
                <w:szCs w:val="16"/>
                <w:lang w:val="es-AR"/>
              </w:rPr>
            </w:pPr>
            <w:r w:rsidRPr="004F4B2D">
              <w:rPr>
                <w:sz w:val="16"/>
                <w:szCs w:val="16"/>
                <w:lang w:val="es-AR"/>
              </w:rPr>
              <w:t>Letra del Tesoro USD Vto. 28/06/2019 (L2DJ9)</w:t>
            </w:r>
          </w:p>
        </w:tc>
        <w:tc>
          <w:tcPr>
            <w:tcW w:w="0" w:type="auto"/>
          </w:tcPr>
          <w:p w14:paraId="61C5A147" w14:textId="77777777" w:rsidR="00A32F5B" w:rsidRPr="004F4B2D" w:rsidRDefault="00A32F5B" w:rsidP="00085090">
            <w:pPr>
              <w:pStyle w:val="Texto"/>
              <w:jc w:val="right"/>
              <w:rPr>
                <w:sz w:val="16"/>
                <w:szCs w:val="16"/>
                <w:lang w:val="es-AR"/>
              </w:rPr>
            </w:pPr>
            <w:r w:rsidRPr="004F4B2D">
              <w:rPr>
                <w:sz w:val="16"/>
                <w:szCs w:val="16"/>
                <w:lang w:val="es-AR"/>
              </w:rPr>
              <w:t>5.276</w:t>
            </w:r>
          </w:p>
        </w:tc>
        <w:tc>
          <w:tcPr>
            <w:tcW w:w="0" w:type="auto"/>
          </w:tcPr>
          <w:p w14:paraId="75C90FE9" w14:textId="77777777" w:rsidR="00A32F5B" w:rsidRPr="004F4B2D" w:rsidRDefault="00A32F5B" w:rsidP="00085090">
            <w:pPr>
              <w:pStyle w:val="Texto"/>
              <w:jc w:val="right"/>
              <w:rPr>
                <w:sz w:val="16"/>
                <w:szCs w:val="16"/>
                <w:lang w:val="es-AR"/>
              </w:rPr>
            </w:pPr>
            <w:r w:rsidRPr="004F4B2D">
              <w:rPr>
                <w:sz w:val="16"/>
                <w:szCs w:val="16"/>
                <w:lang w:val="es-AR"/>
              </w:rPr>
              <w:t>-</w:t>
            </w:r>
          </w:p>
        </w:tc>
        <w:tc>
          <w:tcPr>
            <w:tcW w:w="0" w:type="auto"/>
          </w:tcPr>
          <w:p w14:paraId="3D7445CC" w14:textId="77777777" w:rsidR="00A32F5B" w:rsidRPr="004F4B2D" w:rsidRDefault="00A32F5B" w:rsidP="00085090">
            <w:pPr>
              <w:pStyle w:val="Texto"/>
              <w:jc w:val="right"/>
              <w:rPr>
                <w:sz w:val="16"/>
                <w:szCs w:val="16"/>
                <w:lang w:val="es-AR"/>
              </w:rPr>
            </w:pPr>
            <w:r w:rsidRPr="004F4B2D">
              <w:rPr>
                <w:sz w:val="16"/>
                <w:szCs w:val="16"/>
                <w:lang w:val="es-AR"/>
              </w:rPr>
              <w:t>1</w:t>
            </w:r>
          </w:p>
        </w:tc>
        <w:tc>
          <w:tcPr>
            <w:tcW w:w="0" w:type="auto"/>
          </w:tcPr>
          <w:p w14:paraId="30A6692B" w14:textId="77777777" w:rsidR="00A32F5B" w:rsidRPr="004F4B2D" w:rsidRDefault="004F4B2D" w:rsidP="00085090">
            <w:pPr>
              <w:pStyle w:val="Texto"/>
              <w:jc w:val="right"/>
              <w:rPr>
                <w:sz w:val="16"/>
                <w:szCs w:val="16"/>
                <w:lang w:val="es-AR"/>
              </w:rPr>
            </w:pPr>
            <w:r w:rsidRPr="004F4B2D">
              <w:rPr>
                <w:sz w:val="16"/>
                <w:szCs w:val="16"/>
                <w:lang w:val="es-AR"/>
              </w:rPr>
              <w:t>56.807</w:t>
            </w:r>
          </w:p>
        </w:tc>
        <w:tc>
          <w:tcPr>
            <w:tcW w:w="0" w:type="auto"/>
            <w:shd w:val="clear" w:color="auto" w:fill="auto"/>
          </w:tcPr>
          <w:p w14:paraId="7B1D6A17" w14:textId="77777777" w:rsidR="00A32F5B" w:rsidRPr="004F4B2D" w:rsidRDefault="00A32F5B" w:rsidP="00085090">
            <w:pPr>
              <w:pStyle w:val="Texto"/>
              <w:jc w:val="right"/>
              <w:rPr>
                <w:sz w:val="16"/>
                <w:szCs w:val="16"/>
                <w:lang w:val="es-AR"/>
              </w:rPr>
            </w:pPr>
            <w:r w:rsidRPr="004F4B2D">
              <w:rPr>
                <w:sz w:val="16"/>
                <w:szCs w:val="16"/>
                <w:lang w:val="es-AR"/>
              </w:rPr>
              <w:t>186.693</w:t>
            </w:r>
          </w:p>
        </w:tc>
        <w:tc>
          <w:tcPr>
            <w:tcW w:w="0" w:type="auto"/>
          </w:tcPr>
          <w:p w14:paraId="327BDB88" w14:textId="77777777" w:rsidR="00A32F5B" w:rsidRPr="004F4B2D" w:rsidRDefault="00A32F5B" w:rsidP="0079473F">
            <w:pPr>
              <w:pStyle w:val="Texto"/>
              <w:jc w:val="right"/>
              <w:rPr>
                <w:sz w:val="16"/>
                <w:szCs w:val="16"/>
                <w:lang w:val="es-AR"/>
              </w:rPr>
            </w:pPr>
          </w:p>
        </w:tc>
        <w:tc>
          <w:tcPr>
            <w:tcW w:w="1275" w:type="dxa"/>
          </w:tcPr>
          <w:p w14:paraId="54A1CEE4" w14:textId="77777777" w:rsidR="00A32F5B" w:rsidRPr="004F4B2D" w:rsidRDefault="004F4B2D" w:rsidP="0079473F">
            <w:pPr>
              <w:pStyle w:val="Texto"/>
              <w:jc w:val="right"/>
              <w:rPr>
                <w:sz w:val="16"/>
                <w:szCs w:val="16"/>
                <w:lang w:val="es-AR"/>
              </w:rPr>
            </w:pPr>
            <w:r w:rsidRPr="004F4B2D">
              <w:rPr>
                <w:sz w:val="16"/>
                <w:szCs w:val="16"/>
                <w:lang w:val="es-AR"/>
              </w:rPr>
              <w:t>56.807</w:t>
            </w:r>
          </w:p>
        </w:tc>
        <w:tc>
          <w:tcPr>
            <w:tcW w:w="1134" w:type="dxa"/>
          </w:tcPr>
          <w:p w14:paraId="5E8ADC8A" w14:textId="77777777" w:rsidR="00A32F5B" w:rsidRPr="004F4B2D" w:rsidRDefault="00D322B8" w:rsidP="0079473F">
            <w:pPr>
              <w:pStyle w:val="Texto"/>
              <w:jc w:val="right"/>
              <w:rPr>
                <w:sz w:val="16"/>
                <w:szCs w:val="16"/>
                <w:lang w:val="es-AR"/>
              </w:rPr>
            </w:pPr>
            <w:r>
              <w:rPr>
                <w:sz w:val="16"/>
                <w:szCs w:val="16"/>
                <w:lang w:val="es-AR"/>
              </w:rPr>
              <w:t>-</w:t>
            </w:r>
          </w:p>
        </w:tc>
        <w:tc>
          <w:tcPr>
            <w:tcW w:w="1347" w:type="dxa"/>
            <w:gridSpan w:val="2"/>
          </w:tcPr>
          <w:p w14:paraId="103B8090" w14:textId="77777777" w:rsidR="00A32F5B" w:rsidRPr="004F4B2D" w:rsidRDefault="004F4B2D" w:rsidP="0079473F">
            <w:pPr>
              <w:pStyle w:val="Texto"/>
              <w:jc w:val="right"/>
              <w:rPr>
                <w:sz w:val="16"/>
                <w:szCs w:val="16"/>
                <w:lang w:val="es-AR"/>
              </w:rPr>
            </w:pPr>
            <w:r w:rsidRPr="004F4B2D">
              <w:rPr>
                <w:sz w:val="16"/>
                <w:szCs w:val="16"/>
                <w:lang w:val="es-AR"/>
              </w:rPr>
              <w:t>56.807</w:t>
            </w:r>
          </w:p>
        </w:tc>
      </w:tr>
      <w:tr w:rsidR="005B6042" w:rsidRPr="004F4B2D" w14:paraId="2ED2BC48" w14:textId="77777777" w:rsidTr="005F5756">
        <w:tc>
          <w:tcPr>
            <w:tcW w:w="4536" w:type="dxa"/>
            <w:gridSpan w:val="2"/>
          </w:tcPr>
          <w:p w14:paraId="3B1DEE03" w14:textId="77777777" w:rsidR="005B6042" w:rsidRPr="004F4B2D" w:rsidRDefault="005B6042" w:rsidP="00B60159">
            <w:pPr>
              <w:pStyle w:val="Texto"/>
              <w:rPr>
                <w:sz w:val="16"/>
                <w:szCs w:val="16"/>
                <w:lang w:val="es-AR"/>
              </w:rPr>
            </w:pPr>
            <w:r w:rsidRPr="004F4B2D">
              <w:rPr>
                <w:sz w:val="16"/>
                <w:szCs w:val="16"/>
                <w:lang w:val="es-AR"/>
              </w:rPr>
              <w:t>Letra del Tesoro USD Vto. 16/08/2019 (LTDG9)</w:t>
            </w:r>
          </w:p>
        </w:tc>
        <w:tc>
          <w:tcPr>
            <w:tcW w:w="0" w:type="auto"/>
          </w:tcPr>
          <w:p w14:paraId="0640A988" w14:textId="77777777" w:rsidR="005B6042" w:rsidRPr="004F4B2D" w:rsidRDefault="005B6042" w:rsidP="00B60159">
            <w:pPr>
              <w:pStyle w:val="Texto"/>
              <w:jc w:val="right"/>
              <w:rPr>
                <w:sz w:val="16"/>
                <w:szCs w:val="16"/>
                <w:lang w:val="es-AR"/>
              </w:rPr>
            </w:pPr>
            <w:r w:rsidRPr="004F4B2D">
              <w:rPr>
                <w:sz w:val="16"/>
                <w:szCs w:val="16"/>
                <w:lang w:val="es-AR"/>
              </w:rPr>
              <w:t>5.282</w:t>
            </w:r>
          </w:p>
        </w:tc>
        <w:tc>
          <w:tcPr>
            <w:tcW w:w="0" w:type="auto"/>
          </w:tcPr>
          <w:p w14:paraId="79B481F9"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0" w:type="auto"/>
          </w:tcPr>
          <w:p w14:paraId="1CEB16CF" w14:textId="77777777" w:rsidR="005B6042" w:rsidRPr="004F4B2D" w:rsidRDefault="005B6042" w:rsidP="00B60159">
            <w:pPr>
              <w:pStyle w:val="Texto"/>
              <w:jc w:val="right"/>
              <w:rPr>
                <w:sz w:val="16"/>
                <w:szCs w:val="16"/>
                <w:lang w:val="es-AR"/>
              </w:rPr>
            </w:pPr>
            <w:r w:rsidRPr="004F4B2D">
              <w:rPr>
                <w:sz w:val="16"/>
                <w:szCs w:val="16"/>
                <w:lang w:val="es-AR"/>
              </w:rPr>
              <w:t>1</w:t>
            </w:r>
          </w:p>
        </w:tc>
        <w:tc>
          <w:tcPr>
            <w:tcW w:w="0" w:type="auto"/>
          </w:tcPr>
          <w:p w14:paraId="01D6C5AA" w14:textId="77777777" w:rsidR="005B6042" w:rsidRPr="004F4B2D" w:rsidRDefault="005B6042" w:rsidP="00B60159">
            <w:pPr>
              <w:pStyle w:val="Texto"/>
              <w:jc w:val="right"/>
              <w:rPr>
                <w:sz w:val="16"/>
                <w:szCs w:val="16"/>
                <w:lang w:val="es-AR"/>
              </w:rPr>
            </w:pPr>
            <w:r w:rsidRPr="004F4B2D">
              <w:rPr>
                <w:sz w:val="16"/>
                <w:szCs w:val="16"/>
                <w:lang w:val="es-AR"/>
              </w:rPr>
              <w:t>45.990</w:t>
            </w:r>
          </w:p>
        </w:tc>
        <w:tc>
          <w:tcPr>
            <w:tcW w:w="0" w:type="auto"/>
            <w:shd w:val="clear" w:color="auto" w:fill="auto"/>
          </w:tcPr>
          <w:p w14:paraId="2769C2A8"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0" w:type="auto"/>
          </w:tcPr>
          <w:p w14:paraId="1F5D6DD8" w14:textId="77777777" w:rsidR="005B6042" w:rsidRPr="004F4B2D" w:rsidRDefault="005B6042" w:rsidP="00B60159">
            <w:pPr>
              <w:pStyle w:val="Texto"/>
              <w:jc w:val="right"/>
              <w:rPr>
                <w:sz w:val="16"/>
                <w:szCs w:val="16"/>
                <w:lang w:val="es-AR"/>
              </w:rPr>
            </w:pPr>
          </w:p>
        </w:tc>
        <w:tc>
          <w:tcPr>
            <w:tcW w:w="1275" w:type="dxa"/>
          </w:tcPr>
          <w:p w14:paraId="5E4BB489" w14:textId="77777777" w:rsidR="005B6042" w:rsidRPr="004F4B2D" w:rsidRDefault="00D322B8" w:rsidP="00B60159">
            <w:pPr>
              <w:pStyle w:val="Texto"/>
              <w:jc w:val="right"/>
              <w:rPr>
                <w:sz w:val="16"/>
                <w:szCs w:val="16"/>
                <w:lang w:val="es-AR"/>
              </w:rPr>
            </w:pPr>
            <w:r>
              <w:rPr>
                <w:sz w:val="16"/>
                <w:szCs w:val="16"/>
                <w:lang w:val="es-AR"/>
              </w:rPr>
              <w:t>54.534</w:t>
            </w:r>
          </w:p>
        </w:tc>
        <w:tc>
          <w:tcPr>
            <w:tcW w:w="1134" w:type="dxa"/>
          </w:tcPr>
          <w:p w14:paraId="1959C709"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1347" w:type="dxa"/>
            <w:gridSpan w:val="2"/>
          </w:tcPr>
          <w:p w14:paraId="243560E3" w14:textId="77777777" w:rsidR="005B6042" w:rsidRPr="004F4B2D" w:rsidRDefault="00D322B8" w:rsidP="00B60159">
            <w:pPr>
              <w:pStyle w:val="Texto"/>
              <w:jc w:val="right"/>
              <w:rPr>
                <w:sz w:val="16"/>
                <w:szCs w:val="16"/>
                <w:lang w:val="es-AR"/>
              </w:rPr>
            </w:pPr>
            <w:r>
              <w:rPr>
                <w:sz w:val="16"/>
                <w:szCs w:val="16"/>
                <w:lang w:val="es-AR"/>
              </w:rPr>
              <w:t>54.534</w:t>
            </w:r>
          </w:p>
        </w:tc>
      </w:tr>
      <w:tr w:rsidR="005B6042" w:rsidRPr="004F4B2D" w14:paraId="40D76D94" w14:textId="77777777" w:rsidTr="005F5756">
        <w:tc>
          <w:tcPr>
            <w:tcW w:w="4536" w:type="dxa"/>
            <w:gridSpan w:val="2"/>
          </w:tcPr>
          <w:p w14:paraId="658DEB7F" w14:textId="77777777" w:rsidR="005B6042" w:rsidRPr="004F4B2D" w:rsidRDefault="005B6042" w:rsidP="00B60159">
            <w:pPr>
              <w:pStyle w:val="Texto"/>
              <w:rPr>
                <w:sz w:val="16"/>
                <w:szCs w:val="16"/>
                <w:lang w:val="es-AR"/>
              </w:rPr>
            </w:pPr>
            <w:r w:rsidRPr="004F4B2D">
              <w:rPr>
                <w:sz w:val="16"/>
                <w:szCs w:val="16"/>
                <w:lang w:val="es-AR"/>
              </w:rPr>
              <w:t>Letra del Tesoro USD Vto. 26/04/2019 (L2DA9)</w:t>
            </w:r>
          </w:p>
        </w:tc>
        <w:tc>
          <w:tcPr>
            <w:tcW w:w="0" w:type="auto"/>
          </w:tcPr>
          <w:p w14:paraId="10906312" w14:textId="77777777" w:rsidR="005B6042" w:rsidRPr="004F4B2D" w:rsidRDefault="005B6042" w:rsidP="00B60159">
            <w:pPr>
              <w:pStyle w:val="Texto"/>
              <w:jc w:val="right"/>
              <w:rPr>
                <w:sz w:val="16"/>
                <w:szCs w:val="16"/>
                <w:lang w:val="es-AR"/>
              </w:rPr>
            </w:pPr>
            <w:r w:rsidRPr="004F4B2D">
              <w:rPr>
                <w:sz w:val="16"/>
                <w:szCs w:val="16"/>
                <w:lang w:val="es-AR"/>
              </w:rPr>
              <w:t>5.255</w:t>
            </w:r>
          </w:p>
        </w:tc>
        <w:tc>
          <w:tcPr>
            <w:tcW w:w="0" w:type="auto"/>
          </w:tcPr>
          <w:p w14:paraId="0E356DA7" w14:textId="77777777" w:rsidR="005B6042" w:rsidRPr="004F4B2D" w:rsidRDefault="005B6042" w:rsidP="00B60159">
            <w:pPr>
              <w:pStyle w:val="Texto"/>
              <w:jc w:val="right"/>
              <w:rPr>
                <w:sz w:val="16"/>
                <w:szCs w:val="16"/>
                <w:lang w:val="es-AR"/>
              </w:rPr>
            </w:pPr>
            <w:r w:rsidRPr="004F4B2D">
              <w:rPr>
                <w:sz w:val="16"/>
                <w:szCs w:val="16"/>
                <w:lang w:val="es-AR"/>
              </w:rPr>
              <w:t>-</w:t>
            </w:r>
          </w:p>
        </w:tc>
        <w:tc>
          <w:tcPr>
            <w:tcW w:w="0" w:type="auto"/>
          </w:tcPr>
          <w:p w14:paraId="32BC576A" w14:textId="77777777" w:rsidR="005B6042" w:rsidRPr="004F4B2D" w:rsidRDefault="005B6042" w:rsidP="00B60159">
            <w:pPr>
              <w:pStyle w:val="Texto"/>
              <w:jc w:val="right"/>
              <w:rPr>
                <w:sz w:val="16"/>
                <w:szCs w:val="16"/>
                <w:lang w:val="es-AR"/>
              </w:rPr>
            </w:pPr>
            <w:r w:rsidRPr="004F4B2D">
              <w:rPr>
                <w:sz w:val="16"/>
                <w:szCs w:val="16"/>
                <w:lang w:val="es-AR"/>
              </w:rPr>
              <w:t>1</w:t>
            </w:r>
          </w:p>
        </w:tc>
        <w:tc>
          <w:tcPr>
            <w:tcW w:w="0" w:type="auto"/>
          </w:tcPr>
          <w:p w14:paraId="7E725CBD" w14:textId="77777777" w:rsidR="005B6042" w:rsidRPr="004F4B2D" w:rsidRDefault="005B6042" w:rsidP="00B60159">
            <w:pPr>
              <w:pStyle w:val="Texto"/>
              <w:jc w:val="right"/>
              <w:rPr>
                <w:sz w:val="16"/>
                <w:szCs w:val="16"/>
                <w:lang w:val="es-AR"/>
              </w:rPr>
            </w:pPr>
            <w:r>
              <w:rPr>
                <w:sz w:val="16"/>
                <w:szCs w:val="16"/>
                <w:lang w:val="es-AR"/>
              </w:rPr>
              <w:t>22.279</w:t>
            </w:r>
          </w:p>
        </w:tc>
        <w:tc>
          <w:tcPr>
            <w:tcW w:w="0" w:type="auto"/>
            <w:shd w:val="clear" w:color="auto" w:fill="auto"/>
          </w:tcPr>
          <w:p w14:paraId="045CB9B2" w14:textId="77777777" w:rsidR="005B6042" w:rsidRPr="004F4B2D" w:rsidRDefault="005B6042" w:rsidP="00B60159">
            <w:pPr>
              <w:pStyle w:val="Texto"/>
              <w:jc w:val="right"/>
              <w:rPr>
                <w:sz w:val="16"/>
                <w:szCs w:val="16"/>
                <w:lang w:val="es-AR"/>
              </w:rPr>
            </w:pPr>
            <w:r w:rsidRPr="004F4B2D">
              <w:rPr>
                <w:sz w:val="16"/>
                <w:szCs w:val="16"/>
                <w:lang w:val="es-AR"/>
              </w:rPr>
              <w:t>87</w:t>
            </w:r>
          </w:p>
        </w:tc>
        <w:tc>
          <w:tcPr>
            <w:tcW w:w="0" w:type="auto"/>
          </w:tcPr>
          <w:p w14:paraId="744C9F07" w14:textId="77777777" w:rsidR="005B6042" w:rsidRPr="004F4B2D" w:rsidRDefault="005B6042" w:rsidP="00B60159">
            <w:pPr>
              <w:pStyle w:val="Texto"/>
              <w:jc w:val="right"/>
              <w:rPr>
                <w:sz w:val="16"/>
                <w:szCs w:val="16"/>
                <w:lang w:val="es-AR"/>
              </w:rPr>
            </w:pPr>
          </w:p>
        </w:tc>
        <w:tc>
          <w:tcPr>
            <w:tcW w:w="1275" w:type="dxa"/>
          </w:tcPr>
          <w:p w14:paraId="3A7DC6AE" w14:textId="77777777" w:rsidR="005B6042" w:rsidRPr="00D322B8" w:rsidRDefault="005B6042" w:rsidP="00B60159">
            <w:pPr>
              <w:pStyle w:val="Texto"/>
              <w:jc w:val="right"/>
              <w:rPr>
                <w:sz w:val="16"/>
                <w:szCs w:val="16"/>
                <w:lang w:val="es-AR"/>
              </w:rPr>
            </w:pPr>
            <w:r w:rsidRPr="00D322B8">
              <w:rPr>
                <w:sz w:val="16"/>
                <w:szCs w:val="16"/>
                <w:lang w:val="es-AR"/>
              </w:rPr>
              <w:t>22.279</w:t>
            </w:r>
          </w:p>
        </w:tc>
        <w:tc>
          <w:tcPr>
            <w:tcW w:w="1134" w:type="dxa"/>
          </w:tcPr>
          <w:p w14:paraId="063BD3DC" w14:textId="77777777" w:rsidR="005B6042" w:rsidRPr="004F4B2D" w:rsidRDefault="00D322B8" w:rsidP="00B60159">
            <w:pPr>
              <w:pStyle w:val="Texto"/>
              <w:jc w:val="right"/>
              <w:rPr>
                <w:sz w:val="16"/>
                <w:szCs w:val="16"/>
                <w:lang w:val="es-AR"/>
              </w:rPr>
            </w:pPr>
            <w:r>
              <w:rPr>
                <w:sz w:val="16"/>
                <w:szCs w:val="16"/>
                <w:lang w:val="es-AR"/>
              </w:rPr>
              <w:t>-</w:t>
            </w:r>
          </w:p>
        </w:tc>
        <w:tc>
          <w:tcPr>
            <w:tcW w:w="1347" w:type="dxa"/>
            <w:gridSpan w:val="2"/>
          </w:tcPr>
          <w:p w14:paraId="403B5FCF" w14:textId="77777777" w:rsidR="005B6042" w:rsidRPr="004F4B2D" w:rsidRDefault="005B6042" w:rsidP="00B60159">
            <w:pPr>
              <w:pStyle w:val="Texto"/>
              <w:jc w:val="right"/>
              <w:rPr>
                <w:sz w:val="16"/>
                <w:szCs w:val="16"/>
                <w:lang w:val="es-AR"/>
              </w:rPr>
            </w:pPr>
            <w:r>
              <w:rPr>
                <w:sz w:val="16"/>
                <w:szCs w:val="16"/>
                <w:lang w:val="es-AR"/>
              </w:rPr>
              <w:t>22.279</w:t>
            </w:r>
          </w:p>
        </w:tc>
      </w:tr>
      <w:tr w:rsidR="00A32F5B" w:rsidRPr="00243812" w14:paraId="7E31D134" w14:textId="77777777" w:rsidTr="005F5756">
        <w:tc>
          <w:tcPr>
            <w:tcW w:w="4536" w:type="dxa"/>
            <w:gridSpan w:val="2"/>
          </w:tcPr>
          <w:p w14:paraId="23939764" w14:textId="77777777" w:rsidR="00A32F5B" w:rsidRPr="00AE111A" w:rsidRDefault="00A32F5B" w:rsidP="00085090">
            <w:pPr>
              <w:pStyle w:val="Texto"/>
              <w:rPr>
                <w:sz w:val="16"/>
                <w:szCs w:val="16"/>
                <w:lang w:val="es-AR"/>
              </w:rPr>
            </w:pPr>
            <w:r>
              <w:rPr>
                <w:sz w:val="16"/>
                <w:szCs w:val="16"/>
                <w:lang w:val="es-AR"/>
              </w:rPr>
              <w:t xml:space="preserve">T.D. </w:t>
            </w:r>
            <w:proofErr w:type="spellStart"/>
            <w:r>
              <w:rPr>
                <w:sz w:val="16"/>
                <w:szCs w:val="16"/>
                <w:lang w:val="es-AR"/>
              </w:rPr>
              <w:t>Pcia</w:t>
            </w:r>
            <w:proofErr w:type="spellEnd"/>
            <w:r>
              <w:rPr>
                <w:sz w:val="16"/>
                <w:szCs w:val="16"/>
                <w:lang w:val="es-AR"/>
              </w:rPr>
              <w:t xml:space="preserve"> de Buenos Aires Vto.</w:t>
            </w:r>
            <w:r w:rsidRPr="00AE111A">
              <w:rPr>
                <w:sz w:val="16"/>
                <w:szCs w:val="16"/>
                <w:lang w:val="es-AR"/>
              </w:rPr>
              <w:t>12/05/2015 (PBA25)</w:t>
            </w:r>
          </w:p>
        </w:tc>
        <w:tc>
          <w:tcPr>
            <w:tcW w:w="0" w:type="auto"/>
          </w:tcPr>
          <w:p w14:paraId="70239BE3" w14:textId="77777777" w:rsidR="00A32F5B" w:rsidRPr="00AE111A" w:rsidRDefault="00A32F5B" w:rsidP="00085090">
            <w:pPr>
              <w:pStyle w:val="Texto"/>
              <w:jc w:val="right"/>
              <w:rPr>
                <w:sz w:val="16"/>
                <w:szCs w:val="16"/>
                <w:lang w:val="es-AR"/>
              </w:rPr>
            </w:pPr>
            <w:r w:rsidRPr="00AE111A">
              <w:rPr>
                <w:sz w:val="16"/>
                <w:szCs w:val="16"/>
                <w:lang w:val="es-AR"/>
              </w:rPr>
              <w:t>42.013</w:t>
            </w:r>
          </w:p>
        </w:tc>
        <w:tc>
          <w:tcPr>
            <w:tcW w:w="0" w:type="auto"/>
          </w:tcPr>
          <w:p w14:paraId="21203506" w14:textId="77777777" w:rsidR="00A32F5B" w:rsidRPr="00AE111A" w:rsidRDefault="00A32F5B" w:rsidP="00085090">
            <w:pPr>
              <w:pStyle w:val="Texto"/>
              <w:jc w:val="right"/>
              <w:rPr>
                <w:sz w:val="16"/>
                <w:szCs w:val="16"/>
                <w:lang w:val="es-AR"/>
              </w:rPr>
            </w:pPr>
            <w:r w:rsidRPr="00AE111A">
              <w:rPr>
                <w:sz w:val="16"/>
                <w:szCs w:val="16"/>
                <w:lang w:val="es-AR"/>
              </w:rPr>
              <w:t>-</w:t>
            </w:r>
          </w:p>
        </w:tc>
        <w:tc>
          <w:tcPr>
            <w:tcW w:w="0" w:type="auto"/>
          </w:tcPr>
          <w:p w14:paraId="6B9EEDD6" w14:textId="77777777" w:rsidR="00A32F5B" w:rsidRPr="00AE111A" w:rsidRDefault="00A32F5B" w:rsidP="00085090">
            <w:pPr>
              <w:pStyle w:val="Texto"/>
              <w:jc w:val="right"/>
              <w:rPr>
                <w:sz w:val="16"/>
                <w:szCs w:val="16"/>
                <w:lang w:val="es-AR"/>
              </w:rPr>
            </w:pPr>
            <w:r w:rsidRPr="00AE111A">
              <w:rPr>
                <w:sz w:val="16"/>
                <w:szCs w:val="16"/>
                <w:lang w:val="es-AR"/>
              </w:rPr>
              <w:t>1</w:t>
            </w:r>
          </w:p>
        </w:tc>
        <w:tc>
          <w:tcPr>
            <w:tcW w:w="0" w:type="auto"/>
          </w:tcPr>
          <w:p w14:paraId="4B170F98" w14:textId="77777777" w:rsidR="00A32F5B" w:rsidRPr="00AE111A" w:rsidRDefault="00A32F5B" w:rsidP="00085090">
            <w:pPr>
              <w:pStyle w:val="Texto"/>
              <w:jc w:val="right"/>
              <w:rPr>
                <w:sz w:val="16"/>
                <w:szCs w:val="16"/>
                <w:lang w:val="es-AR"/>
              </w:rPr>
            </w:pPr>
            <w:r>
              <w:rPr>
                <w:sz w:val="16"/>
                <w:szCs w:val="16"/>
                <w:lang w:val="es-AR"/>
              </w:rPr>
              <w:t>-</w:t>
            </w:r>
          </w:p>
        </w:tc>
        <w:tc>
          <w:tcPr>
            <w:tcW w:w="0" w:type="auto"/>
            <w:shd w:val="clear" w:color="auto" w:fill="auto"/>
          </w:tcPr>
          <w:p w14:paraId="4EBE26F0" w14:textId="77777777" w:rsidR="00A32F5B" w:rsidRPr="00A32F5B" w:rsidRDefault="00A32F5B" w:rsidP="0079473F">
            <w:pPr>
              <w:pStyle w:val="Texto"/>
              <w:jc w:val="right"/>
              <w:rPr>
                <w:sz w:val="16"/>
                <w:szCs w:val="16"/>
                <w:lang w:val="es-AR"/>
              </w:rPr>
            </w:pPr>
            <w:r w:rsidRPr="00A32F5B">
              <w:rPr>
                <w:sz w:val="16"/>
                <w:szCs w:val="16"/>
                <w:lang w:val="es-AR"/>
              </w:rPr>
              <w:t>21.492</w:t>
            </w:r>
          </w:p>
        </w:tc>
        <w:tc>
          <w:tcPr>
            <w:tcW w:w="0" w:type="auto"/>
          </w:tcPr>
          <w:p w14:paraId="6FE8B487" w14:textId="77777777" w:rsidR="00A32F5B" w:rsidRPr="00243812" w:rsidRDefault="00A32F5B" w:rsidP="0079473F">
            <w:pPr>
              <w:pStyle w:val="Texto"/>
              <w:jc w:val="right"/>
              <w:rPr>
                <w:sz w:val="16"/>
                <w:szCs w:val="16"/>
                <w:highlight w:val="yellow"/>
                <w:lang w:val="es-AR"/>
              </w:rPr>
            </w:pPr>
          </w:p>
        </w:tc>
        <w:tc>
          <w:tcPr>
            <w:tcW w:w="1275" w:type="dxa"/>
          </w:tcPr>
          <w:p w14:paraId="4D629C19"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134" w:type="dxa"/>
          </w:tcPr>
          <w:p w14:paraId="5B0B4B10"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347" w:type="dxa"/>
            <w:gridSpan w:val="2"/>
          </w:tcPr>
          <w:p w14:paraId="5B4B98CD" w14:textId="77777777" w:rsidR="00A32F5B" w:rsidRPr="00D322B8" w:rsidRDefault="00D322B8" w:rsidP="0079473F">
            <w:pPr>
              <w:pStyle w:val="Texto"/>
              <w:jc w:val="right"/>
              <w:rPr>
                <w:sz w:val="16"/>
                <w:szCs w:val="16"/>
                <w:lang w:val="es-AR"/>
              </w:rPr>
            </w:pPr>
            <w:r w:rsidRPr="00D322B8">
              <w:rPr>
                <w:sz w:val="16"/>
                <w:szCs w:val="16"/>
                <w:lang w:val="es-AR"/>
              </w:rPr>
              <w:t>-</w:t>
            </w:r>
          </w:p>
        </w:tc>
      </w:tr>
      <w:tr w:rsidR="00A32F5B" w:rsidRPr="00243812" w14:paraId="0503D30E" w14:textId="77777777" w:rsidTr="005F5756">
        <w:tc>
          <w:tcPr>
            <w:tcW w:w="4536" w:type="dxa"/>
            <w:gridSpan w:val="2"/>
          </w:tcPr>
          <w:p w14:paraId="5833A4D6" w14:textId="77777777" w:rsidR="00A32F5B" w:rsidRPr="00AE111A" w:rsidRDefault="00A32F5B" w:rsidP="00085090">
            <w:pPr>
              <w:pStyle w:val="Texto"/>
              <w:rPr>
                <w:sz w:val="16"/>
                <w:szCs w:val="16"/>
                <w:lang w:val="es-AR"/>
              </w:rPr>
            </w:pPr>
            <w:r w:rsidRPr="00AE111A">
              <w:rPr>
                <w:sz w:val="16"/>
                <w:szCs w:val="16"/>
                <w:lang w:val="es-AR"/>
              </w:rPr>
              <w:t xml:space="preserve">Bono Nación </w:t>
            </w:r>
            <w:proofErr w:type="spellStart"/>
            <w:r w:rsidRPr="00AE111A">
              <w:rPr>
                <w:sz w:val="16"/>
                <w:szCs w:val="16"/>
                <w:lang w:val="es-AR"/>
              </w:rPr>
              <w:t>Arg</w:t>
            </w:r>
            <w:proofErr w:type="spellEnd"/>
            <w:r w:rsidRPr="00AE111A">
              <w:rPr>
                <w:sz w:val="16"/>
                <w:szCs w:val="16"/>
                <w:lang w:val="es-AR"/>
              </w:rPr>
              <w:t>. USD 8.75 % Vto. 2024 (AY24)</w:t>
            </w:r>
          </w:p>
        </w:tc>
        <w:tc>
          <w:tcPr>
            <w:tcW w:w="0" w:type="auto"/>
          </w:tcPr>
          <w:p w14:paraId="504783C7" w14:textId="77777777" w:rsidR="00A32F5B" w:rsidRPr="00AE111A" w:rsidRDefault="00A32F5B" w:rsidP="00085090">
            <w:pPr>
              <w:pStyle w:val="Texto"/>
              <w:jc w:val="right"/>
              <w:rPr>
                <w:sz w:val="16"/>
                <w:szCs w:val="16"/>
                <w:lang w:val="es-AR"/>
              </w:rPr>
            </w:pPr>
            <w:r w:rsidRPr="00AE111A">
              <w:rPr>
                <w:sz w:val="16"/>
                <w:szCs w:val="16"/>
                <w:lang w:val="es-AR"/>
              </w:rPr>
              <w:t>5.458</w:t>
            </w:r>
          </w:p>
        </w:tc>
        <w:tc>
          <w:tcPr>
            <w:tcW w:w="0" w:type="auto"/>
          </w:tcPr>
          <w:p w14:paraId="6297418F" w14:textId="77777777" w:rsidR="00A32F5B" w:rsidRPr="00AE111A" w:rsidRDefault="00A32F5B" w:rsidP="00085090">
            <w:pPr>
              <w:pStyle w:val="Texto"/>
              <w:jc w:val="right"/>
              <w:rPr>
                <w:sz w:val="16"/>
                <w:szCs w:val="16"/>
                <w:lang w:val="es-AR"/>
              </w:rPr>
            </w:pPr>
            <w:r w:rsidRPr="00AE111A">
              <w:rPr>
                <w:sz w:val="16"/>
                <w:szCs w:val="16"/>
                <w:lang w:val="es-AR"/>
              </w:rPr>
              <w:t>-</w:t>
            </w:r>
          </w:p>
        </w:tc>
        <w:tc>
          <w:tcPr>
            <w:tcW w:w="0" w:type="auto"/>
          </w:tcPr>
          <w:p w14:paraId="5FBAE3BD" w14:textId="77777777" w:rsidR="00A32F5B" w:rsidRPr="00AE111A" w:rsidRDefault="00A32F5B" w:rsidP="00085090">
            <w:pPr>
              <w:pStyle w:val="Texto"/>
              <w:jc w:val="right"/>
              <w:rPr>
                <w:sz w:val="16"/>
                <w:szCs w:val="16"/>
                <w:lang w:val="es-AR"/>
              </w:rPr>
            </w:pPr>
            <w:r w:rsidRPr="00AE111A">
              <w:rPr>
                <w:sz w:val="16"/>
                <w:szCs w:val="16"/>
                <w:lang w:val="es-AR"/>
              </w:rPr>
              <w:t>1</w:t>
            </w:r>
          </w:p>
        </w:tc>
        <w:tc>
          <w:tcPr>
            <w:tcW w:w="0" w:type="auto"/>
          </w:tcPr>
          <w:p w14:paraId="1FBFACDE" w14:textId="77777777" w:rsidR="00A32F5B" w:rsidRPr="00AE111A" w:rsidRDefault="00A32F5B" w:rsidP="00085090">
            <w:pPr>
              <w:pStyle w:val="Texto"/>
              <w:jc w:val="right"/>
              <w:rPr>
                <w:sz w:val="16"/>
                <w:szCs w:val="16"/>
                <w:lang w:val="es-AR"/>
              </w:rPr>
            </w:pPr>
            <w:r>
              <w:rPr>
                <w:sz w:val="16"/>
                <w:szCs w:val="16"/>
                <w:lang w:val="es-AR"/>
              </w:rPr>
              <w:t>-</w:t>
            </w:r>
          </w:p>
        </w:tc>
        <w:tc>
          <w:tcPr>
            <w:tcW w:w="0" w:type="auto"/>
            <w:shd w:val="clear" w:color="auto" w:fill="auto"/>
          </w:tcPr>
          <w:p w14:paraId="17578702" w14:textId="77777777" w:rsidR="00A32F5B" w:rsidRPr="00A32F5B" w:rsidRDefault="00A32F5B" w:rsidP="0079473F">
            <w:pPr>
              <w:pStyle w:val="Texto"/>
              <w:jc w:val="right"/>
              <w:rPr>
                <w:sz w:val="16"/>
                <w:szCs w:val="16"/>
                <w:lang w:val="es-AR"/>
              </w:rPr>
            </w:pPr>
            <w:r w:rsidRPr="00A32F5B">
              <w:rPr>
                <w:sz w:val="16"/>
                <w:szCs w:val="16"/>
                <w:lang w:val="es-AR"/>
              </w:rPr>
              <w:t>17.272</w:t>
            </w:r>
          </w:p>
        </w:tc>
        <w:tc>
          <w:tcPr>
            <w:tcW w:w="0" w:type="auto"/>
          </w:tcPr>
          <w:p w14:paraId="13E320B6" w14:textId="77777777" w:rsidR="00A32F5B" w:rsidRPr="00243812" w:rsidRDefault="00A32F5B" w:rsidP="0079473F">
            <w:pPr>
              <w:pStyle w:val="Texto"/>
              <w:jc w:val="right"/>
              <w:rPr>
                <w:sz w:val="16"/>
                <w:szCs w:val="16"/>
                <w:highlight w:val="yellow"/>
                <w:lang w:val="es-AR"/>
              </w:rPr>
            </w:pPr>
          </w:p>
        </w:tc>
        <w:tc>
          <w:tcPr>
            <w:tcW w:w="1275" w:type="dxa"/>
          </w:tcPr>
          <w:p w14:paraId="0B6A9673"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134" w:type="dxa"/>
          </w:tcPr>
          <w:p w14:paraId="131A7353"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347" w:type="dxa"/>
            <w:gridSpan w:val="2"/>
          </w:tcPr>
          <w:p w14:paraId="78C6FDCE" w14:textId="77777777" w:rsidR="00A32F5B" w:rsidRPr="00D322B8" w:rsidRDefault="00D322B8" w:rsidP="0079473F">
            <w:pPr>
              <w:pStyle w:val="Texto"/>
              <w:jc w:val="right"/>
              <w:rPr>
                <w:sz w:val="16"/>
                <w:szCs w:val="16"/>
                <w:lang w:val="es-AR"/>
              </w:rPr>
            </w:pPr>
            <w:r w:rsidRPr="00D322B8">
              <w:rPr>
                <w:sz w:val="16"/>
                <w:szCs w:val="16"/>
                <w:lang w:val="es-AR"/>
              </w:rPr>
              <w:t>-</w:t>
            </w:r>
          </w:p>
        </w:tc>
      </w:tr>
      <w:tr w:rsidR="00A32F5B" w:rsidRPr="00243812" w14:paraId="1FD74A5B" w14:textId="77777777" w:rsidTr="005F5756">
        <w:tc>
          <w:tcPr>
            <w:tcW w:w="4536" w:type="dxa"/>
            <w:gridSpan w:val="2"/>
          </w:tcPr>
          <w:p w14:paraId="7EC48671" w14:textId="77777777" w:rsidR="00A32F5B" w:rsidRPr="00AE111A" w:rsidRDefault="00A32F5B" w:rsidP="00085090">
            <w:pPr>
              <w:pStyle w:val="Texto"/>
              <w:rPr>
                <w:sz w:val="16"/>
                <w:szCs w:val="16"/>
                <w:lang w:val="es-AR"/>
              </w:rPr>
            </w:pPr>
            <w:r w:rsidRPr="00AE111A">
              <w:rPr>
                <w:sz w:val="16"/>
                <w:szCs w:val="16"/>
                <w:lang w:val="es-AR"/>
              </w:rPr>
              <w:t xml:space="preserve">Bono Rep. </w:t>
            </w:r>
            <w:proofErr w:type="spellStart"/>
            <w:r w:rsidRPr="00AE111A">
              <w:rPr>
                <w:sz w:val="16"/>
                <w:szCs w:val="16"/>
                <w:lang w:val="es-AR"/>
              </w:rPr>
              <w:t>Arg</w:t>
            </w:r>
            <w:proofErr w:type="spellEnd"/>
            <w:r w:rsidRPr="00AE111A">
              <w:rPr>
                <w:sz w:val="16"/>
                <w:szCs w:val="16"/>
                <w:lang w:val="es-AR"/>
              </w:rPr>
              <w:t>. USD 5.625% Vto. 2022 (A2E2)</w:t>
            </w:r>
          </w:p>
        </w:tc>
        <w:tc>
          <w:tcPr>
            <w:tcW w:w="0" w:type="auto"/>
          </w:tcPr>
          <w:p w14:paraId="54668C65" w14:textId="77777777" w:rsidR="00A32F5B" w:rsidRPr="00AE111A" w:rsidRDefault="00A32F5B" w:rsidP="00085090">
            <w:pPr>
              <w:pStyle w:val="Texto"/>
              <w:jc w:val="right"/>
              <w:rPr>
                <w:sz w:val="16"/>
                <w:szCs w:val="16"/>
                <w:lang w:val="es-AR"/>
              </w:rPr>
            </w:pPr>
            <w:r w:rsidRPr="00AE111A">
              <w:rPr>
                <w:sz w:val="16"/>
                <w:szCs w:val="16"/>
                <w:lang w:val="es-AR"/>
              </w:rPr>
              <w:t>92.583</w:t>
            </w:r>
          </w:p>
        </w:tc>
        <w:tc>
          <w:tcPr>
            <w:tcW w:w="0" w:type="auto"/>
          </w:tcPr>
          <w:p w14:paraId="7D24D588" w14:textId="77777777" w:rsidR="00A32F5B" w:rsidRPr="00AE111A" w:rsidRDefault="00A32F5B" w:rsidP="00085090">
            <w:pPr>
              <w:pStyle w:val="Texto"/>
              <w:jc w:val="right"/>
              <w:rPr>
                <w:sz w:val="16"/>
                <w:szCs w:val="16"/>
                <w:lang w:val="es-AR"/>
              </w:rPr>
            </w:pPr>
            <w:r w:rsidRPr="00AE111A">
              <w:rPr>
                <w:sz w:val="16"/>
                <w:szCs w:val="16"/>
                <w:lang w:val="es-AR"/>
              </w:rPr>
              <w:t>-</w:t>
            </w:r>
          </w:p>
        </w:tc>
        <w:tc>
          <w:tcPr>
            <w:tcW w:w="0" w:type="auto"/>
          </w:tcPr>
          <w:p w14:paraId="0920B041" w14:textId="77777777" w:rsidR="00A32F5B" w:rsidRPr="00AE111A" w:rsidRDefault="00A32F5B" w:rsidP="00085090">
            <w:pPr>
              <w:pStyle w:val="Texto"/>
              <w:jc w:val="right"/>
              <w:rPr>
                <w:sz w:val="16"/>
                <w:szCs w:val="16"/>
                <w:lang w:val="es-AR"/>
              </w:rPr>
            </w:pPr>
            <w:r w:rsidRPr="00AE111A">
              <w:rPr>
                <w:sz w:val="16"/>
                <w:szCs w:val="16"/>
                <w:lang w:val="es-AR"/>
              </w:rPr>
              <w:t>1</w:t>
            </w:r>
          </w:p>
        </w:tc>
        <w:tc>
          <w:tcPr>
            <w:tcW w:w="0" w:type="auto"/>
          </w:tcPr>
          <w:p w14:paraId="46166C2E" w14:textId="77777777" w:rsidR="00A32F5B" w:rsidRPr="00AE111A" w:rsidRDefault="00A32F5B" w:rsidP="00085090">
            <w:pPr>
              <w:pStyle w:val="Texto"/>
              <w:jc w:val="right"/>
              <w:rPr>
                <w:sz w:val="16"/>
                <w:szCs w:val="16"/>
                <w:lang w:val="es-AR"/>
              </w:rPr>
            </w:pPr>
            <w:r>
              <w:rPr>
                <w:sz w:val="16"/>
                <w:szCs w:val="16"/>
                <w:lang w:val="es-AR"/>
              </w:rPr>
              <w:t>-</w:t>
            </w:r>
          </w:p>
        </w:tc>
        <w:tc>
          <w:tcPr>
            <w:tcW w:w="0" w:type="auto"/>
            <w:shd w:val="clear" w:color="auto" w:fill="auto"/>
          </w:tcPr>
          <w:p w14:paraId="6540EDE3" w14:textId="77777777" w:rsidR="00A32F5B" w:rsidRPr="00A32F5B" w:rsidRDefault="00A32F5B" w:rsidP="0079473F">
            <w:pPr>
              <w:pStyle w:val="Texto"/>
              <w:jc w:val="right"/>
              <w:rPr>
                <w:sz w:val="16"/>
                <w:szCs w:val="16"/>
                <w:lang w:val="es-AR"/>
              </w:rPr>
            </w:pPr>
            <w:r w:rsidRPr="00A32F5B">
              <w:rPr>
                <w:sz w:val="16"/>
                <w:szCs w:val="16"/>
                <w:lang w:val="es-AR"/>
              </w:rPr>
              <w:t>13.154</w:t>
            </w:r>
          </w:p>
        </w:tc>
        <w:tc>
          <w:tcPr>
            <w:tcW w:w="0" w:type="auto"/>
          </w:tcPr>
          <w:p w14:paraId="06F2FAC1" w14:textId="77777777" w:rsidR="00A32F5B" w:rsidRPr="00243812" w:rsidRDefault="00A32F5B" w:rsidP="0079473F">
            <w:pPr>
              <w:pStyle w:val="Texto"/>
              <w:jc w:val="right"/>
              <w:rPr>
                <w:sz w:val="16"/>
                <w:szCs w:val="16"/>
                <w:highlight w:val="yellow"/>
                <w:lang w:val="es-AR"/>
              </w:rPr>
            </w:pPr>
          </w:p>
        </w:tc>
        <w:tc>
          <w:tcPr>
            <w:tcW w:w="1275" w:type="dxa"/>
          </w:tcPr>
          <w:p w14:paraId="328A770F"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134" w:type="dxa"/>
          </w:tcPr>
          <w:p w14:paraId="05065617"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347" w:type="dxa"/>
            <w:gridSpan w:val="2"/>
          </w:tcPr>
          <w:p w14:paraId="5F216973" w14:textId="77777777" w:rsidR="00A32F5B" w:rsidRPr="00D322B8" w:rsidRDefault="00D322B8" w:rsidP="0079473F">
            <w:pPr>
              <w:pStyle w:val="Texto"/>
              <w:jc w:val="right"/>
              <w:rPr>
                <w:sz w:val="16"/>
                <w:szCs w:val="16"/>
                <w:lang w:val="es-AR"/>
              </w:rPr>
            </w:pPr>
            <w:r w:rsidRPr="00D322B8">
              <w:rPr>
                <w:sz w:val="16"/>
                <w:szCs w:val="16"/>
                <w:lang w:val="es-AR"/>
              </w:rPr>
              <w:t>-</w:t>
            </w:r>
          </w:p>
        </w:tc>
      </w:tr>
      <w:tr w:rsidR="00A32F5B" w:rsidRPr="00243812" w14:paraId="097BFB39" w14:textId="77777777" w:rsidTr="005F5756">
        <w:tc>
          <w:tcPr>
            <w:tcW w:w="4536" w:type="dxa"/>
            <w:gridSpan w:val="2"/>
          </w:tcPr>
          <w:p w14:paraId="214C35EA" w14:textId="77777777" w:rsidR="00A32F5B" w:rsidRPr="00AE111A" w:rsidRDefault="00A32F5B" w:rsidP="00085090">
            <w:pPr>
              <w:pStyle w:val="Texto"/>
              <w:rPr>
                <w:sz w:val="16"/>
                <w:szCs w:val="16"/>
                <w:lang w:val="es-AR"/>
              </w:rPr>
            </w:pPr>
            <w:r w:rsidRPr="00AE111A">
              <w:rPr>
                <w:sz w:val="16"/>
                <w:szCs w:val="16"/>
                <w:lang w:val="es-AR"/>
              </w:rPr>
              <w:t>Letra del Tesoro USD Vto. 31/01/2019-(LPE9D)</w:t>
            </w:r>
          </w:p>
        </w:tc>
        <w:tc>
          <w:tcPr>
            <w:tcW w:w="0" w:type="auto"/>
          </w:tcPr>
          <w:p w14:paraId="03BD15F9" w14:textId="77777777" w:rsidR="00A32F5B" w:rsidRPr="00AE111A" w:rsidRDefault="00A32F5B" w:rsidP="00085090">
            <w:pPr>
              <w:pStyle w:val="Texto"/>
              <w:jc w:val="right"/>
              <w:rPr>
                <w:sz w:val="16"/>
                <w:szCs w:val="16"/>
                <w:lang w:val="es-AR"/>
              </w:rPr>
            </w:pPr>
            <w:r w:rsidRPr="00AE111A">
              <w:rPr>
                <w:sz w:val="16"/>
                <w:szCs w:val="16"/>
                <w:lang w:val="es-AR"/>
              </w:rPr>
              <w:t>5.265</w:t>
            </w:r>
          </w:p>
        </w:tc>
        <w:tc>
          <w:tcPr>
            <w:tcW w:w="0" w:type="auto"/>
          </w:tcPr>
          <w:p w14:paraId="08009B45" w14:textId="77777777" w:rsidR="00A32F5B" w:rsidRPr="00AE111A" w:rsidRDefault="00A32F5B" w:rsidP="00085090">
            <w:pPr>
              <w:pStyle w:val="Texto"/>
              <w:jc w:val="right"/>
              <w:rPr>
                <w:sz w:val="16"/>
                <w:szCs w:val="16"/>
                <w:lang w:val="es-AR"/>
              </w:rPr>
            </w:pPr>
            <w:r w:rsidRPr="00AE111A">
              <w:rPr>
                <w:sz w:val="16"/>
                <w:szCs w:val="16"/>
                <w:lang w:val="es-AR"/>
              </w:rPr>
              <w:t>-</w:t>
            </w:r>
          </w:p>
        </w:tc>
        <w:tc>
          <w:tcPr>
            <w:tcW w:w="0" w:type="auto"/>
          </w:tcPr>
          <w:p w14:paraId="1A51672F" w14:textId="77777777" w:rsidR="00A32F5B" w:rsidRPr="00AE111A" w:rsidRDefault="00A32F5B" w:rsidP="00085090">
            <w:pPr>
              <w:pStyle w:val="Texto"/>
              <w:jc w:val="right"/>
              <w:rPr>
                <w:sz w:val="16"/>
                <w:szCs w:val="16"/>
                <w:lang w:val="es-AR"/>
              </w:rPr>
            </w:pPr>
            <w:r w:rsidRPr="00AE111A">
              <w:rPr>
                <w:sz w:val="16"/>
                <w:szCs w:val="16"/>
                <w:lang w:val="es-AR"/>
              </w:rPr>
              <w:t>1</w:t>
            </w:r>
          </w:p>
        </w:tc>
        <w:tc>
          <w:tcPr>
            <w:tcW w:w="0" w:type="auto"/>
          </w:tcPr>
          <w:p w14:paraId="3FF023A2" w14:textId="77777777" w:rsidR="00A32F5B" w:rsidRPr="00AE111A" w:rsidRDefault="00A32F5B" w:rsidP="00085090">
            <w:pPr>
              <w:pStyle w:val="Texto"/>
              <w:jc w:val="right"/>
              <w:rPr>
                <w:sz w:val="16"/>
                <w:szCs w:val="16"/>
                <w:lang w:val="es-AR"/>
              </w:rPr>
            </w:pPr>
            <w:r>
              <w:rPr>
                <w:sz w:val="16"/>
                <w:szCs w:val="16"/>
                <w:lang w:val="es-AR"/>
              </w:rPr>
              <w:t>-</w:t>
            </w:r>
          </w:p>
        </w:tc>
        <w:tc>
          <w:tcPr>
            <w:tcW w:w="0" w:type="auto"/>
            <w:shd w:val="clear" w:color="auto" w:fill="auto"/>
          </w:tcPr>
          <w:p w14:paraId="7A93C21C" w14:textId="77777777" w:rsidR="00A32F5B" w:rsidRPr="00A32F5B" w:rsidRDefault="00A32F5B" w:rsidP="0079473F">
            <w:pPr>
              <w:pStyle w:val="Texto"/>
              <w:jc w:val="right"/>
              <w:rPr>
                <w:sz w:val="16"/>
                <w:szCs w:val="16"/>
                <w:lang w:val="es-AR"/>
              </w:rPr>
            </w:pPr>
            <w:r w:rsidRPr="00A32F5B">
              <w:rPr>
                <w:sz w:val="16"/>
                <w:szCs w:val="16"/>
                <w:lang w:val="es-AR"/>
              </w:rPr>
              <w:t>10.368</w:t>
            </w:r>
          </w:p>
        </w:tc>
        <w:tc>
          <w:tcPr>
            <w:tcW w:w="0" w:type="auto"/>
          </w:tcPr>
          <w:p w14:paraId="118A9839" w14:textId="77777777" w:rsidR="00A32F5B" w:rsidRPr="00243812" w:rsidRDefault="00A32F5B" w:rsidP="0079473F">
            <w:pPr>
              <w:pStyle w:val="Texto"/>
              <w:jc w:val="right"/>
              <w:rPr>
                <w:sz w:val="16"/>
                <w:szCs w:val="16"/>
                <w:highlight w:val="yellow"/>
                <w:lang w:val="es-AR"/>
              </w:rPr>
            </w:pPr>
          </w:p>
        </w:tc>
        <w:tc>
          <w:tcPr>
            <w:tcW w:w="1275" w:type="dxa"/>
          </w:tcPr>
          <w:p w14:paraId="0CFE737D"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134" w:type="dxa"/>
          </w:tcPr>
          <w:p w14:paraId="18A13F68"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347" w:type="dxa"/>
            <w:gridSpan w:val="2"/>
          </w:tcPr>
          <w:p w14:paraId="7D0A26B5" w14:textId="77777777" w:rsidR="00A32F5B" w:rsidRPr="00D322B8" w:rsidRDefault="00D322B8" w:rsidP="0079473F">
            <w:pPr>
              <w:pStyle w:val="Texto"/>
              <w:jc w:val="right"/>
              <w:rPr>
                <w:sz w:val="16"/>
                <w:szCs w:val="16"/>
                <w:lang w:val="es-AR"/>
              </w:rPr>
            </w:pPr>
            <w:r w:rsidRPr="00D322B8">
              <w:rPr>
                <w:sz w:val="16"/>
                <w:szCs w:val="16"/>
                <w:lang w:val="es-AR"/>
              </w:rPr>
              <w:t>-</w:t>
            </w:r>
          </w:p>
        </w:tc>
      </w:tr>
      <w:tr w:rsidR="00A32F5B" w:rsidRPr="00243812" w14:paraId="1C824A69" w14:textId="77777777" w:rsidTr="005F5756">
        <w:tc>
          <w:tcPr>
            <w:tcW w:w="4536" w:type="dxa"/>
            <w:gridSpan w:val="2"/>
          </w:tcPr>
          <w:p w14:paraId="74616AC8" w14:textId="77777777" w:rsidR="00A32F5B" w:rsidRPr="00AE111A" w:rsidRDefault="00A32F5B" w:rsidP="00085090">
            <w:pPr>
              <w:pStyle w:val="Texto"/>
              <w:rPr>
                <w:sz w:val="16"/>
                <w:szCs w:val="16"/>
                <w:lang w:val="es-AR"/>
              </w:rPr>
            </w:pPr>
            <w:r w:rsidRPr="00AE111A">
              <w:rPr>
                <w:sz w:val="16"/>
                <w:szCs w:val="16"/>
                <w:lang w:val="es-AR"/>
              </w:rPr>
              <w:t>Letras Capitalizables en pesos (L2PF9)</w:t>
            </w:r>
          </w:p>
        </w:tc>
        <w:tc>
          <w:tcPr>
            <w:tcW w:w="0" w:type="auto"/>
          </w:tcPr>
          <w:p w14:paraId="584A79E2" w14:textId="77777777" w:rsidR="00A32F5B" w:rsidRPr="00AE111A" w:rsidRDefault="00A32F5B" w:rsidP="00085090">
            <w:pPr>
              <w:pStyle w:val="Texto"/>
              <w:jc w:val="right"/>
              <w:rPr>
                <w:sz w:val="16"/>
                <w:szCs w:val="16"/>
                <w:lang w:val="es-AR"/>
              </w:rPr>
            </w:pPr>
            <w:r w:rsidRPr="00AE111A">
              <w:rPr>
                <w:sz w:val="16"/>
                <w:szCs w:val="16"/>
                <w:lang w:val="es-AR"/>
              </w:rPr>
              <w:t>5.273</w:t>
            </w:r>
          </w:p>
        </w:tc>
        <w:tc>
          <w:tcPr>
            <w:tcW w:w="0" w:type="auto"/>
          </w:tcPr>
          <w:p w14:paraId="3C32BD6D" w14:textId="77777777" w:rsidR="00A32F5B" w:rsidRPr="00AE111A" w:rsidRDefault="00A32F5B" w:rsidP="00085090">
            <w:pPr>
              <w:pStyle w:val="Texto"/>
              <w:jc w:val="right"/>
              <w:rPr>
                <w:sz w:val="16"/>
                <w:szCs w:val="16"/>
                <w:lang w:val="es-AR"/>
              </w:rPr>
            </w:pPr>
            <w:r w:rsidRPr="00AE111A">
              <w:rPr>
                <w:sz w:val="16"/>
                <w:szCs w:val="16"/>
                <w:lang w:val="es-AR"/>
              </w:rPr>
              <w:t>-</w:t>
            </w:r>
          </w:p>
        </w:tc>
        <w:tc>
          <w:tcPr>
            <w:tcW w:w="0" w:type="auto"/>
          </w:tcPr>
          <w:p w14:paraId="0199CEC6" w14:textId="77777777" w:rsidR="00A32F5B" w:rsidRPr="00AE111A" w:rsidRDefault="00A32F5B" w:rsidP="00085090">
            <w:pPr>
              <w:pStyle w:val="Texto"/>
              <w:jc w:val="right"/>
              <w:rPr>
                <w:sz w:val="16"/>
                <w:szCs w:val="16"/>
                <w:lang w:val="es-AR"/>
              </w:rPr>
            </w:pPr>
            <w:r w:rsidRPr="00AE111A">
              <w:rPr>
                <w:sz w:val="16"/>
                <w:szCs w:val="16"/>
                <w:lang w:val="es-AR"/>
              </w:rPr>
              <w:t>1</w:t>
            </w:r>
          </w:p>
        </w:tc>
        <w:tc>
          <w:tcPr>
            <w:tcW w:w="0" w:type="auto"/>
          </w:tcPr>
          <w:p w14:paraId="049E430C" w14:textId="77777777" w:rsidR="00A32F5B" w:rsidRPr="00AE111A" w:rsidRDefault="00A32F5B" w:rsidP="00085090">
            <w:pPr>
              <w:pStyle w:val="Texto"/>
              <w:jc w:val="right"/>
              <w:rPr>
                <w:sz w:val="16"/>
                <w:szCs w:val="16"/>
                <w:lang w:val="es-AR"/>
              </w:rPr>
            </w:pPr>
            <w:r>
              <w:rPr>
                <w:sz w:val="16"/>
                <w:szCs w:val="16"/>
                <w:lang w:val="es-AR"/>
              </w:rPr>
              <w:t>-</w:t>
            </w:r>
          </w:p>
        </w:tc>
        <w:tc>
          <w:tcPr>
            <w:tcW w:w="0" w:type="auto"/>
            <w:shd w:val="clear" w:color="auto" w:fill="auto"/>
          </w:tcPr>
          <w:p w14:paraId="467ED0EB" w14:textId="77777777" w:rsidR="00A32F5B" w:rsidRPr="00A32F5B" w:rsidRDefault="00A32F5B" w:rsidP="0079473F">
            <w:pPr>
              <w:pStyle w:val="Texto"/>
              <w:jc w:val="right"/>
              <w:rPr>
                <w:sz w:val="16"/>
                <w:szCs w:val="16"/>
                <w:lang w:val="es-AR"/>
              </w:rPr>
            </w:pPr>
            <w:r w:rsidRPr="00A32F5B">
              <w:rPr>
                <w:sz w:val="16"/>
                <w:szCs w:val="16"/>
                <w:lang w:val="es-AR"/>
              </w:rPr>
              <w:t>1.057</w:t>
            </w:r>
          </w:p>
        </w:tc>
        <w:tc>
          <w:tcPr>
            <w:tcW w:w="0" w:type="auto"/>
          </w:tcPr>
          <w:p w14:paraId="0A219722" w14:textId="77777777" w:rsidR="00A32F5B" w:rsidRPr="00243812" w:rsidRDefault="00A32F5B" w:rsidP="0079473F">
            <w:pPr>
              <w:pStyle w:val="Texto"/>
              <w:jc w:val="right"/>
              <w:rPr>
                <w:sz w:val="16"/>
                <w:szCs w:val="16"/>
                <w:highlight w:val="yellow"/>
                <w:lang w:val="es-AR"/>
              </w:rPr>
            </w:pPr>
          </w:p>
        </w:tc>
        <w:tc>
          <w:tcPr>
            <w:tcW w:w="1275" w:type="dxa"/>
          </w:tcPr>
          <w:p w14:paraId="45AF99B7"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134" w:type="dxa"/>
          </w:tcPr>
          <w:p w14:paraId="7CA8DB51" w14:textId="77777777" w:rsidR="00A32F5B" w:rsidRPr="00D322B8" w:rsidRDefault="00D322B8" w:rsidP="0079473F">
            <w:pPr>
              <w:pStyle w:val="Texto"/>
              <w:jc w:val="right"/>
              <w:rPr>
                <w:sz w:val="16"/>
                <w:szCs w:val="16"/>
                <w:lang w:val="es-AR"/>
              </w:rPr>
            </w:pPr>
            <w:r w:rsidRPr="00D322B8">
              <w:rPr>
                <w:sz w:val="16"/>
                <w:szCs w:val="16"/>
                <w:lang w:val="es-AR"/>
              </w:rPr>
              <w:t>-</w:t>
            </w:r>
          </w:p>
        </w:tc>
        <w:tc>
          <w:tcPr>
            <w:tcW w:w="1347" w:type="dxa"/>
            <w:gridSpan w:val="2"/>
          </w:tcPr>
          <w:p w14:paraId="74F2AA75" w14:textId="77777777" w:rsidR="00A32F5B" w:rsidRPr="00D322B8" w:rsidRDefault="00D322B8" w:rsidP="0079473F">
            <w:pPr>
              <w:pStyle w:val="Texto"/>
              <w:jc w:val="right"/>
              <w:rPr>
                <w:sz w:val="16"/>
                <w:szCs w:val="16"/>
                <w:lang w:val="es-AR"/>
              </w:rPr>
            </w:pPr>
            <w:r w:rsidRPr="00D322B8">
              <w:rPr>
                <w:sz w:val="16"/>
                <w:szCs w:val="16"/>
                <w:lang w:val="es-AR"/>
              </w:rPr>
              <w:t>-</w:t>
            </w:r>
          </w:p>
        </w:tc>
      </w:tr>
      <w:tr w:rsidR="00A32F5B" w:rsidRPr="004F4B2D" w14:paraId="33D67F2C" w14:textId="77777777" w:rsidTr="005F5756">
        <w:trPr>
          <w:trHeight w:val="244"/>
        </w:trPr>
        <w:tc>
          <w:tcPr>
            <w:tcW w:w="4536" w:type="dxa"/>
            <w:gridSpan w:val="2"/>
          </w:tcPr>
          <w:p w14:paraId="4D6D5404" w14:textId="77777777" w:rsidR="00A32F5B" w:rsidRPr="004F4B2D" w:rsidRDefault="00A32F5B" w:rsidP="004F4B2D">
            <w:pPr>
              <w:pStyle w:val="Texto"/>
              <w:rPr>
                <w:sz w:val="16"/>
                <w:szCs w:val="16"/>
                <w:lang w:val="es-AR"/>
              </w:rPr>
            </w:pPr>
          </w:p>
        </w:tc>
        <w:tc>
          <w:tcPr>
            <w:tcW w:w="0" w:type="auto"/>
          </w:tcPr>
          <w:p w14:paraId="763D0E4B" w14:textId="77777777" w:rsidR="00A32F5B" w:rsidRPr="004F4B2D" w:rsidRDefault="00A32F5B" w:rsidP="0079473F">
            <w:pPr>
              <w:pStyle w:val="Texto"/>
              <w:jc w:val="right"/>
              <w:rPr>
                <w:sz w:val="16"/>
                <w:szCs w:val="16"/>
                <w:lang w:val="es-AR"/>
              </w:rPr>
            </w:pPr>
          </w:p>
        </w:tc>
        <w:tc>
          <w:tcPr>
            <w:tcW w:w="0" w:type="auto"/>
          </w:tcPr>
          <w:p w14:paraId="1F5A4238" w14:textId="77777777" w:rsidR="00A32F5B" w:rsidRPr="004F4B2D" w:rsidRDefault="00A32F5B" w:rsidP="0079473F">
            <w:pPr>
              <w:pStyle w:val="Texto"/>
              <w:jc w:val="right"/>
              <w:rPr>
                <w:sz w:val="16"/>
                <w:szCs w:val="16"/>
                <w:lang w:val="es-AR"/>
              </w:rPr>
            </w:pPr>
          </w:p>
        </w:tc>
        <w:tc>
          <w:tcPr>
            <w:tcW w:w="0" w:type="auto"/>
          </w:tcPr>
          <w:p w14:paraId="64AB1244" w14:textId="77777777" w:rsidR="00A32F5B" w:rsidRPr="004F4B2D" w:rsidRDefault="00A32F5B" w:rsidP="0079473F">
            <w:pPr>
              <w:pStyle w:val="Texto"/>
              <w:jc w:val="right"/>
              <w:rPr>
                <w:sz w:val="16"/>
                <w:szCs w:val="16"/>
                <w:lang w:val="es-AR"/>
              </w:rPr>
            </w:pPr>
          </w:p>
        </w:tc>
        <w:tc>
          <w:tcPr>
            <w:tcW w:w="0" w:type="auto"/>
          </w:tcPr>
          <w:p w14:paraId="11E8B630" w14:textId="77777777" w:rsidR="00A32F5B" w:rsidRPr="004F4B2D" w:rsidRDefault="00A32F5B" w:rsidP="0079473F">
            <w:pPr>
              <w:pStyle w:val="Texto"/>
              <w:jc w:val="right"/>
              <w:rPr>
                <w:sz w:val="16"/>
                <w:szCs w:val="16"/>
                <w:lang w:val="es-AR"/>
              </w:rPr>
            </w:pPr>
          </w:p>
        </w:tc>
        <w:tc>
          <w:tcPr>
            <w:tcW w:w="0" w:type="auto"/>
          </w:tcPr>
          <w:p w14:paraId="27A2101A" w14:textId="77777777" w:rsidR="00A32F5B" w:rsidRPr="004F4B2D" w:rsidRDefault="00A32F5B" w:rsidP="0079473F">
            <w:pPr>
              <w:pStyle w:val="Texto"/>
              <w:jc w:val="right"/>
              <w:rPr>
                <w:sz w:val="16"/>
                <w:szCs w:val="16"/>
                <w:lang w:val="es-AR"/>
              </w:rPr>
            </w:pPr>
          </w:p>
        </w:tc>
        <w:tc>
          <w:tcPr>
            <w:tcW w:w="0" w:type="auto"/>
          </w:tcPr>
          <w:p w14:paraId="0F5085EC" w14:textId="77777777" w:rsidR="00A32F5B" w:rsidRPr="004F4B2D" w:rsidRDefault="00A32F5B" w:rsidP="0079473F">
            <w:pPr>
              <w:pStyle w:val="Texto"/>
              <w:jc w:val="right"/>
              <w:rPr>
                <w:sz w:val="16"/>
                <w:szCs w:val="16"/>
                <w:lang w:val="es-AR"/>
              </w:rPr>
            </w:pPr>
          </w:p>
        </w:tc>
        <w:tc>
          <w:tcPr>
            <w:tcW w:w="1275" w:type="dxa"/>
          </w:tcPr>
          <w:p w14:paraId="1F2E655C" w14:textId="77777777" w:rsidR="00A32F5B" w:rsidRPr="004F4B2D" w:rsidRDefault="00A32F5B" w:rsidP="004F4B2D">
            <w:pPr>
              <w:pStyle w:val="Texto"/>
              <w:jc w:val="right"/>
              <w:rPr>
                <w:sz w:val="16"/>
                <w:szCs w:val="16"/>
                <w:lang w:val="es-AR"/>
              </w:rPr>
            </w:pPr>
          </w:p>
        </w:tc>
        <w:tc>
          <w:tcPr>
            <w:tcW w:w="1134" w:type="dxa"/>
          </w:tcPr>
          <w:p w14:paraId="51F33DDB" w14:textId="77777777" w:rsidR="00A32F5B" w:rsidRPr="00D322B8" w:rsidRDefault="00A32F5B" w:rsidP="0079473F">
            <w:pPr>
              <w:pStyle w:val="Texto"/>
              <w:jc w:val="right"/>
              <w:rPr>
                <w:sz w:val="16"/>
                <w:szCs w:val="16"/>
                <w:lang w:val="es-AR"/>
              </w:rPr>
            </w:pPr>
          </w:p>
        </w:tc>
        <w:tc>
          <w:tcPr>
            <w:tcW w:w="1347" w:type="dxa"/>
            <w:gridSpan w:val="2"/>
          </w:tcPr>
          <w:p w14:paraId="7B98E6AD" w14:textId="77777777" w:rsidR="00A32F5B" w:rsidRPr="00D322B8" w:rsidRDefault="00A32F5B" w:rsidP="0079473F">
            <w:pPr>
              <w:pStyle w:val="Texto"/>
              <w:jc w:val="right"/>
              <w:rPr>
                <w:sz w:val="16"/>
                <w:szCs w:val="16"/>
                <w:lang w:val="es-AR"/>
              </w:rPr>
            </w:pPr>
          </w:p>
        </w:tc>
      </w:tr>
      <w:tr w:rsidR="00A32F5B" w:rsidRPr="00243812" w14:paraId="40E233BB" w14:textId="77777777" w:rsidTr="005F5756">
        <w:tc>
          <w:tcPr>
            <w:tcW w:w="4536" w:type="dxa"/>
            <w:gridSpan w:val="2"/>
          </w:tcPr>
          <w:p w14:paraId="46D98C6E" w14:textId="77777777" w:rsidR="00A32F5B" w:rsidRPr="00243812" w:rsidRDefault="00A32F5B" w:rsidP="0079473F">
            <w:pPr>
              <w:pStyle w:val="Texto"/>
              <w:rPr>
                <w:sz w:val="16"/>
                <w:szCs w:val="16"/>
                <w:highlight w:val="yellow"/>
                <w:lang w:val="es-AR"/>
              </w:rPr>
            </w:pPr>
            <w:r w:rsidRPr="00A32F5B">
              <w:rPr>
                <w:b/>
                <w:sz w:val="16"/>
                <w:szCs w:val="16"/>
                <w:lang w:val="es-AR"/>
              </w:rPr>
              <w:t>TOTAL DE TÍTULOS DE  DEUDA</w:t>
            </w:r>
          </w:p>
        </w:tc>
        <w:tc>
          <w:tcPr>
            <w:tcW w:w="0" w:type="auto"/>
            <w:tcBorders>
              <w:top w:val="single" w:sz="4" w:space="0" w:color="auto"/>
              <w:bottom w:val="double" w:sz="4" w:space="0" w:color="auto"/>
            </w:tcBorders>
          </w:tcPr>
          <w:p w14:paraId="22ED42D0" w14:textId="77777777" w:rsidR="00A32F5B" w:rsidRPr="00243812" w:rsidRDefault="00A32F5B" w:rsidP="0079473F">
            <w:pPr>
              <w:pStyle w:val="Texto"/>
              <w:jc w:val="right"/>
              <w:rPr>
                <w:sz w:val="16"/>
                <w:szCs w:val="16"/>
                <w:highlight w:val="yellow"/>
                <w:lang w:val="es-AR"/>
              </w:rPr>
            </w:pPr>
          </w:p>
        </w:tc>
        <w:tc>
          <w:tcPr>
            <w:tcW w:w="0" w:type="auto"/>
            <w:tcBorders>
              <w:top w:val="single" w:sz="4" w:space="0" w:color="auto"/>
              <w:bottom w:val="double" w:sz="4" w:space="0" w:color="auto"/>
            </w:tcBorders>
          </w:tcPr>
          <w:p w14:paraId="0328D9CB" w14:textId="77777777" w:rsidR="00A32F5B" w:rsidRPr="00243812" w:rsidRDefault="00A32F5B" w:rsidP="0079473F">
            <w:pPr>
              <w:pStyle w:val="Texto"/>
              <w:jc w:val="right"/>
              <w:rPr>
                <w:sz w:val="16"/>
                <w:szCs w:val="16"/>
                <w:highlight w:val="yellow"/>
                <w:lang w:val="es-AR"/>
              </w:rPr>
            </w:pPr>
          </w:p>
        </w:tc>
        <w:tc>
          <w:tcPr>
            <w:tcW w:w="0" w:type="auto"/>
            <w:tcBorders>
              <w:top w:val="single" w:sz="4" w:space="0" w:color="auto"/>
              <w:bottom w:val="double" w:sz="4" w:space="0" w:color="auto"/>
            </w:tcBorders>
          </w:tcPr>
          <w:p w14:paraId="5137E503" w14:textId="77777777" w:rsidR="00A32F5B" w:rsidRPr="00243812" w:rsidRDefault="00A32F5B" w:rsidP="0079473F">
            <w:pPr>
              <w:pStyle w:val="Texto"/>
              <w:jc w:val="right"/>
              <w:rPr>
                <w:sz w:val="16"/>
                <w:szCs w:val="16"/>
                <w:highlight w:val="yellow"/>
                <w:lang w:val="es-AR"/>
              </w:rPr>
            </w:pPr>
          </w:p>
        </w:tc>
        <w:tc>
          <w:tcPr>
            <w:tcW w:w="0" w:type="auto"/>
            <w:tcBorders>
              <w:top w:val="single" w:sz="4" w:space="0" w:color="auto"/>
              <w:bottom w:val="double" w:sz="4" w:space="0" w:color="auto"/>
            </w:tcBorders>
          </w:tcPr>
          <w:p w14:paraId="68597AA2" w14:textId="77777777" w:rsidR="00A32F5B" w:rsidRPr="00421CB0" w:rsidRDefault="00421CB0" w:rsidP="0079473F">
            <w:pPr>
              <w:pStyle w:val="Texto"/>
              <w:jc w:val="right"/>
              <w:rPr>
                <w:b/>
                <w:sz w:val="16"/>
                <w:szCs w:val="16"/>
                <w:highlight w:val="yellow"/>
                <w:lang w:val="es-AR"/>
              </w:rPr>
            </w:pPr>
            <w:r w:rsidRPr="00421CB0">
              <w:rPr>
                <w:b/>
                <w:sz w:val="16"/>
                <w:szCs w:val="16"/>
                <w:lang w:val="es-AR"/>
              </w:rPr>
              <w:t>429.602</w:t>
            </w:r>
          </w:p>
        </w:tc>
        <w:tc>
          <w:tcPr>
            <w:tcW w:w="0" w:type="auto"/>
            <w:tcBorders>
              <w:top w:val="single" w:sz="4" w:space="0" w:color="auto"/>
              <w:bottom w:val="double" w:sz="4" w:space="0" w:color="auto"/>
            </w:tcBorders>
          </w:tcPr>
          <w:p w14:paraId="4BC281D3" w14:textId="77777777" w:rsidR="00A32F5B" w:rsidRPr="00A32F5B" w:rsidRDefault="00A32F5B" w:rsidP="0079473F">
            <w:pPr>
              <w:pStyle w:val="Texto"/>
              <w:jc w:val="right"/>
              <w:rPr>
                <w:b/>
                <w:sz w:val="16"/>
                <w:szCs w:val="16"/>
                <w:lang w:val="es-AR"/>
              </w:rPr>
            </w:pPr>
            <w:r w:rsidRPr="00A32F5B">
              <w:rPr>
                <w:b/>
                <w:sz w:val="16"/>
                <w:szCs w:val="16"/>
                <w:lang w:val="es-AR"/>
              </w:rPr>
              <w:t>363.589</w:t>
            </w:r>
          </w:p>
        </w:tc>
        <w:tc>
          <w:tcPr>
            <w:tcW w:w="0" w:type="auto"/>
          </w:tcPr>
          <w:p w14:paraId="7FFB67D8" w14:textId="77777777" w:rsidR="00A32F5B" w:rsidRPr="00243812" w:rsidRDefault="00A32F5B" w:rsidP="0079473F">
            <w:pPr>
              <w:pStyle w:val="Texto"/>
              <w:jc w:val="right"/>
              <w:rPr>
                <w:sz w:val="16"/>
                <w:szCs w:val="16"/>
                <w:highlight w:val="yellow"/>
                <w:lang w:val="es-AR"/>
              </w:rPr>
            </w:pPr>
          </w:p>
        </w:tc>
        <w:tc>
          <w:tcPr>
            <w:tcW w:w="1275" w:type="dxa"/>
            <w:tcBorders>
              <w:top w:val="single" w:sz="4" w:space="0" w:color="auto"/>
              <w:bottom w:val="double" w:sz="4" w:space="0" w:color="auto"/>
            </w:tcBorders>
          </w:tcPr>
          <w:p w14:paraId="6ACBD4C2" w14:textId="77777777" w:rsidR="00A32F5B" w:rsidRPr="00984578" w:rsidRDefault="00D322B8" w:rsidP="0079473F">
            <w:pPr>
              <w:pStyle w:val="Texto"/>
              <w:jc w:val="right"/>
              <w:rPr>
                <w:b/>
                <w:sz w:val="16"/>
                <w:szCs w:val="16"/>
                <w:lang w:val="es-AR"/>
              </w:rPr>
            </w:pPr>
            <w:r>
              <w:rPr>
                <w:b/>
                <w:sz w:val="16"/>
                <w:szCs w:val="16"/>
                <w:lang w:val="es-AR"/>
              </w:rPr>
              <w:t>476.134</w:t>
            </w:r>
          </w:p>
        </w:tc>
        <w:tc>
          <w:tcPr>
            <w:tcW w:w="1134" w:type="dxa"/>
            <w:tcBorders>
              <w:top w:val="single" w:sz="4" w:space="0" w:color="auto"/>
              <w:bottom w:val="double" w:sz="4" w:space="0" w:color="auto"/>
            </w:tcBorders>
          </w:tcPr>
          <w:p w14:paraId="28AE0A18" w14:textId="77777777" w:rsidR="00A32F5B" w:rsidRPr="00D322B8" w:rsidRDefault="00A32F5B" w:rsidP="0079473F">
            <w:pPr>
              <w:pStyle w:val="Texto"/>
              <w:jc w:val="right"/>
              <w:rPr>
                <w:sz w:val="16"/>
                <w:szCs w:val="16"/>
                <w:lang w:val="es-AR"/>
              </w:rPr>
            </w:pPr>
          </w:p>
        </w:tc>
        <w:tc>
          <w:tcPr>
            <w:tcW w:w="1347" w:type="dxa"/>
            <w:gridSpan w:val="2"/>
            <w:tcBorders>
              <w:top w:val="single" w:sz="4" w:space="0" w:color="auto"/>
              <w:bottom w:val="double" w:sz="4" w:space="0" w:color="auto"/>
            </w:tcBorders>
          </w:tcPr>
          <w:p w14:paraId="37C5F8AF" w14:textId="77777777" w:rsidR="00A32F5B" w:rsidRPr="00D322B8" w:rsidRDefault="00D322B8" w:rsidP="0079473F">
            <w:pPr>
              <w:pStyle w:val="Texto"/>
              <w:jc w:val="right"/>
              <w:rPr>
                <w:b/>
                <w:sz w:val="16"/>
                <w:szCs w:val="16"/>
                <w:lang w:val="es-AR"/>
              </w:rPr>
            </w:pPr>
            <w:r w:rsidRPr="00D322B8">
              <w:rPr>
                <w:b/>
                <w:sz w:val="16"/>
                <w:szCs w:val="16"/>
                <w:lang w:val="es-AR"/>
              </w:rPr>
              <w:t>476.134</w:t>
            </w:r>
          </w:p>
        </w:tc>
      </w:tr>
      <w:tr w:rsidR="00A32F5B" w:rsidRPr="00243812" w14:paraId="2C9CDA33" w14:textId="77777777" w:rsidTr="005F5756">
        <w:tc>
          <w:tcPr>
            <w:tcW w:w="4536" w:type="dxa"/>
            <w:gridSpan w:val="2"/>
          </w:tcPr>
          <w:p w14:paraId="40E764D3" w14:textId="77777777" w:rsidR="00A32F5B" w:rsidRPr="00243812" w:rsidRDefault="00A32F5B" w:rsidP="0079473F">
            <w:pPr>
              <w:pStyle w:val="Texto"/>
              <w:rPr>
                <w:sz w:val="16"/>
                <w:szCs w:val="16"/>
                <w:highlight w:val="yellow"/>
                <w:lang w:val="es-AR"/>
              </w:rPr>
            </w:pPr>
          </w:p>
        </w:tc>
        <w:tc>
          <w:tcPr>
            <w:tcW w:w="0" w:type="auto"/>
            <w:tcBorders>
              <w:top w:val="double" w:sz="4" w:space="0" w:color="auto"/>
            </w:tcBorders>
          </w:tcPr>
          <w:p w14:paraId="0813CEF8" w14:textId="77777777" w:rsidR="00A32F5B" w:rsidRPr="00243812" w:rsidRDefault="00A32F5B" w:rsidP="0079473F">
            <w:pPr>
              <w:pStyle w:val="Texto"/>
              <w:jc w:val="right"/>
              <w:rPr>
                <w:sz w:val="16"/>
                <w:szCs w:val="16"/>
                <w:highlight w:val="yellow"/>
                <w:lang w:val="es-AR"/>
              </w:rPr>
            </w:pPr>
          </w:p>
        </w:tc>
        <w:tc>
          <w:tcPr>
            <w:tcW w:w="0" w:type="auto"/>
            <w:tcBorders>
              <w:top w:val="double" w:sz="4" w:space="0" w:color="auto"/>
            </w:tcBorders>
          </w:tcPr>
          <w:p w14:paraId="7AF7AB2D" w14:textId="77777777" w:rsidR="00A32F5B" w:rsidRPr="00243812" w:rsidRDefault="00A32F5B" w:rsidP="0079473F">
            <w:pPr>
              <w:pStyle w:val="Texto"/>
              <w:jc w:val="right"/>
              <w:rPr>
                <w:sz w:val="16"/>
                <w:szCs w:val="16"/>
                <w:highlight w:val="yellow"/>
                <w:lang w:val="es-AR"/>
              </w:rPr>
            </w:pPr>
          </w:p>
        </w:tc>
        <w:tc>
          <w:tcPr>
            <w:tcW w:w="0" w:type="auto"/>
            <w:tcBorders>
              <w:top w:val="double" w:sz="4" w:space="0" w:color="auto"/>
            </w:tcBorders>
          </w:tcPr>
          <w:p w14:paraId="0A6EC833" w14:textId="77777777" w:rsidR="00A32F5B" w:rsidRPr="00243812" w:rsidRDefault="00A32F5B" w:rsidP="0079473F">
            <w:pPr>
              <w:pStyle w:val="Texto"/>
              <w:jc w:val="right"/>
              <w:rPr>
                <w:sz w:val="16"/>
                <w:szCs w:val="16"/>
                <w:highlight w:val="yellow"/>
                <w:lang w:val="es-AR"/>
              </w:rPr>
            </w:pPr>
          </w:p>
        </w:tc>
        <w:tc>
          <w:tcPr>
            <w:tcW w:w="0" w:type="auto"/>
            <w:tcBorders>
              <w:top w:val="double" w:sz="4" w:space="0" w:color="auto"/>
            </w:tcBorders>
          </w:tcPr>
          <w:p w14:paraId="570300E7" w14:textId="77777777" w:rsidR="00A32F5B" w:rsidRPr="00243812" w:rsidRDefault="00A32F5B" w:rsidP="0079473F">
            <w:pPr>
              <w:pStyle w:val="Texto"/>
              <w:jc w:val="right"/>
              <w:rPr>
                <w:sz w:val="16"/>
                <w:szCs w:val="16"/>
                <w:highlight w:val="yellow"/>
                <w:lang w:val="es-AR"/>
              </w:rPr>
            </w:pPr>
          </w:p>
        </w:tc>
        <w:tc>
          <w:tcPr>
            <w:tcW w:w="0" w:type="auto"/>
            <w:tcBorders>
              <w:top w:val="double" w:sz="4" w:space="0" w:color="auto"/>
            </w:tcBorders>
          </w:tcPr>
          <w:p w14:paraId="2946767C" w14:textId="77777777" w:rsidR="00A32F5B" w:rsidRPr="00243812" w:rsidRDefault="00A32F5B" w:rsidP="0079473F">
            <w:pPr>
              <w:pStyle w:val="Texto"/>
              <w:jc w:val="right"/>
              <w:rPr>
                <w:sz w:val="16"/>
                <w:szCs w:val="16"/>
                <w:highlight w:val="yellow"/>
                <w:lang w:val="es-AR"/>
              </w:rPr>
            </w:pPr>
          </w:p>
        </w:tc>
        <w:tc>
          <w:tcPr>
            <w:tcW w:w="0" w:type="auto"/>
          </w:tcPr>
          <w:p w14:paraId="0F3C415A" w14:textId="77777777" w:rsidR="00A32F5B" w:rsidRPr="00243812" w:rsidRDefault="00A32F5B" w:rsidP="0079473F">
            <w:pPr>
              <w:pStyle w:val="Texto"/>
              <w:jc w:val="right"/>
              <w:rPr>
                <w:sz w:val="16"/>
                <w:szCs w:val="16"/>
                <w:highlight w:val="yellow"/>
                <w:lang w:val="es-AR"/>
              </w:rPr>
            </w:pPr>
          </w:p>
        </w:tc>
        <w:tc>
          <w:tcPr>
            <w:tcW w:w="1275" w:type="dxa"/>
            <w:tcBorders>
              <w:top w:val="double" w:sz="4" w:space="0" w:color="auto"/>
            </w:tcBorders>
          </w:tcPr>
          <w:p w14:paraId="15A3C60E" w14:textId="77777777" w:rsidR="00A32F5B" w:rsidRPr="00243812" w:rsidRDefault="00A32F5B" w:rsidP="0079473F">
            <w:pPr>
              <w:pStyle w:val="Texto"/>
              <w:jc w:val="right"/>
              <w:rPr>
                <w:sz w:val="16"/>
                <w:szCs w:val="16"/>
                <w:highlight w:val="yellow"/>
                <w:lang w:val="es-AR"/>
              </w:rPr>
            </w:pPr>
          </w:p>
        </w:tc>
        <w:tc>
          <w:tcPr>
            <w:tcW w:w="1134" w:type="dxa"/>
            <w:tcBorders>
              <w:top w:val="double" w:sz="4" w:space="0" w:color="auto"/>
            </w:tcBorders>
          </w:tcPr>
          <w:p w14:paraId="46F1CEF1" w14:textId="77777777" w:rsidR="00A32F5B" w:rsidRPr="00D322B8" w:rsidRDefault="00A32F5B" w:rsidP="0079473F">
            <w:pPr>
              <w:pStyle w:val="Texto"/>
              <w:jc w:val="right"/>
              <w:rPr>
                <w:sz w:val="16"/>
                <w:szCs w:val="16"/>
                <w:lang w:val="es-AR"/>
              </w:rPr>
            </w:pPr>
          </w:p>
        </w:tc>
        <w:tc>
          <w:tcPr>
            <w:tcW w:w="1347" w:type="dxa"/>
            <w:gridSpan w:val="2"/>
            <w:tcBorders>
              <w:top w:val="double" w:sz="4" w:space="0" w:color="auto"/>
            </w:tcBorders>
          </w:tcPr>
          <w:p w14:paraId="459CD4CF" w14:textId="77777777" w:rsidR="00A32F5B" w:rsidRPr="00D322B8" w:rsidRDefault="00A32F5B" w:rsidP="0079473F">
            <w:pPr>
              <w:pStyle w:val="Texto"/>
              <w:jc w:val="right"/>
              <w:rPr>
                <w:sz w:val="16"/>
                <w:szCs w:val="16"/>
                <w:lang w:val="es-AR"/>
              </w:rPr>
            </w:pPr>
          </w:p>
        </w:tc>
      </w:tr>
      <w:tr w:rsidR="00A32F5B" w:rsidRPr="00243812" w14:paraId="68D60FE8" w14:textId="77777777" w:rsidTr="005F5756">
        <w:tc>
          <w:tcPr>
            <w:tcW w:w="4536" w:type="dxa"/>
            <w:gridSpan w:val="2"/>
          </w:tcPr>
          <w:p w14:paraId="186B9791" w14:textId="77777777" w:rsidR="00A32F5B" w:rsidRPr="00243812" w:rsidRDefault="00A32F5B" w:rsidP="0079473F">
            <w:pPr>
              <w:pStyle w:val="Texto"/>
              <w:rPr>
                <w:sz w:val="16"/>
                <w:szCs w:val="16"/>
                <w:highlight w:val="yellow"/>
                <w:lang w:val="es-AR"/>
              </w:rPr>
            </w:pPr>
          </w:p>
        </w:tc>
        <w:tc>
          <w:tcPr>
            <w:tcW w:w="0" w:type="auto"/>
          </w:tcPr>
          <w:p w14:paraId="72A262A0" w14:textId="77777777" w:rsidR="00A32F5B" w:rsidRPr="00243812" w:rsidRDefault="00A32F5B" w:rsidP="0079473F">
            <w:pPr>
              <w:pStyle w:val="Texto"/>
              <w:jc w:val="right"/>
              <w:rPr>
                <w:sz w:val="16"/>
                <w:szCs w:val="16"/>
                <w:highlight w:val="yellow"/>
                <w:lang w:val="es-AR"/>
              </w:rPr>
            </w:pPr>
          </w:p>
        </w:tc>
        <w:tc>
          <w:tcPr>
            <w:tcW w:w="0" w:type="auto"/>
          </w:tcPr>
          <w:p w14:paraId="5AAE82DE" w14:textId="77777777" w:rsidR="00A32F5B" w:rsidRPr="00243812" w:rsidRDefault="00A32F5B" w:rsidP="0079473F">
            <w:pPr>
              <w:pStyle w:val="Texto"/>
              <w:jc w:val="right"/>
              <w:rPr>
                <w:sz w:val="16"/>
                <w:szCs w:val="16"/>
                <w:highlight w:val="yellow"/>
                <w:lang w:val="es-AR"/>
              </w:rPr>
            </w:pPr>
          </w:p>
        </w:tc>
        <w:tc>
          <w:tcPr>
            <w:tcW w:w="0" w:type="auto"/>
          </w:tcPr>
          <w:p w14:paraId="73DF6A78" w14:textId="77777777" w:rsidR="00A32F5B" w:rsidRPr="00243812" w:rsidRDefault="00A32F5B" w:rsidP="0079473F">
            <w:pPr>
              <w:pStyle w:val="Texto"/>
              <w:jc w:val="right"/>
              <w:rPr>
                <w:sz w:val="16"/>
                <w:szCs w:val="16"/>
                <w:highlight w:val="yellow"/>
                <w:lang w:val="es-AR"/>
              </w:rPr>
            </w:pPr>
          </w:p>
        </w:tc>
        <w:tc>
          <w:tcPr>
            <w:tcW w:w="0" w:type="auto"/>
          </w:tcPr>
          <w:p w14:paraId="5D04660B" w14:textId="77777777" w:rsidR="00A32F5B" w:rsidRPr="00243812" w:rsidRDefault="00A32F5B" w:rsidP="0079473F">
            <w:pPr>
              <w:pStyle w:val="Texto"/>
              <w:jc w:val="right"/>
              <w:rPr>
                <w:sz w:val="16"/>
                <w:szCs w:val="16"/>
                <w:highlight w:val="yellow"/>
                <w:lang w:val="es-AR"/>
              </w:rPr>
            </w:pPr>
          </w:p>
        </w:tc>
        <w:tc>
          <w:tcPr>
            <w:tcW w:w="0" w:type="auto"/>
          </w:tcPr>
          <w:p w14:paraId="0CCB95EE" w14:textId="77777777" w:rsidR="00A32F5B" w:rsidRPr="00243812" w:rsidRDefault="00A32F5B" w:rsidP="0079473F">
            <w:pPr>
              <w:pStyle w:val="Texto"/>
              <w:jc w:val="right"/>
              <w:rPr>
                <w:sz w:val="16"/>
                <w:szCs w:val="16"/>
                <w:highlight w:val="yellow"/>
                <w:lang w:val="es-AR"/>
              </w:rPr>
            </w:pPr>
          </w:p>
        </w:tc>
        <w:tc>
          <w:tcPr>
            <w:tcW w:w="0" w:type="auto"/>
          </w:tcPr>
          <w:p w14:paraId="79438E72" w14:textId="77777777" w:rsidR="00A32F5B" w:rsidRPr="00243812" w:rsidRDefault="00A32F5B" w:rsidP="0079473F">
            <w:pPr>
              <w:pStyle w:val="Texto"/>
              <w:jc w:val="right"/>
              <w:rPr>
                <w:sz w:val="16"/>
                <w:szCs w:val="16"/>
                <w:highlight w:val="yellow"/>
                <w:lang w:val="es-AR"/>
              </w:rPr>
            </w:pPr>
          </w:p>
        </w:tc>
        <w:tc>
          <w:tcPr>
            <w:tcW w:w="1275" w:type="dxa"/>
          </w:tcPr>
          <w:p w14:paraId="2FBC9417" w14:textId="77777777" w:rsidR="00A32F5B" w:rsidRPr="00243812" w:rsidRDefault="00A32F5B" w:rsidP="0079473F">
            <w:pPr>
              <w:pStyle w:val="Texto"/>
              <w:jc w:val="right"/>
              <w:rPr>
                <w:sz w:val="16"/>
                <w:szCs w:val="16"/>
                <w:highlight w:val="yellow"/>
                <w:lang w:val="es-AR"/>
              </w:rPr>
            </w:pPr>
          </w:p>
        </w:tc>
        <w:tc>
          <w:tcPr>
            <w:tcW w:w="1134" w:type="dxa"/>
          </w:tcPr>
          <w:p w14:paraId="708A06C0" w14:textId="77777777" w:rsidR="00A32F5B" w:rsidRPr="00D322B8" w:rsidRDefault="00A32F5B" w:rsidP="0079473F">
            <w:pPr>
              <w:pStyle w:val="Texto"/>
              <w:jc w:val="right"/>
              <w:rPr>
                <w:sz w:val="16"/>
                <w:szCs w:val="16"/>
                <w:lang w:val="es-AR"/>
              </w:rPr>
            </w:pPr>
          </w:p>
        </w:tc>
        <w:tc>
          <w:tcPr>
            <w:tcW w:w="1347" w:type="dxa"/>
            <w:gridSpan w:val="2"/>
          </w:tcPr>
          <w:p w14:paraId="7A31F021" w14:textId="77777777" w:rsidR="00A32F5B" w:rsidRPr="00D322B8" w:rsidRDefault="00A32F5B" w:rsidP="0079473F">
            <w:pPr>
              <w:pStyle w:val="Texto"/>
              <w:jc w:val="right"/>
              <w:rPr>
                <w:sz w:val="16"/>
                <w:szCs w:val="16"/>
                <w:lang w:val="es-AR"/>
              </w:rPr>
            </w:pPr>
          </w:p>
        </w:tc>
      </w:tr>
      <w:tr w:rsidR="00585FFE" w:rsidRPr="00243812" w14:paraId="60DAAA92" w14:textId="77777777" w:rsidTr="005F5756">
        <w:tblPrEx>
          <w:jc w:val="center"/>
        </w:tblPrEx>
        <w:trPr>
          <w:gridAfter w:val="1"/>
          <w:wAfter w:w="92" w:type="dxa"/>
          <w:jc w:val="center"/>
        </w:trPr>
        <w:tc>
          <w:tcPr>
            <w:tcW w:w="4253" w:type="dxa"/>
            <w:shd w:val="clear" w:color="auto" w:fill="auto"/>
          </w:tcPr>
          <w:p w14:paraId="772D231A" w14:textId="77777777" w:rsidR="00585FFE" w:rsidRPr="00A32F5B" w:rsidRDefault="00585FFE" w:rsidP="00984578">
            <w:pPr>
              <w:ind w:left="-194" w:firstLine="142"/>
              <w:rPr>
                <w:b/>
                <w:sz w:val="16"/>
                <w:szCs w:val="16"/>
              </w:rPr>
            </w:pPr>
            <w:r w:rsidRPr="00A32F5B">
              <w:rPr>
                <w:b/>
                <w:sz w:val="16"/>
                <w:szCs w:val="16"/>
              </w:rPr>
              <w:t>OTROS TÍTULOS DE DEUDA</w:t>
            </w:r>
          </w:p>
        </w:tc>
        <w:tc>
          <w:tcPr>
            <w:tcW w:w="1531" w:type="dxa"/>
            <w:gridSpan w:val="2"/>
          </w:tcPr>
          <w:p w14:paraId="19A884E6" w14:textId="77777777" w:rsidR="00585FFE" w:rsidRPr="00A32F5B" w:rsidRDefault="00585FFE" w:rsidP="00085090">
            <w:pPr>
              <w:pStyle w:val="Texto"/>
              <w:jc w:val="right"/>
              <w:rPr>
                <w:sz w:val="16"/>
                <w:szCs w:val="16"/>
                <w:lang w:val="es-AR"/>
              </w:rPr>
            </w:pPr>
          </w:p>
        </w:tc>
        <w:tc>
          <w:tcPr>
            <w:tcW w:w="1032" w:type="dxa"/>
          </w:tcPr>
          <w:p w14:paraId="70FF271F" w14:textId="77777777" w:rsidR="00585FFE" w:rsidRPr="00A32F5B" w:rsidRDefault="00585FFE" w:rsidP="00085090">
            <w:pPr>
              <w:pStyle w:val="Texto"/>
              <w:jc w:val="right"/>
              <w:rPr>
                <w:sz w:val="16"/>
                <w:szCs w:val="16"/>
                <w:lang w:val="es-AR"/>
              </w:rPr>
            </w:pPr>
          </w:p>
        </w:tc>
        <w:tc>
          <w:tcPr>
            <w:tcW w:w="1032" w:type="dxa"/>
          </w:tcPr>
          <w:p w14:paraId="078CB99D" w14:textId="77777777" w:rsidR="00585FFE" w:rsidRPr="00A32F5B" w:rsidRDefault="00585FFE" w:rsidP="00085090">
            <w:pPr>
              <w:pStyle w:val="Texto"/>
              <w:jc w:val="right"/>
              <w:rPr>
                <w:sz w:val="16"/>
                <w:szCs w:val="16"/>
                <w:lang w:val="es-AR"/>
              </w:rPr>
            </w:pPr>
          </w:p>
        </w:tc>
        <w:tc>
          <w:tcPr>
            <w:tcW w:w="1121" w:type="dxa"/>
          </w:tcPr>
          <w:p w14:paraId="3CB97E7F" w14:textId="77777777" w:rsidR="00585FFE" w:rsidRPr="00A32F5B" w:rsidRDefault="00585FFE" w:rsidP="00085090">
            <w:pPr>
              <w:pStyle w:val="Texto"/>
              <w:jc w:val="right"/>
              <w:rPr>
                <w:sz w:val="16"/>
                <w:szCs w:val="16"/>
                <w:lang w:val="es-AR"/>
              </w:rPr>
            </w:pPr>
          </w:p>
        </w:tc>
        <w:tc>
          <w:tcPr>
            <w:tcW w:w="1179" w:type="dxa"/>
          </w:tcPr>
          <w:p w14:paraId="3336AC66" w14:textId="77777777" w:rsidR="00585FFE" w:rsidRPr="00A32F5B" w:rsidRDefault="00585FFE" w:rsidP="00085090">
            <w:pPr>
              <w:pStyle w:val="Texto"/>
              <w:jc w:val="right"/>
              <w:rPr>
                <w:sz w:val="16"/>
                <w:szCs w:val="16"/>
                <w:lang w:val="es-AR"/>
              </w:rPr>
            </w:pPr>
          </w:p>
        </w:tc>
        <w:tc>
          <w:tcPr>
            <w:tcW w:w="222" w:type="dxa"/>
          </w:tcPr>
          <w:p w14:paraId="53808BDC" w14:textId="77777777" w:rsidR="00585FFE" w:rsidRPr="00243812" w:rsidRDefault="00585FFE" w:rsidP="00085090">
            <w:pPr>
              <w:pStyle w:val="Texto"/>
              <w:jc w:val="right"/>
              <w:rPr>
                <w:sz w:val="16"/>
                <w:szCs w:val="16"/>
                <w:highlight w:val="yellow"/>
                <w:lang w:val="es-AR"/>
              </w:rPr>
            </w:pPr>
          </w:p>
        </w:tc>
        <w:tc>
          <w:tcPr>
            <w:tcW w:w="2409" w:type="dxa"/>
            <w:gridSpan w:val="2"/>
          </w:tcPr>
          <w:p w14:paraId="058269B7" w14:textId="77777777" w:rsidR="00585FFE" w:rsidRPr="00D322B8" w:rsidRDefault="00585FFE" w:rsidP="00085090">
            <w:pPr>
              <w:pStyle w:val="Texto"/>
              <w:jc w:val="right"/>
              <w:rPr>
                <w:sz w:val="16"/>
                <w:szCs w:val="16"/>
                <w:lang w:val="es-AR"/>
              </w:rPr>
            </w:pPr>
          </w:p>
        </w:tc>
        <w:tc>
          <w:tcPr>
            <w:tcW w:w="1255" w:type="dxa"/>
          </w:tcPr>
          <w:p w14:paraId="771E4F71" w14:textId="77777777" w:rsidR="00585FFE" w:rsidRPr="00D322B8" w:rsidRDefault="00585FFE" w:rsidP="00085090">
            <w:pPr>
              <w:pStyle w:val="Texto"/>
              <w:jc w:val="right"/>
              <w:rPr>
                <w:sz w:val="16"/>
                <w:szCs w:val="16"/>
                <w:lang w:val="es-AR"/>
              </w:rPr>
            </w:pPr>
          </w:p>
        </w:tc>
      </w:tr>
      <w:tr w:rsidR="00A32F5B" w:rsidRPr="00243812" w14:paraId="23B56AF9" w14:textId="77777777" w:rsidTr="005F5756">
        <w:tc>
          <w:tcPr>
            <w:tcW w:w="4536" w:type="dxa"/>
            <w:gridSpan w:val="2"/>
          </w:tcPr>
          <w:p w14:paraId="3FCE7B15" w14:textId="77777777" w:rsidR="00A32F5B" w:rsidRPr="00243812" w:rsidRDefault="00585FFE" w:rsidP="0079473F">
            <w:pPr>
              <w:pStyle w:val="Texto"/>
              <w:rPr>
                <w:sz w:val="16"/>
                <w:szCs w:val="16"/>
                <w:highlight w:val="yellow"/>
                <w:lang w:val="es-AR"/>
              </w:rPr>
            </w:pPr>
            <w:r w:rsidRPr="00A32F5B">
              <w:rPr>
                <w:b/>
                <w:sz w:val="16"/>
                <w:szCs w:val="16"/>
              </w:rPr>
              <w:t>Medición a costo amortizado</w:t>
            </w:r>
          </w:p>
        </w:tc>
        <w:tc>
          <w:tcPr>
            <w:tcW w:w="0" w:type="auto"/>
          </w:tcPr>
          <w:p w14:paraId="6F549883" w14:textId="77777777" w:rsidR="00A32F5B" w:rsidRPr="00243812" w:rsidRDefault="00A32F5B" w:rsidP="0079473F">
            <w:pPr>
              <w:pStyle w:val="Texto"/>
              <w:jc w:val="right"/>
              <w:rPr>
                <w:sz w:val="16"/>
                <w:szCs w:val="16"/>
                <w:highlight w:val="yellow"/>
                <w:lang w:val="es-AR"/>
              </w:rPr>
            </w:pPr>
          </w:p>
        </w:tc>
        <w:tc>
          <w:tcPr>
            <w:tcW w:w="0" w:type="auto"/>
          </w:tcPr>
          <w:p w14:paraId="1B6BC929" w14:textId="77777777" w:rsidR="00A32F5B" w:rsidRPr="00243812" w:rsidRDefault="00A32F5B" w:rsidP="0079473F">
            <w:pPr>
              <w:pStyle w:val="Texto"/>
              <w:jc w:val="right"/>
              <w:rPr>
                <w:sz w:val="16"/>
                <w:szCs w:val="16"/>
                <w:highlight w:val="yellow"/>
                <w:lang w:val="es-AR"/>
              </w:rPr>
            </w:pPr>
          </w:p>
        </w:tc>
        <w:tc>
          <w:tcPr>
            <w:tcW w:w="0" w:type="auto"/>
          </w:tcPr>
          <w:p w14:paraId="1110EF35" w14:textId="77777777" w:rsidR="00A32F5B" w:rsidRPr="00243812" w:rsidRDefault="00A32F5B" w:rsidP="0079473F">
            <w:pPr>
              <w:pStyle w:val="Texto"/>
              <w:jc w:val="right"/>
              <w:rPr>
                <w:sz w:val="16"/>
                <w:szCs w:val="16"/>
                <w:highlight w:val="yellow"/>
                <w:lang w:val="es-AR"/>
              </w:rPr>
            </w:pPr>
          </w:p>
        </w:tc>
        <w:tc>
          <w:tcPr>
            <w:tcW w:w="0" w:type="auto"/>
          </w:tcPr>
          <w:p w14:paraId="51B57867" w14:textId="77777777" w:rsidR="00A32F5B" w:rsidRPr="00243812" w:rsidRDefault="00A32F5B" w:rsidP="0079473F">
            <w:pPr>
              <w:pStyle w:val="Texto"/>
              <w:jc w:val="right"/>
              <w:rPr>
                <w:sz w:val="16"/>
                <w:szCs w:val="16"/>
                <w:highlight w:val="yellow"/>
                <w:lang w:val="es-AR"/>
              </w:rPr>
            </w:pPr>
          </w:p>
        </w:tc>
        <w:tc>
          <w:tcPr>
            <w:tcW w:w="0" w:type="auto"/>
          </w:tcPr>
          <w:p w14:paraId="39D8F171" w14:textId="77777777" w:rsidR="00A32F5B" w:rsidRPr="00243812" w:rsidRDefault="00A32F5B" w:rsidP="0079473F">
            <w:pPr>
              <w:pStyle w:val="Texto"/>
              <w:jc w:val="right"/>
              <w:rPr>
                <w:sz w:val="16"/>
                <w:szCs w:val="16"/>
                <w:highlight w:val="yellow"/>
                <w:lang w:val="es-AR"/>
              </w:rPr>
            </w:pPr>
          </w:p>
        </w:tc>
        <w:tc>
          <w:tcPr>
            <w:tcW w:w="0" w:type="auto"/>
          </w:tcPr>
          <w:p w14:paraId="52B356B7" w14:textId="77777777" w:rsidR="00A32F5B" w:rsidRPr="00243812" w:rsidRDefault="00A32F5B" w:rsidP="0079473F">
            <w:pPr>
              <w:pStyle w:val="Texto"/>
              <w:jc w:val="right"/>
              <w:rPr>
                <w:sz w:val="16"/>
                <w:szCs w:val="16"/>
                <w:highlight w:val="yellow"/>
                <w:lang w:val="es-AR"/>
              </w:rPr>
            </w:pPr>
          </w:p>
        </w:tc>
        <w:tc>
          <w:tcPr>
            <w:tcW w:w="1275" w:type="dxa"/>
          </w:tcPr>
          <w:p w14:paraId="45127C14" w14:textId="77777777" w:rsidR="00A32F5B" w:rsidRPr="00243812" w:rsidRDefault="00A32F5B" w:rsidP="0079473F">
            <w:pPr>
              <w:pStyle w:val="Texto"/>
              <w:jc w:val="right"/>
              <w:rPr>
                <w:sz w:val="16"/>
                <w:szCs w:val="16"/>
                <w:highlight w:val="yellow"/>
                <w:lang w:val="es-AR"/>
              </w:rPr>
            </w:pPr>
          </w:p>
        </w:tc>
        <w:tc>
          <w:tcPr>
            <w:tcW w:w="1134" w:type="dxa"/>
          </w:tcPr>
          <w:p w14:paraId="712EDDAF" w14:textId="77777777" w:rsidR="00A32F5B" w:rsidRPr="00D322B8" w:rsidRDefault="00A32F5B" w:rsidP="0079473F">
            <w:pPr>
              <w:pStyle w:val="Texto"/>
              <w:jc w:val="right"/>
              <w:rPr>
                <w:sz w:val="16"/>
                <w:szCs w:val="16"/>
                <w:lang w:val="es-AR"/>
              </w:rPr>
            </w:pPr>
          </w:p>
        </w:tc>
        <w:tc>
          <w:tcPr>
            <w:tcW w:w="1347" w:type="dxa"/>
            <w:gridSpan w:val="2"/>
          </w:tcPr>
          <w:p w14:paraId="2DFB7B49" w14:textId="77777777" w:rsidR="00A32F5B" w:rsidRPr="00D322B8" w:rsidRDefault="00A32F5B" w:rsidP="0079473F">
            <w:pPr>
              <w:pStyle w:val="Texto"/>
              <w:jc w:val="right"/>
              <w:rPr>
                <w:sz w:val="16"/>
                <w:szCs w:val="16"/>
                <w:lang w:val="es-AR"/>
              </w:rPr>
            </w:pPr>
          </w:p>
        </w:tc>
      </w:tr>
      <w:tr w:rsidR="00421CB0" w:rsidRPr="00243812" w14:paraId="7BC8810B" w14:textId="77777777" w:rsidTr="005F5756">
        <w:tc>
          <w:tcPr>
            <w:tcW w:w="4536" w:type="dxa"/>
            <w:gridSpan w:val="2"/>
          </w:tcPr>
          <w:p w14:paraId="01D5A8EE" w14:textId="77777777" w:rsidR="00421CB0" w:rsidRPr="00243812" w:rsidRDefault="00585FFE" w:rsidP="0079473F">
            <w:pPr>
              <w:pStyle w:val="Texto"/>
              <w:rPr>
                <w:sz w:val="16"/>
                <w:szCs w:val="16"/>
                <w:highlight w:val="yellow"/>
                <w:lang w:val="es-AR"/>
              </w:rPr>
            </w:pPr>
            <w:r w:rsidRPr="00A32F5B">
              <w:rPr>
                <w:b/>
                <w:sz w:val="16"/>
                <w:szCs w:val="16"/>
              </w:rPr>
              <w:t>Del País</w:t>
            </w:r>
          </w:p>
        </w:tc>
        <w:tc>
          <w:tcPr>
            <w:tcW w:w="0" w:type="auto"/>
          </w:tcPr>
          <w:p w14:paraId="7CBE5719" w14:textId="77777777" w:rsidR="00421CB0" w:rsidRPr="00243812" w:rsidRDefault="00421CB0" w:rsidP="0079473F">
            <w:pPr>
              <w:pStyle w:val="Texto"/>
              <w:jc w:val="right"/>
              <w:rPr>
                <w:sz w:val="16"/>
                <w:szCs w:val="16"/>
                <w:highlight w:val="yellow"/>
                <w:lang w:val="es-AR"/>
              </w:rPr>
            </w:pPr>
          </w:p>
        </w:tc>
        <w:tc>
          <w:tcPr>
            <w:tcW w:w="0" w:type="auto"/>
          </w:tcPr>
          <w:p w14:paraId="2D205378" w14:textId="77777777" w:rsidR="00421CB0" w:rsidRPr="00243812" w:rsidRDefault="00421CB0" w:rsidP="0079473F">
            <w:pPr>
              <w:pStyle w:val="Texto"/>
              <w:jc w:val="right"/>
              <w:rPr>
                <w:sz w:val="16"/>
                <w:szCs w:val="16"/>
                <w:highlight w:val="yellow"/>
                <w:lang w:val="es-AR"/>
              </w:rPr>
            </w:pPr>
          </w:p>
        </w:tc>
        <w:tc>
          <w:tcPr>
            <w:tcW w:w="0" w:type="auto"/>
          </w:tcPr>
          <w:p w14:paraId="4C2EF70A" w14:textId="77777777" w:rsidR="00421CB0" w:rsidRPr="00243812" w:rsidRDefault="00421CB0" w:rsidP="0079473F">
            <w:pPr>
              <w:pStyle w:val="Texto"/>
              <w:jc w:val="right"/>
              <w:rPr>
                <w:sz w:val="16"/>
                <w:szCs w:val="16"/>
                <w:highlight w:val="yellow"/>
                <w:lang w:val="es-AR"/>
              </w:rPr>
            </w:pPr>
          </w:p>
        </w:tc>
        <w:tc>
          <w:tcPr>
            <w:tcW w:w="0" w:type="auto"/>
          </w:tcPr>
          <w:p w14:paraId="40C8094F" w14:textId="77777777" w:rsidR="00421CB0" w:rsidRPr="00243812" w:rsidRDefault="00421CB0" w:rsidP="0079473F">
            <w:pPr>
              <w:pStyle w:val="Texto"/>
              <w:jc w:val="right"/>
              <w:rPr>
                <w:sz w:val="16"/>
                <w:szCs w:val="16"/>
                <w:highlight w:val="yellow"/>
                <w:lang w:val="es-AR"/>
              </w:rPr>
            </w:pPr>
          </w:p>
        </w:tc>
        <w:tc>
          <w:tcPr>
            <w:tcW w:w="0" w:type="auto"/>
          </w:tcPr>
          <w:p w14:paraId="5519EAE6" w14:textId="77777777" w:rsidR="00421CB0" w:rsidRPr="00243812" w:rsidRDefault="00421CB0" w:rsidP="0079473F">
            <w:pPr>
              <w:pStyle w:val="Texto"/>
              <w:jc w:val="right"/>
              <w:rPr>
                <w:sz w:val="16"/>
                <w:szCs w:val="16"/>
                <w:highlight w:val="yellow"/>
                <w:lang w:val="es-AR"/>
              </w:rPr>
            </w:pPr>
          </w:p>
        </w:tc>
        <w:tc>
          <w:tcPr>
            <w:tcW w:w="0" w:type="auto"/>
          </w:tcPr>
          <w:p w14:paraId="5E55532B" w14:textId="77777777" w:rsidR="00421CB0" w:rsidRPr="00243812" w:rsidRDefault="00421CB0" w:rsidP="0079473F">
            <w:pPr>
              <w:pStyle w:val="Texto"/>
              <w:jc w:val="right"/>
              <w:rPr>
                <w:sz w:val="16"/>
                <w:szCs w:val="16"/>
                <w:highlight w:val="yellow"/>
                <w:lang w:val="es-AR"/>
              </w:rPr>
            </w:pPr>
          </w:p>
        </w:tc>
        <w:tc>
          <w:tcPr>
            <w:tcW w:w="1275" w:type="dxa"/>
          </w:tcPr>
          <w:p w14:paraId="0A647BC1" w14:textId="77777777" w:rsidR="00421CB0" w:rsidRPr="00243812" w:rsidRDefault="00421CB0" w:rsidP="0079473F">
            <w:pPr>
              <w:pStyle w:val="Texto"/>
              <w:jc w:val="right"/>
              <w:rPr>
                <w:sz w:val="16"/>
                <w:szCs w:val="16"/>
                <w:highlight w:val="yellow"/>
                <w:lang w:val="es-AR"/>
              </w:rPr>
            </w:pPr>
          </w:p>
        </w:tc>
        <w:tc>
          <w:tcPr>
            <w:tcW w:w="1134" w:type="dxa"/>
          </w:tcPr>
          <w:p w14:paraId="4BEC5A81" w14:textId="77777777" w:rsidR="00421CB0" w:rsidRPr="00D322B8" w:rsidRDefault="00421CB0" w:rsidP="0079473F">
            <w:pPr>
              <w:pStyle w:val="Texto"/>
              <w:jc w:val="right"/>
              <w:rPr>
                <w:sz w:val="16"/>
                <w:szCs w:val="16"/>
                <w:lang w:val="es-AR"/>
              </w:rPr>
            </w:pPr>
          </w:p>
        </w:tc>
        <w:tc>
          <w:tcPr>
            <w:tcW w:w="1347" w:type="dxa"/>
            <w:gridSpan w:val="2"/>
          </w:tcPr>
          <w:p w14:paraId="4558D3F7" w14:textId="77777777" w:rsidR="00421CB0" w:rsidRPr="00D322B8" w:rsidRDefault="00421CB0" w:rsidP="0079473F">
            <w:pPr>
              <w:pStyle w:val="Texto"/>
              <w:jc w:val="right"/>
              <w:rPr>
                <w:sz w:val="16"/>
                <w:szCs w:val="16"/>
                <w:lang w:val="es-AR"/>
              </w:rPr>
            </w:pPr>
          </w:p>
        </w:tc>
      </w:tr>
      <w:tr w:rsidR="00421CB0" w:rsidRPr="00243812" w14:paraId="2DB5D104" w14:textId="77777777" w:rsidTr="005F5756">
        <w:tc>
          <w:tcPr>
            <w:tcW w:w="4536" w:type="dxa"/>
            <w:gridSpan w:val="2"/>
          </w:tcPr>
          <w:p w14:paraId="560B8CCA" w14:textId="77777777" w:rsidR="00421CB0" w:rsidRPr="00243812" w:rsidRDefault="00421CB0" w:rsidP="0079473F">
            <w:pPr>
              <w:pStyle w:val="Texto"/>
              <w:rPr>
                <w:sz w:val="16"/>
                <w:szCs w:val="16"/>
                <w:highlight w:val="yellow"/>
                <w:lang w:val="es-AR"/>
              </w:rPr>
            </w:pPr>
          </w:p>
        </w:tc>
        <w:tc>
          <w:tcPr>
            <w:tcW w:w="0" w:type="auto"/>
          </w:tcPr>
          <w:p w14:paraId="1424FCB9" w14:textId="77777777" w:rsidR="00421CB0" w:rsidRPr="00243812" w:rsidRDefault="00421CB0" w:rsidP="0079473F">
            <w:pPr>
              <w:pStyle w:val="Texto"/>
              <w:jc w:val="right"/>
              <w:rPr>
                <w:sz w:val="16"/>
                <w:szCs w:val="16"/>
                <w:highlight w:val="yellow"/>
                <w:lang w:val="es-AR"/>
              </w:rPr>
            </w:pPr>
          </w:p>
        </w:tc>
        <w:tc>
          <w:tcPr>
            <w:tcW w:w="0" w:type="auto"/>
          </w:tcPr>
          <w:p w14:paraId="6A0008CA" w14:textId="77777777" w:rsidR="00421CB0" w:rsidRPr="00243812" w:rsidRDefault="00421CB0" w:rsidP="0079473F">
            <w:pPr>
              <w:pStyle w:val="Texto"/>
              <w:jc w:val="right"/>
              <w:rPr>
                <w:sz w:val="16"/>
                <w:szCs w:val="16"/>
                <w:highlight w:val="yellow"/>
                <w:lang w:val="es-AR"/>
              </w:rPr>
            </w:pPr>
          </w:p>
        </w:tc>
        <w:tc>
          <w:tcPr>
            <w:tcW w:w="0" w:type="auto"/>
          </w:tcPr>
          <w:p w14:paraId="1E5E2772" w14:textId="77777777" w:rsidR="00421CB0" w:rsidRPr="00243812" w:rsidRDefault="00421CB0" w:rsidP="0079473F">
            <w:pPr>
              <w:pStyle w:val="Texto"/>
              <w:jc w:val="right"/>
              <w:rPr>
                <w:sz w:val="16"/>
                <w:szCs w:val="16"/>
                <w:highlight w:val="yellow"/>
                <w:lang w:val="es-AR"/>
              </w:rPr>
            </w:pPr>
          </w:p>
        </w:tc>
        <w:tc>
          <w:tcPr>
            <w:tcW w:w="0" w:type="auto"/>
          </w:tcPr>
          <w:p w14:paraId="1D1BEFC5" w14:textId="77777777" w:rsidR="00421CB0" w:rsidRPr="00243812" w:rsidRDefault="00421CB0" w:rsidP="0079473F">
            <w:pPr>
              <w:pStyle w:val="Texto"/>
              <w:jc w:val="right"/>
              <w:rPr>
                <w:sz w:val="16"/>
                <w:szCs w:val="16"/>
                <w:highlight w:val="yellow"/>
                <w:lang w:val="es-AR"/>
              </w:rPr>
            </w:pPr>
          </w:p>
        </w:tc>
        <w:tc>
          <w:tcPr>
            <w:tcW w:w="0" w:type="auto"/>
          </w:tcPr>
          <w:p w14:paraId="53CA2A9D" w14:textId="77777777" w:rsidR="00421CB0" w:rsidRPr="00243812" w:rsidRDefault="00421CB0" w:rsidP="0079473F">
            <w:pPr>
              <w:pStyle w:val="Texto"/>
              <w:jc w:val="right"/>
              <w:rPr>
                <w:sz w:val="16"/>
                <w:szCs w:val="16"/>
                <w:highlight w:val="yellow"/>
                <w:lang w:val="es-AR"/>
              </w:rPr>
            </w:pPr>
          </w:p>
        </w:tc>
        <w:tc>
          <w:tcPr>
            <w:tcW w:w="0" w:type="auto"/>
          </w:tcPr>
          <w:p w14:paraId="0DD19EE8" w14:textId="77777777" w:rsidR="00421CB0" w:rsidRPr="00243812" w:rsidRDefault="00421CB0" w:rsidP="0079473F">
            <w:pPr>
              <w:pStyle w:val="Texto"/>
              <w:jc w:val="right"/>
              <w:rPr>
                <w:sz w:val="16"/>
                <w:szCs w:val="16"/>
                <w:highlight w:val="yellow"/>
                <w:lang w:val="es-AR"/>
              </w:rPr>
            </w:pPr>
          </w:p>
        </w:tc>
        <w:tc>
          <w:tcPr>
            <w:tcW w:w="1275" w:type="dxa"/>
          </w:tcPr>
          <w:p w14:paraId="3DC9E3E7" w14:textId="77777777" w:rsidR="00421CB0" w:rsidRPr="00243812" w:rsidRDefault="00421CB0" w:rsidP="0079473F">
            <w:pPr>
              <w:pStyle w:val="Texto"/>
              <w:jc w:val="right"/>
              <w:rPr>
                <w:sz w:val="16"/>
                <w:szCs w:val="16"/>
                <w:highlight w:val="yellow"/>
                <w:lang w:val="es-AR"/>
              </w:rPr>
            </w:pPr>
          </w:p>
        </w:tc>
        <w:tc>
          <w:tcPr>
            <w:tcW w:w="1134" w:type="dxa"/>
          </w:tcPr>
          <w:p w14:paraId="0538E28C" w14:textId="77777777" w:rsidR="00421CB0" w:rsidRPr="00D322B8" w:rsidRDefault="00421CB0" w:rsidP="0079473F">
            <w:pPr>
              <w:pStyle w:val="Texto"/>
              <w:jc w:val="right"/>
              <w:rPr>
                <w:sz w:val="16"/>
                <w:szCs w:val="16"/>
                <w:lang w:val="es-AR"/>
              </w:rPr>
            </w:pPr>
          </w:p>
        </w:tc>
        <w:tc>
          <w:tcPr>
            <w:tcW w:w="1347" w:type="dxa"/>
            <w:gridSpan w:val="2"/>
          </w:tcPr>
          <w:p w14:paraId="7257CF3A" w14:textId="77777777" w:rsidR="00421CB0" w:rsidRPr="00D322B8" w:rsidRDefault="00421CB0" w:rsidP="0079473F">
            <w:pPr>
              <w:pStyle w:val="Texto"/>
              <w:jc w:val="right"/>
              <w:rPr>
                <w:sz w:val="16"/>
                <w:szCs w:val="16"/>
                <w:lang w:val="es-AR"/>
              </w:rPr>
            </w:pPr>
          </w:p>
        </w:tc>
      </w:tr>
      <w:tr w:rsidR="00421CB0" w:rsidRPr="00243812" w14:paraId="38251FDE" w14:textId="77777777" w:rsidTr="005F5756">
        <w:tc>
          <w:tcPr>
            <w:tcW w:w="4536" w:type="dxa"/>
            <w:gridSpan w:val="2"/>
          </w:tcPr>
          <w:p w14:paraId="3320647D" w14:textId="77777777" w:rsidR="00421CB0" w:rsidRPr="00243812" w:rsidRDefault="00585FFE" w:rsidP="0079473F">
            <w:pPr>
              <w:pStyle w:val="Texto"/>
              <w:rPr>
                <w:sz w:val="16"/>
                <w:szCs w:val="16"/>
                <w:highlight w:val="yellow"/>
                <w:lang w:val="es-AR"/>
              </w:rPr>
            </w:pPr>
            <w:r w:rsidRPr="00295098">
              <w:rPr>
                <w:b/>
                <w:sz w:val="16"/>
                <w:szCs w:val="16"/>
              </w:rPr>
              <w:t>Títulos públicos</w:t>
            </w:r>
          </w:p>
        </w:tc>
        <w:tc>
          <w:tcPr>
            <w:tcW w:w="0" w:type="auto"/>
          </w:tcPr>
          <w:p w14:paraId="7CBBE7AC" w14:textId="77777777" w:rsidR="00421CB0" w:rsidRPr="00243812" w:rsidRDefault="00421CB0" w:rsidP="0079473F">
            <w:pPr>
              <w:pStyle w:val="Texto"/>
              <w:jc w:val="right"/>
              <w:rPr>
                <w:sz w:val="16"/>
                <w:szCs w:val="16"/>
                <w:highlight w:val="yellow"/>
                <w:lang w:val="es-AR"/>
              </w:rPr>
            </w:pPr>
          </w:p>
        </w:tc>
        <w:tc>
          <w:tcPr>
            <w:tcW w:w="0" w:type="auto"/>
          </w:tcPr>
          <w:p w14:paraId="4FB3B0A3" w14:textId="77777777" w:rsidR="00421CB0" w:rsidRPr="00243812" w:rsidRDefault="00421CB0" w:rsidP="0079473F">
            <w:pPr>
              <w:pStyle w:val="Texto"/>
              <w:jc w:val="right"/>
              <w:rPr>
                <w:sz w:val="16"/>
                <w:szCs w:val="16"/>
                <w:highlight w:val="yellow"/>
                <w:lang w:val="es-AR"/>
              </w:rPr>
            </w:pPr>
          </w:p>
        </w:tc>
        <w:tc>
          <w:tcPr>
            <w:tcW w:w="0" w:type="auto"/>
          </w:tcPr>
          <w:p w14:paraId="3B8C407F" w14:textId="77777777" w:rsidR="00421CB0" w:rsidRPr="00243812" w:rsidRDefault="00421CB0" w:rsidP="0079473F">
            <w:pPr>
              <w:pStyle w:val="Texto"/>
              <w:jc w:val="right"/>
              <w:rPr>
                <w:sz w:val="16"/>
                <w:szCs w:val="16"/>
                <w:highlight w:val="yellow"/>
                <w:lang w:val="es-AR"/>
              </w:rPr>
            </w:pPr>
          </w:p>
        </w:tc>
        <w:tc>
          <w:tcPr>
            <w:tcW w:w="0" w:type="auto"/>
          </w:tcPr>
          <w:p w14:paraId="0E931577" w14:textId="77777777" w:rsidR="00421CB0" w:rsidRPr="00243812" w:rsidRDefault="00421CB0" w:rsidP="0079473F">
            <w:pPr>
              <w:pStyle w:val="Texto"/>
              <w:jc w:val="right"/>
              <w:rPr>
                <w:sz w:val="16"/>
                <w:szCs w:val="16"/>
                <w:highlight w:val="yellow"/>
                <w:lang w:val="es-AR"/>
              </w:rPr>
            </w:pPr>
          </w:p>
        </w:tc>
        <w:tc>
          <w:tcPr>
            <w:tcW w:w="0" w:type="auto"/>
          </w:tcPr>
          <w:p w14:paraId="3BAB3B17" w14:textId="77777777" w:rsidR="00421CB0" w:rsidRPr="00243812" w:rsidRDefault="00421CB0" w:rsidP="0079473F">
            <w:pPr>
              <w:pStyle w:val="Texto"/>
              <w:jc w:val="right"/>
              <w:rPr>
                <w:sz w:val="16"/>
                <w:szCs w:val="16"/>
                <w:highlight w:val="yellow"/>
                <w:lang w:val="es-AR"/>
              </w:rPr>
            </w:pPr>
          </w:p>
        </w:tc>
        <w:tc>
          <w:tcPr>
            <w:tcW w:w="0" w:type="auto"/>
          </w:tcPr>
          <w:p w14:paraId="3306B86C" w14:textId="77777777" w:rsidR="00421CB0" w:rsidRPr="00243812" w:rsidRDefault="00421CB0" w:rsidP="0079473F">
            <w:pPr>
              <w:pStyle w:val="Texto"/>
              <w:jc w:val="right"/>
              <w:rPr>
                <w:sz w:val="16"/>
                <w:szCs w:val="16"/>
                <w:highlight w:val="yellow"/>
                <w:lang w:val="es-AR"/>
              </w:rPr>
            </w:pPr>
          </w:p>
        </w:tc>
        <w:tc>
          <w:tcPr>
            <w:tcW w:w="1275" w:type="dxa"/>
          </w:tcPr>
          <w:p w14:paraId="23DDE39F" w14:textId="77777777" w:rsidR="00421CB0" w:rsidRPr="00243812" w:rsidRDefault="00421CB0" w:rsidP="0079473F">
            <w:pPr>
              <w:pStyle w:val="Texto"/>
              <w:jc w:val="right"/>
              <w:rPr>
                <w:sz w:val="16"/>
                <w:szCs w:val="16"/>
                <w:highlight w:val="yellow"/>
                <w:lang w:val="es-AR"/>
              </w:rPr>
            </w:pPr>
          </w:p>
        </w:tc>
        <w:tc>
          <w:tcPr>
            <w:tcW w:w="1134" w:type="dxa"/>
          </w:tcPr>
          <w:p w14:paraId="1272232E" w14:textId="77777777" w:rsidR="00421CB0" w:rsidRPr="00D322B8" w:rsidRDefault="00421CB0" w:rsidP="0079473F">
            <w:pPr>
              <w:pStyle w:val="Texto"/>
              <w:jc w:val="right"/>
              <w:rPr>
                <w:sz w:val="16"/>
                <w:szCs w:val="16"/>
                <w:lang w:val="es-AR"/>
              </w:rPr>
            </w:pPr>
          </w:p>
        </w:tc>
        <w:tc>
          <w:tcPr>
            <w:tcW w:w="1347" w:type="dxa"/>
            <w:gridSpan w:val="2"/>
          </w:tcPr>
          <w:p w14:paraId="3FBC5C13" w14:textId="77777777" w:rsidR="00421CB0" w:rsidRPr="00D322B8" w:rsidRDefault="00421CB0" w:rsidP="0079473F">
            <w:pPr>
              <w:pStyle w:val="Texto"/>
              <w:jc w:val="right"/>
              <w:rPr>
                <w:sz w:val="16"/>
                <w:szCs w:val="16"/>
                <w:lang w:val="es-AR"/>
              </w:rPr>
            </w:pPr>
          </w:p>
        </w:tc>
      </w:tr>
      <w:tr w:rsidR="00585FFE" w:rsidRPr="00243812" w14:paraId="1BB93956" w14:textId="77777777" w:rsidTr="005F5756">
        <w:tc>
          <w:tcPr>
            <w:tcW w:w="4536" w:type="dxa"/>
            <w:gridSpan w:val="2"/>
          </w:tcPr>
          <w:p w14:paraId="03444EC2" w14:textId="77777777" w:rsidR="00585FFE" w:rsidRPr="00295098" w:rsidRDefault="00585FFE" w:rsidP="00085090">
            <w:pPr>
              <w:rPr>
                <w:sz w:val="16"/>
                <w:szCs w:val="16"/>
              </w:rPr>
            </w:pPr>
            <w:r w:rsidRPr="00295098">
              <w:rPr>
                <w:sz w:val="16"/>
                <w:szCs w:val="16"/>
              </w:rPr>
              <w:t>Bonos del Tesoro Nacional $ Vto. 2020 (TN20)</w:t>
            </w:r>
          </w:p>
        </w:tc>
        <w:tc>
          <w:tcPr>
            <w:tcW w:w="0" w:type="auto"/>
          </w:tcPr>
          <w:p w14:paraId="6E8E2A69" w14:textId="77777777" w:rsidR="00585FFE" w:rsidRPr="00295098" w:rsidRDefault="00585FFE" w:rsidP="00085090">
            <w:pPr>
              <w:pStyle w:val="Texto"/>
              <w:jc w:val="right"/>
              <w:rPr>
                <w:sz w:val="16"/>
                <w:szCs w:val="16"/>
                <w:lang w:val="es-AR"/>
              </w:rPr>
            </w:pPr>
            <w:r w:rsidRPr="00295098">
              <w:rPr>
                <w:sz w:val="16"/>
                <w:szCs w:val="16"/>
                <w:lang w:val="es-AR"/>
              </w:rPr>
              <w:t>5.330</w:t>
            </w:r>
          </w:p>
        </w:tc>
        <w:tc>
          <w:tcPr>
            <w:tcW w:w="0" w:type="auto"/>
          </w:tcPr>
          <w:p w14:paraId="5EFDF85A" w14:textId="77777777" w:rsidR="00585FFE" w:rsidRPr="00295098" w:rsidRDefault="00585FFE" w:rsidP="00085090">
            <w:pPr>
              <w:pStyle w:val="Texto"/>
              <w:jc w:val="right"/>
              <w:rPr>
                <w:sz w:val="16"/>
                <w:szCs w:val="16"/>
                <w:lang w:val="es-AR"/>
              </w:rPr>
            </w:pPr>
            <w:r w:rsidRPr="00295098">
              <w:rPr>
                <w:sz w:val="16"/>
                <w:szCs w:val="16"/>
                <w:lang w:val="es-AR"/>
              </w:rPr>
              <w:t>-</w:t>
            </w:r>
          </w:p>
        </w:tc>
        <w:tc>
          <w:tcPr>
            <w:tcW w:w="0" w:type="auto"/>
          </w:tcPr>
          <w:p w14:paraId="502D8F5A" w14:textId="77777777" w:rsidR="00585FFE" w:rsidRPr="00295098" w:rsidRDefault="00585FFE" w:rsidP="00085090">
            <w:pPr>
              <w:pStyle w:val="Texto"/>
              <w:jc w:val="right"/>
              <w:rPr>
                <w:sz w:val="16"/>
                <w:szCs w:val="16"/>
                <w:lang w:val="es-AR"/>
              </w:rPr>
            </w:pPr>
            <w:r w:rsidRPr="00295098">
              <w:rPr>
                <w:sz w:val="16"/>
                <w:szCs w:val="16"/>
                <w:lang w:val="es-AR"/>
              </w:rPr>
              <w:t>-</w:t>
            </w:r>
          </w:p>
        </w:tc>
        <w:tc>
          <w:tcPr>
            <w:tcW w:w="0" w:type="auto"/>
          </w:tcPr>
          <w:p w14:paraId="7EE156CB" w14:textId="77777777" w:rsidR="00585FFE" w:rsidRPr="00295098" w:rsidRDefault="00585FFE" w:rsidP="00085090">
            <w:pPr>
              <w:pStyle w:val="Texto"/>
              <w:jc w:val="right"/>
              <w:rPr>
                <w:sz w:val="16"/>
                <w:szCs w:val="16"/>
                <w:lang w:val="es-AR"/>
              </w:rPr>
            </w:pPr>
            <w:r w:rsidRPr="00295098">
              <w:rPr>
                <w:sz w:val="16"/>
                <w:szCs w:val="16"/>
                <w:lang w:val="es-AR"/>
              </w:rPr>
              <w:t>-</w:t>
            </w:r>
          </w:p>
        </w:tc>
        <w:tc>
          <w:tcPr>
            <w:tcW w:w="0" w:type="auto"/>
          </w:tcPr>
          <w:p w14:paraId="25CBA78D" w14:textId="77777777" w:rsidR="00585FFE" w:rsidRPr="00295098" w:rsidRDefault="00585FFE" w:rsidP="00085090">
            <w:pPr>
              <w:pStyle w:val="Texto"/>
              <w:jc w:val="right"/>
              <w:rPr>
                <w:sz w:val="16"/>
                <w:szCs w:val="16"/>
                <w:lang w:val="es-AR"/>
              </w:rPr>
            </w:pPr>
            <w:r w:rsidRPr="00295098">
              <w:rPr>
                <w:sz w:val="16"/>
                <w:szCs w:val="16"/>
                <w:lang w:val="es-AR"/>
              </w:rPr>
              <w:t>171.777</w:t>
            </w:r>
          </w:p>
        </w:tc>
        <w:tc>
          <w:tcPr>
            <w:tcW w:w="0" w:type="auto"/>
          </w:tcPr>
          <w:p w14:paraId="10E7A52A" w14:textId="77777777" w:rsidR="00585FFE" w:rsidRPr="00295098" w:rsidRDefault="00585FFE" w:rsidP="00085090">
            <w:pPr>
              <w:pStyle w:val="Texto"/>
              <w:jc w:val="right"/>
              <w:rPr>
                <w:sz w:val="16"/>
                <w:szCs w:val="16"/>
                <w:lang w:val="es-AR"/>
              </w:rPr>
            </w:pPr>
          </w:p>
        </w:tc>
        <w:tc>
          <w:tcPr>
            <w:tcW w:w="1275" w:type="dxa"/>
          </w:tcPr>
          <w:p w14:paraId="21B8070A" w14:textId="77777777" w:rsidR="00585FFE" w:rsidRPr="00295098" w:rsidRDefault="00585FFE" w:rsidP="00085090">
            <w:pPr>
              <w:pStyle w:val="Texto"/>
              <w:jc w:val="right"/>
              <w:rPr>
                <w:sz w:val="16"/>
                <w:szCs w:val="16"/>
                <w:lang w:val="es-AR"/>
              </w:rPr>
            </w:pPr>
            <w:r w:rsidRPr="00295098">
              <w:rPr>
                <w:sz w:val="16"/>
                <w:szCs w:val="16"/>
                <w:lang w:val="es-AR"/>
              </w:rPr>
              <w:t>-</w:t>
            </w:r>
          </w:p>
        </w:tc>
        <w:tc>
          <w:tcPr>
            <w:tcW w:w="1134" w:type="dxa"/>
          </w:tcPr>
          <w:p w14:paraId="2BF2C8C0" w14:textId="77777777" w:rsidR="00585FFE" w:rsidRPr="00D322B8" w:rsidRDefault="00D322B8" w:rsidP="00085090">
            <w:pPr>
              <w:pStyle w:val="Texto"/>
              <w:jc w:val="right"/>
              <w:rPr>
                <w:sz w:val="16"/>
                <w:szCs w:val="16"/>
                <w:lang w:val="es-AR"/>
              </w:rPr>
            </w:pPr>
            <w:r w:rsidRPr="00D322B8">
              <w:rPr>
                <w:sz w:val="16"/>
                <w:szCs w:val="16"/>
                <w:lang w:val="es-AR"/>
              </w:rPr>
              <w:t>-</w:t>
            </w:r>
          </w:p>
        </w:tc>
        <w:tc>
          <w:tcPr>
            <w:tcW w:w="1347" w:type="dxa"/>
            <w:gridSpan w:val="2"/>
          </w:tcPr>
          <w:p w14:paraId="1C0C377B" w14:textId="77777777" w:rsidR="00585FFE" w:rsidRPr="00D322B8" w:rsidRDefault="00D322B8" w:rsidP="0079473F">
            <w:pPr>
              <w:pStyle w:val="Texto"/>
              <w:jc w:val="right"/>
              <w:rPr>
                <w:sz w:val="16"/>
                <w:szCs w:val="16"/>
                <w:lang w:val="es-AR"/>
              </w:rPr>
            </w:pPr>
            <w:r w:rsidRPr="00D322B8">
              <w:rPr>
                <w:sz w:val="16"/>
                <w:szCs w:val="16"/>
                <w:lang w:val="es-AR"/>
              </w:rPr>
              <w:t>-</w:t>
            </w:r>
          </w:p>
        </w:tc>
      </w:tr>
      <w:tr w:rsidR="00585FFE" w:rsidRPr="00243812" w14:paraId="2E88B450" w14:textId="77777777" w:rsidTr="005F5756">
        <w:tc>
          <w:tcPr>
            <w:tcW w:w="4536" w:type="dxa"/>
            <w:gridSpan w:val="2"/>
          </w:tcPr>
          <w:p w14:paraId="2BD94EF1" w14:textId="77777777" w:rsidR="00585FFE" w:rsidRPr="00243812" w:rsidRDefault="00585FFE" w:rsidP="0079473F">
            <w:pPr>
              <w:pStyle w:val="Texto"/>
              <w:rPr>
                <w:sz w:val="16"/>
                <w:szCs w:val="16"/>
                <w:highlight w:val="yellow"/>
                <w:lang w:val="es-AR"/>
              </w:rPr>
            </w:pPr>
          </w:p>
        </w:tc>
        <w:tc>
          <w:tcPr>
            <w:tcW w:w="0" w:type="auto"/>
          </w:tcPr>
          <w:p w14:paraId="4AB63DF4" w14:textId="77777777" w:rsidR="00585FFE" w:rsidRPr="00243812" w:rsidRDefault="00585FFE" w:rsidP="0079473F">
            <w:pPr>
              <w:pStyle w:val="Texto"/>
              <w:jc w:val="right"/>
              <w:rPr>
                <w:sz w:val="16"/>
                <w:szCs w:val="16"/>
                <w:highlight w:val="yellow"/>
                <w:lang w:val="es-AR"/>
              </w:rPr>
            </w:pPr>
          </w:p>
        </w:tc>
        <w:tc>
          <w:tcPr>
            <w:tcW w:w="0" w:type="auto"/>
          </w:tcPr>
          <w:p w14:paraId="4C73A1A4" w14:textId="77777777" w:rsidR="00585FFE" w:rsidRPr="00243812" w:rsidRDefault="00585FFE" w:rsidP="0079473F">
            <w:pPr>
              <w:pStyle w:val="Texto"/>
              <w:jc w:val="right"/>
              <w:rPr>
                <w:sz w:val="16"/>
                <w:szCs w:val="16"/>
                <w:highlight w:val="yellow"/>
                <w:lang w:val="es-AR"/>
              </w:rPr>
            </w:pPr>
          </w:p>
        </w:tc>
        <w:tc>
          <w:tcPr>
            <w:tcW w:w="0" w:type="auto"/>
          </w:tcPr>
          <w:p w14:paraId="0B0CEEEB" w14:textId="77777777" w:rsidR="00585FFE" w:rsidRPr="00243812" w:rsidRDefault="00585FFE" w:rsidP="0079473F">
            <w:pPr>
              <w:pStyle w:val="Texto"/>
              <w:jc w:val="right"/>
              <w:rPr>
                <w:sz w:val="16"/>
                <w:szCs w:val="16"/>
                <w:highlight w:val="yellow"/>
                <w:lang w:val="es-AR"/>
              </w:rPr>
            </w:pPr>
          </w:p>
        </w:tc>
        <w:tc>
          <w:tcPr>
            <w:tcW w:w="0" w:type="auto"/>
          </w:tcPr>
          <w:p w14:paraId="0A3654C9" w14:textId="77777777" w:rsidR="00585FFE" w:rsidRPr="00243812" w:rsidRDefault="00585FFE" w:rsidP="0079473F">
            <w:pPr>
              <w:pStyle w:val="Texto"/>
              <w:jc w:val="right"/>
              <w:rPr>
                <w:sz w:val="16"/>
                <w:szCs w:val="16"/>
                <w:highlight w:val="yellow"/>
                <w:lang w:val="es-AR"/>
              </w:rPr>
            </w:pPr>
          </w:p>
        </w:tc>
        <w:tc>
          <w:tcPr>
            <w:tcW w:w="0" w:type="auto"/>
          </w:tcPr>
          <w:p w14:paraId="615F6B53" w14:textId="77777777" w:rsidR="00585FFE" w:rsidRPr="00243812" w:rsidRDefault="00585FFE" w:rsidP="0079473F">
            <w:pPr>
              <w:pStyle w:val="Texto"/>
              <w:jc w:val="right"/>
              <w:rPr>
                <w:sz w:val="16"/>
                <w:szCs w:val="16"/>
                <w:highlight w:val="yellow"/>
                <w:lang w:val="es-AR"/>
              </w:rPr>
            </w:pPr>
          </w:p>
        </w:tc>
        <w:tc>
          <w:tcPr>
            <w:tcW w:w="0" w:type="auto"/>
          </w:tcPr>
          <w:p w14:paraId="24A533DC" w14:textId="77777777" w:rsidR="00585FFE" w:rsidRPr="00243812" w:rsidRDefault="00585FFE" w:rsidP="0079473F">
            <w:pPr>
              <w:pStyle w:val="Texto"/>
              <w:jc w:val="right"/>
              <w:rPr>
                <w:sz w:val="16"/>
                <w:szCs w:val="16"/>
                <w:highlight w:val="yellow"/>
                <w:lang w:val="es-AR"/>
              </w:rPr>
            </w:pPr>
          </w:p>
        </w:tc>
        <w:tc>
          <w:tcPr>
            <w:tcW w:w="1275" w:type="dxa"/>
          </w:tcPr>
          <w:p w14:paraId="70C33731" w14:textId="77777777" w:rsidR="00585FFE" w:rsidRPr="00243812" w:rsidRDefault="00585FFE" w:rsidP="0079473F">
            <w:pPr>
              <w:pStyle w:val="Texto"/>
              <w:jc w:val="right"/>
              <w:rPr>
                <w:sz w:val="16"/>
                <w:szCs w:val="16"/>
                <w:highlight w:val="yellow"/>
                <w:lang w:val="es-AR"/>
              </w:rPr>
            </w:pPr>
          </w:p>
        </w:tc>
        <w:tc>
          <w:tcPr>
            <w:tcW w:w="1134" w:type="dxa"/>
          </w:tcPr>
          <w:p w14:paraId="0C293C74" w14:textId="77777777" w:rsidR="00585FFE" w:rsidRPr="00243812" w:rsidRDefault="00585FFE" w:rsidP="0079473F">
            <w:pPr>
              <w:pStyle w:val="Texto"/>
              <w:jc w:val="right"/>
              <w:rPr>
                <w:sz w:val="16"/>
                <w:szCs w:val="16"/>
                <w:highlight w:val="yellow"/>
                <w:lang w:val="es-AR"/>
              </w:rPr>
            </w:pPr>
          </w:p>
        </w:tc>
        <w:tc>
          <w:tcPr>
            <w:tcW w:w="1347" w:type="dxa"/>
            <w:gridSpan w:val="2"/>
          </w:tcPr>
          <w:p w14:paraId="2500E61D" w14:textId="77777777" w:rsidR="00585FFE" w:rsidRPr="00243812" w:rsidRDefault="00585FFE" w:rsidP="0079473F">
            <w:pPr>
              <w:pStyle w:val="Texto"/>
              <w:jc w:val="right"/>
              <w:rPr>
                <w:sz w:val="16"/>
                <w:szCs w:val="16"/>
                <w:highlight w:val="yellow"/>
                <w:lang w:val="es-AR"/>
              </w:rPr>
            </w:pPr>
          </w:p>
        </w:tc>
      </w:tr>
      <w:tr w:rsidR="00585FFE" w:rsidRPr="00243812" w14:paraId="6EE75D25" w14:textId="77777777" w:rsidTr="005F5756">
        <w:tc>
          <w:tcPr>
            <w:tcW w:w="4536" w:type="dxa"/>
            <w:gridSpan w:val="2"/>
          </w:tcPr>
          <w:p w14:paraId="4D7A295E" w14:textId="77777777" w:rsidR="00585FFE" w:rsidRPr="00243812" w:rsidRDefault="00585FFE" w:rsidP="0079473F">
            <w:pPr>
              <w:pStyle w:val="Texto"/>
              <w:rPr>
                <w:sz w:val="16"/>
                <w:szCs w:val="16"/>
                <w:highlight w:val="yellow"/>
                <w:lang w:val="es-AR"/>
              </w:rPr>
            </w:pPr>
            <w:r w:rsidRPr="00295098">
              <w:rPr>
                <w:b/>
                <w:sz w:val="16"/>
                <w:szCs w:val="16"/>
              </w:rPr>
              <w:t xml:space="preserve">Letras de liquidez del </w:t>
            </w:r>
            <w:r w:rsidR="00ED627E">
              <w:rPr>
                <w:b/>
                <w:sz w:val="16"/>
                <w:szCs w:val="16"/>
              </w:rPr>
              <w:t>BCRA</w:t>
            </w:r>
          </w:p>
        </w:tc>
        <w:tc>
          <w:tcPr>
            <w:tcW w:w="0" w:type="auto"/>
          </w:tcPr>
          <w:p w14:paraId="6291DFDA" w14:textId="77777777" w:rsidR="00585FFE" w:rsidRPr="00243812" w:rsidRDefault="00585FFE" w:rsidP="0079473F">
            <w:pPr>
              <w:pStyle w:val="Texto"/>
              <w:jc w:val="right"/>
              <w:rPr>
                <w:sz w:val="16"/>
                <w:szCs w:val="16"/>
                <w:highlight w:val="yellow"/>
                <w:lang w:val="es-AR"/>
              </w:rPr>
            </w:pPr>
          </w:p>
        </w:tc>
        <w:tc>
          <w:tcPr>
            <w:tcW w:w="0" w:type="auto"/>
          </w:tcPr>
          <w:p w14:paraId="11458CD5" w14:textId="77777777" w:rsidR="00585FFE" w:rsidRPr="00243812" w:rsidRDefault="00585FFE" w:rsidP="0079473F">
            <w:pPr>
              <w:pStyle w:val="Texto"/>
              <w:jc w:val="right"/>
              <w:rPr>
                <w:sz w:val="16"/>
                <w:szCs w:val="16"/>
                <w:highlight w:val="yellow"/>
                <w:lang w:val="es-AR"/>
              </w:rPr>
            </w:pPr>
          </w:p>
        </w:tc>
        <w:tc>
          <w:tcPr>
            <w:tcW w:w="0" w:type="auto"/>
          </w:tcPr>
          <w:p w14:paraId="34388AAA" w14:textId="77777777" w:rsidR="00585FFE" w:rsidRPr="00243812" w:rsidRDefault="00585FFE" w:rsidP="0079473F">
            <w:pPr>
              <w:pStyle w:val="Texto"/>
              <w:jc w:val="right"/>
              <w:rPr>
                <w:sz w:val="16"/>
                <w:szCs w:val="16"/>
                <w:highlight w:val="yellow"/>
                <w:lang w:val="es-AR"/>
              </w:rPr>
            </w:pPr>
          </w:p>
        </w:tc>
        <w:tc>
          <w:tcPr>
            <w:tcW w:w="0" w:type="auto"/>
          </w:tcPr>
          <w:p w14:paraId="782C79F1" w14:textId="77777777" w:rsidR="00585FFE" w:rsidRPr="00243812" w:rsidRDefault="00585FFE" w:rsidP="0079473F">
            <w:pPr>
              <w:pStyle w:val="Texto"/>
              <w:jc w:val="right"/>
              <w:rPr>
                <w:sz w:val="16"/>
                <w:szCs w:val="16"/>
                <w:highlight w:val="yellow"/>
                <w:lang w:val="es-AR"/>
              </w:rPr>
            </w:pPr>
          </w:p>
        </w:tc>
        <w:tc>
          <w:tcPr>
            <w:tcW w:w="0" w:type="auto"/>
          </w:tcPr>
          <w:p w14:paraId="5D4EF8C0" w14:textId="77777777" w:rsidR="00585FFE" w:rsidRPr="00243812" w:rsidRDefault="00585FFE" w:rsidP="0079473F">
            <w:pPr>
              <w:pStyle w:val="Texto"/>
              <w:jc w:val="right"/>
              <w:rPr>
                <w:sz w:val="16"/>
                <w:szCs w:val="16"/>
                <w:highlight w:val="yellow"/>
                <w:lang w:val="es-AR"/>
              </w:rPr>
            </w:pPr>
          </w:p>
        </w:tc>
        <w:tc>
          <w:tcPr>
            <w:tcW w:w="0" w:type="auto"/>
          </w:tcPr>
          <w:p w14:paraId="39A9D4A9" w14:textId="77777777" w:rsidR="00585FFE" w:rsidRPr="00243812" w:rsidRDefault="00585FFE" w:rsidP="0079473F">
            <w:pPr>
              <w:pStyle w:val="Texto"/>
              <w:jc w:val="right"/>
              <w:rPr>
                <w:sz w:val="16"/>
                <w:szCs w:val="16"/>
                <w:highlight w:val="yellow"/>
                <w:lang w:val="es-AR"/>
              </w:rPr>
            </w:pPr>
          </w:p>
        </w:tc>
        <w:tc>
          <w:tcPr>
            <w:tcW w:w="1275" w:type="dxa"/>
          </w:tcPr>
          <w:p w14:paraId="43503B59" w14:textId="77777777" w:rsidR="00585FFE" w:rsidRPr="00243812" w:rsidRDefault="00585FFE" w:rsidP="0079473F">
            <w:pPr>
              <w:pStyle w:val="Texto"/>
              <w:jc w:val="right"/>
              <w:rPr>
                <w:sz w:val="16"/>
                <w:szCs w:val="16"/>
                <w:highlight w:val="yellow"/>
                <w:lang w:val="es-AR"/>
              </w:rPr>
            </w:pPr>
          </w:p>
        </w:tc>
        <w:tc>
          <w:tcPr>
            <w:tcW w:w="1134" w:type="dxa"/>
          </w:tcPr>
          <w:p w14:paraId="7801AB02" w14:textId="77777777" w:rsidR="00585FFE" w:rsidRPr="00243812" w:rsidRDefault="00585FFE" w:rsidP="0079473F">
            <w:pPr>
              <w:pStyle w:val="Texto"/>
              <w:jc w:val="right"/>
              <w:rPr>
                <w:sz w:val="16"/>
                <w:szCs w:val="16"/>
                <w:highlight w:val="yellow"/>
                <w:lang w:val="es-AR"/>
              </w:rPr>
            </w:pPr>
          </w:p>
        </w:tc>
        <w:tc>
          <w:tcPr>
            <w:tcW w:w="1347" w:type="dxa"/>
            <w:gridSpan w:val="2"/>
          </w:tcPr>
          <w:p w14:paraId="730A5838" w14:textId="77777777" w:rsidR="00585FFE" w:rsidRPr="00243812" w:rsidRDefault="00585FFE" w:rsidP="0079473F">
            <w:pPr>
              <w:pStyle w:val="Texto"/>
              <w:jc w:val="right"/>
              <w:rPr>
                <w:sz w:val="16"/>
                <w:szCs w:val="16"/>
                <w:highlight w:val="yellow"/>
                <w:lang w:val="es-AR"/>
              </w:rPr>
            </w:pPr>
          </w:p>
        </w:tc>
      </w:tr>
      <w:tr w:rsidR="00585FFE" w:rsidRPr="00243812" w14:paraId="2673E174" w14:textId="77777777" w:rsidTr="005F5756">
        <w:tc>
          <w:tcPr>
            <w:tcW w:w="4536" w:type="dxa"/>
            <w:gridSpan w:val="2"/>
          </w:tcPr>
          <w:p w14:paraId="3CED3792" w14:textId="77777777" w:rsidR="00585FFE" w:rsidRPr="00243812" w:rsidRDefault="00585FFE" w:rsidP="0079473F">
            <w:pPr>
              <w:pStyle w:val="Texto"/>
              <w:rPr>
                <w:sz w:val="16"/>
                <w:szCs w:val="16"/>
                <w:highlight w:val="yellow"/>
                <w:lang w:val="es-AR"/>
              </w:rPr>
            </w:pPr>
          </w:p>
        </w:tc>
        <w:tc>
          <w:tcPr>
            <w:tcW w:w="0" w:type="auto"/>
          </w:tcPr>
          <w:p w14:paraId="7379C1DD" w14:textId="77777777" w:rsidR="00585FFE" w:rsidRPr="00243812" w:rsidRDefault="00585FFE" w:rsidP="0079473F">
            <w:pPr>
              <w:pStyle w:val="Texto"/>
              <w:jc w:val="right"/>
              <w:rPr>
                <w:sz w:val="16"/>
                <w:szCs w:val="16"/>
                <w:highlight w:val="yellow"/>
                <w:lang w:val="es-AR"/>
              </w:rPr>
            </w:pPr>
          </w:p>
        </w:tc>
        <w:tc>
          <w:tcPr>
            <w:tcW w:w="0" w:type="auto"/>
          </w:tcPr>
          <w:p w14:paraId="210F35B8" w14:textId="77777777" w:rsidR="00585FFE" w:rsidRPr="00243812" w:rsidRDefault="00585FFE" w:rsidP="0079473F">
            <w:pPr>
              <w:pStyle w:val="Texto"/>
              <w:jc w:val="right"/>
              <w:rPr>
                <w:sz w:val="16"/>
                <w:szCs w:val="16"/>
                <w:highlight w:val="yellow"/>
                <w:lang w:val="es-AR"/>
              </w:rPr>
            </w:pPr>
          </w:p>
        </w:tc>
        <w:tc>
          <w:tcPr>
            <w:tcW w:w="0" w:type="auto"/>
          </w:tcPr>
          <w:p w14:paraId="5F8CA630" w14:textId="77777777" w:rsidR="00585FFE" w:rsidRPr="00243812" w:rsidRDefault="00585FFE" w:rsidP="0079473F">
            <w:pPr>
              <w:pStyle w:val="Texto"/>
              <w:jc w:val="right"/>
              <w:rPr>
                <w:sz w:val="16"/>
                <w:szCs w:val="16"/>
                <w:highlight w:val="yellow"/>
                <w:lang w:val="es-AR"/>
              </w:rPr>
            </w:pPr>
          </w:p>
        </w:tc>
        <w:tc>
          <w:tcPr>
            <w:tcW w:w="0" w:type="auto"/>
          </w:tcPr>
          <w:p w14:paraId="31D0712E" w14:textId="77777777" w:rsidR="00585FFE" w:rsidRPr="00243812" w:rsidRDefault="00585FFE" w:rsidP="0079473F">
            <w:pPr>
              <w:pStyle w:val="Texto"/>
              <w:jc w:val="right"/>
              <w:rPr>
                <w:sz w:val="16"/>
                <w:szCs w:val="16"/>
                <w:highlight w:val="yellow"/>
                <w:lang w:val="es-AR"/>
              </w:rPr>
            </w:pPr>
          </w:p>
        </w:tc>
        <w:tc>
          <w:tcPr>
            <w:tcW w:w="0" w:type="auto"/>
          </w:tcPr>
          <w:p w14:paraId="2492C136" w14:textId="77777777" w:rsidR="00585FFE" w:rsidRPr="00243812" w:rsidRDefault="00585FFE" w:rsidP="0079473F">
            <w:pPr>
              <w:pStyle w:val="Texto"/>
              <w:jc w:val="right"/>
              <w:rPr>
                <w:sz w:val="16"/>
                <w:szCs w:val="16"/>
                <w:highlight w:val="yellow"/>
                <w:lang w:val="es-AR"/>
              </w:rPr>
            </w:pPr>
          </w:p>
        </w:tc>
        <w:tc>
          <w:tcPr>
            <w:tcW w:w="0" w:type="auto"/>
          </w:tcPr>
          <w:p w14:paraId="2D0B03BE" w14:textId="77777777" w:rsidR="00585FFE" w:rsidRPr="00243812" w:rsidRDefault="00585FFE" w:rsidP="0079473F">
            <w:pPr>
              <w:pStyle w:val="Texto"/>
              <w:jc w:val="right"/>
              <w:rPr>
                <w:sz w:val="16"/>
                <w:szCs w:val="16"/>
                <w:highlight w:val="yellow"/>
                <w:lang w:val="es-AR"/>
              </w:rPr>
            </w:pPr>
          </w:p>
        </w:tc>
        <w:tc>
          <w:tcPr>
            <w:tcW w:w="1275" w:type="dxa"/>
          </w:tcPr>
          <w:p w14:paraId="1A9B62AC" w14:textId="77777777" w:rsidR="00585FFE" w:rsidRPr="00243812" w:rsidRDefault="00585FFE" w:rsidP="0079473F">
            <w:pPr>
              <w:pStyle w:val="Texto"/>
              <w:jc w:val="right"/>
              <w:rPr>
                <w:sz w:val="16"/>
                <w:szCs w:val="16"/>
                <w:highlight w:val="yellow"/>
                <w:lang w:val="es-AR"/>
              </w:rPr>
            </w:pPr>
          </w:p>
        </w:tc>
        <w:tc>
          <w:tcPr>
            <w:tcW w:w="1134" w:type="dxa"/>
          </w:tcPr>
          <w:p w14:paraId="5625215F" w14:textId="77777777" w:rsidR="00585FFE" w:rsidRPr="00243812" w:rsidRDefault="00585FFE" w:rsidP="0079473F">
            <w:pPr>
              <w:pStyle w:val="Texto"/>
              <w:jc w:val="right"/>
              <w:rPr>
                <w:sz w:val="16"/>
                <w:szCs w:val="16"/>
                <w:highlight w:val="yellow"/>
                <w:lang w:val="es-AR"/>
              </w:rPr>
            </w:pPr>
          </w:p>
        </w:tc>
        <w:tc>
          <w:tcPr>
            <w:tcW w:w="1347" w:type="dxa"/>
            <w:gridSpan w:val="2"/>
          </w:tcPr>
          <w:p w14:paraId="697E1EE3" w14:textId="77777777" w:rsidR="00585FFE" w:rsidRPr="00243812" w:rsidRDefault="00585FFE" w:rsidP="0079473F">
            <w:pPr>
              <w:pStyle w:val="Texto"/>
              <w:jc w:val="right"/>
              <w:rPr>
                <w:sz w:val="16"/>
                <w:szCs w:val="16"/>
                <w:highlight w:val="yellow"/>
                <w:lang w:val="es-AR"/>
              </w:rPr>
            </w:pPr>
          </w:p>
        </w:tc>
      </w:tr>
      <w:tr w:rsidR="007F1D9E" w:rsidRPr="00243812" w14:paraId="186CF882" w14:textId="77777777" w:rsidTr="005F5756">
        <w:tc>
          <w:tcPr>
            <w:tcW w:w="4536" w:type="dxa"/>
            <w:gridSpan w:val="2"/>
          </w:tcPr>
          <w:p w14:paraId="469CE3B3" w14:textId="77777777" w:rsidR="007F1D9E" w:rsidRPr="00295098" w:rsidRDefault="007F1D9E" w:rsidP="007F1D9E">
            <w:pPr>
              <w:rPr>
                <w:sz w:val="16"/>
                <w:szCs w:val="16"/>
              </w:rPr>
            </w:pPr>
            <w:r w:rsidRPr="00295098">
              <w:rPr>
                <w:sz w:val="16"/>
                <w:szCs w:val="16"/>
              </w:rPr>
              <w:t>Letras de Liquidez. Vto. 05/04/2019 (Y05A9)</w:t>
            </w:r>
          </w:p>
        </w:tc>
        <w:tc>
          <w:tcPr>
            <w:tcW w:w="0" w:type="auto"/>
          </w:tcPr>
          <w:p w14:paraId="0BD82B96" w14:textId="77777777" w:rsidR="007F1D9E" w:rsidRPr="00295098" w:rsidRDefault="007F1D9E" w:rsidP="007F1D9E">
            <w:pPr>
              <w:pStyle w:val="Texto"/>
              <w:jc w:val="right"/>
              <w:rPr>
                <w:sz w:val="16"/>
                <w:szCs w:val="16"/>
                <w:lang w:val="es-AR"/>
              </w:rPr>
            </w:pPr>
            <w:r w:rsidRPr="00295098">
              <w:rPr>
                <w:sz w:val="16"/>
                <w:szCs w:val="16"/>
                <w:lang w:val="es-AR"/>
              </w:rPr>
              <w:t>13.372</w:t>
            </w:r>
          </w:p>
        </w:tc>
        <w:tc>
          <w:tcPr>
            <w:tcW w:w="0" w:type="auto"/>
          </w:tcPr>
          <w:p w14:paraId="7F0CDFFF"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2BFA36EB"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3919A3D2" w14:textId="77777777" w:rsidR="007F1D9E" w:rsidRPr="00295098" w:rsidRDefault="007F1D9E" w:rsidP="007F1D9E">
            <w:pPr>
              <w:pStyle w:val="Texto"/>
              <w:jc w:val="right"/>
              <w:rPr>
                <w:sz w:val="16"/>
                <w:szCs w:val="16"/>
                <w:lang w:val="es-AR"/>
              </w:rPr>
            </w:pPr>
            <w:r w:rsidRPr="00295098">
              <w:rPr>
                <w:sz w:val="16"/>
                <w:szCs w:val="16"/>
                <w:lang w:val="es-AR"/>
              </w:rPr>
              <w:t>2.774.100</w:t>
            </w:r>
          </w:p>
        </w:tc>
        <w:tc>
          <w:tcPr>
            <w:tcW w:w="0" w:type="auto"/>
          </w:tcPr>
          <w:p w14:paraId="27AE8FF3"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6ED51CE4" w14:textId="77777777" w:rsidR="007F1D9E" w:rsidRPr="00295098" w:rsidRDefault="007F1D9E" w:rsidP="007F1D9E">
            <w:pPr>
              <w:pStyle w:val="Texto"/>
              <w:jc w:val="right"/>
              <w:rPr>
                <w:sz w:val="16"/>
                <w:szCs w:val="16"/>
                <w:lang w:val="es-AR"/>
              </w:rPr>
            </w:pPr>
          </w:p>
        </w:tc>
        <w:tc>
          <w:tcPr>
            <w:tcW w:w="1275" w:type="dxa"/>
          </w:tcPr>
          <w:p w14:paraId="00C238D7" w14:textId="77777777" w:rsidR="007F1D9E" w:rsidRPr="00D322B8" w:rsidRDefault="007F1D9E" w:rsidP="007F1D9E">
            <w:pPr>
              <w:pStyle w:val="Texto"/>
              <w:jc w:val="right"/>
              <w:rPr>
                <w:sz w:val="16"/>
                <w:szCs w:val="16"/>
                <w:lang w:val="es-AR"/>
              </w:rPr>
            </w:pPr>
            <w:r w:rsidRPr="00D322B8">
              <w:rPr>
                <w:sz w:val="16"/>
                <w:szCs w:val="16"/>
                <w:lang w:val="es-AR"/>
              </w:rPr>
              <w:t>2.774.100</w:t>
            </w:r>
          </w:p>
        </w:tc>
        <w:tc>
          <w:tcPr>
            <w:tcW w:w="1134" w:type="dxa"/>
          </w:tcPr>
          <w:p w14:paraId="360B33B3" w14:textId="77777777" w:rsidR="007F1D9E" w:rsidRPr="00295098" w:rsidRDefault="00D322B8" w:rsidP="007F1D9E">
            <w:pPr>
              <w:pStyle w:val="Texto"/>
              <w:jc w:val="right"/>
              <w:rPr>
                <w:sz w:val="16"/>
                <w:szCs w:val="16"/>
                <w:lang w:val="es-AR"/>
              </w:rPr>
            </w:pPr>
            <w:r>
              <w:rPr>
                <w:sz w:val="16"/>
                <w:szCs w:val="16"/>
                <w:lang w:val="es-AR"/>
              </w:rPr>
              <w:t>-</w:t>
            </w:r>
          </w:p>
        </w:tc>
        <w:tc>
          <w:tcPr>
            <w:tcW w:w="1347" w:type="dxa"/>
            <w:gridSpan w:val="2"/>
          </w:tcPr>
          <w:p w14:paraId="66CB1838" w14:textId="77777777" w:rsidR="007F1D9E" w:rsidRPr="00295098" w:rsidRDefault="007F1D9E" w:rsidP="007F1D9E">
            <w:pPr>
              <w:pStyle w:val="Texto"/>
              <w:jc w:val="right"/>
              <w:rPr>
                <w:sz w:val="16"/>
                <w:szCs w:val="16"/>
                <w:lang w:val="es-AR"/>
              </w:rPr>
            </w:pPr>
            <w:r w:rsidRPr="00295098">
              <w:rPr>
                <w:sz w:val="16"/>
                <w:szCs w:val="16"/>
                <w:lang w:val="es-AR"/>
              </w:rPr>
              <w:t>2.774.100</w:t>
            </w:r>
          </w:p>
        </w:tc>
      </w:tr>
      <w:tr w:rsidR="007F1D9E" w:rsidRPr="00243812" w14:paraId="322F5132" w14:textId="77777777" w:rsidTr="005F5756">
        <w:tc>
          <w:tcPr>
            <w:tcW w:w="4536" w:type="dxa"/>
            <w:gridSpan w:val="2"/>
          </w:tcPr>
          <w:p w14:paraId="278656BD" w14:textId="77777777" w:rsidR="007F1D9E" w:rsidRPr="00295098" w:rsidRDefault="007F1D9E" w:rsidP="007F1D9E">
            <w:pPr>
              <w:rPr>
                <w:sz w:val="16"/>
                <w:szCs w:val="16"/>
              </w:rPr>
            </w:pPr>
            <w:r w:rsidRPr="00295098">
              <w:rPr>
                <w:sz w:val="16"/>
                <w:szCs w:val="16"/>
              </w:rPr>
              <w:t>Letras de Liquidez. Vto. 04/04/2019 (Y04A9)</w:t>
            </w:r>
          </w:p>
        </w:tc>
        <w:tc>
          <w:tcPr>
            <w:tcW w:w="0" w:type="auto"/>
          </w:tcPr>
          <w:p w14:paraId="67BA5D62" w14:textId="77777777" w:rsidR="007F1D9E" w:rsidRPr="00295098" w:rsidRDefault="007F1D9E" w:rsidP="007F1D9E">
            <w:pPr>
              <w:pStyle w:val="Texto"/>
              <w:jc w:val="right"/>
              <w:rPr>
                <w:sz w:val="16"/>
                <w:szCs w:val="16"/>
                <w:lang w:val="es-AR"/>
              </w:rPr>
            </w:pPr>
            <w:r w:rsidRPr="00295098">
              <w:rPr>
                <w:sz w:val="16"/>
                <w:szCs w:val="16"/>
                <w:lang w:val="es-AR"/>
              </w:rPr>
              <w:t>13.371</w:t>
            </w:r>
          </w:p>
        </w:tc>
        <w:tc>
          <w:tcPr>
            <w:tcW w:w="0" w:type="auto"/>
          </w:tcPr>
          <w:p w14:paraId="739D78CD"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7B304881"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065A7CC5" w14:textId="77777777" w:rsidR="007F1D9E" w:rsidRPr="00295098" w:rsidRDefault="007F1D9E" w:rsidP="007F1D9E">
            <w:pPr>
              <w:pStyle w:val="Texto"/>
              <w:jc w:val="right"/>
              <w:rPr>
                <w:sz w:val="16"/>
                <w:szCs w:val="16"/>
                <w:lang w:val="es-AR"/>
              </w:rPr>
            </w:pPr>
            <w:r w:rsidRPr="00295098">
              <w:rPr>
                <w:sz w:val="16"/>
                <w:szCs w:val="16"/>
                <w:lang w:val="es-AR"/>
              </w:rPr>
              <w:t>1.191.180</w:t>
            </w:r>
          </w:p>
        </w:tc>
        <w:tc>
          <w:tcPr>
            <w:tcW w:w="0" w:type="auto"/>
          </w:tcPr>
          <w:p w14:paraId="58714770"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0CCE8488" w14:textId="77777777" w:rsidR="007F1D9E" w:rsidRPr="00295098" w:rsidRDefault="007F1D9E" w:rsidP="007F1D9E">
            <w:pPr>
              <w:pStyle w:val="Texto"/>
              <w:jc w:val="right"/>
              <w:rPr>
                <w:sz w:val="16"/>
                <w:szCs w:val="16"/>
                <w:lang w:val="es-AR"/>
              </w:rPr>
            </w:pPr>
          </w:p>
        </w:tc>
        <w:tc>
          <w:tcPr>
            <w:tcW w:w="1275" w:type="dxa"/>
          </w:tcPr>
          <w:p w14:paraId="69BF1E02" w14:textId="77777777" w:rsidR="007F1D9E" w:rsidRPr="00D322B8" w:rsidRDefault="007F1D9E" w:rsidP="007F1D9E">
            <w:pPr>
              <w:pStyle w:val="Texto"/>
              <w:jc w:val="right"/>
              <w:rPr>
                <w:sz w:val="16"/>
                <w:szCs w:val="16"/>
                <w:lang w:val="es-AR"/>
              </w:rPr>
            </w:pPr>
            <w:r w:rsidRPr="00D322B8">
              <w:rPr>
                <w:sz w:val="16"/>
                <w:szCs w:val="16"/>
                <w:lang w:val="es-AR"/>
              </w:rPr>
              <w:t>1.191.180</w:t>
            </w:r>
          </w:p>
        </w:tc>
        <w:tc>
          <w:tcPr>
            <w:tcW w:w="1134" w:type="dxa"/>
          </w:tcPr>
          <w:p w14:paraId="63EF334D" w14:textId="77777777" w:rsidR="007F1D9E" w:rsidRPr="00295098" w:rsidRDefault="00D322B8" w:rsidP="007F1D9E">
            <w:pPr>
              <w:pStyle w:val="Texto"/>
              <w:jc w:val="right"/>
              <w:rPr>
                <w:sz w:val="16"/>
                <w:szCs w:val="16"/>
                <w:lang w:val="es-AR"/>
              </w:rPr>
            </w:pPr>
            <w:r>
              <w:rPr>
                <w:sz w:val="16"/>
                <w:szCs w:val="16"/>
                <w:lang w:val="es-AR"/>
              </w:rPr>
              <w:t>-</w:t>
            </w:r>
          </w:p>
        </w:tc>
        <w:tc>
          <w:tcPr>
            <w:tcW w:w="1347" w:type="dxa"/>
            <w:gridSpan w:val="2"/>
          </w:tcPr>
          <w:p w14:paraId="6A90057C" w14:textId="77777777" w:rsidR="007F1D9E" w:rsidRPr="00295098" w:rsidRDefault="007F1D9E" w:rsidP="007F1D9E">
            <w:pPr>
              <w:pStyle w:val="Texto"/>
              <w:jc w:val="right"/>
              <w:rPr>
                <w:sz w:val="16"/>
                <w:szCs w:val="16"/>
                <w:lang w:val="es-AR"/>
              </w:rPr>
            </w:pPr>
            <w:r w:rsidRPr="00295098">
              <w:rPr>
                <w:sz w:val="16"/>
                <w:szCs w:val="16"/>
                <w:lang w:val="es-AR"/>
              </w:rPr>
              <w:t>1.191.180</w:t>
            </w:r>
          </w:p>
        </w:tc>
      </w:tr>
      <w:tr w:rsidR="007F1D9E" w:rsidRPr="00243812" w14:paraId="3CF694E0" w14:textId="77777777" w:rsidTr="005F5756">
        <w:tc>
          <w:tcPr>
            <w:tcW w:w="4536" w:type="dxa"/>
            <w:gridSpan w:val="2"/>
          </w:tcPr>
          <w:p w14:paraId="5C4ABB43" w14:textId="77777777" w:rsidR="007F1D9E" w:rsidRPr="00295098" w:rsidRDefault="007F1D9E" w:rsidP="007F1D9E">
            <w:pPr>
              <w:rPr>
                <w:sz w:val="16"/>
                <w:szCs w:val="16"/>
              </w:rPr>
            </w:pPr>
            <w:r w:rsidRPr="00295098">
              <w:rPr>
                <w:sz w:val="16"/>
                <w:szCs w:val="16"/>
              </w:rPr>
              <w:t>Letras de Liquidez. Vto. 08/04/2019 (Y08A9)</w:t>
            </w:r>
          </w:p>
        </w:tc>
        <w:tc>
          <w:tcPr>
            <w:tcW w:w="0" w:type="auto"/>
          </w:tcPr>
          <w:p w14:paraId="39FED9D9" w14:textId="77777777" w:rsidR="007F1D9E" w:rsidRPr="00295098" w:rsidRDefault="007F1D9E" w:rsidP="007F1D9E">
            <w:pPr>
              <w:pStyle w:val="Texto"/>
              <w:jc w:val="right"/>
              <w:rPr>
                <w:sz w:val="16"/>
                <w:szCs w:val="16"/>
                <w:lang w:val="es-AR"/>
              </w:rPr>
            </w:pPr>
            <w:r w:rsidRPr="00295098">
              <w:rPr>
                <w:sz w:val="16"/>
                <w:szCs w:val="16"/>
                <w:lang w:val="es-AR"/>
              </w:rPr>
              <w:t>13.373</w:t>
            </w:r>
          </w:p>
        </w:tc>
        <w:tc>
          <w:tcPr>
            <w:tcW w:w="0" w:type="auto"/>
          </w:tcPr>
          <w:p w14:paraId="00F831E0"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4C9E2242"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69952D8B" w14:textId="77777777" w:rsidR="007F1D9E" w:rsidRPr="00295098" w:rsidRDefault="007F1D9E" w:rsidP="007F1D9E">
            <w:pPr>
              <w:pStyle w:val="Texto"/>
              <w:jc w:val="right"/>
              <w:rPr>
                <w:sz w:val="16"/>
                <w:szCs w:val="16"/>
                <w:lang w:val="es-AR"/>
              </w:rPr>
            </w:pPr>
            <w:r w:rsidRPr="00295098">
              <w:rPr>
                <w:sz w:val="16"/>
                <w:szCs w:val="16"/>
                <w:lang w:val="es-AR"/>
              </w:rPr>
              <w:t>988.160</w:t>
            </w:r>
          </w:p>
        </w:tc>
        <w:tc>
          <w:tcPr>
            <w:tcW w:w="0" w:type="auto"/>
          </w:tcPr>
          <w:p w14:paraId="1B01248F"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15E44D7B" w14:textId="77777777" w:rsidR="007F1D9E" w:rsidRPr="00295098" w:rsidRDefault="007F1D9E" w:rsidP="007F1D9E">
            <w:pPr>
              <w:pStyle w:val="Texto"/>
              <w:jc w:val="right"/>
              <w:rPr>
                <w:sz w:val="16"/>
                <w:szCs w:val="16"/>
                <w:lang w:val="es-AR"/>
              </w:rPr>
            </w:pPr>
          </w:p>
        </w:tc>
        <w:tc>
          <w:tcPr>
            <w:tcW w:w="1275" w:type="dxa"/>
          </w:tcPr>
          <w:p w14:paraId="727D1EC1" w14:textId="77777777" w:rsidR="007F1D9E" w:rsidRPr="00D322B8" w:rsidRDefault="007F1D9E" w:rsidP="007F1D9E">
            <w:pPr>
              <w:pStyle w:val="Texto"/>
              <w:jc w:val="right"/>
              <w:rPr>
                <w:sz w:val="16"/>
                <w:szCs w:val="16"/>
                <w:lang w:val="es-AR"/>
              </w:rPr>
            </w:pPr>
            <w:r w:rsidRPr="00D322B8">
              <w:rPr>
                <w:sz w:val="16"/>
                <w:szCs w:val="16"/>
                <w:lang w:val="es-AR"/>
              </w:rPr>
              <w:t>988.160</w:t>
            </w:r>
          </w:p>
        </w:tc>
        <w:tc>
          <w:tcPr>
            <w:tcW w:w="1134" w:type="dxa"/>
          </w:tcPr>
          <w:p w14:paraId="4511BF5C" w14:textId="77777777" w:rsidR="007F1D9E" w:rsidRPr="00295098" w:rsidRDefault="00D322B8" w:rsidP="007F1D9E">
            <w:pPr>
              <w:pStyle w:val="Texto"/>
              <w:jc w:val="right"/>
              <w:rPr>
                <w:sz w:val="16"/>
                <w:szCs w:val="16"/>
                <w:lang w:val="es-AR"/>
              </w:rPr>
            </w:pPr>
            <w:r>
              <w:rPr>
                <w:sz w:val="16"/>
                <w:szCs w:val="16"/>
                <w:lang w:val="es-AR"/>
              </w:rPr>
              <w:t>-</w:t>
            </w:r>
          </w:p>
        </w:tc>
        <w:tc>
          <w:tcPr>
            <w:tcW w:w="1347" w:type="dxa"/>
            <w:gridSpan w:val="2"/>
          </w:tcPr>
          <w:p w14:paraId="54E6FFF7" w14:textId="77777777" w:rsidR="007F1D9E" w:rsidRPr="00295098" w:rsidRDefault="007F1D9E" w:rsidP="007F1D9E">
            <w:pPr>
              <w:pStyle w:val="Texto"/>
              <w:jc w:val="right"/>
              <w:rPr>
                <w:sz w:val="16"/>
                <w:szCs w:val="16"/>
                <w:lang w:val="es-AR"/>
              </w:rPr>
            </w:pPr>
            <w:r w:rsidRPr="00295098">
              <w:rPr>
                <w:sz w:val="16"/>
                <w:szCs w:val="16"/>
                <w:lang w:val="es-AR"/>
              </w:rPr>
              <w:t>988.160</w:t>
            </w:r>
          </w:p>
        </w:tc>
      </w:tr>
      <w:tr w:rsidR="007F1D9E" w:rsidRPr="00243812" w14:paraId="12B0D34E" w14:textId="77777777" w:rsidTr="005F5756">
        <w:tc>
          <w:tcPr>
            <w:tcW w:w="4536" w:type="dxa"/>
            <w:gridSpan w:val="2"/>
          </w:tcPr>
          <w:p w14:paraId="5ABA2FAA" w14:textId="77777777" w:rsidR="007F1D9E" w:rsidRPr="00295098" w:rsidRDefault="007F1D9E" w:rsidP="007F1D9E">
            <w:pPr>
              <w:rPr>
                <w:sz w:val="16"/>
                <w:szCs w:val="16"/>
              </w:rPr>
            </w:pPr>
            <w:r w:rsidRPr="00295098">
              <w:rPr>
                <w:sz w:val="16"/>
                <w:szCs w:val="16"/>
              </w:rPr>
              <w:t>Letras de Liquidez. Vto. 01/04/2019 (Y01A9)</w:t>
            </w:r>
          </w:p>
        </w:tc>
        <w:tc>
          <w:tcPr>
            <w:tcW w:w="0" w:type="auto"/>
          </w:tcPr>
          <w:p w14:paraId="33C361E1" w14:textId="77777777" w:rsidR="007F1D9E" w:rsidRPr="00295098" w:rsidRDefault="007F1D9E" w:rsidP="007F1D9E">
            <w:pPr>
              <w:pStyle w:val="Texto"/>
              <w:jc w:val="right"/>
              <w:rPr>
                <w:sz w:val="16"/>
                <w:szCs w:val="16"/>
                <w:lang w:val="es-AR"/>
              </w:rPr>
            </w:pPr>
            <w:r w:rsidRPr="00295098">
              <w:rPr>
                <w:sz w:val="16"/>
                <w:szCs w:val="16"/>
                <w:lang w:val="es-AR"/>
              </w:rPr>
              <w:t>13.369</w:t>
            </w:r>
          </w:p>
        </w:tc>
        <w:tc>
          <w:tcPr>
            <w:tcW w:w="0" w:type="auto"/>
          </w:tcPr>
          <w:p w14:paraId="698EB566"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22D200E5"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6D7907D0" w14:textId="77777777" w:rsidR="007F1D9E" w:rsidRPr="00295098" w:rsidRDefault="007F1D9E" w:rsidP="007F1D9E">
            <w:pPr>
              <w:pStyle w:val="Texto"/>
              <w:jc w:val="right"/>
              <w:rPr>
                <w:sz w:val="16"/>
                <w:szCs w:val="16"/>
                <w:lang w:val="es-AR"/>
              </w:rPr>
            </w:pPr>
            <w:r w:rsidRPr="00295098">
              <w:rPr>
                <w:sz w:val="16"/>
                <w:szCs w:val="16"/>
                <w:lang w:val="es-AR"/>
              </w:rPr>
              <w:t>798.549</w:t>
            </w:r>
          </w:p>
        </w:tc>
        <w:tc>
          <w:tcPr>
            <w:tcW w:w="0" w:type="auto"/>
          </w:tcPr>
          <w:p w14:paraId="572DA05C"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0C6DD58C" w14:textId="77777777" w:rsidR="007F1D9E" w:rsidRPr="00295098" w:rsidRDefault="007F1D9E" w:rsidP="007F1D9E">
            <w:pPr>
              <w:pStyle w:val="Texto"/>
              <w:jc w:val="right"/>
              <w:rPr>
                <w:sz w:val="16"/>
                <w:szCs w:val="16"/>
                <w:lang w:val="es-AR"/>
              </w:rPr>
            </w:pPr>
          </w:p>
        </w:tc>
        <w:tc>
          <w:tcPr>
            <w:tcW w:w="1275" w:type="dxa"/>
          </w:tcPr>
          <w:p w14:paraId="6CA61374" w14:textId="77777777" w:rsidR="007F1D9E" w:rsidRPr="00D322B8" w:rsidRDefault="007F1D9E" w:rsidP="007F1D9E">
            <w:pPr>
              <w:pStyle w:val="Texto"/>
              <w:jc w:val="right"/>
              <w:rPr>
                <w:sz w:val="16"/>
                <w:szCs w:val="16"/>
                <w:lang w:val="es-AR"/>
              </w:rPr>
            </w:pPr>
            <w:r w:rsidRPr="00D322B8">
              <w:rPr>
                <w:sz w:val="16"/>
                <w:szCs w:val="16"/>
                <w:lang w:val="es-AR"/>
              </w:rPr>
              <w:t>798.549</w:t>
            </w:r>
          </w:p>
        </w:tc>
        <w:tc>
          <w:tcPr>
            <w:tcW w:w="1134" w:type="dxa"/>
          </w:tcPr>
          <w:p w14:paraId="3A4540CD" w14:textId="77777777" w:rsidR="007F1D9E" w:rsidRPr="00295098" w:rsidRDefault="00D322B8" w:rsidP="007F1D9E">
            <w:pPr>
              <w:pStyle w:val="Texto"/>
              <w:jc w:val="right"/>
              <w:rPr>
                <w:sz w:val="16"/>
                <w:szCs w:val="16"/>
                <w:lang w:val="es-AR"/>
              </w:rPr>
            </w:pPr>
            <w:r>
              <w:rPr>
                <w:sz w:val="16"/>
                <w:szCs w:val="16"/>
                <w:lang w:val="es-AR"/>
              </w:rPr>
              <w:t>-</w:t>
            </w:r>
          </w:p>
        </w:tc>
        <w:tc>
          <w:tcPr>
            <w:tcW w:w="1347" w:type="dxa"/>
            <w:gridSpan w:val="2"/>
          </w:tcPr>
          <w:p w14:paraId="0DD3D576" w14:textId="77777777" w:rsidR="007F1D9E" w:rsidRPr="00295098" w:rsidRDefault="007F1D9E" w:rsidP="007F1D9E">
            <w:pPr>
              <w:pStyle w:val="Texto"/>
              <w:jc w:val="right"/>
              <w:rPr>
                <w:sz w:val="16"/>
                <w:szCs w:val="16"/>
                <w:lang w:val="es-AR"/>
              </w:rPr>
            </w:pPr>
            <w:r w:rsidRPr="00295098">
              <w:rPr>
                <w:sz w:val="16"/>
                <w:szCs w:val="16"/>
                <w:lang w:val="es-AR"/>
              </w:rPr>
              <w:t>798.549</w:t>
            </w:r>
          </w:p>
        </w:tc>
      </w:tr>
      <w:tr w:rsidR="007F1D9E" w:rsidRPr="00243812" w14:paraId="6CDAFFA5" w14:textId="77777777" w:rsidTr="005F5756">
        <w:tc>
          <w:tcPr>
            <w:tcW w:w="4536" w:type="dxa"/>
            <w:gridSpan w:val="2"/>
          </w:tcPr>
          <w:p w14:paraId="24A71D19" w14:textId="77777777" w:rsidR="007F1D9E" w:rsidRPr="00295098" w:rsidRDefault="007F1D9E" w:rsidP="007F1D9E">
            <w:pPr>
              <w:rPr>
                <w:sz w:val="16"/>
                <w:szCs w:val="16"/>
              </w:rPr>
            </w:pPr>
            <w:r w:rsidRPr="00295098">
              <w:rPr>
                <w:sz w:val="16"/>
                <w:szCs w:val="16"/>
              </w:rPr>
              <w:t>Letras de Liquidez. Vto. 03/04/2019 (Y03A9)</w:t>
            </w:r>
          </w:p>
        </w:tc>
        <w:tc>
          <w:tcPr>
            <w:tcW w:w="0" w:type="auto"/>
          </w:tcPr>
          <w:p w14:paraId="3A13FFAE" w14:textId="77777777" w:rsidR="007F1D9E" w:rsidRPr="00295098" w:rsidRDefault="007F1D9E" w:rsidP="007F1D9E">
            <w:pPr>
              <w:pStyle w:val="Texto"/>
              <w:jc w:val="right"/>
              <w:rPr>
                <w:sz w:val="16"/>
                <w:szCs w:val="16"/>
                <w:lang w:val="es-AR"/>
              </w:rPr>
            </w:pPr>
            <w:r w:rsidRPr="00295098">
              <w:rPr>
                <w:sz w:val="16"/>
                <w:szCs w:val="16"/>
                <w:lang w:val="es-AR"/>
              </w:rPr>
              <w:t>13.370</w:t>
            </w:r>
          </w:p>
        </w:tc>
        <w:tc>
          <w:tcPr>
            <w:tcW w:w="0" w:type="auto"/>
          </w:tcPr>
          <w:p w14:paraId="2C448782"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5C0F6323"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555B188B" w14:textId="77777777" w:rsidR="007F1D9E" w:rsidRPr="00295098" w:rsidRDefault="007F1D9E" w:rsidP="007F1D9E">
            <w:pPr>
              <w:pStyle w:val="Texto"/>
              <w:jc w:val="right"/>
              <w:rPr>
                <w:sz w:val="16"/>
                <w:szCs w:val="16"/>
                <w:lang w:val="es-AR"/>
              </w:rPr>
            </w:pPr>
            <w:r w:rsidRPr="00295098">
              <w:rPr>
                <w:sz w:val="16"/>
                <w:szCs w:val="16"/>
                <w:lang w:val="es-AR"/>
              </w:rPr>
              <w:t>397.825</w:t>
            </w:r>
          </w:p>
        </w:tc>
        <w:tc>
          <w:tcPr>
            <w:tcW w:w="0" w:type="auto"/>
          </w:tcPr>
          <w:p w14:paraId="22C97CBE" w14:textId="77777777" w:rsidR="007F1D9E" w:rsidRPr="00295098" w:rsidRDefault="007F1D9E" w:rsidP="007F1D9E">
            <w:pPr>
              <w:pStyle w:val="Texto"/>
              <w:jc w:val="right"/>
              <w:rPr>
                <w:sz w:val="16"/>
                <w:szCs w:val="16"/>
                <w:lang w:val="es-AR"/>
              </w:rPr>
            </w:pPr>
            <w:r w:rsidRPr="00295098">
              <w:rPr>
                <w:sz w:val="16"/>
                <w:szCs w:val="16"/>
                <w:lang w:val="es-AR"/>
              </w:rPr>
              <w:t>-</w:t>
            </w:r>
          </w:p>
        </w:tc>
        <w:tc>
          <w:tcPr>
            <w:tcW w:w="0" w:type="auto"/>
          </w:tcPr>
          <w:p w14:paraId="26C33C3F" w14:textId="77777777" w:rsidR="007F1D9E" w:rsidRPr="00295098" w:rsidRDefault="007F1D9E" w:rsidP="007F1D9E">
            <w:pPr>
              <w:pStyle w:val="Texto"/>
              <w:jc w:val="right"/>
              <w:rPr>
                <w:sz w:val="16"/>
                <w:szCs w:val="16"/>
                <w:lang w:val="es-AR"/>
              </w:rPr>
            </w:pPr>
          </w:p>
        </w:tc>
        <w:tc>
          <w:tcPr>
            <w:tcW w:w="1275" w:type="dxa"/>
          </w:tcPr>
          <w:p w14:paraId="2AEB11B5" w14:textId="77777777" w:rsidR="007F1D9E" w:rsidRPr="00D322B8" w:rsidRDefault="007F1D9E" w:rsidP="007F1D9E">
            <w:pPr>
              <w:pStyle w:val="Texto"/>
              <w:jc w:val="right"/>
              <w:rPr>
                <w:sz w:val="16"/>
                <w:szCs w:val="16"/>
                <w:lang w:val="es-AR"/>
              </w:rPr>
            </w:pPr>
            <w:r w:rsidRPr="00D322B8">
              <w:rPr>
                <w:sz w:val="16"/>
                <w:szCs w:val="16"/>
                <w:lang w:val="es-AR"/>
              </w:rPr>
              <w:t>397.825</w:t>
            </w:r>
          </w:p>
        </w:tc>
        <w:tc>
          <w:tcPr>
            <w:tcW w:w="1134" w:type="dxa"/>
          </w:tcPr>
          <w:p w14:paraId="171317E9" w14:textId="77777777" w:rsidR="007F1D9E" w:rsidRPr="00295098" w:rsidRDefault="00D322B8" w:rsidP="007F1D9E">
            <w:pPr>
              <w:pStyle w:val="Texto"/>
              <w:jc w:val="right"/>
              <w:rPr>
                <w:sz w:val="16"/>
                <w:szCs w:val="16"/>
                <w:lang w:val="es-AR"/>
              </w:rPr>
            </w:pPr>
            <w:r>
              <w:rPr>
                <w:sz w:val="16"/>
                <w:szCs w:val="16"/>
                <w:lang w:val="es-AR"/>
              </w:rPr>
              <w:t>-</w:t>
            </w:r>
          </w:p>
        </w:tc>
        <w:tc>
          <w:tcPr>
            <w:tcW w:w="1347" w:type="dxa"/>
            <w:gridSpan w:val="2"/>
          </w:tcPr>
          <w:p w14:paraId="5289003D" w14:textId="77777777" w:rsidR="007F1D9E" w:rsidRPr="00295098" w:rsidRDefault="007F1D9E" w:rsidP="007F1D9E">
            <w:pPr>
              <w:pStyle w:val="Texto"/>
              <w:jc w:val="right"/>
              <w:rPr>
                <w:sz w:val="16"/>
                <w:szCs w:val="16"/>
                <w:lang w:val="es-AR"/>
              </w:rPr>
            </w:pPr>
            <w:r w:rsidRPr="00295098">
              <w:rPr>
                <w:sz w:val="16"/>
                <w:szCs w:val="16"/>
                <w:lang w:val="es-AR"/>
              </w:rPr>
              <w:t>397.825</w:t>
            </w:r>
          </w:p>
        </w:tc>
      </w:tr>
    </w:tbl>
    <w:p w14:paraId="288E54D4" w14:textId="77777777" w:rsidR="00B21BBD" w:rsidRPr="00F7746E" w:rsidRDefault="00455D53" w:rsidP="005F5756">
      <w:pPr>
        <w:pStyle w:val="Heading6"/>
        <w:ind w:right="367"/>
        <w:jc w:val="right"/>
      </w:pPr>
      <w:r w:rsidRPr="0006497C">
        <w:rPr>
          <w:highlight w:val="yellow"/>
        </w:rPr>
        <w:br w:type="page"/>
      </w:r>
      <w:r w:rsidRPr="00F7746E">
        <w:lastRenderedPageBreak/>
        <w:t>ANEXO “A”</w:t>
      </w:r>
      <w:r w:rsidR="000E42CA" w:rsidRPr="00F7746E">
        <w:t xml:space="preserve"> </w:t>
      </w:r>
    </w:p>
    <w:p w14:paraId="77591477" w14:textId="77777777" w:rsidR="00455D53" w:rsidRPr="00F7746E" w:rsidRDefault="000E42CA" w:rsidP="005F5756">
      <w:pPr>
        <w:pStyle w:val="Heading6"/>
        <w:ind w:right="367"/>
        <w:jc w:val="right"/>
      </w:pPr>
      <w:r w:rsidRPr="00F7746E">
        <w:t>(Cont</w:t>
      </w:r>
      <w:r w:rsidR="00737F43" w:rsidRPr="00F7746E">
        <w:t>.</w:t>
      </w:r>
      <w:r w:rsidRPr="00F7746E">
        <w:t>)</w:t>
      </w:r>
    </w:p>
    <w:p w14:paraId="2F731610" w14:textId="77777777" w:rsidR="000E42CA" w:rsidRPr="00F7746E" w:rsidRDefault="000E42CA" w:rsidP="000E42CA">
      <w:pPr>
        <w:pStyle w:val="Texto"/>
        <w:jc w:val="center"/>
        <w:rPr>
          <w:b/>
          <w:caps/>
          <w:sz w:val="20"/>
          <w:lang w:val="es-AR"/>
        </w:rPr>
      </w:pPr>
      <w:r w:rsidRPr="00F7746E">
        <w:rPr>
          <w:b/>
          <w:caps/>
          <w:sz w:val="20"/>
          <w:lang w:val="es-AR"/>
        </w:rPr>
        <w:t>DETALLE DE TÍTULOS PÚBLICOS Y PRIVADOS</w:t>
      </w:r>
    </w:p>
    <w:p w14:paraId="6D222EF7" w14:textId="77777777" w:rsidR="000E42CA" w:rsidRPr="00F7746E" w:rsidRDefault="00243812" w:rsidP="000E42CA">
      <w:pPr>
        <w:pStyle w:val="Texto"/>
        <w:jc w:val="center"/>
        <w:rPr>
          <w:b/>
          <w:caps/>
          <w:sz w:val="20"/>
          <w:lang w:val="es-AR"/>
        </w:rPr>
      </w:pPr>
      <w:r w:rsidRPr="00F7746E">
        <w:rPr>
          <w:b/>
          <w:caps/>
          <w:sz w:val="20"/>
          <w:lang w:val="es-AR"/>
        </w:rPr>
        <w:t>AL 31 DE marzo DE 2019</w:t>
      </w:r>
      <w:r w:rsidR="00E57F6E">
        <w:rPr>
          <w:b/>
          <w:caps/>
          <w:sz w:val="20"/>
          <w:lang w:val="es-AR"/>
        </w:rPr>
        <w:t xml:space="preserve"> y</w:t>
      </w:r>
      <w:r w:rsidRPr="00F7746E">
        <w:rPr>
          <w:b/>
          <w:caps/>
          <w:sz w:val="20"/>
          <w:lang w:val="es-AR"/>
        </w:rPr>
        <w:t xml:space="preserve"> 31 DE DICIEMBRE DE 2018</w:t>
      </w:r>
      <w:r w:rsidR="000E42CA" w:rsidRPr="00F7746E">
        <w:rPr>
          <w:b/>
          <w:caps/>
          <w:sz w:val="20"/>
          <w:lang w:val="es-AR"/>
        </w:rPr>
        <w:t xml:space="preserve"> </w:t>
      </w:r>
    </w:p>
    <w:p w14:paraId="53709AB0" w14:textId="77777777" w:rsidR="000E42CA" w:rsidRPr="00F7746E" w:rsidRDefault="000E42CA" w:rsidP="000E42CA">
      <w:pPr>
        <w:pStyle w:val="Texto"/>
        <w:jc w:val="center"/>
        <w:rPr>
          <w:lang w:val="es-AR"/>
        </w:rPr>
      </w:pPr>
      <w:r w:rsidRPr="00F7746E">
        <w:rPr>
          <w:lang w:val="es-AR"/>
        </w:rPr>
        <w:t xml:space="preserve"> </w:t>
      </w:r>
    </w:p>
    <w:p w14:paraId="21EB2D94" w14:textId="77777777" w:rsidR="00455D53" w:rsidRPr="00F7746E" w:rsidRDefault="00455D53" w:rsidP="00993634">
      <w:pPr>
        <w:pStyle w:val="Texto"/>
        <w:jc w:val="center"/>
        <w:rPr>
          <w:lang w:val="es-AR"/>
        </w:rPr>
      </w:pPr>
      <w:r w:rsidRPr="00F7746E">
        <w:rPr>
          <w:lang w:val="es-AR"/>
        </w:rPr>
        <w:t>(Cifras expresadas en miles de pesos)</w:t>
      </w:r>
    </w:p>
    <w:p w14:paraId="56403FDC" w14:textId="77777777" w:rsidR="00494A19" w:rsidRPr="00F7746E" w:rsidRDefault="00494A19" w:rsidP="00993634">
      <w:pPr>
        <w:pStyle w:val="Texto"/>
        <w:jc w:val="center"/>
        <w:rPr>
          <w:b/>
          <w:sz w:val="16"/>
          <w:szCs w:val="16"/>
          <w:lang w:val="es-AR"/>
        </w:rPr>
      </w:pPr>
    </w:p>
    <w:tbl>
      <w:tblPr>
        <w:tblStyle w:val="TableGrid"/>
        <w:tblW w:w="134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48"/>
        <w:gridCol w:w="963"/>
        <w:gridCol w:w="963"/>
        <w:gridCol w:w="1237"/>
        <w:gridCol w:w="1401"/>
        <w:gridCol w:w="222"/>
        <w:gridCol w:w="1185"/>
        <w:gridCol w:w="1061"/>
        <w:gridCol w:w="1217"/>
      </w:tblGrid>
      <w:tr w:rsidR="005F5756" w:rsidRPr="00A32F5B" w14:paraId="6EFBCDC6" w14:textId="77777777" w:rsidTr="005F5756">
        <w:tc>
          <w:tcPr>
            <w:tcW w:w="3969" w:type="dxa"/>
          </w:tcPr>
          <w:p w14:paraId="79DEC47E" w14:textId="77777777" w:rsidR="005F5756" w:rsidRPr="00A32F5B" w:rsidRDefault="005F5756" w:rsidP="0061293D">
            <w:pPr>
              <w:pStyle w:val="Texto"/>
              <w:rPr>
                <w:b/>
                <w:sz w:val="16"/>
                <w:szCs w:val="16"/>
                <w:lang w:val="es-AR"/>
              </w:rPr>
            </w:pPr>
          </w:p>
        </w:tc>
        <w:tc>
          <w:tcPr>
            <w:tcW w:w="0" w:type="auto"/>
          </w:tcPr>
          <w:p w14:paraId="7225135A" w14:textId="77777777" w:rsidR="005F5756" w:rsidRPr="00A32F5B" w:rsidRDefault="005F5756" w:rsidP="0061293D">
            <w:pPr>
              <w:pStyle w:val="Texto"/>
              <w:rPr>
                <w:b/>
                <w:sz w:val="16"/>
                <w:szCs w:val="16"/>
                <w:lang w:val="es-AR"/>
              </w:rPr>
            </w:pPr>
          </w:p>
        </w:tc>
        <w:tc>
          <w:tcPr>
            <w:tcW w:w="4564" w:type="dxa"/>
            <w:gridSpan w:val="4"/>
            <w:tcBorders>
              <w:bottom w:val="single" w:sz="4" w:space="0" w:color="auto"/>
            </w:tcBorders>
            <w:vAlign w:val="center"/>
          </w:tcPr>
          <w:p w14:paraId="13644E06" w14:textId="77777777" w:rsidR="005F5756" w:rsidRPr="00A32F5B" w:rsidRDefault="005F5756" w:rsidP="0061293D">
            <w:pPr>
              <w:pStyle w:val="Texto"/>
              <w:jc w:val="center"/>
              <w:rPr>
                <w:b/>
                <w:sz w:val="16"/>
                <w:szCs w:val="16"/>
                <w:lang w:val="es-AR"/>
              </w:rPr>
            </w:pPr>
            <w:r>
              <w:rPr>
                <w:b/>
                <w:sz w:val="16"/>
                <w:szCs w:val="16"/>
                <w:lang w:val="es-AR"/>
              </w:rPr>
              <w:t>TENENCIA</w:t>
            </w:r>
          </w:p>
        </w:tc>
        <w:tc>
          <w:tcPr>
            <w:tcW w:w="0" w:type="auto"/>
          </w:tcPr>
          <w:p w14:paraId="0A11E611" w14:textId="77777777" w:rsidR="005F5756" w:rsidRPr="00A32F5B" w:rsidRDefault="005F5756" w:rsidP="0061293D">
            <w:pPr>
              <w:pStyle w:val="Texto"/>
              <w:jc w:val="center"/>
              <w:rPr>
                <w:b/>
                <w:sz w:val="16"/>
                <w:szCs w:val="16"/>
                <w:lang w:val="es-AR"/>
              </w:rPr>
            </w:pPr>
          </w:p>
        </w:tc>
        <w:tc>
          <w:tcPr>
            <w:tcW w:w="3463" w:type="dxa"/>
            <w:gridSpan w:val="3"/>
            <w:tcBorders>
              <w:bottom w:val="single" w:sz="4" w:space="0" w:color="auto"/>
            </w:tcBorders>
            <w:vAlign w:val="center"/>
          </w:tcPr>
          <w:p w14:paraId="6BB3E241" w14:textId="77777777" w:rsidR="005F5756" w:rsidRPr="00A32F5B" w:rsidRDefault="005F5756" w:rsidP="0061293D">
            <w:pPr>
              <w:pStyle w:val="Texto"/>
              <w:jc w:val="center"/>
              <w:rPr>
                <w:b/>
                <w:sz w:val="16"/>
                <w:szCs w:val="16"/>
                <w:lang w:val="es-AR"/>
              </w:rPr>
            </w:pPr>
            <w:r>
              <w:rPr>
                <w:b/>
                <w:sz w:val="16"/>
                <w:szCs w:val="16"/>
                <w:lang w:val="es-AR"/>
              </w:rPr>
              <w:t>POSICIÓN</w:t>
            </w:r>
          </w:p>
        </w:tc>
      </w:tr>
      <w:tr w:rsidR="005F5756" w:rsidRPr="00A32F5B" w14:paraId="40E20E62" w14:textId="77777777" w:rsidTr="005F5756">
        <w:tc>
          <w:tcPr>
            <w:tcW w:w="3969" w:type="dxa"/>
            <w:vAlign w:val="center"/>
          </w:tcPr>
          <w:p w14:paraId="4D121000" w14:textId="77777777" w:rsidR="005F5756" w:rsidRDefault="005F5756" w:rsidP="0061293D">
            <w:pPr>
              <w:pStyle w:val="Texto"/>
              <w:jc w:val="center"/>
              <w:rPr>
                <w:b/>
                <w:sz w:val="16"/>
                <w:szCs w:val="16"/>
                <w:lang w:val="es-AR"/>
              </w:rPr>
            </w:pPr>
          </w:p>
          <w:p w14:paraId="48FCBF91" w14:textId="77777777" w:rsidR="005F5756" w:rsidRDefault="005F5756" w:rsidP="0061293D">
            <w:pPr>
              <w:pStyle w:val="Texto"/>
              <w:jc w:val="center"/>
              <w:rPr>
                <w:b/>
                <w:sz w:val="16"/>
                <w:szCs w:val="16"/>
                <w:lang w:val="es-AR"/>
              </w:rPr>
            </w:pPr>
          </w:p>
          <w:p w14:paraId="234E0946" w14:textId="77777777" w:rsidR="005F5756" w:rsidRPr="00A32F5B" w:rsidRDefault="005F5756" w:rsidP="0061293D">
            <w:pPr>
              <w:pStyle w:val="Texto"/>
              <w:jc w:val="center"/>
              <w:rPr>
                <w:b/>
                <w:sz w:val="16"/>
                <w:szCs w:val="16"/>
                <w:lang w:val="es-AR"/>
              </w:rPr>
            </w:pPr>
            <w:r w:rsidRPr="00A32F5B">
              <w:rPr>
                <w:b/>
                <w:sz w:val="16"/>
                <w:szCs w:val="16"/>
                <w:lang w:val="es-AR"/>
              </w:rPr>
              <w:t>Concepto</w:t>
            </w:r>
          </w:p>
        </w:tc>
        <w:tc>
          <w:tcPr>
            <w:tcW w:w="0" w:type="auto"/>
            <w:tcBorders>
              <w:bottom w:val="single" w:sz="4" w:space="0" w:color="auto"/>
            </w:tcBorders>
            <w:vAlign w:val="center"/>
          </w:tcPr>
          <w:p w14:paraId="03C695FB" w14:textId="77777777" w:rsidR="005F5756" w:rsidRDefault="005F5756" w:rsidP="0061293D">
            <w:pPr>
              <w:pStyle w:val="Texto"/>
              <w:jc w:val="center"/>
              <w:rPr>
                <w:b/>
                <w:sz w:val="16"/>
                <w:szCs w:val="16"/>
                <w:lang w:val="es-AR"/>
              </w:rPr>
            </w:pPr>
          </w:p>
          <w:p w14:paraId="74745F99" w14:textId="77777777" w:rsidR="005F5756" w:rsidRDefault="005F5756" w:rsidP="0061293D">
            <w:pPr>
              <w:pStyle w:val="Texto"/>
              <w:jc w:val="center"/>
              <w:rPr>
                <w:b/>
                <w:sz w:val="16"/>
                <w:szCs w:val="16"/>
                <w:lang w:val="es-AR"/>
              </w:rPr>
            </w:pPr>
          </w:p>
          <w:p w14:paraId="2F84713C" w14:textId="77777777" w:rsidR="005F5756" w:rsidRPr="00A32F5B" w:rsidRDefault="005F5756" w:rsidP="0061293D">
            <w:pPr>
              <w:pStyle w:val="Texto"/>
              <w:jc w:val="center"/>
              <w:rPr>
                <w:b/>
                <w:sz w:val="16"/>
                <w:szCs w:val="16"/>
                <w:lang w:val="es-AR"/>
              </w:rPr>
            </w:pPr>
            <w:r w:rsidRPr="00A32F5B">
              <w:rPr>
                <w:b/>
                <w:sz w:val="16"/>
                <w:szCs w:val="16"/>
                <w:lang w:val="es-AR"/>
              </w:rPr>
              <w:t>Identificación</w:t>
            </w:r>
          </w:p>
        </w:tc>
        <w:tc>
          <w:tcPr>
            <w:tcW w:w="0" w:type="auto"/>
            <w:tcBorders>
              <w:top w:val="single" w:sz="4" w:space="0" w:color="auto"/>
              <w:bottom w:val="single" w:sz="4" w:space="0" w:color="auto"/>
            </w:tcBorders>
            <w:vAlign w:val="center"/>
          </w:tcPr>
          <w:p w14:paraId="06F8DFFF" w14:textId="77777777" w:rsidR="005F5756" w:rsidRPr="00A32F5B" w:rsidRDefault="005F5756" w:rsidP="0061293D">
            <w:pPr>
              <w:pStyle w:val="Texto"/>
              <w:jc w:val="center"/>
              <w:rPr>
                <w:b/>
                <w:sz w:val="16"/>
                <w:szCs w:val="16"/>
                <w:lang w:val="es-AR"/>
              </w:rPr>
            </w:pPr>
          </w:p>
          <w:p w14:paraId="14B5DAE8" w14:textId="77777777" w:rsidR="005F5756" w:rsidRPr="00A32F5B" w:rsidRDefault="005F5756" w:rsidP="0061293D">
            <w:pPr>
              <w:pStyle w:val="Texto"/>
              <w:jc w:val="center"/>
              <w:rPr>
                <w:b/>
                <w:sz w:val="16"/>
                <w:szCs w:val="16"/>
                <w:lang w:val="es-AR"/>
              </w:rPr>
            </w:pPr>
            <w:r w:rsidRPr="00A32F5B">
              <w:rPr>
                <w:b/>
                <w:sz w:val="16"/>
                <w:szCs w:val="16"/>
                <w:lang w:val="es-AR"/>
              </w:rPr>
              <w:t>Valor</w:t>
            </w:r>
          </w:p>
          <w:p w14:paraId="1F9BC2A3" w14:textId="77777777" w:rsidR="005F5756" w:rsidRPr="00A32F5B" w:rsidRDefault="005F5756" w:rsidP="0061293D">
            <w:pPr>
              <w:pStyle w:val="Texto"/>
              <w:jc w:val="center"/>
              <w:rPr>
                <w:b/>
                <w:sz w:val="16"/>
                <w:szCs w:val="16"/>
                <w:lang w:val="es-AR"/>
              </w:rPr>
            </w:pPr>
            <w:r w:rsidRPr="00A32F5B">
              <w:rPr>
                <w:b/>
                <w:sz w:val="16"/>
                <w:szCs w:val="16"/>
                <w:lang w:val="es-AR"/>
              </w:rPr>
              <w:t>razonable</w:t>
            </w:r>
          </w:p>
        </w:tc>
        <w:tc>
          <w:tcPr>
            <w:tcW w:w="0" w:type="auto"/>
            <w:tcBorders>
              <w:top w:val="single" w:sz="4" w:space="0" w:color="auto"/>
              <w:bottom w:val="single" w:sz="4" w:space="0" w:color="auto"/>
            </w:tcBorders>
            <w:vAlign w:val="center"/>
          </w:tcPr>
          <w:p w14:paraId="35869E37" w14:textId="77777777" w:rsidR="005F5756" w:rsidRPr="00A32F5B" w:rsidRDefault="005F5756" w:rsidP="0061293D">
            <w:pPr>
              <w:pStyle w:val="Texto"/>
              <w:jc w:val="center"/>
              <w:rPr>
                <w:b/>
                <w:sz w:val="16"/>
                <w:szCs w:val="16"/>
                <w:lang w:val="es-AR"/>
              </w:rPr>
            </w:pPr>
            <w:r w:rsidRPr="00A32F5B">
              <w:rPr>
                <w:b/>
                <w:sz w:val="16"/>
                <w:szCs w:val="16"/>
                <w:lang w:val="es-AR"/>
              </w:rPr>
              <w:t>Nivel de</w:t>
            </w:r>
          </w:p>
          <w:p w14:paraId="087063E6" w14:textId="77777777" w:rsidR="005F5756" w:rsidRPr="00A32F5B" w:rsidRDefault="005F5756" w:rsidP="0061293D">
            <w:pPr>
              <w:pStyle w:val="Texto"/>
              <w:jc w:val="center"/>
              <w:rPr>
                <w:b/>
                <w:sz w:val="16"/>
                <w:szCs w:val="16"/>
                <w:lang w:val="es-AR"/>
              </w:rPr>
            </w:pPr>
            <w:r w:rsidRPr="00A32F5B">
              <w:rPr>
                <w:b/>
                <w:sz w:val="16"/>
                <w:szCs w:val="16"/>
                <w:lang w:val="es-AR"/>
              </w:rPr>
              <w:t>valor</w:t>
            </w:r>
          </w:p>
          <w:p w14:paraId="5AB51FB5" w14:textId="77777777" w:rsidR="005F5756" w:rsidRPr="00A32F5B" w:rsidRDefault="005F5756" w:rsidP="0061293D">
            <w:pPr>
              <w:pStyle w:val="Texto"/>
              <w:jc w:val="center"/>
              <w:rPr>
                <w:b/>
                <w:sz w:val="16"/>
                <w:szCs w:val="16"/>
                <w:lang w:val="es-AR"/>
              </w:rPr>
            </w:pPr>
            <w:r w:rsidRPr="00A32F5B">
              <w:rPr>
                <w:b/>
                <w:sz w:val="16"/>
                <w:szCs w:val="16"/>
                <w:lang w:val="es-AR"/>
              </w:rPr>
              <w:t>razonable</w:t>
            </w:r>
          </w:p>
        </w:tc>
        <w:tc>
          <w:tcPr>
            <w:tcW w:w="1237" w:type="dxa"/>
            <w:tcBorders>
              <w:top w:val="single" w:sz="4" w:space="0" w:color="auto"/>
              <w:bottom w:val="single" w:sz="4" w:space="0" w:color="auto"/>
            </w:tcBorders>
            <w:vAlign w:val="center"/>
          </w:tcPr>
          <w:p w14:paraId="718E4296" w14:textId="77777777" w:rsidR="005F5756" w:rsidRPr="00A32F5B" w:rsidRDefault="005F5756" w:rsidP="0061293D">
            <w:pPr>
              <w:pStyle w:val="Texto"/>
              <w:jc w:val="center"/>
              <w:rPr>
                <w:b/>
                <w:sz w:val="16"/>
                <w:szCs w:val="16"/>
                <w:lang w:val="es-AR"/>
              </w:rPr>
            </w:pPr>
            <w:r w:rsidRPr="00A32F5B">
              <w:rPr>
                <w:b/>
                <w:sz w:val="16"/>
                <w:szCs w:val="16"/>
                <w:lang w:val="es-AR"/>
              </w:rPr>
              <w:t>Saldo de</w:t>
            </w:r>
          </w:p>
          <w:p w14:paraId="799D5A8B" w14:textId="77777777" w:rsidR="005F5756" w:rsidRPr="00A32F5B" w:rsidRDefault="005F5756" w:rsidP="0061293D">
            <w:pPr>
              <w:pStyle w:val="Texto"/>
              <w:jc w:val="center"/>
              <w:rPr>
                <w:b/>
                <w:sz w:val="16"/>
                <w:szCs w:val="16"/>
                <w:lang w:val="es-AR"/>
              </w:rPr>
            </w:pPr>
            <w:r w:rsidRPr="00A32F5B">
              <w:rPr>
                <w:b/>
                <w:sz w:val="16"/>
                <w:szCs w:val="16"/>
                <w:lang w:val="es-AR"/>
              </w:rPr>
              <w:t>Libros 31/03/2019</w:t>
            </w:r>
          </w:p>
        </w:tc>
        <w:tc>
          <w:tcPr>
            <w:tcW w:w="1401" w:type="dxa"/>
            <w:tcBorders>
              <w:top w:val="single" w:sz="4" w:space="0" w:color="auto"/>
              <w:bottom w:val="single" w:sz="4" w:space="0" w:color="auto"/>
            </w:tcBorders>
            <w:vAlign w:val="center"/>
          </w:tcPr>
          <w:p w14:paraId="24A76F9F" w14:textId="77777777" w:rsidR="005F5756" w:rsidRPr="00A32F5B" w:rsidRDefault="005F5756" w:rsidP="0061293D">
            <w:pPr>
              <w:pStyle w:val="Texto"/>
              <w:jc w:val="center"/>
              <w:rPr>
                <w:b/>
                <w:sz w:val="16"/>
                <w:szCs w:val="16"/>
                <w:lang w:val="es-AR"/>
              </w:rPr>
            </w:pPr>
            <w:r w:rsidRPr="00A32F5B">
              <w:rPr>
                <w:b/>
                <w:sz w:val="16"/>
                <w:szCs w:val="16"/>
                <w:lang w:val="es-AR"/>
              </w:rPr>
              <w:t>Saldo de</w:t>
            </w:r>
          </w:p>
          <w:p w14:paraId="4671FA9B" w14:textId="77777777" w:rsidR="005F5756" w:rsidRPr="00A32F5B" w:rsidRDefault="005F5756" w:rsidP="0061293D">
            <w:pPr>
              <w:pStyle w:val="Texto"/>
              <w:jc w:val="center"/>
              <w:rPr>
                <w:b/>
                <w:sz w:val="16"/>
                <w:szCs w:val="16"/>
                <w:lang w:val="es-AR"/>
              </w:rPr>
            </w:pPr>
            <w:r w:rsidRPr="00A32F5B">
              <w:rPr>
                <w:b/>
                <w:sz w:val="16"/>
                <w:szCs w:val="16"/>
                <w:lang w:val="es-AR"/>
              </w:rPr>
              <w:t>Libros 31/12/2018</w:t>
            </w:r>
          </w:p>
        </w:tc>
        <w:tc>
          <w:tcPr>
            <w:tcW w:w="0" w:type="auto"/>
          </w:tcPr>
          <w:p w14:paraId="1DA7EFF7" w14:textId="77777777" w:rsidR="005F5756" w:rsidRPr="00A32F5B" w:rsidRDefault="005F5756" w:rsidP="0061293D">
            <w:pPr>
              <w:pStyle w:val="Texto"/>
              <w:jc w:val="center"/>
              <w:rPr>
                <w:b/>
                <w:sz w:val="16"/>
                <w:szCs w:val="16"/>
                <w:lang w:val="es-AR"/>
              </w:rPr>
            </w:pPr>
          </w:p>
        </w:tc>
        <w:tc>
          <w:tcPr>
            <w:tcW w:w="1185" w:type="dxa"/>
            <w:tcBorders>
              <w:top w:val="single" w:sz="4" w:space="0" w:color="auto"/>
              <w:bottom w:val="single" w:sz="4" w:space="0" w:color="auto"/>
            </w:tcBorders>
            <w:vAlign w:val="center"/>
          </w:tcPr>
          <w:p w14:paraId="4EADA089" w14:textId="77777777" w:rsidR="005F5756" w:rsidRPr="00A32F5B" w:rsidRDefault="005F5756" w:rsidP="0061293D">
            <w:pPr>
              <w:pStyle w:val="Texto"/>
              <w:jc w:val="center"/>
              <w:rPr>
                <w:b/>
                <w:sz w:val="16"/>
                <w:szCs w:val="16"/>
                <w:lang w:val="es-AR"/>
              </w:rPr>
            </w:pPr>
          </w:p>
          <w:p w14:paraId="75F47E62" w14:textId="77777777" w:rsidR="005F5756" w:rsidRPr="00A32F5B" w:rsidRDefault="005F5756" w:rsidP="0061293D">
            <w:pPr>
              <w:pStyle w:val="Texto"/>
              <w:jc w:val="center"/>
              <w:rPr>
                <w:b/>
                <w:sz w:val="16"/>
                <w:szCs w:val="16"/>
                <w:lang w:val="es-AR"/>
              </w:rPr>
            </w:pPr>
            <w:r w:rsidRPr="00A32F5B">
              <w:rPr>
                <w:b/>
                <w:sz w:val="16"/>
                <w:szCs w:val="16"/>
                <w:lang w:val="es-AR"/>
              </w:rPr>
              <w:t>Posición sin</w:t>
            </w:r>
          </w:p>
          <w:p w14:paraId="3FA174E8" w14:textId="77777777" w:rsidR="005F5756" w:rsidRPr="00A32F5B" w:rsidRDefault="005F5756" w:rsidP="0061293D">
            <w:pPr>
              <w:pStyle w:val="Texto"/>
              <w:jc w:val="center"/>
              <w:rPr>
                <w:b/>
                <w:sz w:val="16"/>
                <w:szCs w:val="16"/>
                <w:lang w:val="es-AR"/>
              </w:rPr>
            </w:pPr>
            <w:r w:rsidRPr="00A32F5B">
              <w:rPr>
                <w:b/>
                <w:sz w:val="16"/>
                <w:szCs w:val="16"/>
                <w:lang w:val="es-AR"/>
              </w:rPr>
              <w:t>opciones</w:t>
            </w:r>
          </w:p>
        </w:tc>
        <w:tc>
          <w:tcPr>
            <w:tcW w:w="1061" w:type="dxa"/>
            <w:tcBorders>
              <w:top w:val="single" w:sz="4" w:space="0" w:color="auto"/>
              <w:bottom w:val="single" w:sz="4" w:space="0" w:color="auto"/>
            </w:tcBorders>
            <w:vAlign w:val="center"/>
          </w:tcPr>
          <w:p w14:paraId="300EB323" w14:textId="77777777" w:rsidR="005F5756" w:rsidRPr="00A32F5B" w:rsidRDefault="005F5756" w:rsidP="0061293D">
            <w:pPr>
              <w:pStyle w:val="Texto"/>
              <w:jc w:val="center"/>
              <w:rPr>
                <w:b/>
                <w:sz w:val="16"/>
                <w:szCs w:val="16"/>
                <w:lang w:val="es-AR"/>
              </w:rPr>
            </w:pPr>
          </w:p>
          <w:p w14:paraId="3EFB0ACD" w14:textId="77777777" w:rsidR="005F5756" w:rsidRPr="00A32F5B" w:rsidRDefault="005F5756" w:rsidP="0061293D">
            <w:pPr>
              <w:pStyle w:val="Texto"/>
              <w:jc w:val="center"/>
              <w:rPr>
                <w:b/>
                <w:sz w:val="16"/>
                <w:szCs w:val="16"/>
                <w:lang w:val="es-AR"/>
              </w:rPr>
            </w:pPr>
          </w:p>
          <w:p w14:paraId="3FDA2015" w14:textId="77777777" w:rsidR="005F5756" w:rsidRPr="00A32F5B" w:rsidRDefault="005F5756" w:rsidP="0061293D">
            <w:pPr>
              <w:pStyle w:val="Texto"/>
              <w:jc w:val="center"/>
              <w:rPr>
                <w:b/>
                <w:sz w:val="16"/>
                <w:szCs w:val="16"/>
                <w:lang w:val="es-AR"/>
              </w:rPr>
            </w:pPr>
            <w:r w:rsidRPr="00A32F5B">
              <w:rPr>
                <w:b/>
                <w:sz w:val="16"/>
                <w:szCs w:val="16"/>
                <w:lang w:val="es-AR"/>
              </w:rPr>
              <w:t>Opciones</w:t>
            </w:r>
          </w:p>
        </w:tc>
        <w:tc>
          <w:tcPr>
            <w:tcW w:w="1217" w:type="dxa"/>
            <w:tcBorders>
              <w:top w:val="single" w:sz="4" w:space="0" w:color="auto"/>
              <w:bottom w:val="single" w:sz="4" w:space="0" w:color="auto"/>
            </w:tcBorders>
            <w:vAlign w:val="center"/>
          </w:tcPr>
          <w:p w14:paraId="2E0D95A7" w14:textId="77777777" w:rsidR="005F5756" w:rsidRPr="00A32F5B" w:rsidRDefault="005F5756" w:rsidP="0061293D">
            <w:pPr>
              <w:pStyle w:val="Texto"/>
              <w:jc w:val="center"/>
              <w:rPr>
                <w:b/>
                <w:sz w:val="16"/>
                <w:szCs w:val="16"/>
                <w:lang w:val="es-AR"/>
              </w:rPr>
            </w:pPr>
          </w:p>
          <w:p w14:paraId="5A330135" w14:textId="77777777" w:rsidR="005F5756" w:rsidRPr="00A32F5B" w:rsidRDefault="005F5756" w:rsidP="0061293D">
            <w:pPr>
              <w:pStyle w:val="Texto"/>
              <w:jc w:val="center"/>
              <w:rPr>
                <w:b/>
                <w:sz w:val="16"/>
                <w:szCs w:val="16"/>
                <w:lang w:val="es-AR"/>
              </w:rPr>
            </w:pPr>
            <w:r w:rsidRPr="00A32F5B">
              <w:rPr>
                <w:b/>
                <w:sz w:val="16"/>
                <w:szCs w:val="16"/>
                <w:lang w:val="es-AR"/>
              </w:rPr>
              <w:t>Posición</w:t>
            </w:r>
          </w:p>
          <w:p w14:paraId="71C22A6A" w14:textId="77777777" w:rsidR="005F5756" w:rsidRPr="00A32F5B" w:rsidRDefault="005F5756" w:rsidP="0061293D">
            <w:pPr>
              <w:pStyle w:val="Texto"/>
              <w:jc w:val="center"/>
              <w:rPr>
                <w:b/>
                <w:sz w:val="16"/>
                <w:szCs w:val="16"/>
                <w:lang w:val="es-AR"/>
              </w:rPr>
            </w:pPr>
            <w:r w:rsidRPr="00A32F5B">
              <w:rPr>
                <w:b/>
                <w:sz w:val="16"/>
                <w:szCs w:val="16"/>
                <w:lang w:val="es-AR"/>
              </w:rPr>
              <w:t>Final</w:t>
            </w:r>
          </w:p>
        </w:tc>
      </w:tr>
      <w:tr w:rsidR="005F5756" w:rsidRPr="00295098" w14:paraId="1E6C741E" w14:textId="77777777" w:rsidTr="005F5756">
        <w:tblPrEx>
          <w:jc w:val="center"/>
          <w:tblInd w:w="0" w:type="dxa"/>
        </w:tblPrEx>
        <w:trPr>
          <w:jc w:val="center"/>
        </w:trPr>
        <w:tc>
          <w:tcPr>
            <w:tcW w:w="3969" w:type="dxa"/>
            <w:shd w:val="clear" w:color="auto" w:fill="auto"/>
          </w:tcPr>
          <w:p w14:paraId="3B4E9267" w14:textId="77777777" w:rsidR="005F5756" w:rsidRPr="00295098" w:rsidRDefault="005F5756" w:rsidP="00085090">
            <w:pPr>
              <w:rPr>
                <w:sz w:val="16"/>
                <w:szCs w:val="16"/>
              </w:rPr>
            </w:pPr>
            <w:r w:rsidRPr="00295098">
              <w:rPr>
                <w:sz w:val="16"/>
                <w:szCs w:val="16"/>
              </w:rPr>
              <w:t>Letras de Liquidez. Vto. 04/01/2019 (Y04E9)</w:t>
            </w:r>
          </w:p>
        </w:tc>
        <w:tc>
          <w:tcPr>
            <w:tcW w:w="1248" w:type="dxa"/>
          </w:tcPr>
          <w:p w14:paraId="50535A3A" w14:textId="77777777" w:rsidR="005F5756" w:rsidRPr="00295098" w:rsidRDefault="005F5756" w:rsidP="00085090">
            <w:pPr>
              <w:pStyle w:val="Texto"/>
              <w:jc w:val="right"/>
              <w:rPr>
                <w:sz w:val="16"/>
                <w:szCs w:val="16"/>
                <w:lang w:val="es-AR"/>
              </w:rPr>
            </w:pPr>
            <w:r w:rsidRPr="00295098">
              <w:rPr>
                <w:sz w:val="16"/>
                <w:szCs w:val="16"/>
                <w:lang w:val="es-AR"/>
              </w:rPr>
              <w:t>13.310</w:t>
            </w:r>
          </w:p>
        </w:tc>
        <w:tc>
          <w:tcPr>
            <w:tcW w:w="963" w:type="dxa"/>
          </w:tcPr>
          <w:p w14:paraId="28B9309F"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638B1D86"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6AF88EBF"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401" w:type="dxa"/>
          </w:tcPr>
          <w:p w14:paraId="5C8912E5" w14:textId="77777777" w:rsidR="005F5756" w:rsidRPr="00295098" w:rsidRDefault="005F5756" w:rsidP="00F0237E">
            <w:pPr>
              <w:pStyle w:val="Texto"/>
              <w:jc w:val="right"/>
              <w:rPr>
                <w:sz w:val="16"/>
                <w:szCs w:val="16"/>
                <w:lang w:val="es-AR"/>
              </w:rPr>
            </w:pPr>
            <w:r w:rsidRPr="00295098">
              <w:rPr>
                <w:sz w:val="16"/>
                <w:szCs w:val="16"/>
                <w:lang w:val="es-AR"/>
              </w:rPr>
              <w:t>844.560</w:t>
            </w:r>
          </w:p>
        </w:tc>
        <w:tc>
          <w:tcPr>
            <w:tcW w:w="222" w:type="dxa"/>
          </w:tcPr>
          <w:p w14:paraId="11A6CF69" w14:textId="77777777" w:rsidR="005F5756" w:rsidRPr="00295098" w:rsidRDefault="005F5756" w:rsidP="00F0237E">
            <w:pPr>
              <w:pStyle w:val="Texto"/>
              <w:jc w:val="right"/>
              <w:rPr>
                <w:sz w:val="16"/>
                <w:szCs w:val="16"/>
                <w:lang w:val="es-AR"/>
              </w:rPr>
            </w:pPr>
          </w:p>
        </w:tc>
        <w:tc>
          <w:tcPr>
            <w:tcW w:w="1185" w:type="dxa"/>
          </w:tcPr>
          <w:p w14:paraId="476F980E"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061" w:type="dxa"/>
          </w:tcPr>
          <w:p w14:paraId="1F2931AC"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217" w:type="dxa"/>
          </w:tcPr>
          <w:p w14:paraId="0A634C22" w14:textId="77777777" w:rsidR="005F5756" w:rsidRPr="00295098" w:rsidRDefault="005F5756" w:rsidP="00F0237E">
            <w:pPr>
              <w:pStyle w:val="Texto"/>
              <w:jc w:val="right"/>
              <w:rPr>
                <w:sz w:val="16"/>
                <w:szCs w:val="16"/>
                <w:lang w:val="es-AR"/>
              </w:rPr>
            </w:pPr>
            <w:r w:rsidRPr="00295098">
              <w:rPr>
                <w:sz w:val="16"/>
                <w:szCs w:val="16"/>
                <w:lang w:val="es-AR"/>
              </w:rPr>
              <w:t>-</w:t>
            </w:r>
          </w:p>
        </w:tc>
      </w:tr>
      <w:tr w:rsidR="005F5756" w:rsidRPr="00295098" w14:paraId="5D2B9289" w14:textId="77777777" w:rsidTr="005F5756">
        <w:tblPrEx>
          <w:jc w:val="center"/>
          <w:tblInd w:w="0" w:type="dxa"/>
        </w:tblPrEx>
        <w:trPr>
          <w:jc w:val="center"/>
        </w:trPr>
        <w:tc>
          <w:tcPr>
            <w:tcW w:w="3969" w:type="dxa"/>
          </w:tcPr>
          <w:p w14:paraId="41AF6C7A" w14:textId="77777777" w:rsidR="005F5756" w:rsidRPr="00295098" w:rsidRDefault="005F5756" w:rsidP="00085090">
            <w:pPr>
              <w:rPr>
                <w:sz w:val="16"/>
                <w:szCs w:val="16"/>
              </w:rPr>
            </w:pPr>
            <w:r w:rsidRPr="00295098">
              <w:rPr>
                <w:sz w:val="16"/>
                <w:szCs w:val="16"/>
              </w:rPr>
              <w:t>Letras de Liquidez. Vto. 08/01/2019 (Y08E9)</w:t>
            </w:r>
          </w:p>
        </w:tc>
        <w:tc>
          <w:tcPr>
            <w:tcW w:w="1248" w:type="dxa"/>
          </w:tcPr>
          <w:p w14:paraId="01E16C66" w14:textId="77777777" w:rsidR="005F5756" w:rsidRPr="00295098" w:rsidRDefault="005F5756" w:rsidP="00085090">
            <w:pPr>
              <w:pStyle w:val="Texto"/>
              <w:jc w:val="right"/>
              <w:rPr>
                <w:sz w:val="16"/>
                <w:szCs w:val="16"/>
                <w:lang w:val="es-AR"/>
              </w:rPr>
            </w:pPr>
            <w:r w:rsidRPr="00295098">
              <w:rPr>
                <w:sz w:val="16"/>
                <w:szCs w:val="16"/>
                <w:lang w:val="es-AR"/>
              </w:rPr>
              <w:t>13.312</w:t>
            </w:r>
          </w:p>
        </w:tc>
        <w:tc>
          <w:tcPr>
            <w:tcW w:w="963" w:type="dxa"/>
          </w:tcPr>
          <w:p w14:paraId="400843FF"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1825574C"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6B92B7ED"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401" w:type="dxa"/>
          </w:tcPr>
          <w:p w14:paraId="76A6FD93" w14:textId="77777777" w:rsidR="005F5756" w:rsidRPr="00295098" w:rsidRDefault="005F5756" w:rsidP="00F0237E">
            <w:pPr>
              <w:pStyle w:val="Texto"/>
              <w:jc w:val="right"/>
              <w:rPr>
                <w:sz w:val="16"/>
                <w:szCs w:val="16"/>
                <w:lang w:val="es-AR"/>
              </w:rPr>
            </w:pPr>
            <w:r>
              <w:rPr>
                <w:sz w:val="16"/>
                <w:szCs w:val="16"/>
                <w:lang w:val="es-AR"/>
              </w:rPr>
              <w:t>3</w:t>
            </w:r>
            <w:r w:rsidRPr="00295098">
              <w:rPr>
                <w:sz w:val="16"/>
                <w:szCs w:val="16"/>
                <w:lang w:val="es-AR"/>
              </w:rPr>
              <w:t>75.152</w:t>
            </w:r>
          </w:p>
        </w:tc>
        <w:tc>
          <w:tcPr>
            <w:tcW w:w="222" w:type="dxa"/>
          </w:tcPr>
          <w:p w14:paraId="7F5AE19E" w14:textId="77777777" w:rsidR="005F5756" w:rsidRPr="00295098" w:rsidRDefault="005F5756" w:rsidP="00F0237E">
            <w:pPr>
              <w:pStyle w:val="Texto"/>
              <w:jc w:val="right"/>
              <w:rPr>
                <w:sz w:val="16"/>
                <w:szCs w:val="16"/>
                <w:lang w:val="es-AR"/>
              </w:rPr>
            </w:pPr>
          </w:p>
        </w:tc>
        <w:tc>
          <w:tcPr>
            <w:tcW w:w="1185" w:type="dxa"/>
          </w:tcPr>
          <w:p w14:paraId="5C8E55EB"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061" w:type="dxa"/>
          </w:tcPr>
          <w:p w14:paraId="5B830B62"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217" w:type="dxa"/>
          </w:tcPr>
          <w:p w14:paraId="4D58A7D6" w14:textId="77777777" w:rsidR="005F5756" w:rsidRPr="00295098" w:rsidRDefault="005F5756" w:rsidP="00F0237E">
            <w:pPr>
              <w:pStyle w:val="Texto"/>
              <w:jc w:val="right"/>
              <w:rPr>
                <w:sz w:val="16"/>
                <w:szCs w:val="16"/>
                <w:lang w:val="es-AR"/>
              </w:rPr>
            </w:pPr>
            <w:r w:rsidRPr="00295098">
              <w:rPr>
                <w:sz w:val="16"/>
                <w:szCs w:val="16"/>
                <w:lang w:val="es-AR"/>
              </w:rPr>
              <w:t>-</w:t>
            </w:r>
          </w:p>
        </w:tc>
      </w:tr>
      <w:tr w:rsidR="005F5756" w:rsidRPr="00295098" w14:paraId="0CC5948E" w14:textId="77777777" w:rsidTr="005F5756">
        <w:tblPrEx>
          <w:jc w:val="center"/>
          <w:tblInd w:w="0" w:type="dxa"/>
        </w:tblPrEx>
        <w:trPr>
          <w:jc w:val="center"/>
        </w:trPr>
        <w:tc>
          <w:tcPr>
            <w:tcW w:w="3969" w:type="dxa"/>
            <w:shd w:val="clear" w:color="auto" w:fill="auto"/>
          </w:tcPr>
          <w:p w14:paraId="6BA16AC8" w14:textId="77777777" w:rsidR="005F5756" w:rsidRPr="00295098" w:rsidRDefault="005F5756" w:rsidP="00085090">
            <w:pPr>
              <w:rPr>
                <w:sz w:val="16"/>
                <w:szCs w:val="16"/>
              </w:rPr>
            </w:pPr>
            <w:r w:rsidRPr="00295098">
              <w:rPr>
                <w:sz w:val="16"/>
                <w:szCs w:val="16"/>
              </w:rPr>
              <w:t>Letras de Liquidez. Vto. 0701/2019 (Y07E9)</w:t>
            </w:r>
          </w:p>
        </w:tc>
        <w:tc>
          <w:tcPr>
            <w:tcW w:w="1248" w:type="dxa"/>
          </w:tcPr>
          <w:p w14:paraId="2A8A72C5" w14:textId="77777777" w:rsidR="005F5756" w:rsidRPr="00295098" w:rsidRDefault="005F5756" w:rsidP="00085090">
            <w:pPr>
              <w:pStyle w:val="Texto"/>
              <w:jc w:val="right"/>
              <w:rPr>
                <w:sz w:val="16"/>
                <w:szCs w:val="16"/>
                <w:lang w:val="es-AR"/>
              </w:rPr>
            </w:pPr>
            <w:r w:rsidRPr="00295098">
              <w:rPr>
                <w:sz w:val="16"/>
                <w:szCs w:val="16"/>
                <w:lang w:val="es-AR"/>
              </w:rPr>
              <w:t>13.311</w:t>
            </w:r>
          </w:p>
        </w:tc>
        <w:tc>
          <w:tcPr>
            <w:tcW w:w="963" w:type="dxa"/>
          </w:tcPr>
          <w:p w14:paraId="1C61A9A3"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69B5A349"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784615E3"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401" w:type="dxa"/>
          </w:tcPr>
          <w:p w14:paraId="33C294A9" w14:textId="77777777" w:rsidR="005F5756" w:rsidRPr="00295098" w:rsidRDefault="005F5756" w:rsidP="00F0237E">
            <w:pPr>
              <w:pStyle w:val="Texto"/>
              <w:jc w:val="right"/>
              <w:rPr>
                <w:sz w:val="16"/>
                <w:szCs w:val="16"/>
                <w:lang w:val="es-AR"/>
              </w:rPr>
            </w:pPr>
            <w:r w:rsidRPr="00295098">
              <w:rPr>
                <w:sz w:val="16"/>
                <w:szCs w:val="16"/>
                <w:lang w:val="es-AR"/>
              </w:rPr>
              <w:t>118.656</w:t>
            </w:r>
          </w:p>
        </w:tc>
        <w:tc>
          <w:tcPr>
            <w:tcW w:w="222" w:type="dxa"/>
          </w:tcPr>
          <w:p w14:paraId="4ACDE026" w14:textId="77777777" w:rsidR="005F5756" w:rsidRPr="00295098" w:rsidRDefault="005F5756" w:rsidP="00F0237E">
            <w:pPr>
              <w:pStyle w:val="Texto"/>
              <w:jc w:val="right"/>
              <w:rPr>
                <w:sz w:val="16"/>
                <w:szCs w:val="16"/>
                <w:lang w:val="es-AR"/>
              </w:rPr>
            </w:pPr>
          </w:p>
        </w:tc>
        <w:tc>
          <w:tcPr>
            <w:tcW w:w="1185" w:type="dxa"/>
          </w:tcPr>
          <w:p w14:paraId="571CF9F4"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061" w:type="dxa"/>
          </w:tcPr>
          <w:p w14:paraId="0DADF1EA"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217" w:type="dxa"/>
          </w:tcPr>
          <w:p w14:paraId="6526638A" w14:textId="77777777" w:rsidR="005F5756" w:rsidRPr="00295098" w:rsidRDefault="005F5756" w:rsidP="00F0237E">
            <w:pPr>
              <w:pStyle w:val="Texto"/>
              <w:jc w:val="right"/>
              <w:rPr>
                <w:sz w:val="16"/>
                <w:szCs w:val="16"/>
                <w:lang w:val="es-AR"/>
              </w:rPr>
            </w:pPr>
            <w:r w:rsidRPr="00295098">
              <w:rPr>
                <w:sz w:val="16"/>
                <w:szCs w:val="16"/>
                <w:lang w:val="es-AR"/>
              </w:rPr>
              <w:t>-</w:t>
            </w:r>
          </w:p>
        </w:tc>
      </w:tr>
      <w:tr w:rsidR="005F5756" w:rsidRPr="00295098" w14:paraId="20E893B7" w14:textId="77777777" w:rsidTr="005F5756">
        <w:tblPrEx>
          <w:jc w:val="center"/>
          <w:tblInd w:w="0" w:type="dxa"/>
        </w:tblPrEx>
        <w:trPr>
          <w:jc w:val="center"/>
        </w:trPr>
        <w:tc>
          <w:tcPr>
            <w:tcW w:w="3969" w:type="dxa"/>
            <w:shd w:val="clear" w:color="auto" w:fill="auto"/>
          </w:tcPr>
          <w:p w14:paraId="12E0C2E3" w14:textId="77777777" w:rsidR="005F5756" w:rsidRPr="00295098" w:rsidRDefault="005F5756" w:rsidP="00085090">
            <w:pPr>
              <w:rPr>
                <w:sz w:val="16"/>
                <w:szCs w:val="16"/>
              </w:rPr>
            </w:pPr>
            <w:r w:rsidRPr="00295098">
              <w:rPr>
                <w:sz w:val="16"/>
                <w:szCs w:val="16"/>
              </w:rPr>
              <w:t xml:space="preserve">Letras de Liquidez. Vto. 02/01/2019 (Y02E9) </w:t>
            </w:r>
          </w:p>
        </w:tc>
        <w:tc>
          <w:tcPr>
            <w:tcW w:w="1248" w:type="dxa"/>
          </w:tcPr>
          <w:p w14:paraId="53A133E3" w14:textId="77777777" w:rsidR="005F5756" w:rsidRPr="00295098" w:rsidRDefault="005F5756" w:rsidP="00085090">
            <w:pPr>
              <w:pStyle w:val="Texto"/>
              <w:jc w:val="right"/>
              <w:rPr>
                <w:sz w:val="16"/>
                <w:szCs w:val="16"/>
                <w:lang w:val="es-AR"/>
              </w:rPr>
            </w:pPr>
            <w:r w:rsidRPr="00295098">
              <w:rPr>
                <w:sz w:val="16"/>
                <w:szCs w:val="16"/>
                <w:lang w:val="es-AR"/>
              </w:rPr>
              <w:t>13.308</w:t>
            </w:r>
          </w:p>
        </w:tc>
        <w:tc>
          <w:tcPr>
            <w:tcW w:w="963" w:type="dxa"/>
          </w:tcPr>
          <w:p w14:paraId="6A5078DC"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2C397141"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32BAA295"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401" w:type="dxa"/>
          </w:tcPr>
          <w:p w14:paraId="3CFBEB0C" w14:textId="77777777" w:rsidR="005F5756" w:rsidRPr="00295098" w:rsidRDefault="005F5756" w:rsidP="00F0237E">
            <w:pPr>
              <w:pStyle w:val="Texto"/>
              <w:jc w:val="right"/>
              <w:rPr>
                <w:sz w:val="16"/>
                <w:szCs w:val="16"/>
                <w:lang w:val="es-AR"/>
              </w:rPr>
            </w:pPr>
            <w:r w:rsidRPr="00295098">
              <w:rPr>
                <w:sz w:val="16"/>
                <w:szCs w:val="16"/>
                <w:lang w:val="es-AR"/>
              </w:rPr>
              <w:t>89.714</w:t>
            </w:r>
          </w:p>
        </w:tc>
        <w:tc>
          <w:tcPr>
            <w:tcW w:w="222" w:type="dxa"/>
          </w:tcPr>
          <w:p w14:paraId="2774F8B0" w14:textId="77777777" w:rsidR="005F5756" w:rsidRPr="00295098" w:rsidRDefault="005F5756" w:rsidP="00F0237E">
            <w:pPr>
              <w:pStyle w:val="Texto"/>
              <w:jc w:val="right"/>
              <w:rPr>
                <w:sz w:val="16"/>
                <w:szCs w:val="16"/>
                <w:lang w:val="es-AR"/>
              </w:rPr>
            </w:pPr>
          </w:p>
        </w:tc>
        <w:tc>
          <w:tcPr>
            <w:tcW w:w="1185" w:type="dxa"/>
          </w:tcPr>
          <w:p w14:paraId="4D753CCC"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061" w:type="dxa"/>
          </w:tcPr>
          <w:p w14:paraId="25AA352E"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217" w:type="dxa"/>
          </w:tcPr>
          <w:p w14:paraId="0DC6DBBD" w14:textId="77777777" w:rsidR="005F5756" w:rsidRPr="00295098" w:rsidRDefault="005F5756" w:rsidP="00F0237E">
            <w:pPr>
              <w:pStyle w:val="Texto"/>
              <w:jc w:val="right"/>
              <w:rPr>
                <w:sz w:val="16"/>
                <w:szCs w:val="16"/>
                <w:lang w:val="es-AR"/>
              </w:rPr>
            </w:pPr>
            <w:r w:rsidRPr="00295098">
              <w:rPr>
                <w:sz w:val="16"/>
                <w:szCs w:val="16"/>
                <w:lang w:val="es-AR"/>
              </w:rPr>
              <w:t>-</w:t>
            </w:r>
          </w:p>
        </w:tc>
      </w:tr>
      <w:tr w:rsidR="005F5756" w:rsidRPr="00295098" w14:paraId="5B30549D" w14:textId="77777777" w:rsidTr="005F5756">
        <w:tblPrEx>
          <w:jc w:val="center"/>
          <w:tblInd w:w="0" w:type="dxa"/>
        </w:tblPrEx>
        <w:trPr>
          <w:jc w:val="center"/>
        </w:trPr>
        <w:tc>
          <w:tcPr>
            <w:tcW w:w="3969" w:type="dxa"/>
            <w:shd w:val="clear" w:color="auto" w:fill="auto"/>
          </w:tcPr>
          <w:p w14:paraId="157793D9" w14:textId="77777777" w:rsidR="005F5756" w:rsidRPr="00295098" w:rsidRDefault="005F5756" w:rsidP="00F0237E">
            <w:pPr>
              <w:rPr>
                <w:sz w:val="16"/>
                <w:szCs w:val="16"/>
              </w:rPr>
            </w:pPr>
          </w:p>
        </w:tc>
        <w:tc>
          <w:tcPr>
            <w:tcW w:w="1248" w:type="dxa"/>
          </w:tcPr>
          <w:p w14:paraId="276FA06F" w14:textId="77777777" w:rsidR="005F5756" w:rsidRPr="00295098" w:rsidRDefault="005F5756" w:rsidP="00F0237E">
            <w:pPr>
              <w:pStyle w:val="Texto"/>
              <w:jc w:val="right"/>
              <w:rPr>
                <w:sz w:val="16"/>
                <w:szCs w:val="16"/>
                <w:lang w:val="es-AR"/>
              </w:rPr>
            </w:pPr>
          </w:p>
        </w:tc>
        <w:tc>
          <w:tcPr>
            <w:tcW w:w="963" w:type="dxa"/>
          </w:tcPr>
          <w:p w14:paraId="006A896F" w14:textId="77777777" w:rsidR="005F5756" w:rsidRPr="00295098" w:rsidRDefault="005F5756" w:rsidP="00F0237E">
            <w:pPr>
              <w:pStyle w:val="Texto"/>
              <w:jc w:val="right"/>
              <w:rPr>
                <w:sz w:val="16"/>
                <w:szCs w:val="16"/>
                <w:lang w:val="es-AR"/>
              </w:rPr>
            </w:pPr>
          </w:p>
        </w:tc>
        <w:tc>
          <w:tcPr>
            <w:tcW w:w="963" w:type="dxa"/>
          </w:tcPr>
          <w:p w14:paraId="12272944" w14:textId="77777777" w:rsidR="005F5756" w:rsidRPr="00295098" w:rsidRDefault="005F5756" w:rsidP="00F0237E">
            <w:pPr>
              <w:pStyle w:val="Texto"/>
              <w:jc w:val="right"/>
              <w:rPr>
                <w:sz w:val="16"/>
                <w:szCs w:val="16"/>
                <w:lang w:val="es-AR"/>
              </w:rPr>
            </w:pPr>
          </w:p>
        </w:tc>
        <w:tc>
          <w:tcPr>
            <w:tcW w:w="1237" w:type="dxa"/>
          </w:tcPr>
          <w:p w14:paraId="0366C331" w14:textId="77777777" w:rsidR="005F5756" w:rsidRPr="00295098" w:rsidRDefault="005F5756" w:rsidP="00F0237E">
            <w:pPr>
              <w:pStyle w:val="Texto"/>
              <w:jc w:val="right"/>
              <w:rPr>
                <w:sz w:val="16"/>
                <w:szCs w:val="16"/>
                <w:lang w:val="es-AR"/>
              </w:rPr>
            </w:pPr>
          </w:p>
        </w:tc>
        <w:tc>
          <w:tcPr>
            <w:tcW w:w="1401" w:type="dxa"/>
          </w:tcPr>
          <w:p w14:paraId="185AD13C" w14:textId="77777777" w:rsidR="005F5756" w:rsidRPr="00295098" w:rsidRDefault="005F5756" w:rsidP="00F0237E">
            <w:pPr>
              <w:pStyle w:val="Texto"/>
              <w:jc w:val="right"/>
              <w:rPr>
                <w:sz w:val="16"/>
                <w:szCs w:val="16"/>
                <w:lang w:val="es-AR"/>
              </w:rPr>
            </w:pPr>
          </w:p>
        </w:tc>
        <w:tc>
          <w:tcPr>
            <w:tcW w:w="222" w:type="dxa"/>
          </w:tcPr>
          <w:p w14:paraId="6F199CE2" w14:textId="77777777" w:rsidR="005F5756" w:rsidRPr="00295098" w:rsidRDefault="005F5756" w:rsidP="00F0237E">
            <w:pPr>
              <w:pStyle w:val="Texto"/>
              <w:jc w:val="right"/>
              <w:rPr>
                <w:sz w:val="16"/>
                <w:szCs w:val="16"/>
                <w:lang w:val="es-AR"/>
              </w:rPr>
            </w:pPr>
          </w:p>
        </w:tc>
        <w:tc>
          <w:tcPr>
            <w:tcW w:w="1185" w:type="dxa"/>
          </w:tcPr>
          <w:p w14:paraId="44A4877E" w14:textId="77777777" w:rsidR="005F5756" w:rsidRPr="00295098" w:rsidRDefault="005F5756" w:rsidP="00F0237E">
            <w:pPr>
              <w:pStyle w:val="Texto"/>
              <w:jc w:val="right"/>
              <w:rPr>
                <w:sz w:val="16"/>
                <w:szCs w:val="16"/>
                <w:lang w:val="es-AR"/>
              </w:rPr>
            </w:pPr>
          </w:p>
        </w:tc>
        <w:tc>
          <w:tcPr>
            <w:tcW w:w="1061" w:type="dxa"/>
          </w:tcPr>
          <w:p w14:paraId="76EED8E4" w14:textId="77777777" w:rsidR="005F5756" w:rsidRPr="00295098" w:rsidRDefault="005F5756" w:rsidP="00F0237E">
            <w:pPr>
              <w:pStyle w:val="Texto"/>
              <w:jc w:val="right"/>
              <w:rPr>
                <w:sz w:val="16"/>
                <w:szCs w:val="16"/>
                <w:lang w:val="es-AR"/>
              </w:rPr>
            </w:pPr>
          </w:p>
        </w:tc>
        <w:tc>
          <w:tcPr>
            <w:tcW w:w="1217" w:type="dxa"/>
          </w:tcPr>
          <w:p w14:paraId="4403A727" w14:textId="77777777" w:rsidR="005F5756" w:rsidRPr="00295098" w:rsidRDefault="005F5756" w:rsidP="00F0237E">
            <w:pPr>
              <w:pStyle w:val="Texto"/>
              <w:jc w:val="right"/>
              <w:rPr>
                <w:sz w:val="16"/>
                <w:szCs w:val="16"/>
                <w:lang w:val="es-AR"/>
              </w:rPr>
            </w:pPr>
          </w:p>
        </w:tc>
      </w:tr>
      <w:tr w:rsidR="005F5756" w:rsidRPr="00295098" w14:paraId="2C68DD67" w14:textId="77777777" w:rsidTr="005F5756">
        <w:tblPrEx>
          <w:jc w:val="center"/>
          <w:tblInd w:w="0" w:type="dxa"/>
        </w:tblPrEx>
        <w:trPr>
          <w:jc w:val="center"/>
        </w:trPr>
        <w:tc>
          <w:tcPr>
            <w:tcW w:w="3969" w:type="dxa"/>
            <w:shd w:val="clear" w:color="auto" w:fill="auto"/>
          </w:tcPr>
          <w:p w14:paraId="682AF5E1" w14:textId="77777777" w:rsidR="005F5756" w:rsidRPr="00295098" w:rsidRDefault="005F5756" w:rsidP="00F0237E">
            <w:pPr>
              <w:rPr>
                <w:b/>
                <w:sz w:val="16"/>
                <w:szCs w:val="16"/>
              </w:rPr>
            </w:pPr>
            <w:r w:rsidRPr="00295098">
              <w:rPr>
                <w:b/>
                <w:sz w:val="16"/>
                <w:szCs w:val="16"/>
              </w:rPr>
              <w:t>Títulos privados</w:t>
            </w:r>
          </w:p>
        </w:tc>
        <w:tc>
          <w:tcPr>
            <w:tcW w:w="1248" w:type="dxa"/>
          </w:tcPr>
          <w:p w14:paraId="5327B9B0" w14:textId="77777777" w:rsidR="005F5756" w:rsidRPr="00295098" w:rsidRDefault="005F5756" w:rsidP="00F0237E">
            <w:pPr>
              <w:pStyle w:val="Texto"/>
              <w:jc w:val="right"/>
              <w:rPr>
                <w:sz w:val="16"/>
                <w:szCs w:val="16"/>
                <w:lang w:val="es-AR"/>
              </w:rPr>
            </w:pPr>
          </w:p>
        </w:tc>
        <w:tc>
          <w:tcPr>
            <w:tcW w:w="963" w:type="dxa"/>
          </w:tcPr>
          <w:p w14:paraId="360B85EE" w14:textId="77777777" w:rsidR="005F5756" w:rsidRPr="00295098" w:rsidRDefault="005F5756" w:rsidP="00F0237E">
            <w:pPr>
              <w:pStyle w:val="Texto"/>
              <w:jc w:val="right"/>
              <w:rPr>
                <w:sz w:val="16"/>
                <w:szCs w:val="16"/>
                <w:lang w:val="es-AR"/>
              </w:rPr>
            </w:pPr>
          </w:p>
        </w:tc>
        <w:tc>
          <w:tcPr>
            <w:tcW w:w="963" w:type="dxa"/>
          </w:tcPr>
          <w:p w14:paraId="731DD200" w14:textId="77777777" w:rsidR="005F5756" w:rsidRPr="00295098" w:rsidRDefault="005F5756" w:rsidP="00F0237E">
            <w:pPr>
              <w:pStyle w:val="Texto"/>
              <w:jc w:val="right"/>
              <w:rPr>
                <w:sz w:val="16"/>
                <w:szCs w:val="16"/>
                <w:lang w:val="es-AR"/>
              </w:rPr>
            </w:pPr>
          </w:p>
        </w:tc>
        <w:tc>
          <w:tcPr>
            <w:tcW w:w="1237" w:type="dxa"/>
          </w:tcPr>
          <w:p w14:paraId="5A0E4255" w14:textId="77777777" w:rsidR="005F5756" w:rsidRPr="00295098" w:rsidRDefault="005F5756" w:rsidP="00F0237E">
            <w:pPr>
              <w:pStyle w:val="Texto"/>
              <w:jc w:val="right"/>
              <w:rPr>
                <w:sz w:val="16"/>
                <w:szCs w:val="16"/>
                <w:lang w:val="es-AR"/>
              </w:rPr>
            </w:pPr>
          </w:p>
        </w:tc>
        <w:tc>
          <w:tcPr>
            <w:tcW w:w="1401" w:type="dxa"/>
          </w:tcPr>
          <w:p w14:paraId="7013AC4A" w14:textId="77777777" w:rsidR="005F5756" w:rsidRPr="00295098" w:rsidRDefault="005F5756" w:rsidP="00F0237E">
            <w:pPr>
              <w:pStyle w:val="Texto"/>
              <w:jc w:val="right"/>
              <w:rPr>
                <w:sz w:val="16"/>
                <w:szCs w:val="16"/>
                <w:lang w:val="es-AR"/>
              </w:rPr>
            </w:pPr>
          </w:p>
        </w:tc>
        <w:tc>
          <w:tcPr>
            <w:tcW w:w="222" w:type="dxa"/>
          </w:tcPr>
          <w:p w14:paraId="3DC584ED" w14:textId="77777777" w:rsidR="005F5756" w:rsidRPr="00295098" w:rsidRDefault="005F5756" w:rsidP="00F0237E">
            <w:pPr>
              <w:pStyle w:val="Texto"/>
              <w:jc w:val="right"/>
              <w:rPr>
                <w:sz w:val="16"/>
                <w:szCs w:val="16"/>
                <w:lang w:val="es-AR"/>
              </w:rPr>
            </w:pPr>
          </w:p>
        </w:tc>
        <w:tc>
          <w:tcPr>
            <w:tcW w:w="1185" w:type="dxa"/>
          </w:tcPr>
          <w:p w14:paraId="5D893D41" w14:textId="77777777" w:rsidR="005F5756" w:rsidRPr="00295098" w:rsidRDefault="005F5756" w:rsidP="00F0237E">
            <w:pPr>
              <w:pStyle w:val="Texto"/>
              <w:jc w:val="right"/>
              <w:rPr>
                <w:sz w:val="16"/>
                <w:szCs w:val="16"/>
                <w:lang w:val="es-AR"/>
              </w:rPr>
            </w:pPr>
          </w:p>
        </w:tc>
        <w:tc>
          <w:tcPr>
            <w:tcW w:w="1061" w:type="dxa"/>
          </w:tcPr>
          <w:p w14:paraId="74FFD98D" w14:textId="77777777" w:rsidR="005F5756" w:rsidRPr="00295098" w:rsidRDefault="005F5756" w:rsidP="00F0237E">
            <w:pPr>
              <w:pStyle w:val="Texto"/>
              <w:jc w:val="right"/>
              <w:rPr>
                <w:sz w:val="16"/>
                <w:szCs w:val="16"/>
                <w:lang w:val="es-AR"/>
              </w:rPr>
            </w:pPr>
          </w:p>
        </w:tc>
        <w:tc>
          <w:tcPr>
            <w:tcW w:w="1217" w:type="dxa"/>
          </w:tcPr>
          <w:p w14:paraId="1649E87E" w14:textId="77777777" w:rsidR="005F5756" w:rsidRPr="00295098" w:rsidRDefault="005F5756" w:rsidP="00F0237E">
            <w:pPr>
              <w:pStyle w:val="Texto"/>
              <w:jc w:val="right"/>
              <w:rPr>
                <w:sz w:val="16"/>
                <w:szCs w:val="16"/>
                <w:lang w:val="es-AR"/>
              </w:rPr>
            </w:pPr>
          </w:p>
        </w:tc>
      </w:tr>
      <w:tr w:rsidR="005F5756" w:rsidRPr="00295098" w14:paraId="3575B03C" w14:textId="77777777" w:rsidTr="005F5756">
        <w:tblPrEx>
          <w:jc w:val="center"/>
          <w:tblInd w:w="0" w:type="dxa"/>
        </w:tblPrEx>
        <w:trPr>
          <w:jc w:val="center"/>
        </w:trPr>
        <w:tc>
          <w:tcPr>
            <w:tcW w:w="3969" w:type="dxa"/>
            <w:shd w:val="clear" w:color="auto" w:fill="auto"/>
          </w:tcPr>
          <w:p w14:paraId="4E0271AA" w14:textId="77777777" w:rsidR="005F5756" w:rsidRPr="00295098" w:rsidRDefault="005F5756" w:rsidP="00F0237E">
            <w:pPr>
              <w:rPr>
                <w:sz w:val="16"/>
                <w:szCs w:val="16"/>
              </w:rPr>
            </w:pPr>
          </w:p>
        </w:tc>
        <w:tc>
          <w:tcPr>
            <w:tcW w:w="1248" w:type="dxa"/>
          </w:tcPr>
          <w:p w14:paraId="4ECF57E8" w14:textId="77777777" w:rsidR="005F5756" w:rsidRPr="00295098" w:rsidRDefault="005F5756" w:rsidP="00F0237E">
            <w:pPr>
              <w:pStyle w:val="Texto"/>
              <w:jc w:val="right"/>
              <w:rPr>
                <w:sz w:val="16"/>
                <w:szCs w:val="16"/>
                <w:lang w:val="es-AR"/>
              </w:rPr>
            </w:pPr>
          </w:p>
        </w:tc>
        <w:tc>
          <w:tcPr>
            <w:tcW w:w="963" w:type="dxa"/>
          </w:tcPr>
          <w:p w14:paraId="036C2E42" w14:textId="77777777" w:rsidR="005F5756" w:rsidRPr="00295098" w:rsidRDefault="005F5756" w:rsidP="00F0237E">
            <w:pPr>
              <w:pStyle w:val="Texto"/>
              <w:jc w:val="right"/>
              <w:rPr>
                <w:sz w:val="16"/>
                <w:szCs w:val="16"/>
                <w:lang w:val="es-AR"/>
              </w:rPr>
            </w:pPr>
          </w:p>
        </w:tc>
        <w:tc>
          <w:tcPr>
            <w:tcW w:w="963" w:type="dxa"/>
          </w:tcPr>
          <w:p w14:paraId="68375EAF" w14:textId="77777777" w:rsidR="005F5756" w:rsidRPr="00295098" w:rsidRDefault="005F5756" w:rsidP="00F0237E">
            <w:pPr>
              <w:pStyle w:val="Texto"/>
              <w:jc w:val="right"/>
              <w:rPr>
                <w:sz w:val="16"/>
                <w:szCs w:val="16"/>
                <w:lang w:val="es-AR"/>
              </w:rPr>
            </w:pPr>
          </w:p>
        </w:tc>
        <w:tc>
          <w:tcPr>
            <w:tcW w:w="1237" w:type="dxa"/>
          </w:tcPr>
          <w:p w14:paraId="2F384F12" w14:textId="77777777" w:rsidR="005F5756" w:rsidRPr="00295098" w:rsidRDefault="005F5756" w:rsidP="00F0237E">
            <w:pPr>
              <w:pStyle w:val="Texto"/>
              <w:jc w:val="right"/>
              <w:rPr>
                <w:sz w:val="16"/>
                <w:szCs w:val="16"/>
                <w:lang w:val="es-AR"/>
              </w:rPr>
            </w:pPr>
          </w:p>
        </w:tc>
        <w:tc>
          <w:tcPr>
            <w:tcW w:w="1401" w:type="dxa"/>
          </w:tcPr>
          <w:p w14:paraId="1E3E23CF" w14:textId="77777777" w:rsidR="005F5756" w:rsidRPr="00295098" w:rsidRDefault="005F5756" w:rsidP="00F0237E">
            <w:pPr>
              <w:pStyle w:val="Texto"/>
              <w:jc w:val="right"/>
              <w:rPr>
                <w:sz w:val="16"/>
                <w:szCs w:val="16"/>
                <w:lang w:val="es-AR"/>
              </w:rPr>
            </w:pPr>
          </w:p>
        </w:tc>
        <w:tc>
          <w:tcPr>
            <w:tcW w:w="222" w:type="dxa"/>
          </w:tcPr>
          <w:p w14:paraId="50F06D80" w14:textId="77777777" w:rsidR="005F5756" w:rsidRPr="00295098" w:rsidRDefault="005F5756" w:rsidP="00F0237E">
            <w:pPr>
              <w:pStyle w:val="Texto"/>
              <w:jc w:val="right"/>
              <w:rPr>
                <w:sz w:val="16"/>
                <w:szCs w:val="16"/>
                <w:lang w:val="es-AR"/>
              </w:rPr>
            </w:pPr>
          </w:p>
        </w:tc>
        <w:tc>
          <w:tcPr>
            <w:tcW w:w="1185" w:type="dxa"/>
          </w:tcPr>
          <w:p w14:paraId="32A5B545" w14:textId="77777777" w:rsidR="005F5756" w:rsidRPr="00295098" w:rsidRDefault="005F5756" w:rsidP="00F0237E">
            <w:pPr>
              <w:pStyle w:val="Texto"/>
              <w:jc w:val="right"/>
              <w:rPr>
                <w:sz w:val="16"/>
                <w:szCs w:val="16"/>
                <w:lang w:val="es-AR"/>
              </w:rPr>
            </w:pPr>
          </w:p>
        </w:tc>
        <w:tc>
          <w:tcPr>
            <w:tcW w:w="1061" w:type="dxa"/>
          </w:tcPr>
          <w:p w14:paraId="1A27F5E1" w14:textId="77777777" w:rsidR="005F5756" w:rsidRPr="00295098" w:rsidRDefault="005F5756" w:rsidP="00F0237E">
            <w:pPr>
              <w:pStyle w:val="Texto"/>
              <w:jc w:val="right"/>
              <w:rPr>
                <w:sz w:val="16"/>
                <w:szCs w:val="16"/>
                <w:lang w:val="es-AR"/>
              </w:rPr>
            </w:pPr>
          </w:p>
        </w:tc>
        <w:tc>
          <w:tcPr>
            <w:tcW w:w="1217" w:type="dxa"/>
          </w:tcPr>
          <w:p w14:paraId="0A107C1A" w14:textId="77777777" w:rsidR="005F5756" w:rsidRPr="00295098" w:rsidRDefault="005F5756" w:rsidP="00F0237E">
            <w:pPr>
              <w:pStyle w:val="Texto"/>
              <w:jc w:val="right"/>
              <w:rPr>
                <w:sz w:val="16"/>
                <w:szCs w:val="16"/>
                <w:lang w:val="es-AR"/>
              </w:rPr>
            </w:pPr>
          </w:p>
        </w:tc>
      </w:tr>
      <w:tr w:rsidR="005F5756" w:rsidRPr="00295098" w14:paraId="1533245F" w14:textId="77777777" w:rsidTr="005F5756">
        <w:tblPrEx>
          <w:jc w:val="center"/>
          <w:tblInd w:w="0" w:type="dxa"/>
        </w:tblPrEx>
        <w:trPr>
          <w:jc w:val="center"/>
        </w:trPr>
        <w:tc>
          <w:tcPr>
            <w:tcW w:w="3969" w:type="dxa"/>
          </w:tcPr>
          <w:p w14:paraId="7EF6CFE0" w14:textId="77777777" w:rsidR="005F5756" w:rsidRPr="00295098" w:rsidRDefault="005F5756" w:rsidP="00F0237E">
            <w:pPr>
              <w:rPr>
                <w:sz w:val="16"/>
                <w:szCs w:val="16"/>
              </w:rPr>
            </w:pPr>
            <w:r w:rsidRPr="00295098">
              <w:rPr>
                <w:sz w:val="16"/>
                <w:szCs w:val="16"/>
              </w:rPr>
              <w:t>Fideicomisos Financieros del Grupo Sáenz</w:t>
            </w:r>
          </w:p>
        </w:tc>
        <w:tc>
          <w:tcPr>
            <w:tcW w:w="1248" w:type="dxa"/>
          </w:tcPr>
          <w:p w14:paraId="5D91BBA9"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963" w:type="dxa"/>
          </w:tcPr>
          <w:p w14:paraId="3AD922D4"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963" w:type="dxa"/>
          </w:tcPr>
          <w:p w14:paraId="3719F017"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237" w:type="dxa"/>
          </w:tcPr>
          <w:p w14:paraId="791C6A5C" w14:textId="77777777" w:rsidR="005F5756" w:rsidRPr="00295098" w:rsidRDefault="005F5756" w:rsidP="00F0237E">
            <w:pPr>
              <w:pStyle w:val="Texto"/>
              <w:jc w:val="right"/>
              <w:rPr>
                <w:sz w:val="16"/>
                <w:szCs w:val="16"/>
                <w:lang w:val="es-AR"/>
              </w:rPr>
            </w:pPr>
            <w:r w:rsidRPr="00295098">
              <w:rPr>
                <w:sz w:val="16"/>
                <w:szCs w:val="16"/>
                <w:lang w:val="es-AR"/>
              </w:rPr>
              <w:t>363.945</w:t>
            </w:r>
          </w:p>
        </w:tc>
        <w:tc>
          <w:tcPr>
            <w:tcW w:w="1401" w:type="dxa"/>
          </w:tcPr>
          <w:p w14:paraId="52293A9D" w14:textId="77777777" w:rsidR="005F5756" w:rsidRPr="00295098" w:rsidRDefault="005F5756" w:rsidP="00F0237E">
            <w:pPr>
              <w:pStyle w:val="Texto"/>
              <w:jc w:val="right"/>
              <w:rPr>
                <w:sz w:val="16"/>
                <w:szCs w:val="16"/>
                <w:lang w:val="es-AR"/>
              </w:rPr>
            </w:pPr>
            <w:r w:rsidRPr="00295098">
              <w:rPr>
                <w:sz w:val="16"/>
                <w:szCs w:val="16"/>
                <w:lang w:val="es-AR"/>
              </w:rPr>
              <w:t>751.296</w:t>
            </w:r>
          </w:p>
        </w:tc>
        <w:tc>
          <w:tcPr>
            <w:tcW w:w="222" w:type="dxa"/>
          </w:tcPr>
          <w:p w14:paraId="12BA8828" w14:textId="77777777" w:rsidR="005F5756" w:rsidRPr="00295098" w:rsidRDefault="005F5756" w:rsidP="00F0237E">
            <w:pPr>
              <w:pStyle w:val="Texto"/>
              <w:jc w:val="right"/>
              <w:rPr>
                <w:sz w:val="16"/>
                <w:szCs w:val="16"/>
                <w:lang w:val="es-AR"/>
              </w:rPr>
            </w:pPr>
          </w:p>
        </w:tc>
        <w:tc>
          <w:tcPr>
            <w:tcW w:w="1185" w:type="dxa"/>
          </w:tcPr>
          <w:p w14:paraId="19062852" w14:textId="77777777" w:rsidR="005F5756" w:rsidRPr="00295098" w:rsidRDefault="005F5756" w:rsidP="00F0237E">
            <w:pPr>
              <w:pStyle w:val="Texto"/>
              <w:jc w:val="right"/>
              <w:rPr>
                <w:sz w:val="16"/>
                <w:szCs w:val="16"/>
                <w:lang w:val="es-AR"/>
              </w:rPr>
            </w:pPr>
            <w:r w:rsidRPr="00295098">
              <w:rPr>
                <w:sz w:val="16"/>
                <w:szCs w:val="16"/>
                <w:lang w:val="es-AR"/>
              </w:rPr>
              <w:t>363.945</w:t>
            </w:r>
          </w:p>
        </w:tc>
        <w:tc>
          <w:tcPr>
            <w:tcW w:w="1061" w:type="dxa"/>
          </w:tcPr>
          <w:p w14:paraId="1C4597B3"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1217" w:type="dxa"/>
          </w:tcPr>
          <w:p w14:paraId="34D97390" w14:textId="77777777" w:rsidR="005F5756" w:rsidRPr="00295098" w:rsidRDefault="005F5756" w:rsidP="00F0237E">
            <w:pPr>
              <w:pStyle w:val="Texto"/>
              <w:jc w:val="right"/>
              <w:rPr>
                <w:sz w:val="16"/>
                <w:szCs w:val="16"/>
                <w:lang w:val="es-AR"/>
              </w:rPr>
            </w:pPr>
            <w:r w:rsidRPr="00295098">
              <w:rPr>
                <w:sz w:val="16"/>
                <w:szCs w:val="16"/>
                <w:lang w:val="es-AR"/>
              </w:rPr>
              <w:t>363.945</w:t>
            </w:r>
          </w:p>
        </w:tc>
      </w:tr>
      <w:tr w:rsidR="005F5756" w:rsidRPr="00295098" w14:paraId="39620C33" w14:textId="77777777" w:rsidTr="005F5756">
        <w:tblPrEx>
          <w:jc w:val="center"/>
          <w:tblInd w:w="0" w:type="dxa"/>
        </w:tblPrEx>
        <w:trPr>
          <w:jc w:val="center"/>
        </w:trPr>
        <w:tc>
          <w:tcPr>
            <w:tcW w:w="3969" w:type="dxa"/>
          </w:tcPr>
          <w:p w14:paraId="660707CF" w14:textId="77777777" w:rsidR="005F5756" w:rsidRPr="00295098" w:rsidRDefault="005F5756" w:rsidP="00004553">
            <w:pPr>
              <w:rPr>
                <w:sz w:val="16"/>
                <w:szCs w:val="16"/>
              </w:rPr>
            </w:pPr>
            <w:r w:rsidRPr="00295098">
              <w:rPr>
                <w:sz w:val="16"/>
                <w:szCs w:val="16"/>
              </w:rPr>
              <w:t xml:space="preserve">VDF FF Privado </w:t>
            </w:r>
            <w:r>
              <w:rPr>
                <w:sz w:val="16"/>
                <w:szCs w:val="16"/>
              </w:rPr>
              <w:t>del Grupo Sáenz</w:t>
            </w:r>
          </w:p>
        </w:tc>
        <w:tc>
          <w:tcPr>
            <w:tcW w:w="1248" w:type="dxa"/>
          </w:tcPr>
          <w:p w14:paraId="36C36BFD"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963" w:type="dxa"/>
          </w:tcPr>
          <w:p w14:paraId="02128FF2" w14:textId="77777777" w:rsidR="005F5756" w:rsidRPr="00295098" w:rsidRDefault="005F5756" w:rsidP="00F0237E">
            <w:pPr>
              <w:pStyle w:val="Texto"/>
              <w:jc w:val="right"/>
              <w:rPr>
                <w:sz w:val="16"/>
                <w:szCs w:val="16"/>
                <w:lang w:val="es-AR"/>
              </w:rPr>
            </w:pPr>
            <w:r w:rsidRPr="00295098">
              <w:rPr>
                <w:sz w:val="16"/>
                <w:szCs w:val="16"/>
                <w:lang w:val="es-AR"/>
              </w:rPr>
              <w:t>-</w:t>
            </w:r>
          </w:p>
        </w:tc>
        <w:tc>
          <w:tcPr>
            <w:tcW w:w="963" w:type="dxa"/>
          </w:tcPr>
          <w:p w14:paraId="1D28F1E3" w14:textId="77777777" w:rsidR="005F5756" w:rsidRPr="00295098" w:rsidRDefault="005F5756" w:rsidP="00F0237E">
            <w:pPr>
              <w:pStyle w:val="Texto"/>
              <w:jc w:val="right"/>
              <w:rPr>
                <w:sz w:val="16"/>
                <w:szCs w:val="16"/>
                <w:lang w:val="es-AR"/>
              </w:rPr>
            </w:pPr>
          </w:p>
        </w:tc>
        <w:tc>
          <w:tcPr>
            <w:tcW w:w="1237" w:type="dxa"/>
          </w:tcPr>
          <w:p w14:paraId="46D44312" w14:textId="77777777" w:rsidR="005F5756" w:rsidRPr="00295098" w:rsidRDefault="005F5756" w:rsidP="00F0237E">
            <w:pPr>
              <w:pStyle w:val="Texto"/>
              <w:jc w:val="right"/>
              <w:rPr>
                <w:sz w:val="16"/>
                <w:szCs w:val="16"/>
                <w:lang w:val="es-AR"/>
              </w:rPr>
            </w:pPr>
            <w:r>
              <w:rPr>
                <w:sz w:val="16"/>
                <w:szCs w:val="16"/>
                <w:lang w:val="es-AR"/>
              </w:rPr>
              <w:t>206.105</w:t>
            </w:r>
          </w:p>
        </w:tc>
        <w:tc>
          <w:tcPr>
            <w:tcW w:w="1401" w:type="dxa"/>
          </w:tcPr>
          <w:p w14:paraId="581DDD75" w14:textId="77777777" w:rsidR="005F5756" w:rsidRPr="00295098" w:rsidRDefault="005F5756" w:rsidP="00F0237E">
            <w:pPr>
              <w:pStyle w:val="Texto"/>
              <w:jc w:val="right"/>
              <w:rPr>
                <w:sz w:val="16"/>
                <w:szCs w:val="16"/>
                <w:lang w:val="es-AR"/>
              </w:rPr>
            </w:pPr>
            <w:r>
              <w:rPr>
                <w:sz w:val="16"/>
                <w:szCs w:val="16"/>
                <w:lang w:val="es-AR"/>
              </w:rPr>
              <w:t>195.647</w:t>
            </w:r>
          </w:p>
        </w:tc>
        <w:tc>
          <w:tcPr>
            <w:tcW w:w="222" w:type="dxa"/>
          </w:tcPr>
          <w:p w14:paraId="0CC5BC21" w14:textId="77777777" w:rsidR="005F5756" w:rsidRDefault="005F5756" w:rsidP="00F0237E">
            <w:pPr>
              <w:pStyle w:val="Texto"/>
              <w:jc w:val="right"/>
              <w:rPr>
                <w:sz w:val="16"/>
                <w:szCs w:val="16"/>
                <w:lang w:val="es-AR"/>
              </w:rPr>
            </w:pPr>
          </w:p>
        </w:tc>
        <w:tc>
          <w:tcPr>
            <w:tcW w:w="1185" w:type="dxa"/>
          </w:tcPr>
          <w:p w14:paraId="18CF03AD" w14:textId="77777777" w:rsidR="005F5756" w:rsidRPr="00295098" w:rsidRDefault="005F5756" w:rsidP="00F0237E">
            <w:pPr>
              <w:pStyle w:val="Texto"/>
              <w:jc w:val="right"/>
              <w:rPr>
                <w:sz w:val="16"/>
                <w:szCs w:val="16"/>
                <w:lang w:val="es-AR"/>
              </w:rPr>
            </w:pPr>
            <w:r>
              <w:rPr>
                <w:sz w:val="16"/>
                <w:szCs w:val="16"/>
                <w:lang w:val="es-AR"/>
              </w:rPr>
              <w:t>206.105</w:t>
            </w:r>
          </w:p>
        </w:tc>
        <w:tc>
          <w:tcPr>
            <w:tcW w:w="1061" w:type="dxa"/>
          </w:tcPr>
          <w:p w14:paraId="58CCB47A" w14:textId="77777777" w:rsidR="005F5756" w:rsidRPr="00295098" w:rsidRDefault="005F5756" w:rsidP="00F0237E">
            <w:pPr>
              <w:pStyle w:val="Texto"/>
              <w:jc w:val="right"/>
              <w:rPr>
                <w:sz w:val="16"/>
                <w:szCs w:val="16"/>
                <w:lang w:val="es-AR"/>
              </w:rPr>
            </w:pPr>
            <w:r>
              <w:rPr>
                <w:sz w:val="16"/>
                <w:szCs w:val="16"/>
                <w:lang w:val="es-AR"/>
              </w:rPr>
              <w:t>-</w:t>
            </w:r>
          </w:p>
        </w:tc>
        <w:tc>
          <w:tcPr>
            <w:tcW w:w="1217" w:type="dxa"/>
          </w:tcPr>
          <w:p w14:paraId="403481BD" w14:textId="77777777" w:rsidR="005F5756" w:rsidRPr="00295098" w:rsidRDefault="005F5756" w:rsidP="00F0237E">
            <w:pPr>
              <w:pStyle w:val="Texto"/>
              <w:jc w:val="right"/>
              <w:rPr>
                <w:sz w:val="16"/>
                <w:szCs w:val="16"/>
                <w:lang w:val="es-AR"/>
              </w:rPr>
            </w:pPr>
            <w:r>
              <w:rPr>
                <w:sz w:val="16"/>
                <w:szCs w:val="16"/>
                <w:lang w:val="es-AR"/>
              </w:rPr>
              <w:t>206.105</w:t>
            </w:r>
          </w:p>
        </w:tc>
      </w:tr>
      <w:tr w:rsidR="005F5756" w:rsidRPr="00D322B8" w14:paraId="774C5B60" w14:textId="77777777" w:rsidTr="005F5756">
        <w:tblPrEx>
          <w:jc w:val="center"/>
          <w:tblInd w:w="0" w:type="dxa"/>
        </w:tblPrEx>
        <w:trPr>
          <w:jc w:val="center"/>
        </w:trPr>
        <w:tc>
          <w:tcPr>
            <w:tcW w:w="3969" w:type="dxa"/>
            <w:shd w:val="clear" w:color="auto" w:fill="auto"/>
          </w:tcPr>
          <w:p w14:paraId="017AC085" w14:textId="77777777" w:rsidR="005F5756" w:rsidRPr="00D322B8" w:rsidRDefault="005F5756" w:rsidP="00F0237E">
            <w:pPr>
              <w:rPr>
                <w:sz w:val="16"/>
                <w:szCs w:val="16"/>
              </w:rPr>
            </w:pPr>
            <w:r w:rsidRPr="00D322B8">
              <w:rPr>
                <w:sz w:val="16"/>
                <w:szCs w:val="16"/>
              </w:rPr>
              <w:t>Fideicomiso Financiero “</w:t>
            </w:r>
            <w:proofErr w:type="spellStart"/>
            <w:r w:rsidRPr="00D322B8">
              <w:rPr>
                <w:sz w:val="16"/>
                <w:szCs w:val="16"/>
              </w:rPr>
              <w:t>Agrocap</w:t>
            </w:r>
            <w:proofErr w:type="spellEnd"/>
            <w:r w:rsidRPr="00D322B8">
              <w:rPr>
                <w:sz w:val="16"/>
                <w:szCs w:val="16"/>
              </w:rPr>
              <w:t xml:space="preserve"> II”</w:t>
            </w:r>
          </w:p>
        </w:tc>
        <w:tc>
          <w:tcPr>
            <w:tcW w:w="1248" w:type="dxa"/>
            <w:shd w:val="clear" w:color="auto" w:fill="auto"/>
          </w:tcPr>
          <w:p w14:paraId="5D386670" w14:textId="77777777" w:rsidR="005F5756" w:rsidRPr="00D322B8" w:rsidRDefault="005F5756" w:rsidP="00F0237E">
            <w:pPr>
              <w:pStyle w:val="Texto"/>
              <w:jc w:val="right"/>
              <w:rPr>
                <w:sz w:val="16"/>
                <w:szCs w:val="16"/>
                <w:lang w:val="es-AR"/>
              </w:rPr>
            </w:pPr>
            <w:r w:rsidRPr="00D322B8">
              <w:rPr>
                <w:sz w:val="16"/>
                <w:szCs w:val="16"/>
                <w:lang w:val="es-AR"/>
              </w:rPr>
              <w:t>10.500</w:t>
            </w:r>
          </w:p>
        </w:tc>
        <w:tc>
          <w:tcPr>
            <w:tcW w:w="963" w:type="dxa"/>
            <w:shd w:val="clear" w:color="auto" w:fill="auto"/>
          </w:tcPr>
          <w:p w14:paraId="57BEB266" w14:textId="77777777" w:rsidR="005F5756" w:rsidRPr="00D322B8" w:rsidRDefault="005F5756" w:rsidP="00F0237E">
            <w:pPr>
              <w:pStyle w:val="Texto"/>
              <w:jc w:val="right"/>
              <w:rPr>
                <w:sz w:val="16"/>
                <w:szCs w:val="16"/>
                <w:lang w:val="es-AR"/>
              </w:rPr>
            </w:pPr>
            <w:r w:rsidRPr="00D322B8">
              <w:rPr>
                <w:sz w:val="16"/>
                <w:szCs w:val="16"/>
                <w:lang w:val="es-AR"/>
              </w:rPr>
              <w:t>-</w:t>
            </w:r>
          </w:p>
        </w:tc>
        <w:tc>
          <w:tcPr>
            <w:tcW w:w="963" w:type="dxa"/>
            <w:shd w:val="clear" w:color="auto" w:fill="auto"/>
          </w:tcPr>
          <w:p w14:paraId="49CEE4F2" w14:textId="77777777" w:rsidR="005F5756" w:rsidRPr="00D322B8" w:rsidRDefault="005F5756" w:rsidP="00F0237E">
            <w:pPr>
              <w:pStyle w:val="Texto"/>
              <w:jc w:val="right"/>
              <w:rPr>
                <w:sz w:val="16"/>
                <w:szCs w:val="16"/>
                <w:lang w:val="es-AR"/>
              </w:rPr>
            </w:pPr>
            <w:r w:rsidRPr="00D322B8">
              <w:rPr>
                <w:sz w:val="16"/>
                <w:szCs w:val="16"/>
                <w:lang w:val="es-AR"/>
              </w:rPr>
              <w:t>-</w:t>
            </w:r>
          </w:p>
        </w:tc>
        <w:tc>
          <w:tcPr>
            <w:tcW w:w="1237" w:type="dxa"/>
            <w:shd w:val="clear" w:color="auto" w:fill="auto"/>
          </w:tcPr>
          <w:p w14:paraId="2131F55A" w14:textId="77777777" w:rsidR="005F5756" w:rsidRPr="00D322B8" w:rsidRDefault="005F5756" w:rsidP="00F0237E">
            <w:pPr>
              <w:pStyle w:val="Texto"/>
              <w:jc w:val="right"/>
              <w:rPr>
                <w:sz w:val="16"/>
                <w:szCs w:val="16"/>
                <w:lang w:val="es-AR"/>
              </w:rPr>
            </w:pPr>
            <w:r w:rsidRPr="00D322B8">
              <w:rPr>
                <w:sz w:val="16"/>
                <w:szCs w:val="16"/>
                <w:lang w:val="es-AR"/>
              </w:rPr>
              <w:t>26.202</w:t>
            </w:r>
          </w:p>
        </w:tc>
        <w:tc>
          <w:tcPr>
            <w:tcW w:w="1401" w:type="dxa"/>
            <w:shd w:val="clear" w:color="auto" w:fill="auto"/>
          </w:tcPr>
          <w:p w14:paraId="149E4495" w14:textId="77777777" w:rsidR="005F5756" w:rsidRPr="00D322B8" w:rsidRDefault="005F5756" w:rsidP="00F0237E">
            <w:pPr>
              <w:pStyle w:val="Texto"/>
              <w:jc w:val="right"/>
              <w:rPr>
                <w:sz w:val="16"/>
                <w:szCs w:val="16"/>
                <w:lang w:val="es-AR"/>
              </w:rPr>
            </w:pPr>
            <w:r w:rsidRPr="00D322B8">
              <w:rPr>
                <w:sz w:val="16"/>
                <w:szCs w:val="16"/>
                <w:lang w:val="es-AR"/>
              </w:rPr>
              <w:t>78.502</w:t>
            </w:r>
          </w:p>
        </w:tc>
        <w:tc>
          <w:tcPr>
            <w:tcW w:w="222" w:type="dxa"/>
          </w:tcPr>
          <w:p w14:paraId="16B9B52A" w14:textId="77777777" w:rsidR="005F5756" w:rsidRPr="00D322B8" w:rsidRDefault="005F5756" w:rsidP="00F0237E">
            <w:pPr>
              <w:pStyle w:val="Texto"/>
              <w:jc w:val="right"/>
              <w:rPr>
                <w:sz w:val="16"/>
                <w:szCs w:val="16"/>
                <w:lang w:val="es-AR"/>
              </w:rPr>
            </w:pPr>
          </w:p>
        </w:tc>
        <w:tc>
          <w:tcPr>
            <w:tcW w:w="1185" w:type="dxa"/>
            <w:shd w:val="clear" w:color="auto" w:fill="auto"/>
          </w:tcPr>
          <w:p w14:paraId="6D67C61A" w14:textId="77777777" w:rsidR="005F5756" w:rsidRPr="00D322B8" w:rsidRDefault="005F5756" w:rsidP="00F0237E">
            <w:pPr>
              <w:pStyle w:val="Texto"/>
              <w:jc w:val="right"/>
              <w:rPr>
                <w:sz w:val="16"/>
                <w:szCs w:val="16"/>
                <w:lang w:val="es-AR"/>
              </w:rPr>
            </w:pPr>
            <w:r w:rsidRPr="00D322B8">
              <w:rPr>
                <w:sz w:val="16"/>
                <w:szCs w:val="16"/>
                <w:lang w:val="es-AR"/>
              </w:rPr>
              <w:t>26.202</w:t>
            </w:r>
          </w:p>
        </w:tc>
        <w:tc>
          <w:tcPr>
            <w:tcW w:w="1061" w:type="dxa"/>
            <w:shd w:val="clear" w:color="auto" w:fill="auto"/>
          </w:tcPr>
          <w:p w14:paraId="4127B5FA" w14:textId="77777777" w:rsidR="005F5756" w:rsidRPr="00D322B8" w:rsidRDefault="005F5756" w:rsidP="00F0237E">
            <w:pPr>
              <w:pStyle w:val="Texto"/>
              <w:jc w:val="right"/>
              <w:rPr>
                <w:sz w:val="16"/>
                <w:szCs w:val="16"/>
                <w:lang w:val="es-AR"/>
              </w:rPr>
            </w:pPr>
            <w:r w:rsidRPr="00D322B8">
              <w:rPr>
                <w:sz w:val="16"/>
                <w:szCs w:val="16"/>
                <w:lang w:val="es-AR"/>
              </w:rPr>
              <w:t>-</w:t>
            </w:r>
          </w:p>
        </w:tc>
        <w:tc>
          <w:tcPr>
            <w:tcW w:w="1217" w:type="dxa"/>
            <w:shd w:val="clear" w:color="auto" w:fill="auto"/>
          </w:tcPr>
          <w:p w14:paraId="2B7D0C44" w14:textId="77777777" w:rsidR="005F5756" w:rsidRPr="00D322B8" w:rsidRDefault="005F5756" w:rsidP="00F0237E">
            <w:pPr>
              <w:pStyle w:val="Texto"/>
              <w:jc w:val="right"/>
              <w:rPr>
                <w:sz w:val="16"/>
                <w:szCs w:val="16"/>
                <w:lang w:val="es-AR"/>
              </w:rPr>
            </w:pPr>
            <w:r w:rsidRPr="00D322B8">
              <w:rPr>
                <w:sz w:val="16"/>
                <w:szCs w:val="16"/>
                <w:lang w:val="es-AR"/>
              </w:rPr>
              <w:t>26.202</w:t>
            </w:r>
          </w:p>
        </w:tc>
      </w:tr>
      <w:tr w:rsidR="005F5756" w:rsidRPr="00295098" w14:paraId="2BC081B5" w14:textId="77777777" w:rsidTr="005F5756">
        <w:tblPrEx>
          <w:jc w:val="center"/>
          <w:tblInd w:w="0" w:type="dxa"/>
        </w:tblPrEx>
        <w:trPr>
          <w:trHeight w:val="80"/>
          <w:jc w:val="center"/>
        </w:trPr>
        <w:tc>
          <w:tcPr>
            <w:tcW w:w="3969" w:type="dxa"/>
          </w:tcPr>
          <w:p w14:paraId="475A6770" w14:textId="77777777" w:rsidR="005F5756" w:rsidRPr="00295098" w:rsidRDefault="005F5756" w:rsidP="00085090">
            <w:pPr>
              <w:rPr>
                <w:sz w:val="16"/>
                <w:szCs w:val="16"/>
              </w:rPr>
            </w:pPr>
            <w:proofErr w:type="spellStart"/>
            <w:r w:rsidRPr="00295098">
              <w:rPr>
                <w:sz w:val="16"/>
                <w:szCs w:val="16"/>
              </w:rPr>
              <w:t>Asociacion</w:t>
            </w:r>
            <w:proofErr w:type="spellEnd"/>
            <w:r w:rsidRPr="00295098">
              <w:rPr>
                <w:sz w:val="16"/>
                <w:szCs w:val="16"/>
              </w:rPr>
              <w:t xml:space="preserve"> Mutual </w:t>
            </w:r>
            <w:proofErr w:type="spellStart"/>
            <w:r w:rsidRPr="00295098">
              <w:rPr>
                <w:sz w:val="16"/>
                <w:szCs w:val="16"/>
              </w:rPr>
              <w:t>Union</w:t>
            </w:r>
            <w:proofErr w:type="spellEnd"/>
            <w:r w:rsidRPr="00295098">
              <w:rPr>
                <w:sz w:val="16"/>
                <w:szCs w:val="16"/>
              </w:rPr>
              <w:t xml:space="preserve">  Solidaria</w:t>
            </w:r>
          </w:p>
        </w:tc>
        <w:tc>
          <w:tcPr>
            <w:tcW w:w="1248" w:type="dxa"/>
          </w:tcPr>
          <w:p w14:paraId="723F0D60"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77F105F8"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747F0316"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47A656E8" w14:textId="77777777" w:rsidR="005F5756" w:rsidRPr="00295098" w:rsidRDefault="005F5756" w:rsidP="00085090">
            <w:pPr>
              <w:pStyle w:val="Texto"/>
              <w:jc w:val="right"/>
              <w:rPr>
                <w:sz w:val="16"/>
                <w:szCs w:val="16"/>
                <w:lang w:val="es-AR"/>
              </w:rPr>
            </w:pPr>
            <w:r w:rsidRPr="00295098">
              <w:rPr>
                <w:sz w:val="16"/>
                <w:szCs w:val="16"/>
                <w:lang w:val="es-AR"/>
              </w:rPr>
              <w:t>11.230</w:t>
            </w:r>
          </w:p>
        </w:tc>
        <w:tc>
          <w:tcPr>
            <w:tcW w:w="1401" w:type="dxa"/>
          </w:tcPr>
          <w:p w14:paraId="5360DC1F"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222" w:type="dxa"/>
          </w:tcPr>
          <w:p w14:paraId="45E962EF" w14:textId="77777777" w:rsidR="005F5756" w:rsidRPr="00295098" w:rsidRDefault="005F5756" w:rsidP="00085090">
            <w:pPr>
              <w:pStyle w:val="Texto"/>
              <w:jc w:val="right"/>
              <w:rPr>
                <w:sz w:val="16"/>
                <w:szCs w:val="16"/>
                <w:lang w:val="es-AR"/>
              </w:rPr>
            </w:pPr>
          </w:p>
        </w:tc>
        <w:tc>
          <w:tcPr>
            <w:tcW w:w="1185" w:type="dxa"/>
          </w:tcPr>
          <w:p w14:paraId="25854437" w14:textId="77777777" w:rsidR="005F5756" w:rsidRPr="00295098" w:rsidRDefault="005F5756" w:rsidP="00085090">
            <w:pPr>
              <w:pStyle w:val="Texto"/>
              <w:jc w:val="right"/>
              <w:rPr>
                <w:sz w:val="16"/>
                <w:szCs w:val="16"/>
                <w:lang w:val="es-AR"/>
              </w:rPr>
            </w:pPr>
            <w:r w:rsidRPr="00295098">
              <w:rPr>
                <w:sz w:val="16"/>
                <w:szCs w:val="16"/>
                <w:lang w:val="es-AR"/>
              </w:rPr>
              <w:t>11.230</w:t>
            </w:r>
          </w:p>
        </w:tc>
        <w:tc>
          <w:tcPr>
            <w:tcW w:w="1061" w:type="dxa"/>
          </w:tcPr>
          <w:p w14:paraId="0496C036"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Pr>
          <w:p w14:paraId="26587D02" w14:textId="77777777" w:rsidR="005F5756" w:rsidRPr="00295098" w:rsidRDefault="005F5756" w:rsidP="00085090">
            <w:pPr>
              <w:pStyle w:val="Texto"/>
              <w:jc w:val="right"/>
              <w:rPr>
                <w:sz w:val="16"/>
                <w:szCs w:val="16"/>
                <w:lang w:val="es-AR"/>
              </w:rPr>
            </w:pPr>
            <w:r w:rsidRPr="00295098">
              <w:rPr>
                <w:sz w:val="16"/>
                <w:szCs w:val="16"/>
                <w:lang w:val="es-AR"/>
              </w:rPr>
              <w:t>11.230</w:t>
            </w:r>
          </w:p>
        </w:tc>
      </w:tr>
      <w:tr w:rsidR="005F5756" w:rsidRPr="00295098" w14:paraId="10B2429E" w14:textId="77777777" w:rsidTr="005F5756">
        <w:tblPrEx>
          <w:jc w:val="center"/>
          <w:tblInd w:w="0" w:type="dxa"/>
        </w:tblPrEx>
        <w:trPr>
          <w:trHeight w:val="80"/>
          <w:jc w:val="center"/>
        </w:trPr>
        <w:tc>
          <w:tcPr>
            <w:tcW w:w="3969" w:type="dxa"/>
          </w:tcPr>
          <w:p w14:paraId="133CB747" w14:textId="77777777" w:rsidR="005F5756" w:rsidRPr="00295098" w:rsidRDefault="005F5756" w:rsidP="00085090">
            <w:pPr>
              <w:rPr>
                <w:sz w:val="16"/>
                <w:szCs w:val="16"/>
              </w:rPr>
            </w:pPr>
            <w:r w:rsidRPr="00295098">
              <w:rPr>
                <w:sz w:val="16"/>
                <w:szCs w:val="16"/>
              </w:rPr>
              <w:t xml:space="preserve">AMFAYS </w:t>
            </w:r>
            <w:proofErr w:type="spellStart"/>
            <w:r w:rsidRPr="00295098">
              <w:rPr>
                <w:sz w:val="16"/>
                <w:szCs w:val="16"/>
              </w:rPr>
              <w:t>Asoc</w:t>
            </w:r>
            <w:proofErr w:type="spellEnd"/>
            <w:r w:rsidRPr="00295098">
              <w:rPr>
                <w:sz w:val="16"/>
                <w:szCs w:val="16"/>
              </w:rPr>
              <w:t>. Mutual de las Fuerzas Armadas</w:t>
            </w:r>
          </w:p>
        </w:tc>
        <w:tc>
          <w:tcPr>
            <w:tcW w:w="1248" w:type="dxa"/>
          </w:tcPr>
          <w:p w14:paraId="1B4FCCF4"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5F765BEB"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5AB137D0"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5BB7008D" w14:textId="77777777" w:rsidR="005F5756" w:rsidRPr="00295098" w:rsidRDefault="005F5756" w:rsidP="00085090">
            <w:pPr>
              <w:pStyle w:val="Texto"/>
              <w:jc w:val="right"/>
              <w:rPr>
                <w:sz w:val="16"/>
                <w:szCs w:val="16"/>
                <w:lang w:val="es-AR"/>
              </w:rPr>
            </w:pPr>
            <w:r w:rsidRPr="00295098">
              <w:rPr>
                <w:sz w:val="16"/>
                <w:szCs w:val="16"/>
                <w:lang w:val="es-AR"/>
              </w:rPr>
              <w:t>19.447</w:t>
            </w:r>
          </w:p>
        </w:tc>
        <w:tc>
          <w:tcPr>
            <w:tcW w:w="1401" w:type="dxa"/>
          </w:tcPr>
          <w:p w14:paraId="169D00D6"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222" w:type="dxa"/>
          </w:tcPr>
          <w:p w14:paraId="2035BC87" w14:textId="77777777" w:rsidR="005F5756" w:rsidRPr="00295098" w:rsidRDefault="005F5756" w:rsidP="00085090">
            <w:pPr>
              <w:pStyle w:val="Texto"/>
              <w:jc w:val="right"/>
              <w:rPr>
                <w:sz w:val="16"/>
                <w:szCs w:val="16"/>
                <w:lang w:val="es-AR"/>
              </w:rPr>
            </w:pPr>
          </w:p>
        </w:tc>
        <w:tc>
          <w:tcPr>
            <w:tcW w:w="1185" w:type="dxa"/>
          </w:tcPr>
          <w:p w14:paraId="488E5604" w14:textId="77777777" w:rsidR="005F5756" w:rsidRPr="00295098" w:rsidRDefault="005F5756" w:rsidP="00085090">
            <w:pPr>
              <w:pStyle w:val="Texto"/>
              <w:jc w:val="right"/>
              <w:rPr>
                <w:sz w:val="16"/>
                <w:szCs w:val="16"/>
                <w:lang w:val="es-AR"/>
              </w:rPr>
            </w:pPr>
            <w:r w:rsidRPr="00295098">
              <w:rPr>
                <w:sz w:val="16"/>
                <w:szCs w:val="16"/>
                <w:lang w:val="es-AR"/>
              </w:rPr>
              <w:t>19.447</w:t>
            </w:r>
          </w:p>
        </w:tc>
        <w:tc>
          <w:tcPr>
            <w:tcW w:w="1061" w:type="dxa"/>
          </w:tcPr>
          <w:p w14:paraId="1786C287"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Pr>
          <w:p w14:paraId="27E17E2D" w14:textId="77777777" w:rsidR="005F5756" w:rsidRPr="00295098" w:rsidRDefault="005F5756" w:rsidP="00085090">
            <w:pPr>
              <w:pStyle w:val="Texto"/>
              <w:jc w:val="right"/>
              <w:rPr>
                <w:sz w:val="16"/>
                <w:szCs w:val="16"/>
                <w:lang w:val="es-AR"/>
              </w:rPr>
            </w:pPr>
            <w:r w:rsidRPr="00295098">
              <w:rPr>
                <w:sz w:val="16"/>
                <w:szCs w:val="16"/>
                <w:lang w:val="es-AR"/>
              </w:rPr>
              <w:t>19.447</w:t>
            </w:r>
          </w:p>
        </w:tc>
      </w:tr>
      <w:tr w:rsidR="005F5756" w:rsidRPr="00295098" w14:paraId="2929432F" w14:textId="77777777" w:rsidTr="005F5756">
        <w:tblPrEx>
          <w:jc w:val="center"/>
          <w:tblInd w:w="0" w:type="dxa"/>
        </w:tblPrEx>
        <w:trPr>
          <w:trHeight w:val="80"/>
          <w:jc w:val="center"/>
        </w:trPr>
        <w:tc>
          <w:tcPr>
            <w:tcW w:w="3969" w:type="dxa"/>
          </w:tcPr>
          <w:p w14:paraId="21B258B4" w14:textId="77777777" w:rsidR="005F5756" w:rsidRPr="00295098" w:rsidRDefault="005F5756" w:rsidP="00085090">
            <w:pPr>
              <w:rPr>
                <w:sz w:val="16"/>
                <w:szCs w:val="16"/>
              </w:rPr>
            </w:pPr>
            <w:r w:rsidRPr="00295098">
              <w:rPr>
                <w:sz w:val="16"/>
                <w:szCs w:val="16"/>
              </w:rPr>
              <w:t xml:space="preserve">Fideicomiso Financiero </w:t>
            </w:r>
            <w:proofErr w:type="spellStart"/>
            <w:r w:rsidRPr="00295098">
              <w:rPr>
                <w:sz w:val="16"/>
                <w:szCs w:val="16"/>
              </w:rPr>
              <w:t>Garbarino</w:t>
            </w:r>
            <w:proofErr w:type="spellEnd"/>
            <w:r w:rsidRPr="00295098">
              <w:rPr>
                <w:sz w:val="16"/>
                <w:szCs w:val="16"/>
              </w:rPr>
              <w:t xml:space="preserve"> (G144</w:t>
            </w:r>
            <w:r>
              <w:rPr>
                <w:sz w:val="16"/>
                <w:szCs w:val="16"/>
              </w:rPr>
              <w:t>)</w:t>
            </w:r>
          </w:p>
        </w:tc>
        <w:tc>
          <w:tcPr>
            <w:tcW w:w="1248" w:type="dxa"/>
          </w:tcPr>
          <w:p w14:paraId="5201B8CC" w14:textId="77777777" w:rsidR="005F5756" w:rsidRPr="00295098" w:rsidRDefault="005F5756" w:rsidP="00085090">
            <w:pPr>
              <w:pStyle w:val="Texto"/>
              <w:jc w:val="right"/>
              <w:rPr>
                <w:sz w:val="16"/>
                <w:szCs w:val="16"/>
                <w:lang w:val="es-AR"/>
              </w:rPr>
            </w:pPr>
            <w:r w:rsidRPr="00295098">
              <w:rPr>
                <w:sz w:val="16"/>
                <w:szCs w:val="16"/>
                <w:lang w:val="es-AR"/>
              </w:rPr>
              <w:t>53.575</w:t>
            </w:r>
          </w:p>
        </w:tc>
        <w:tc>
          <w:tcPr>
            <w:tcW w:w="963" w:type="dxa"/>
          </w:tcPr>
          <w:p w14:paraId="271B47EC"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5CA2EC18"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714839DF" w14:textId="77777777" w:rsidR="005F5756" w:rsidRPr="00295098" w:rsidRDefault="005F5756" w:rsidP="00085090">
            <w:pPr>
              <w:pStyle w:val="Texto"/>
              <w:jc w:val="right"/>
              <w:rPr>
                <w:sz w:val="16"/>
                <w:szCs w:val="16"/>
                <w:lang w:val="es-AR"/>
              </w:rPr>
            </w:pPr>
            <w:r w:rsidRPr="00295098">
              <w:rPr>
                <w:sz w:val="16"/>
                <w:szCs w:val="16"/>
                <w:lang w:val="es-AR"/>
              </w:rPr>
              <w:t>8.519</w:t>
            </w:r>
          </w:p>
        </w:tc>
        <w:tc>
          <w:tcPr>
            <w:tcW w:w="1401" w:type="dxa"/>
          </w:tcPr>
          <w:p w14:paraId="7AE10217" w14:textId="77777777" w:rsidR="005F5756" w:rsidRPr="00295098" w:rsidRDefault="005F5756" w:rsidP="00085090">
            <w:pPr>
              <w:pStyle w:val="Texto"/>
              <w:jc w:val="right"/>
              <w:rPr>
                <w:sz w:val="16"/>
                <w:szCs w:val="16"/>
                <w:lang w:val="es-AR"/>
              </w:rPr>
            </w:pPr>
            <w:r w:rsidRPr="00295098">
              <w:rPr>
                <w:sz w:val="16"/>
                <w:szCs w:val="16"/>
                <w:lang w:val="es-AR"/>
              </w:rPr>
              <w:t>20.278</w:t>
            </w:r>
          </w:p>
        </w:tc>
        <w:tc>
          <w:tcPr>
            <w:tcW w:w="222" w:type="dxa"/>
          </w:tcPr>
          <w:p w14:paraId="251A23B8" w14:textId="77777777" w:rsidR="005F5756" w:rsidRPr="00295098" w:rsidRDefault="005F5756" w:rsidP="00085090">
            <w:pPr>
              <w:pStyle w:val="Texto"/>
              <w:jc w:val="right"/>
              <w:rPr>
                <w:sz w:val="16"/>
                <w:szCs w:val="16"/>
                <w:lang w:val="es-AR"/>
              </w:rPr>
            </w:pPr>
          </w:p>
        </w:tc>
        <w:tc>
          <w:tcPr>
            <w:tcW w:w="1185" w:type="dxa"/>
          </w:tcPr>
          <w:p w14:paraId="76D90AF4" w14:textId="77777777" w:rsidR="005F5756" w:rsidRPr="00295098" w:rsidRDefault="005F5756" w:rsidP="00085090">
            <w:pPr>
              <w:pStyle w:val="Texto"/>
              <w:jc w:val="right"/>
              <w:rPr>
                <w:sz w:val="16"/>
                <w:szCs w:val="16"/>
                <w:lang w:val="es-AR"/>
              </w:rPr>
            </w:pPr>
            <w:r w:rsidRPr="00295098">
              <w:rPr>
                <w:sz w:val="16"/>
                <w:szCs w:val="16"/>
                <w:lang w:val="es-AR"/>
              </w:rPr>
              <w:t>8.519</w:t>
            </w:r>
          </w:p>
        </w:tc>
        <w:tc>
          <w:tcPr>
            <w:tcW w:w="1061" w:type="dxa"/>
          </w:tcPr>
          <w:p w14:paraId="7F862CEC"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Pr>
          <w:p w14:paraId="5976445B" w14:textId="77777777" w:rsidR="005F5756" w:rsidRPr="00295098" w:rsidRDefault="005F5756" w:rsidP="00085090">
            <w:pPr>
              <w:pStyle w:val="Texto"/>
              <w:jc w:val="right"/>
              <w:rPr>
                <w:sz w:val="16"/>
                <w:szCs w:val="16"/>
                <w:lang w:val="es-AR"/>
              </w:rPr>
            </w:pPr>
            <w:r w:rsidRPr="00295098">
              <w:rPr>
                <w:sz w:val="16"/>
                <w:szCs w:val="16"/>
                <w:lang w:val="es-AR"/>
              </w:rPr>
              <w:t>8.519</w:t>
            </w:r>
          </w:p>
        </w:tc>
      </w:tr>
      <w:tr w:rsidR="005F5756" w:rsidRPr="00295098" w14:paraId="151C1802" w14:textId="77777777" w:rsidTr="005F5756">
        <w:tblPrEx>
          <w:jc w:val="center"/>
          <w:tblInd w:w="0" w:type="dxa"/>
        </w:tblPrEx>
        <w:trPr>
          <w:trHeight w:val="80"/>
          <w:jc w:val="center"/>
        </w:trPr>
        <w:tc>
          <w:tcPr>
            <w:tcW w:w="3969" w:type="dxa"/>
          </w:tcPr>
          <w:p w14:paraId="2F0319AC" w14:textId="77777777" w:rsidR="005F5756" w:rsidRPr="00295098" w:rsidRDefault="005F5756" w:rsidP="00085090">
            <w:pPr>
              <w:rPr>
                <w:sz w:val="16"/>
                <w:szCs w:val="16"/>
              </w:rPr>
            </w:pPr>
            <w:r w:rsidRPr="00295098">
              <w:rPr>
                <w:sz w:val="16"/>
                <w:szCs w:val="16"/>
              </w:rPr>
              <w:t>ON Banco BICA SA (FD53A)</w:t>
            </w:r>
          </w:p>
        </w:tc>
        <w:tc>
          <w:tcPr>
            <w:tcW w:w="1248" w:type="dxa"/>
          </w:tcPr>
          <w:p w14:paraId="24FCACC9" w14:textId="77777777" w:rsidR="005F5756" w:rsidRPr="00295098" w:rsidRDefault="005F5756" w:rsidP="00085090">
            <w:pPr>
              <w:pStyle w:val="Texto"/>
              <w:jc w:val="right"/>
              <w:rPr>
                <w:sz w:val="16"/>
                <w:szCs w:val="16"/>
                <w:lang w:val="es-AR"/>
              </w:rPr>
            </w:pPr>
            <w:r w:rsidRPr="00295098">
              <w:rPr>
                <w:sz w:val="16"/>
                <w:szCs w:val="16"/>
                <w:lang w:val="es-AR"/>
              </w:rPr>
              <w:t>53.733</w:t>
            </w:r>
          </w:p>
        </w:tc>
        <w:tc>
          <w:tcPr>
            <w:tcW w:w="963" w:type="dxa"/>
          </w:tcPr>
          <w:p w14:paraId="0C7D5192"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3EAF0A82"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5C32E71B" w14:textId="77777777" w:rsidR="005F5756" w:rsidRPr="00295098" w:rsidRDefault="005F5756" w:rsidP="00085090">
            <w:pPr>
              <w:pStyle w:val="Texto"/>
              <w:jc w:val="right"/>
              <w:rPr>
                <w:sz w:val="16"/>
                <w:szCs w:val="16"/>
                <w:lang w:val="es-AR"/>
              </w:rPr>
            </w:pPr>
            <w:r w:rsidRPr="00295098">
              <w:rPr>
                <w:sz w:val="16"/>
                <w:szCs w:val="16"/>
                <w:lang w:val="es-AR"/>
              </w:rPr>
              <w:t>9.381</w:t>
            </w:r>
          </w:p>
        </w:tc>
        <w:tc>
          <w:tcPr>
            <w:tcW w:w="1401" w:type="dxa"/>
          </w:tcPr>
          <w:p w14:paraId="27D8D465" w14:textId="77777777" w:rsidR="005F5756" w:rsidRPr="00295098" w:rsidRDefault="005F5756" w:rsidP="00085090">
            <w:pPr>
              <w:pStyle w:val="Texto"/>
              <w:jc w:val="right"/>
              <w:rPr>
                <w:sz w:val="16"/>
                <w:szCs w:val="16"/>
                <w:lang w:val="es-AR"/>
              </w:rPr>
            </w:pPr>
            <w:r w:rsidRPr="00295098">
              <w:rPr>
                <w:sz w:val="16"/>
                <w:szCs w:val="16"/>
                <w:lang w:val="es-AR"/>
              </w:rPr>
              <w:t>12.822</w:t>
            </w:r>
          </w:p>
        </w:tc>
        <w:tc>
          <w:tcPr>
            <w:tcW w:w="222" w:type="dxa"/>
          </w:tcPr>
          <w:p w14:paraId="4458FB83" w14:textId="77777777" w:rsidR="005F5756" w:rsidRPr="00295098" w:rsidRDefault="005F5756" w:rsidP="00085090">
            <w:pPr>
              <w:pStyle w:val="Texto"/>
              <w:jc w:val="right"/>
              <w:rPr>
                <w:sz w:val="16"/>
                <w:szCs w:val="16"/>
                <w:lang w:val="es-AR"/>
              </w:rPr>
            </w:pPr>
          </w:p>
        </w:tc>
        <w:tc>
          <w:tcPr>
            <w:tcW w:w="1185" w:type="dxa"/>
          </w:tcPr>
          <w:p w14:paraId="24B59BBF" w14:textId="77777777" w:rsidR="005F5756" w:rsidRPr="00295098" w:rsidRDefault="005F5756" w:rsidP="00085090">
            <w:pPr>
              <w:pStyle w:val="Texto"/>
              <w:jc w:val="right"/>
              <w:rPr>
                <w:sz w:val="16"/>
                <w:szCs w:val="16"/>
                <w:lang w:val="es-AR"/>
              </w:rPr>
            </w:pPr>
            <w:r w:rsidRPr="00295098">
              <w:rPr>
                <w:sz w:val="16"/>
                <w:szCs w:val="16"/>
                <w:lang w:val="es-AR"/>
              </w:rPr>
              <w:t>9.381</w:t>
            </w:r>
          </w:p>
        </w:tc>
        <w:tc>
          <w:tcPr>
            <w:tcW w:w="1061" w:type="dxa"/>
          </w:tcPr>
          <w:p w14:paraId="6624A8FB"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Pr>
          <w:p w14:paraId="277380AC" w14:textId="77777777" w:rsidR="005F5756" w:rsidRPr="00295098" w:rsidRDefault="005F5756" w:rsidP="00085090">
            <w:pPr>
              <w:pStyle w:val="Texto"/>
              <w:jc w:val="right"/>
              <w:rPr>
                <w:sz w:val="16"/>
                <w:szCs w:val="16"/>
                <w:lang w:val="es-AR"/>
              </w:rPr>
            </w:pPr>
            <w:r w:rsidRPr="00295098">
              <w:rPr>
                <w:sz w:val="16"/>
                <w:szCs w:val="16"/>
                <w:lang w:val="es-AR"/>
              </w:rPr>
              <w:t>9.381</w:t>
            </w:r>
          </w:p>
        </w:tc>
      </w:tr>
      <w:tr w:rsidR="005F5756" w:rsidRPr="00295098" w14:paraId="594A41B9" w14:textId="77777777" w:rsidTr="005F5756">
        <w:tblPrEx>
          <w:jc w:val="center"/>
          <w:tblInd w:w="0" w:type="dxa"/>
        </w:tblPrEx>
        <w:trPr>
          <w:trHeight w:val="80"/>
          <w:jc w:val="center"/>
        </w:trPr>
        <w:tc>
          <w:tcPr>
            <w:tcW w:w="3969" w:type="dxa"/>
          </w:tcPr>
          <w:p w14:paraId="71D1D02D" w14:textId="77777777" w:rsidR="005F5756" w:rsidRPr="00295098" w:rsidRDefault="005F5756" w:rsidP="00085090">
            <w:pPr>
              <w:rPr>
                <w:sz w:val="16"/>
                <w:szCs w:val="16"/>
              </w:rPr>
            </w:pPr>
            <w:r w:rsidRPr="00295098">
              <w:rPr>
                <w:sz w:val="16"/>
                <w:szCs w:val="16"/>
              </w:rPr>
              <w:t>ON Banco Sáenz (BZS90)</w:t>
            </w:r>
          </w:p>
        </w:tc>
        <w:tc>
          <w:tcPr>
            <w:tcW w:w="1248" w:type="dxa"/>
          </w:tcPr>
          <w:p w14:paraId="192C4B2E" w14:textId="77777777" w:rsidR="005F5756" w:rsidRPr="00295098" w:rsidRDefault="005F5756" w:rsidP="00085090">
            <w:pPr>
              <w:pStyle w:val="Texto"/>
              <w:jc w:val="right"/>
              <w:rPr>
                <w:sz w:val="16"/>
                <w:szCs w:val="16"/>
                <w:lang w:val="es-AR"/>
              </w:rPr>
            </w:pPr>
            <w:r w:rsidRPr="00295098">
              <w:rPr>
                <w:sz w:val="16"/>
                <w:szCs w:val="16"/>
                <w:lang w:val="es-AR"/>
              </w:rPr>
              <w:t>52.603</w:t>
            </w:r>
          </w:p>
        </w:tc>
        <w:tc>
          <w:tcPr>
            <w:tcW w:w="963" w:type="dxa"/>
          </w:tcPr>
          <w:p w14:paraId="534CEEDD"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4974753E"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13C2A704" w14:textId="77777777" w:rsidR="005F5756" w:rsidRPr="00295098" w:rsidRDefault="005F5756" w:rsidP="00085090">
            <w:pPr>
              <w:pStyle w:val="Texto"/>
              <w:jc w:val="right"/>
              <w:rPr>
                <w:sz w:val="16"/>
                <w:szCs w:val="16"/>
                <w:lang w:val="es-AR"/>
              </w:rPr>
            </w:pPr>
            <w:r w:rsidRPr="00295098">
              <w:rPr>
                <w:sz w:val="16"/>
                <w:szCs w:val="16"/>
                <w:lang w:val="es-AR"/>
              </w:rPr>
              <w:t>9.934</w:t>
            </w:r>
          </w:p>
        </w:tc>
        <w:tc>
          <w:tcPr>
            <w:tcW w:w="1401" w:type="dxa"/>
          </w:tcPr>
          <w:p w14:paraId="2D8DEF9D" w14:textId="77777777" w:rsidR="005F5756" w:rsidRPr="00295098" w:rsidRDefault="005F5756" w:rsidP="00085090">
            <w:pPr>
              <w:pStyle w:val="Texto"/>
              <w:jc w:val="right"/>
              <w:rPr>
                <w:sz w:val="16"/>
                <w:szCs w:val="16"/>
                <w:lang w:val="es-AR"/>
              </w:rPr>
            </w:pPr>
            <w:r w:rsidRPr="00295098">
              <w:rPr>
                <w:sz w:val="16"/>
                <w:szCs w:val="16"/>
                <w:lang w:val="es-AR"/>
              </w:rPr>
              <w:t>15.916</w:t>
            </w:r>
          </w:p>
        </w:tc>
        <w:tc>
          <w:tcPr>
            <w:tcW w:w="222" w:type="dxa"/>
          </w:tcPr>
          <w:p w14:paraId="392E257D" w14:textId="77777777" w:rsidR="005F5756" w:rsidRPr="00295098" w:rsidRDefault="005F5756" w:rsidP="00085090">
            <w:pPr>
              <w:pStyle w:val="Texto"/>
              <w:jc w:val="right"/>
              <w:rPr>
                <w:sz w:val="16"/>
                <w:szCs w:val="16"/>
                <w:lang w:val="es-AR"/>
              </w:rPr>
            </w:pPr>
          </w:p>
        </w:tc>
        <w:tc>
          <w:tcPr>
            <w:tcW w:w="1185" w:type="dxa"/>
          </w:tcPr>
          <w:p w14:paraId="3A6102E1" w14:textId="77777777" w:rsidR="005F5756" w:rsidRPr="00295098" w:rsidRDefault="005F5756" w:rsidP="00085090">
            <w:pPr>
              <w:pStyle w:val="Texto"/>
              <w:jc w:val="right"/>
              <w:rPr>
                <w:sz w:val="16"/>
                <w:szCs w:val="16"/>
                <w:lang w:val="es-AR"/>
              </w:rPr>
            </w:pPr>
            <w:r w:rsidRPr="00295098">
              <w:rPr>
                <w:sz w:val="16"/>
                <w:szCs w:val="16"/>
                <w:lang w:val="es-AR"/>
              </w:rPr>
              <w:t>9.934</w:t>
            </w:r>
          </w:p>
        </w:tc>
        <w:tc>
          <w:tcPr>
            <w:tcW w:w="1061" w:type="dxa"/>
          </w:tcPr>
          <w:p w14:paraId="36B83CBE"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Pr>
          <w:p w14:paraId="54FF180B" w14:textId="77777777" w:rsidR="005F5756" w:rsidRPr="00295098" w:rsidRDefault="005F5756" w:rsidP="00085090">
            <w:pPr>
              <w:pStyle w:val="Texto"/>
              <w:jc w:val="right"/>
              <w:rPr>
                <w:sz w:val="16"/>
                <w:szCs w:val="16"/>
                <w:lang w:val="es-AR"/>
              </w:rPr>
            </w:pPr>
            <w:r w:rsidRPr="00295098">
              <w:rPr>
                <w:sz w:val="16"/>
                <w:szCs w:val="16"/>
                <w:lang w:val="es-AR"/>
              </w:rPr>
              <w:t>9.934</w:t>
            </w:r>
          </w:p>
        </w:tc>
      </w:tr>
      <w:tr w:rsidR="005F5756" w:rsidRPr="00295098" w14:paraId="2D2DBF0D" w14:textId="77777777" w:rsidTr="005F5756">
        <w:tblPrEx>
          <w:jc w:val="center"/>
          <w:tblInd w:w="0" w:type="dxa"/>
        </w:tblPrEx>
        <w:trPr>
          <w:trHeight w:val="80"/>
          <w:jc w:val="center"/>
        </w:trPr>
        <w:tc>
          <w:tcPr>
            <w:tcW w:w="3969" w:type="dxa"/>
          </w:tcPr>
          <w:p w14:paraId="10C84D59" w14:textId="77777777" w:rsidR="005F5756" w:rsidRPr="00851D3C" w:rsidRDefault="005F5756" w:rsidP="00085090">
            <w:pPr>
              <w:rPr>
                <w:sz w:val="16"/>
                <w:szCs w:val="16"/>
              </w:rPr>
            </w:pPr>
            <w:r>
              <w:rPr>
                <w:sz w:val="16"/>
                <w:szCs w:val="16"/>
              </w:rPr>
              <w:t xml:space="preserve">ON </w:t>
            </w:r>
            <w:proofErr w:type="spellStart"/>
            <w:r>
              <w:rPr>
                <w:sz w:val="16"/>
                <w:szCs w:val="16"/>
              </w:rPr>
              <w:t>Tenoseeds</w:t>
            </w:r>
            <w:proofErr w:type="spellEnd"/>
            <w:r>
              <w:rPr>
                <w:sz w:val="16"/>
                <w:szCs w:val="16"/>
              </w:rPr>
              <w:t xml:space="preserve"> Serie 1 </w:t>
            </w:r>
            <w:proofErr w:type="spellStart"/>
            <w:r>
              <w:rPr>
                <w:sz w:val="16"/>
                <w:szCs w:val="16"/>
              </w:rPr>
              <w:t>Vto</w:t>
            </w:r>
            <w:proofErr w:type="spellEnd"/>
            <w:r>
              <w:rPr>
                <w:sz w:val="16"/>
                <w:szCs w:val="16"/>
              </w:rPr>
              <w:t xml:space="preserve"> 15/12/2020 (TDS1O)</w:t>
            </w:r>
          </w:p>
        </w:tc>
        <w:tc>
          <w:tcPr>
            <w:tcW w:w="1248" w:type="dxa"/>
          </w:tcPr>
          <w:p w14:paraId="6F4BFB76" w14:textId="77777777" w:rsidR="005F5756" w:rsidRPr="00851D3C" w:rsidRDefault="005F5756" w:rsidP="00085090">
            <w:pPr>
              <w:pStyle w:val="Texto"/>
              <w:jc w:val="right"/>
              <w:rPr>
                <w:sz w:val="16"/>
                <w:szCs w:val="16"/>
                <w:lang w:val="es-AR"/>
              </w:rPr>
            </w:pPr>
            <w:r>
              <w:rPr>
                <w:sz w:val="16"/>
                <w:szCs w:val="16"/>
                <w:lang w:val="es-AR"/>
              </w:rPr>
              <w:t>53.107</w:t>
            </w:r>
          </w:p>
        </w:tc>
        <w:tc>
          <w:tcPr>
            <w:tcW w:w="963" w:type="dxa"/>
          </w:tcPr>
          <w:p w14:paraId="50FADD8B" w14:textId="77777777" w:rsidR="005F5756" w:rsidRPr="00851D3C" w:rsidRDefault="005F5756" w:rsidP="00085090">
            <w:pPr>
              <w:pStyle w:val="Texto"/>
              <w:jc w:val="right"/>
              <w:rPr>
                <w:sz w:val="16"/>
                <w:szCs w:val="16"/>
                <w:lang w:val="es-AR"/>
              </w:rPr>
            </w:pPr>
            <w:r>
              <w:rPr>
                <w:sz w:val="16"/>
                <w:szCs w:val="16"/>
                <w:lang w:val="es-AR"/>
              </w:rPr>
              <w:t>-</w:t>
            </w:r>
          </w:p>
        </w:tc>
        <w:tc>
          <w:tcPr>
            <w:tcW w:w="963" w:type="dxa"/>
          </w:tcPr>
          <w:p w14:paraId="43120B1E" w14:textId="77777777" w:rsidR="005F5756" w:rsidRPr="00851D3C" w:rsidRDefault="005F5756" w:rsidP="00085090">
            <w:pPr>
              <w:pStyle w:val="Texto"/>
              <w:jc w:val="right"/>
              <w:rPr>
                <w:sz w:val="16"/>
                <w:szCs w:val="16"/>
                <w:lang w:val="es-AR"/>
              </w:rPr>
            </w:pPr>
            <w:r>
              <w:rPr>
                <w:sz w:val="16"/>
                <w:szCs w:val="16"/>
                <w:lang w:val="es-AR"/>
              </w:rPr>
              <w:t>-</w:t>
            </w:r>
          </w:p>
        </w:tc>
        <w:tc>
          <w:tcPr>
            <w:tcW w:w="1237" w:type="dxa"/>
          </w:tcPr>
          <w:p w14:paraId="26414DC6" w14:textId="77777777" w:rsidR="005F5756" w:rsidRPr="00851D3C" w:rsidRDefault="005F5756" w:rsidP="00085090">
            <w:pPr>
              <w:pStyle w:val="Texto"/>
              <w:jc w:val="right"/>
              <w:rPr>
                <w:sz w:val="16"/>
                <w:szCs w:val="16"/>
                <w:lang w:val="es-AR"/>
              </w:rPr>
            </w:pPr>
            <w:r>
              <w:rPr>
                <w:sz w:val="16"/>
                <w:szCs w:val="16"/>
                <w:lang w:val="es-AR"/>
              </w:rPr>
              <w:t>25.637</w:t>
            </w:r>
          </w:p>
        </w:tc>
        <w:tc>
          <w:tcPr>
            <w:tcW w:w="1401" w:type="dxa"/>
          </w:tcPr>
          <w:p w14:paraId="32517089" w14:textId="77777777" w:rsidR="005F5756" w:rsidRPr="00851D3C" w:rsidRDefault="005F5756" w:rsidP="00085090">
            <w:pPr>
              <w:pStyle w:val="Texto"/>
              <w:jc w:val="right"/>
              <w:rPr>
                <w:sz w:val="16"/>
                <w:szCs w:val="16"/>
                <w:lang w:val="es-AR"/>
              </w:rPr>
            </w:pPr>
            <w:r>
              <w:rPr>
                <w:sz w:val="16"/>
                <w:szCs w:val="16"/>
                <w:lang w:val="es-AR"/>
              </w:rPr>
              <w:t>-</w:t>
            </w:r>
          </w:p>
        </w:tc>
        <w:tc>
          <w:tcPr>
            <w:tcW w:w="222" w:type="dxa"/>
          </w:tcPr>
          <w:p w14:paraId="7956F5CF" w14:textId="77777777" w:rsidR="005F5756" w:rsidRDefault="005F5756" w:rsidP="00085090">
            <w:pPr>
              <w:pStyle w:val="Texto"/>
              <w:jc w:val="right"/>
              <w:rPr>
                <w:sz w:val="16"/>
                <w:szCs w:val="16"/>
                <w:lang w:val="es-AR"/>
              </w:rPr>
            </w:pPr>
          </w:p>
        </w:tc>
        <w:tc>
          <w:tcPr>
            <w:tcW w:w="1185" w:type="dxa"/>
          </w:tcPr>
          <w:p w14:paraId="1820EF54" w14:textId="77777777" w:rsidR="005F5756" w:rsidRPr="00851D3C" w:rsidRDefault="005F5756" w:rsidP="00085090">
            <w:pPr>
              <w:pStyle w:val="Texto"/>
              <w:jc w:val="right"/>
              <w:rPr>
                <w:sz w:val="16"/>
                <w:szCs w:val="16"/>
                <w:lang w:val="es-AR"/>
              </w:rPr>
            </w:pPr>
            <w:r>
              <w:rPr>
                <w:sz w:val="16"/>
                <w:szCs w:val="16"/>
                <w:lang w:val="es-AR"/>
              </w:rPr>
              <w:t>25.637</w:t>
            </w:r>
          </w:p>
        </w:tc>
        <w:tc>
          <w:tcPr>
            <w:tcW w:w="1061" w:type="dxa"/>
          </w:tcPr>
          <w:p w14:paraId="428A16FF" w14:textId="77777777" w:rsidR="005F5756" w:rsidRPr="00851D3C" w:rsidRDefault="005F5756" w:rsidP="00085090">
            <w:pPr>
              <w:pStyle w:val="Texto"/>
              <w:jc w:val="right"/>
              <w:rPr>
                <w:sz w:val="16"/>
                <w:szCs w:val="16"/>
                <w:lang w:val="es-AR"/>
              </w:rPr>
            </w:pPr>
            <w:r>
              <w:rPr>
                <w:sz w:val="16"/>
                <w:szCs w:val="16"/>
                <w:lang w:val="es-AR"/>
              </w:rPr>
              <w:t>-</w:t>
            </w:r>
          </w:p>
        </w:tc>
        <w:tc>
          <w:tcPr>
            <w:tcW w:w="1217" w:type="dxa"/>
          </w:tcPr>
          <w:p w14:paraId="46A1184B" w14:textId="77777777" w:rsidR="005F5756" w:rsidRPr="00851D3C" w:rsidRDefault="005F5756" w:rsidP="00085090">
            <w:pPr>
              <w:pStyle w:val="Texto"/>
              <w:jc w:val="right"/>
              <w:rPr>
                <w:sz w:val="16"/>
                <w:szCs w:val="16"/>
                <w:lang w:val="es-AR"/>
              </w:rPr>
            </w:pPr>
            <w:r>
              <w:rPr>
                <w:sz w:val="16"/>
                <w:szCs w:val="16"/>
                <w:lang w:val="es-AR"/>
              </w:rPr>
              <w:t>25.637</w:t>
            </w:r>
          </w:p>
        </w:tc>
      </w:tr>
      <w:tr w:rsidR="005F5756" w:rsidRPr="00295098" w14:paraId="083D1D93" w14:textId="77777777" w:rsidTr="005F5756">
        <w:tblPrEx>
          <w:jc w:val="center"/>
          <w:tblInd w:w="0" w:type="dxa"/>
        </w:tblPrEx>
        <w:trPr>
          <w:trHeight w:val="80"/>
          <w:jc w:val="center"/>
        </w:trPr>
        <w:tc>
          <w:tcPr>
            <w:tcW w:w="3969" w:type="dxa"/>
          </w:tcPr>
          <w:p w14:paraId="4F072C57" w14:textId="77777777" w:rsidR="005F5756" w:rsidRPr="00295098" w:rsidRDefault="005F5756" w:rsidP="00085090">
            <w:pPr>
              <w:rPr>
                <w:sz w:val="16"/>
                <w:szCs w:val="16"/>
              </w:rPr>
            </w:pPr>
            <w:r w:rsidRPr="00851D3C">
              <w:rPr>
                <w:sz w:val="16"/>
                <w:szCs w:val="16"/>
              </w:rPr>
              <w:t xml:space="preserve">ON </w:t>
            </w:r>
            <w:proofErr w:type="spellStart"/>
            <w:r w:rsidRPr="00851D3C">
              <w:rPr>
                <w:sz w:val="16"/>
                <w:szCs w:val="16"/>
              </w:rPr>
              <w:t>Petroagro</w:t>
            </w:r>
            <w:proofErr w:type="spellEnd"/>
            <w:r w:rsidRPr="00851D3C">
              <w:rPr>
                <w:sz w:val="16"/>
                <w:szCs w:val="16"/>
              </w:rPr>
              <w:t xml:space="preserve"> Cl1- Vto. 27/01/2020- (OPAG1)</w:t>
            </w:r>
          </w:p>
        </w:tc>
        <w:tc>
          <w:tcPr>
            <w:tcW w:w="1248" w:type="dxa"/>
          </w:tcPr>
          <w:p w14:paraId="613CDE8B" w14:textId="77777777" w:rsidR="005F5756" w:rsidRPr="00851D3C" w:rsidRDefault="005F5756" w:rsidP="00085090">
            <w:pPr>
              <w:pStyle w:val="Texto"/>
              <w:jc w:val="right"/>
              <w:rPr>
                <w:sz w:val="16"/>
                <w:szCs w:val="16"/>
                <w:lang w:val="es-AR"/>
              </w:rPr>
            </w:pPr>
            <w:r w:rsidRPr="00851D3C">
              <w:rPr>
                <w:sz w:val="16"/>
                <w:szCs w:val="16"/>
                <w:lang w:val="es-AR"/>
              </w:rPr>
              <w:t>53.495</w:t>
            </w:r>
          </w:p>
        </w:tc>
        <w:tc>
          <w:tcPr>
            <w:tcW w:w="963" w:type="dxa"/>
          </w:tcPr>
          <w:p w14:paraId="77326BA3" w14:textId="77777777" w:rsidR="005F5756" w:rsidRPr="00851D3C" w:rsidRDefault="005F5756" w:rsidP="00085090">
            <w:pPr>
              <w:pStyle w:val="Texto"/>
              <w:jc w:val="right"/>
              <w:rPr>
                <w:sz w:val="16"/>
                <w:szCs w:val="16"/>
                <w:lang w:val="es-AR"/>
              </w:rPr>
            </w:pPr>
            <w:r w:rsidRPr="00851D3C">
              <w:rPr>
                <w:sz w:val="16"/>
                <w:szCs w:val="16"/>
                <w:lang w:val="es-AR"/>
              </w:rPr>
              <w:t>-</w:t>
            </w:r>
          </w:p>
        </w:tc>
        <w:tc>
          <w:tcPr>
            <w:tcW w:w="963" w:type="dxa"/>
          </w:tcPr>
          <w:p w14:paraId="645830B1" w14:textId="77777777" w:rsidR="005F5756" w:rsidRPr="00851D3C" w:rsidRDefault="005F5756" w:rsidP="00085090">
            <w:pPr>
              <w:pStyle w:val="Texto"/>
              <w:jc w:val="right"/>
              <w:rPr>
                <w:sz w:val="16"/>
                <w:szCs w:val="16"/>
                <w:lang w:val="es-AR"/>
              </w:rPr>
            </w:pPr>
            <w:r w:rsidRPr="00851D3C">
              <w:rPr>
                <w:sz w:val="16"/>
                <w:szCs w:val="16"/>
                <w:lang w:val="es-AR"/>
              </w:rPr>
              <w:t>-</w:t>
            </w:r>
          </w:p>
        </w:tc>
        <w:tc>
          <w:tcPr>
            <w:tcW w:w="1237" w:type="dxa"/>
          </w:tcPr>
          <w:p w14:paraId="2650E678" w14:textId="77777777" w:rsidR="005F5756" w:rsidRPr="00851D3C" w:rsidRDefault="005F5756" w:rsidP="00085090">
            <w:pPr>
              <w:pStyle w:val="Texto"/>
              <w:jc w:val="right"/>
              <w:rPr>
                <w:sz w:val="16"/>
                <w:szCs w:val="16"/>
                <w:lang w:val="es-AR"/>
              </w:rPr>
            </w:pPr>
            <w:r w:rsidRPr="00851D3C">
              <w:rPr>
                <w:sz w:val="16"/>
                <w:szCs w:val="16"/>
                <w:lang w:val="es-AR"/>
              </w:rPr>
              <w:t>20.425</w:t>
            </w:r>
          </w:p>
        </w:tc>
        <w:tc>
          <w:tcPr>
            <w:tcW w:w="1401" w:type="dxa"/>
          </w:tcPr>
          <w:p w14:paraId="08A66037" w14:textId="77777777" w:rsidR="005F5756" w:rsidRPr="00851D3C" w:rsidRDefault="005F5756" w:rsidP="00085090">
            <w:pPr>
              <w:pStyle w:val="Texto"/>
              <w:jc w:val="right"/>
              <w:rPr>
                <w:sz w:val="16"/>
                <w:szCs w:val="16"/>
                <w:lang w:val="es-AR"/>
              </w:rPr>
            </w:pPr>
            <w:r w:rsidRPr="00851D3C">
              <w:rPr>
                <w:sz w:val="16"/>
                <w:szCs w:val="16"/>
                <w:lang w:val="es-AR"/>
              </w:rPr>
              <w:t>17.645</w:t>
            </w:r>
          </w:p>
        </w:tc>
        <w:tc>
          <w:tcPr>
            <w:tcW w:w="222" w:type="dxa"/>
          </w:tcPr>
          <w:p w14:paraId="71C5D08E" w14:textId="77777777" w:rsidR="005F5756" w:rsidRPr="00851D3C" w:rsidRDefault="005F5756" w:rsidP="00085090">
            <w:pPr>
              <w:pStyle w:val="Texto"/>
              <w:jc w:val="right"/>
              <w:rPr>
                <w:sz w:val="16"/>
                <w:szCs w:val="16"/>
                <w:lang w:val="es-AR"/>
              </w:rPr>
            </w:pPr>
          </w:p>
        </w:tc>
        <w:tc>
          <w:tcPr>
            <w:tcW w:w="1185" w:type="dxa"/>
          </w:tcPr>
          <w:p w14:paraId="4CDEC8BA" w14:textId="77777777" w:rsidR="005F5756" w:rsidRPr="00851D3C" w:rsidRDefault="005F5756" w:rsidP="00085090">
            <w:pPr>
              <w:pStyle w:val="Texto"/>
              <w:jc w:val="right"/>
              <w:rPr>
                <w:sz w:val="16"/>
                <w:szCs w:val="16"/>
                <w:lang w:val="es-AR"/>
              </w:rPr>
            </w:pPr>
            <w:r w:rsidRPr="00851D3C">
              <w:rPr>
                <w:sz w:val="16"/>
                <w:szCs w:val="16"/>
                <w:lang w:val="es-AR"/>
              </w:rPr>
              <w:t>20.425</w:t>
            </w:r>
          </w:p>
        </w:tc>
        <w:tc>
          <w:tcPr>
            <w:tcW w:w="1061" w:type="dxa"/>
          </w:tcPr>
          <w:p w14:paraId="19C76C34" w14:textId="77777777" w:rsidR="005F5756" w:rsidRPr="00851D3C" w:rsidRDefault="005F5756" w:rsidP="00085090">
            <w:pPr>
              <w:pStyle w:val="Texto"/>
              <w:jc w:val="right"/>
              <w:rPr>
                <w:sz w:val="16"/>
                <w:szCs w:val="16"/>
                <w:lang w:val="es-AR"/>
              </w:rPr>
            </w:pPr>
            <w:r w:rsidRPr="00851D3C">
              <w:rPr>
                <w:sz w:val="16"/>
                <w:szCs w:val="16"/>
                <w:lang w:val="es-AR"/>
              </w:rPr>
              <w:t>-</w:t>
            </w:r>
          </w:p>
        </w:tc>
        <w:tc>
          <w:tcPr>
            <w:tcW w:w="1217" w:type="dxa"/>
          </w:tcPr>
          <w:p w14:paraId="128EB832" w14:textId="77777777" w:rsidR="005F5756" w:rsidRPr="00851D3C" w:rsidRDefault="005F5756" w:rsidP="00085090">
            <w:pPr>
              <w:pStyle w:val="Texto"/>
              <w:jc w:val="right"/>
              <w:rPr>
                <w:sz w:val="16"/>
                <w:szCs w:val="16"/>
                <w:lang w:val="es-AR"/>
              </w:rPr>
            </w:pPr>
            <w:r w:rsidRPr="00851D3C">
              <w:rPr>
                <w:sz w:val="16"/>
                <w:szCs w:val="16"/>
                <w:lang w:val="es-AR"/>
              </w:rPr>
              <w:t>20.425</w:t>
            </w:r>
          </w:p>
        </w:tc>
      </w:tr>
      <w:tr w:rsidR="005F5756" w:rsidRPr="00984578" w14:paraId="5FF18C56" w14:textId="77777777" w:rsidTr="005F5756">
        <w:tblPrEx>
          <w:jc w:val="center"/>
          <w:tblInd w:w="0" w:type="dxa"/>
        </w:tblPrEx>
        <w:trPr>
          <w:trHeight w:val="80"/>
          <w:jc w:val="center"/>
        </w:trPr>
        <w:tc>
          <w:tcPr>
            <w:tcW w:w="3969" w:type="dxa"/>
          </w:tcPr>
          <w:p w14:paraId="2BA447DA" w14:textId="77777777" w:rsidR="005F5756" w:rsidRPr="00984578" w:rsidRDefault="005F5756" w:rsidP="00085090">
            <w:pPr>
              <w:rPr>
                <w:sz w:val="16"/>
                <w:szCs w:val="16"/>
                <w:lang w:val="en-US"/>
              </w:rPr>
            </w:pPr>
            <w:r w:rsidRPr="00E066DA">
              <w:rPr>
                <w:sz w:val="16"/>
                <w:szCs w:val="16"/>
                <w:lang w:val="en-US"/>
              </w:rPr>
              <w:t xml:space="preserve">VCP- </w:t>
            </w:r>
            <w:proofErr w:type="spellStart"/>
            <w:r w:rsidRPr="00E066DA">
              <w:rPr>
                <w:sz w:val="16"/>
                <w:szCs w:val="16"/>
                <w:lang w:val="en-US"/>
              </w:rPr>
              <w:t>Credishopp</w:t>
            </w:r>
            <w:proofErr w:type="spellEnd"/>
            <w:r w:rsidRPr="00E066DA">
              <w:rPr>
                <w:sz w:val="16"/>
                <w:szCs w:val="16"/>
                <w:lang w:val="en-US"/>
              </w:rPr>
              <w:t xml:space="preserve"> C</w:t>
            </w:r>
            <w:r>
              <w:rPr>
                <w:sz w:val="16"/>
                <w:szCs w:val="16"/>
                <w:lang w:val="en-US"/>
              </w:rPr>
              <w:t>l</w:t>
            </w:r>
            <w:r w:rsidRPr="00E066DA">
              <w:rPr>
                <w:sz w:val="16"/>
                <w:szCs w:val="16"/>
                <w:lang w:val="en-US"/>
              </w:rPr>
              <w:t xml:space="preserve">3 </w:t>
            </w:r>
            <w:proofErr w:type="spellStart"/>
            <w:r>
              <w:rPr>
                <w:sz w:val="16"/>
                <w:szCs w:val="16"/>
                <w:lang w:val="en-US"/>
              </w:rPr>
              <w:t>V</w:t>
            </w:r>
            <w:r w:rsidRPr="00E066DA">
              <w:rPr>
                <w:sz w:val="16"/>
                <w:szCs w:val="16"/>
                <w:lang w:val="en-US"/>
              </w:rPr>
              <w:t>to</w:t>
            </w:r>
            <w:proofErr w:type="spellEnd"/>
            <w:r w:rsidRPr="00E066DA">
              <w:rPr>
                <w:sz w:val="16"/>
                <w:szCs w:val="16"/>
                <w:lang w:val="en-US"/>
              </w:rPr>
              <w:t xml:space="preserve"> 16/03/2020- (DHC3V)</w:t>
            </w:r>
          </w:p>
        </w:tc>
        <w:tc>
          <w:tcPr>
            <w:tcW w:w="1248" w:type="dxa"/>
          </w:tcPr>
          <w:p w14:paraId="5865398E" w14:textId="77777777" w:rsidR="005F5756" w:rsidRPr="00E066DA" w:rsidRDefault="005F5756" w:rsidP="00085090">
            <w:pPr>
              <w:pStyle w:val="Texto"/>
              <w:jc w:val="right"/>
              <w:rPr>
                <w:sz w:val="16"/>
                <w:szCs w:val="16"/>
                <w:lang w:val="en-US"/>
              </w:rPr>
            </w:pPr>
            <w:r w:rsidRPr="00E066DA">
              <w:rPr>
                <w:sz w:val="16"/>
                <w:szCs w:val="16"/>
                <w:lang w:val="en-US"/>
              </w:rPr>
              <w:t>54.116</w:t>
            </w:r>
          </w:p>
        </w:tc>
        <w:tc>
          <w:tcPr>
            <w:tcW w:w="963" w:type="dxa"/>
          </w:tcPr>
          <w:p w14:paraId="3E5DE1BD" w14:textId="77777777" w:rsidR="005F5756" w:rsidRPr="00E066DA" w:rsidRDefault="005F5756" w:rsidP="00085090">
            <w:pPr>
              <w:pStyle w:val="Texto"/>
              <w:jc w:val="right"/>
              <w:rPr>
                <w:sz w:val="16"/>
                <w:szCs w:val="16"/>
                <w:lang w:val="en-US"/>
              </w:rPr>
            </w:pPr>
            <w:r w:rsidRPr="00E066DA">
              <w:rPr>
                <w:sz w:val="16"/>
                <w:szCs w:val="16"/>
                <w:lang w:val="en-US"/>
              </w:rPr>
              <w:t>-</w:t>
            </w:r>
          </w:p>
        </w:tc>
        <w:tc>
          <w:tcPr>
            <w:tcW w:w="963" w:type="dxa"/>
          </w:tcPr>
          <w:p w14:paraId="32A9F1BE" w14:textId="77777777" w:rsidR="005F5756" w:rsidRPr="00E066DA" w:rsidRDefault="005F5756" w:rsidP="00085090">
            <w:pPr>
              <w:pStyle w:val="Texto"/>
              <w:jc w:val="right"/>
              <w:rPr>
                <w:sz w:val="16"/>
                <w:szCs w:val="16"/>
                <w:lang w:val="en-US"/>
              </w:rPr>
            </w:pPr>
            <w:r w:rsidRPr="00E066DA">
              <w:rPr>
                <w:sz w:val="16"/>
                <w:szCs w:val="16"/>
                <w:lang w:val="en-US"/>
              </w:rPr>
              <w:t>-</w:t>
            </w:r>
          </w:p>
        </w:tc>
        <w:tc>
          <w:tcPr>
            <w:tcW w:w="1237" w:type="dxa"/>
          </w:tcPr>
          <w:p w14:paraId="3CABD6F2" w14:textId="77777777" w:rsidR="005F5756" w:rsidRPr="00E066DA" w:rsidRDefault="005F5756" w:rsidP="00085090">
            <w:pPr>
              <w:pStyle w:val="Texto"/>
              <w:jc w:val="right"/>
              <w:rPr>
                <w:sz w:val="16"/>
                <w:szCs w:val="16"/>
                <w:lang w:val="en-US"/>
              </w:rPr>
            </w:pPr>
            <w:r w:rsidRPr="00E066DA">
              <w:rPr>
                <w:sz w:val="16"/>
                <w:szCs w:val="16"/>
                <w:lang w:val="en-US"/>
              </w:rPr>
              <w:t>15.251</w:t>
            </w:r>
          </w:p>
        </w:tc>
        <w:tc>
          <w:tcPr>
            <w:tcW w:w="1401" w:type="dxa"/>
          </w:tcPr>
          <w:p w14:paraId="2761E259" w14:textId="77777777" w:rsidR="005F5756" w:rsidRPr="00E066DA" w:rsidRDefault="005F5756" w:rsidP="00085090">
            <w:pPr>
              <w:pStyle w:val="Texto"/>
              <w:jc w:val="right"/>
              <w:rPr>
                <w:sz w:val="16"/>
                <w:szCs w:val="16"/>
                <w:lang w:val="en-US"/>
              </w:rPr>
            </w:pPr>
            <w:r w:rsidRPr="00E066DA">
              <w:rPr>
                <w:sz w:val="16"/>
                <w:szCs w:val="16"/>
                <w:lang w:val="en-US"/>
              </w:rPr>
              <w:t>-</w:t>
            </w:r>
          </w:p>
        </w:tc>
        <w:tc>
          <w:tcPr>
            <w:tcW w:w="222" w:type="dxa"/>
          </w:tcPr>
          <w:p w14:paraId="71354167" w14:textId="77777777" w:rsidR="005F5756" w:rsidRPr="00E066DA" w:rsidRDefault="005F5756" w:rsidP="00085090">
            <w:pPr>
              <w:pStyle w:val="Texto"/>
              <w:jc w:val="right"/>
              <w:rPr>
                <w:sz w:val="16"/>
                <w:szCs w:val="16"/>
                <w:lang w:val="en-US"/>
              </w:rPr>
            </w:pPr>
          </w:p>
        </w:tc>
        <w:tc>
          <w:tcPr>
            <w:tcW w:w="1185" w:type="dxa"/>
          </w:tcPr>
          <w:p w14:paraId="231AFACA" w14:textId="77777777" w:rsidR="005F5756" w:rsidRPr="00E066DA" w:rsidRDefault="005F5756" w:rsidP="00085090">
            <w:pPr>
              <w:pStyle w:val="Texto"/>
              <w:jc w:val="right"/>
              <w:rPr>
                <w:sz w:val="16"/>
                <w:szCs w:val="16"/>
                <w:lang w:val="en-US"/>
              </w:rPr>
            </w:pPr>
            <w:r w:rsidRPr="00E066DA">
              <w:rPr>
                <w:sz w:val="16"/>
                <w:szCs w:val="16"/>
                <w:lang w:val="en-US"/>
              </w:rPr>
              <w:t>15.251</w:t>
            </w:r>
          </w:p>
        </w:tc>
        <w:tc>
          <w:tcPr>
            <w:tcW w:w="1061" w:type="dxa"/>
          </w:tcPr>
          <w:p w14:paraId="5D13E049" w14:textId="77777777" w:rsidR="005F5756" w:rsidRPr="00E066DA" w:rsidRDefault="005F5756" w:rsidP="00085090">
            <w:pPr>
              <w:pStyle w:val="Texto"/>
              <w:jc w:val="right"/>
              <w:rPr>
                <w:sz w:val="16"/>
                <w:szCs w:val="16"/>
                <w:lang w:val="en-US"/>
              </w:rPr>
            </w:pPr>
          </w:p>
        </w:tc>
        <w:tc>
          <w:tcPr>
            <w:tcW w:w="1217" w:type="dxa"/>
          </w:tcPr>
          <w:p w14:paraId="5E90469B" w14:textId="77777777" w:rsidR="005F5756" w:rsidRPr="007F1D9E" w:rsidRDefault="005F5756" w:rsidP="00085090">
            <w:pPr>
              <w:pStyle w:val="Texto"/>
              <w:jc w:val="right"/>
              <w:rPr>
                <w:sz w:val="16"/>
                <w:szCs w:val="16"/>
                <w:lang w:val="es-AR"/>
              </w:rPr>
            </w:pPr>
            <w:r>
              <w:rPr>
                <w:sz w:val="16"/>
                <w:szCs w:val="16"/>
                <w:lang w:val="es-AR"/>
              </w:rPr>
              <w:t>15</w:t>
            </w:r>
            <w:r w:rsidRPr="007F1D9E">
              <w:rPr>
                <w:sz w:val="16"/>
                <w:szCs w:val="16"/>
                <w:lang w:val="es-AR"/>
              </w:rPr>
              <w:t>.251</w:t>
            </w:r>
          </w:p>
        </w:tc>
      </w:tr>
      <w:tr w:rsidR="005F5756" w:rsidRPr="00984578" w14:paraId="2A0A47FE" w14:textId="77777777" w:rsidTr="005F5756">
        <w:tblPrEx>
          <w:jc w:val="center"/>
          <w:tblInd w:w="0" w:type="dxa"/>
        </w:tblPrEx>
        <w:trPr>
          <w:trHeight w:val="80"/>
          <w:jc w:val="center"/>
        </w:trPr>
        <w:tc>
          <w:tcPr>
            <w:tcW w:w="3969" w:type="dxa"/>
          </w:tcPr>
          <w:p w14:paraId="50A1ABE3" w14:textId="77777777" w:rsidR="005F5756" w:rsidRPr="00984578" w:rsidRDefault="005F5756" w:rsidP="00085090">
            <w:pPr>
              <w:rPr>
                <w:sz w:val="16"/>
                <w:szCs w:val="16"/>
              </w:rPr>
            </w:pPr>
            <w:r w:rsidRPr="00295098">
              <w:rPr>
                <w:sz w:val="16"/>
                <w:szCs w:val="16"/>
              </w:rPr>
              <w:t>ON Compañía Financiera  XXVIII Clase B</w:t>
            </w:r>
          </w:p>
        </w:tc>
        <w:tc>
          <w:tcPr>
            <w:tcW w:w="1248" w:type="dxa"/>
          </w:tcPr>
          <w:p w14:paraId="654C0BD7" w14:textId="77777777" w:rsidR="005F5756" w:rsidRPr="00295098" w:rsidRDefault="005F5756" w:rsidP="00085090">
            <w:pPr>
              <w:pStyle w:val="Texto"/>
              <w:jc w:val="right"/>
              <w:rPr>
                <w:sz w:val="16"/>
                <w:szCs w:val="16"/>
                <w:lang w:val="es-AR"/>
              </w:rPr>
            </w:pPr>
            <w:r w:rsidRPr="00295098">
              <w:rPr>
                <w:sz w:val="16"/>
                <w:szCs w:val="16"/>
                <w:lang w:val="es-AR"/>
              </w:rPr>
              <w:t>52.584</w:t>
            </w:r>
          </w:p>
        </w:tc>
        <w:tc>
          <w:tcPr>
            <w:tcW w:w="963" w:type="dxa"/>
          </w:tcPr>
          <w:p w14:paraId="316F11EB"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0D0F43E8"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1DACE576"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401" w:type="dxa"/>
          </w:tcPr>
          <w:p w14:paraId="0CEBB2F7" w14:textId="77777777" w:rsidR="005F5756" w:rsidRPr="00295098" w:rsidRDefault="005F5756" w:rsidP="00085090">
            <w:pPr>
              <w:pStyle w:val="Texto"/>
              <w:jc w:val="right"/>
              <w:rPr>
                <w:sz w:val="16"/>
                <w:szCs w:val="16"/>
                <w:lang w:val="es-AR"/>
              </w:rPr>
            </w:pPr>
            <w:r w:rsidRPr="00295098">
              <w:rPr>
                <w:sz w:val="16"/>
                <w:szCs w:val="16"/>
                <w:lang w:val="es-AR"/>
              </w:rPr>
              <w:t>3.985</w:t>
            </w:r>
          </w:p>
        </w:tc>
        <w:tc>
          <w:tcPr>
            <w:tcW w:w="222" w:type="dxa"/>
          </w:tcPr>
          <w:p w14:paraId="493D7211" w14:textId="77777777" w:rsidR="005F5756" w:rsidRDefault="005F5756" w:rsidP="00085090">
            <w:pPr>
              <w:pStyle w:val="Texto"/>
              <w:jc w:val="right"/>
              <w:rPr>
                <w:sz w:val="16"/>
                <w:szCs w:val="16"/>
                <w:lang w:val="es-AR"/>
              </w:rPr>
            </w:pPr>
          </w:p>
        </w:tc>
        <w:tc>
          <w:tcPr>
            <w:tcW w:w="1185" w:type="dxa"/>
          </w:tcPr>
          <w:p w14:paraId="554DC2D4" w14:textId="77777777" w:rsidR="005F5756" w:rsidRPr="00295098" w:rsidRDefault="005F5756" w:rsidP="00085090">
            <w:pPr>
              <w:pStyle w:val="Texto"/>
              <w:jc w:val="right"/>
              <w:rPr>
                <w:sz w:val="16"/>
                <w:szCs w:val="16"/>
                <w:lang w:val="es-AR"/>
              </w:rPr>
            </w:pPr>
            <w:r>
              <w:rPr>
                <w:sz w:val="16"/>
                <w:szCs w:val="16"/>
                <w:lang w:val="es-AR"/>
              </w:rPr>
              <w:t>-</w:t>
            </w:r>
          </w:p>
        </w:tc>
        <w:tc>
          <w:tcPr>
            <w:tcW w:w="1061" w:type="dxa"/>
          </w:tcPr>
          <w:p w14:paraId="233811E3"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Pr>
          <w:p w14:paraId="39130742" w14:textId="77777777" w:rsidR="005F5756" w:rsidRPr="00295098" w:rsidRDefault="005F5756" w:rsidP="00085090">
            <w:pPr>
              <w:pStyle w:val="Texto"/>
              <w:jc w:val="right"/>
              <w:rPr>
                <w:sz w:val="16"/>
                <w:szCs w:val="16"/>
                <w:lang w:val="es-AR"/>
              </w:rPr>
            </w:pPr>
            <w:r>
              <w:rPr>
                <w:sz w:val="16"/>
                <w:szCs w:val="16"/>
                <w:lang w:val="es-AR"/>
              </w:rPr>
              <w:t>-</w:t>
            </w:r>
          </w:p>
        </w:tc>
      </w:tr>
      <w:tr w:rsidR="005F5756" w:rsidRPr="00984578" w14:paraId="1B9E8E12" w14:textId="77777777" w:rsidTr="005F5756">
        <w:tblPrEx>
          <w:jc w:val="center"/>
          <w:tblInd w:w="0" w:type="dxa"/>
        </w:tblPrEx>
        <w:trPr>
          <w:trHeight w:val="80"/>
          <w:jc w:val="center"/>
        </w:trPr>
        <w:tc>
          <w:tcPr>
            <w:tcW w:w="3969" w:type="dxa"/>
          </w:tcPr>
          <w:p w14:paraId="6778AD05" w14:textId="77777777" w:rsidR="005F5756" w:rsidRPr="00984578" w:rsidRDefault="005F5756" w:rsidP="00085090">
            <w:pPr>
              <w:rPr>
                <w:sz w:val="16"/>
                <w:szCs w:val="16"/>
              </w:rPr>
            </w:pPr>
            <w:r w:rsidRPr="00295098">
              <w:rPr>
                <w:sz w:val="16"/>
                <w:szCs w:val="16"/>
              </w:rPr>
              <w:t>ON Celulosa Campana</w:t>
            </w:r>
          </w:p>
        </w:tc>
        <w:tc>
          <w:tcPr>
            <w:tcW w:w="1248" w:type="dxa"/>
          </w:tcPr>
          <w:p w14:paraId="1B92792D"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5D3F7D73"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Pr>
          <w:p w14:paraId="67BC9744"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Pr>
          <w:p w14:paraId="4903FA86"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401" w:type="dxa"/>
          </w:tcPr>
          <w:p w14:paraId="38AEB2F5" w14:textId="77777777" w:rsidR="005F5756" w:rsidRPr="00295098" w:rsidRDefault="005F5756" w:rsidP="00085090">
            <w:pPr>
              <w:pStyle w:val="Texto"/>
              <w:jc w:val="right"/>
              <w:rPr>
                <w:sz w:val="16"/>
                <w:szCs w:val="16"/>
                <w:lang w:val="es-AR"/>
              </w:rPr>
            </w:pPr>
            <w:r w:rsidRPr="00295098">
              <w:rPr>
                <w:sz w:val="16"/>
                <w:szCs w:val="16"/>
                <w:lang w:val="es-AR"/>
              </w:rPr>
              <w:t>8</w:t>
            </w:r>
          </w:p>
        </w:tc>
        <w:tc>
          <w:tcPr>
            <w:tcW w:w="222" w:type="dxa"/>
          </w:tcPr>
          <w:p w14:paraId="21143766" w14:textId="77777777" w:rsidR="005F5756" w:rsidRDefault="005F5756" w:rsidP="00085090">
            <w:pPr>
              <w:pStyle w:val="Texto"/>
              <w:jc w:val="right"/>
              <w:rPr>
                <w:sz w:val="16"/>
                <w:szCs w:val="16"/>
                <w:lang w:val="es-AR"/>
              </w:rPr>
            </w:pPr>
          </w:p>
        </w:tc>
        <w:tc>
          <w:tcPr>
            <w:tcW w:w="1185" w:type="dxa"/>
          </w:tcPr>
          <w:p w14:paraId="1F9E0818" w14:textId="77777777" w:rsidR="005F5756" w:rsidRPr="00984578" w:rsidRDefault="005F5756" w:rsidP="00085090">
            <w:pPr>
              <w:pStyle w:val="Texto"/>
              <w:jc w:val="right"/>
              <w:rPr>
                <w:sz w:val="16"/>
                <w:szCs w:val="16"/>
                <w:lang w:val="es-AR"/>
              </w:rPr>
            </w:pPr>
            <w:r>
              <w:rPr>
                <w:sz w:val="16"/>
                <w:szCs w:val="16"/>
                <w:lang w:val="es-AR"/>
              </w:rPr>
              <w:t>-</w:t>
            </w:r>
          </w:p>
        </w:tc>
        <w:tc>
          <w:tcPr>
            <w:tcW w:w="1061" w:type="dxa"/>
          </w:tcPr>
          <w:p w14:paraId="0CA93180" w14:textId="77777777" w:rsidR="005F5756" w:rsidRPr="00984578" w:rsidRDefault="005F5756" w:rsidP="00085090">
            <w:pPr>
              <w:pStyle w:val="Texto"/>
              <w:jc w:val="right"/>
              <w:rPr>
                <w:sz w:val="16"/>
                <w:szCs w:val="16"/>
                <w:lang w:val="es-AR"/>
              </w:rPr>
            </w:pPr>
            <w:r>
              <w:rPr>
                <w:sz w:val="16"/>
                <w:szCs w:val="16"/>
                <w:lang w:val="es-AR"/>
              </w:rPr>
              <w:t>-</w:t>
            </w:r>
          </w:p>
        </w:tc>
        <w:tc>
          <w:tcPr>
            <w:tcW w:w="1217" w:type="dxa"/>
          </w:tcPr>
          <w:p w14:paraId="51DCB87E" w14:textId="77777777" w:rsidR="005F5756" w:rsidRPr="00984578" w:rsidRDefault="005F5756" w:rsidP="00085090">
            <w:pPr>
              <w:pStyle w:val="Texto"/>
              <w:jc w:val="right"/>
              <w:rPr>
                <w:sz w:val="16"/>
                <w:szCs w:val="16"/>
                <w:lang w:val="es-AR"/>
              </w:rPr>
            </w:pPr>
            <w:r>
              <w:rPr>
                <w:sz w:val="16"/>
                <w:szCs w:val="16"/>
                <w:lang w:val="es-AR"/>
              </w:rPr>
              <w:t>-</w:t>
            </w:r>
          </w:p>
        </w:tc>
      </w:tr>
      <w:tr w:rsidR="005F5756" w:rsidRPr="00984578" w14:paraId="48641827" w14:textId="77777777" w:rsidTr="005F5756">
        <w:tblPrEx>
          <w:jc w:val="center"/>
          <w:tblInd w:w="0" w:type="dxa"/>
        </w:tblPrEx>
        <w:trPr>
          <w:trHeight w:val="80"/>
          <w:jc w:val="center"/>
        </w:trPr>
        <w:tc>
          <w:tcPr>
            <w:tcW w:w="3969" w:type="dxa"/>
          </w:tcPr>
          <w:p w14:paraId="2CBD0947" w14:textId="77777777" w:rsidR="005F5756" w:rsidRPr="00984578" w:rsidRDefault="005F5756" w:rsidP="00085090">
            <w:pPr>
              <w:rPr>
                <w:sz w:val="16"/>
                <w:szCs w:val="16"/>
              </w:rPr>
            </w:pPr>
            <w:r w:rsidRPr="007F1D9E">
              <w:rPr>
                <w:sz w:val="16"/>
                <w:szCs w:val="16"/>
              </w:rPr>
              <w:t>Previsiones</w:t>
            </w:r>
          </w:p>
        </w:tc>
        <w:tc>
          <w:tcPr>
            <w:tcW w:w="1248" w:type="dxa"/>
            <w:tcBorders>
              <w:bottom w:val="single" w:sz="4" w:space="0" w:color="auto"/>
            </w:tcBorders>
          </w:tcPr>
          <w:p w14:paraId="6B19C03B" w14:textId="77777777" w:rsidR="005F5756" w:rsidRPr="00295098" w:rsidRDefault="005F5756" w:rsidP="00085090">
            <w:pPr>
              <w:pStyle w:val="Texto"/>
              <w:jc w:val="right"/>
              <w:rPr>
                <w:sz w:val="16"/>
                <w:szCs w:val="16"/>
                <w:lang w:val="es-AR"/>
              </w:rPr>
            </w:pPr>
          </w:p>
        </w:tc>
        <w:tc>
          <w:tcPr>
            <w:tcW w:w="963" w:type="dxa"/>
            <w:tcBorders>
              <w:bottom w:val="single" w:sz="4" w:space="0" w:color="auto"/>
            </w:tcBorders>
          </w:tcPr>
          <w:p w14:paraId="55F096A9"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963" w:type="dxa"/>
            <w:tcBorders>
              <w:bottom w:val="single" w:sz="4" w:space="0" w:color="auto"/>
            </w:tcBorders>
          </w:tcPr>
          <w:p w14:paraId="09D0BBB9"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37" w:type="dxa"/>
            <w:tcBorders>
              <w:bottom w:val="single" w:sz="4" w:space="0" w:color="auto"/>
            </w:tcBorders>
          </w:tcPr>
          <w:p w14:paraId="27BE5205" w14:textId="77777777" w:rsidR="005F5756" w:rsidRPr="00295098" w:rsidRDefault="005F5756" w:rsidP="00085090">
            <w:pPr>
              <w:pStyle w:val="Texto"/>
              <w:jc w:val="right"/>
              <w:rPr>
                <w:sz w:val="16"/>
                <w:szCs w:val="16"/>
                <w:lang w:val="es-AR"/>
              </w:rPr>
            </w:pPr>
            <w:r w:rsidRPr="00295098">
              <w:rPr>
                <w:sz w:val="16"/>
                <w:szCs w:val="16"/>
                <w:lang w:val="es-AR"/>
              </w:rPr>
              <w:t>(1.019)</w:t>
            </w:r>
          </w:p>
        </w:tc>
        <w:tc>
          <w:tcPr>
            <w:tcW w:w="1401" w:type="dxa"/>
            <w:tcBorders>
              <w:bottom w:val="single" w:sz="4" w:space="0" w:color="auto"/>
            </w:tcBorders>
          </w:tcPr>
          <w:p w14:paraId="4B5D4AEE" w14:textId="77777777" w:rsidR="005F5756" w:rsidRPr="00295098" w:rsidRDefault="005F5756" w:rsidP="00085090">
            <w:pPr>
              <w:pStyle w:val="Texto"/>
              <w:jc w:val="right"/>
              <w:rPr>
                <w:sz w:val="16"/>
                <w:szCs w:val="16"/>
                <w:lang w:val="es-AR"/>
              </w:rPr>
            </w:pPr>
            <w:r w:rsidRPr="00295098">
              <w:rPr>
                <w:sz w:val="16"/>
                <w:szCs w:val="16"/>
                <w:lang w:val="es-AR"/>
              </w:rPr>
              <w:t>(1.161)</w:t>
            </w:r>
          </w:p>
        </w:tc>
        <w:tc>
          <w:tcPr>
            <w:tcW w:w="222" w:type="dxa"/>
          </w:tcPr>
          <w:p w14:paraId="55106061" w14:textId="77777777" w:rsidR="005F5756" w:rsidRPr="00295098" w:rsidRDefault="005F5756" w:rsidP="00085090">
            <w:pPr>
              <w:pStyle w:val="Texto"/>
              <w:jc w:val="right"/>
              <w:rPr>
                <w:sz w:val="16"/>
                <w:szCs w:val="16"/>
                <w:lang w:val="es-AR"/>
              </w:rPr>
            </w:pPr>
          </w:p>
        </w:tc>
        <w:tc>
          <w:tcPr>
            <w:tcW w:w="1185" w:type="dxa"/>
            <w:tcBorders>
              <w:bottom w:val="single" w:sz="4" w:space="0" w:color="auto"/>
            </w:tcBorders>
          </w:tcPr>
          <w:p w14:paraId="704E53DC" w14:textId="77777777" w:rsidR="005F5756" w:rsidRPr="00295098" w:rsidRDefault="005F5756" w:rsidP="00085090">
            <w:pPr>
              <w:pStyle w:val="Texto"/>
              <w:jc w:val="right"/>
              <w:rPr>
                <w:sz w:val="16"/>
                <w:szCs w:val="16"/>
                <w:lang w:val="es-AR"/>
              </w:rPr>
            </w:pPr>
            <w:r w:rsidRPr="00295098">
              <w:rPr>
                <w:sz w:val="16"/>
                <w:szCs w:val="16"/>
                <w:lang w:val="es-AR"/>
              </w:rPr>
              <w:t>(1.019)</w:t>
            </w:r>
          </w:p>
        </w:tc>
        <w:tc>
          <w:tcPr>
            <w:tcW w:w="1061" w:type="dxa"/>
            <w:tcBorders>
              <w:bottom w:val="single" w:sz="4" w:space="0" w:color="auto"/>
            </w:tcBorders>
          </w:tcPr>
          <w:p w14:paraId="07F40AF9" w14:textId="77777777" w:rsidR="005F5756" w:rsidRPr="00295098" w:rsidRDefault="005F5756" w:rsidP="00085090">
            <w:pPr>
              <w:pStyle w:val="Texto"/>
              <w:jc w:val="right"/>
              <w:rPr>
                <w:sz w:val="16"/>
                <w:szCs w:val="16"/>
                <w:lang w:val="es-AR"/>
              </w:rPr>
            </w:pPr>
            <w:r w:rsidRPr="00295098">
              <w:rPr>
                <w:sz w:val="16"/>
                <w:szCs w:val="16"/>
                <w:lang w:val="es-AR"/>
              </w:rPr>
              <w:t>-</w:t>
            </w:r>
          </w:p>
        </w:tc>
        <w:tc>
          <w:tcPr>
            <w:tcW w:w="1217" w:type="dxa"/>
            <w:tcBorders>
              <w:bottom w:val="single" w:sz="4" w:space="0" w:color="auto"/>
            </w:tcBorders>
          </w:tcPr>
          <w:p w14:paraId="3855A33C" w14:textId="77777777" w:rsidR="005F5756" w:rsidRPr="00295098" w:rsidRDefault="005F5756" w:rsidP="00085090">
            <w:pPr>
              <w:pStyle w:val="Texto"/>
              <w:jc w:val="right"/>
              <w:rPr>
                <w:sz w:val="16"/>
                <w:szCs w:val="16"/>
                <w:lang w:val="es-AR"/>
              </w:rPr>
            </w:pPr>
            <w:r w:rsidRPr="00295098">
              <w:rPr>
                <w:sz w:val="16"/>
                <w:szCs w:val="16"/>
                <w:lang w:val="es-AR"/>
              </w:rPr>
              <w:t>(1.019)</w:t>
            </w:r>
          </w:p>
        </w:tc>
      </w:tr>
      <w:tr w:rsidR="005F5756" w:rsidRPr="00984578" w14:paraId="535DF134" w14:textId="77777777" w:rsidTr="005F5756">
        <w:tblPrEx>
          <w:jc w:val="center"/>
          <w:tblInd w:w="0" w:type="dxa"/>
        </w:tblPrEx>
        <w:trPr>
          <w:trHeight w:val="80"/>
          <w:jc w:val="center"/>
        </w:trPr>
        <w:tc>
          <w:tcPr>
            <w:tcW w:w="3969" w:type="dxa"/>
          </w:tcPr>
          <w:p w14:paraId="42FF6476" w14:textId="77777777" w:rsidR="005F5756" w:rsidRPr="00984578" w:rsidRDefault="005F5756" w:rsidP="00085090">
            <w:pPr>
              <w:rPr>
                <w:sz w:val="16"/>
                <w:szCs w:val="16"/>
              </w:rPr>
            </w:pPr>
            <w:r w:rsidRPr="00984578">
              <w:rPr>
                <w:b/>
                <w:sz w:val="16"/>
                <w:szCs w:val="16"/>
              </w:rPr>
              <w:t>TOTAL DE OTROS TÍTULOS DE DEUDA</w:t>
            </w:r>
          </w:p>
        </w:tc>
        <w:tc>
          <w:tcPr>
            <w:tcW w:w="1248" w:type="dxa"/>
            <w:tcBorders>
              <w:top w:val="single" w:sz="4" w:space="0" w:color="auto"/>
              <w:bottom w:val="double" w:sz="4" w:space="0" w:color="auto"/>
            </w:tcBorders>
            <w:vAlign w:val="bottom"/>
          </w:tcPr>
          <w:p w14:paraId="5ABDE9F8" w14:textId="77777777" w:rsidR="005F5756" w:rsidRPr="00984578" w:rsidRDefault="005F5756" w:rsidP="00085090">
            <w:pPr>
              <w:pStyle w:val="Texto"/>
              <w:jc w:val="right"/>
              <w:rPr>
                <w:sz w:val="16"/>
                <w:szCs w:val="16"/>
                <w:lang w:val="es-AR"/>
              </w:rPr>
            </w:pPr>
          </w:p>
        </w:tc>
        <w:tc>
          <w:tcPr>
            <w:tcW w:w="963" w:type="dxa"/>
            <w:tcBorders>
              <w:top w:val="single" w:sz="4" w:space="0" w:color="auto"/>
              <w:bottom w:val="double" w:sz="4" w:space="0" w:color="auto"/>
            </w:tcBorders>
            <w:vAlign w:val="bottom"/>
          </w:tcPr>
          <w:p w14:paraId="42C5A689" w14:textId="77777777" w:rsidR="005F5756" w:rsidRPr="00984578" w:rsidRDefault="005F5756" w:rsidP="00085090">
            <w:pPr>
              <w:pStyle w:val="Texto"/>
              <w:jc w:val="right"/>
              <w:rPr>
                <w:sz w:val="16"/>
                <w:szCs w:val="16"/>
                <w:lang w:val="es-AR"/>
              </w:rPr>
            </w:pPr>
          </w:p>
        </w:tc>
        <w:tc>
          <w:tcPr>
            <w:tcW w:w="963" w:type="dxa"/>
            <w:tcBorders>
              <w:top w:val="single" w:sz="4" w:space="0" w:color="auto"/>
              <w:bottom w:val="double" w:sz="4" w:space="0" w:color="auto"/>
            </w:tcBorders>
            <w:vAlign w:val="bottom"/>
          </w:tcPr>
          <w:p w14:paraId="3392AEA3" w14:textId="77777777" w:rsidR="005F5756" w:rsidRPr="00984578" w:rsidRDefault="005F5756" w:rsidP="00085090">
            <w:pPr>
              <w:pStyle w:val="Texto"/>
              <w:jc w:val="right"/>
              <w:rPr>
                <w:sz w:val="16"/>
                <w:szCs w:val="16"/>
                <w:lang w:val="es-AR"/>
              </w:rPr>
            </w:pPr>
          </w:p>
        </w:tc>
        <w:tc>
          <w:tcPr>
            <w:tcW w:w="1237" w:type="dxa"/>
            <w:tcBorders>
              <w:top w:val="single" w:sz="4" w:space="0" w:color="auto"/>
              <w:bottom w:val="double" w:sz="4" w:space="0" w:color="auto"/>
            </w:tcBorders>
            <w:vAlign w:val="bottom"/>
          </w:tcPr>
          <w:p w14:paraId="1D426707" w14:textId="77777777" w:rsidR="005F5756" w:rsidRPr="00984578" w:rsidRDefault="005F5756" w:rsidP="00984578">
            <w:pPr>
              <w:pStyle w:val="Texto"/>
              <w:jc w:val="right"/>
              <w:rPr>
                <w:sz w:val="16"/>
                <w:szCs w:val="16"/>
                <w:lang w:val="es-AR"/>
              </w:rPr>
            </w:pPr>
            <w:r w:rsidRPr="00984578">
              <w:rPr>
                <w:b/>
                <w:sz w:val="16"/>
                <w:szCs w:val="16"/>
                <w:lang w:val="es-AR"/>
              </w:rPr>
              <w:t>6.864.916</w:t>
            </w:r>
          </w:p>
        </w:tc>
        <w:tc>
          <w:tcPr>
            <w:tcW w:w="1401" w:type="dxa"/>
            <w:tcBorders>
              <w:top w:val="single" w:sz="4" w:space="0" w:color="auto"/>
              <w:bottom w:val="double" w:sz="4" w:space="0" w:color="auto"/>
            </w:tcBorders>
            <w:vAlign w:val="bottom"/>
          </w:tcPr>
          <w:p w14:paraId="177739C8" w14:textId="77777777" w:rsidR="005F5756" w:rsidRPr="00984578" w:rsidRDefault="005F5756" w:rsidP="00085090">
            <w:pPr>
              <w:pStyle w:val="Texto"/>
              <w:jc w:val="right"/>
              <w:rPr>
                <w:sz w:val="16"/>
                <w:szCs w:val="16"/>
                <w:lang w:val="es-AR"/>
              </w:rPr>
            </w:pPr>
            <w:r w:rsidRPr="00984578">
              <w:rPr>
                <w:b/>
                <w:sz w:val="16"/>
                <w:szCs w:val="16"/>
                <w:lang w:val="es-AR"/>
              </w:rPr>
              <w:t>2.694.797</w:t>
            </w:r>
          </w:p>
        </w:tc>
        <w:tc>
          <w:tcPr>
            <w:tcW w:w="222" w:type="dxa"/>
            <w:tcBorders>
              <w:bottom w:val="nil"/>
            </w:tcBorders>
          </w:tcPr>
          <w:p w14:paraId="53F07703" w14:textId="77777777" w:rsidR="005F5756" w:rsidRPr="00984578" w:rsidRDefault="005F5756" w:rsidP="00984578">
            <w:pPr>
              <w:pStyle w:val="Texto"/>
              <w:jc w:val="right"/>
              <w:rPr>
                <w:b/>
                <w:sz w:val="16"/>
                <w:szCs w:val="16"/>
                <w:lang w:val="es-AR"/>
              </w:rPr>
            </w:pPr>
          </w:p>
        </w:tc>
        <w:tc>
          <w:tcPr>
            <w:tcW w:w="1185" w:type="dxa"/>
            <w:tcBorders>
              <w:top w:val="single" w:sz="4" w:space="0" w:color="auto"/>
              <w:bottom w:val="double" w:sz="4" w:space="0" w:color="auto"/>
            </w:tcBorders>
            <w:vAlign w:val="bottom"/>
          </w:tcPr>
          <w:p w14:paraId="4B128143" w14:textId="77777777" w:rsidR="005F5756" w:rsidRPr="00984578" w:rsidRDefault="005F5756" w:rsidP="00984578">
            <w:pPr>
              <w:pStyle w:val="Texto"/>
              <w:jc w:val="right"/>
              <w:rPr>
                <w:sz w:val="16"/>
                <w:szCs w:val="16"/>
                <w:lang w:val="es-AR"/>
              </w:rPr>
            </w:pPr>
            <w:r w:rsidRPr="00984578">
              <w:rPr>
                <w:b/>
                <w:sz w:val="16"/>
                <w:szCs w:val="16"/>
                <w:lang w:val="es-AR"/>
              </w:rPr>
              <w:t>6.864.916</w:t>
            </w:r>
          </w:p>
        </w:tc>
        <w:tc>
          <w:tcPr>
            <w:tcW w:w="1061" w:type="dxa"/>
            <w:tcBorders>
              <w:top w:val="single" w:sz="4" w:space="0" w:color="auto"/>
              <w:bottom w:val="double" w:sz="4" w:space="0" w:color="auto"/>
            </w:tcBorders>
            <w:vAlign w:val="bottom"/>
          </w:tcPr>
          <w:p w14:paraId="1FF5B2A5" w14:textId="77777777" w:rsidR="005F5756" w:rsidRPr="00984578" w:rsidRDefault="005F5756" w:rsidP="00085090">
            <w:pPr>
              <w:pStyle w:val="Texto"/>
              <w:jc w:val="right"/>
              <w:rPr>
                <w:sz w:val="16"/>
                <w:szCs w:val="16"/>
                <w:lang w:val="es-AR"/>
              </w:rPr>
            </w:pPr>
            <w:r w:rsidRPr="00984578">
              <w:rPr>
                <w:b/>
                <w:sz w:val="16"/>
                <w:szCs w:val="16"/>
                <w:lang w:val="es-AR"/>
              </w:rPr>
              <w:t>-</w:t>
            </w:r>
          </w:p>
        </w:tc>
        <w:tc>
          <w:tcPr>
            <w:tcW w:w="1217" w:type="dxa"/>
            <w:tcBorders>
              <w:top w:val="single" w:sz="4" w:space="0" w:color="auto"/>
              <w:bottom w:val="double" w:sz="4" w:space="0" w:color="auto"/>
            </w:tcBorders>
            <w:vAlign w:val="bottom"/>
          </w:tcPr>
          <w:p w14:paraId="2FD32C79" w14:textId="77777777" w:rsidR="005F5756" w:rsidRPr="00984578" w:rsidRDefault="005F5756" w:rsidP="00085090">
            <w:pPr>
              <w:pStyle w:val="Texto"/>
              <w:jc w:val="right"/>
              <w:rPr>
                <w:sz w:val="16"/>
                <w:szCs w:val="16"/>
                <w:lang w:val="es-AR"/>
              </w:rPr>
            </w:pPr>
            <w:r w:rsidRPr="00984578">
              <w:rPr>
                <w:b/>
                <w:sz w:val="16"/>
                <w:szCs w:val="16"/>
                <w:lang w:val="es-AR"/>
              </w:rPr>
              <w:t>6.864.916</w:t>
            </w:r>
          </w:p>
        </w:tc>
      </w:tr>
    </w:tbl>
    <w:p w14:paraId="55FB2A29" w14:textId="77777777" w:rsidR="00295098" w:rsidRPr="00984578" w:rsidRDefault="00295098" w:rsidP="00295098">
      <w:pPr>
        <w:rPr>
          <w:b/>
          <w:sz w:val="16"/>
          <w:szCs w:val="16"/>
          <w:highlight w:val="yellow"/>
        </w:rPr>
      </w:pPr>
    </w:p>
    <w:p w14:paraId="1F8D51AB" w14:textId="77777777" w:rsidR="001B2503" w:rsidRPr="00984578" w:rsidRDefault="001B2503">
      <w:pPr>
        <w:rPr>
          <w:b/>
          <w:sz w:val="16"/>
          <w:szCs w:val="16"/>
          <w:highlight w:val="yellow"/>
        </w:rPr>
      </w:pPr>
      <w:r w:rsidRPr="00984578">
        <w:rPr>
          <w:b/>
          <w:sz w:val="16"/>
          <w:szCs w:val="16"/>
          <w:highlight w:val="yellow"/>
        </w:rPr>
        <w:br w:type="page"/>
      </w:r>
    </w:p>
    <w:p w14:paraId="0B82E0BF" w14:textId="77777777" w:rsidR="00455D53" w:rsidRPr="00984578" w:rsidRDefault="00455D53" w:rsidP="00470931">
      <w:pPr>
        <w:jc w:val="right"/>
        <w:rPr>
          <w:b/>
          <w:sz w:val="16"/>
          <w:szCs w:val="16"/>
          <w:highlight w:val="yellow"/>
        </w:rPr>
      </w:pPr>
    </w:p>
    <w:p w14:paraId="36F4A7C6" w14:textId="77777777" w:rsidR="008D0971" w:rsidRPr="008D0971" w:rsidRDefault="008D0971" w:rsidP="008D0971">
      <w:pPr>
        <w:jc w:val="right"/>
        <w:rPr>
          <w:b/>
          <w:sz w:val="20"/>
        </w:rPr>
      </w:pPr>
      <w:r w:rsidRPr="008D0971">
        <w:rPr>
          <w:b/>
        </w:rPr>
        <w:t xml:space="preserve">ANEXO “A” </w:t>
      </w:r>
    </w:p>
    <w:p w14:paraId="62D52D18" w14:textId="77777777" w:rsidR="008D0971" w:rsidRPr="007353EE" w:rsidRDefault="008D0971" w:rsidP="008D0971">
      <w:pPr>
        <w:pStyle w:val="Heading6"/>
        <w:jc w:val="right"/>
      </w:pPr>
      <w:r w:rsidRPr="007353EE">
        <w:t>(Cont</w:t>
      </w:r>
      <w:r>
        <w:t>.</w:t>
      </w:r>
      <w:r w:rsidRPr="007353EE">
        <w:t>)</w:t>
      </w:r>
    </w:p>
    <w:p w14:paraId="272FED94" w14:textId="77777777" w:rsidR="008D0971" w:rsidRPr="007353EE" w:rsidRDefault="008D0971" w:rsidP="008D0971">
      <w:pPr>
        <w:pStyle w:val="Texto"/>
        <w:jc w:val="center"/>
        <w:rPr>
          <w:b/>
          <w:caps/>
          <w:sz w:val="20"/>
          <w:lang w:val="es-AR"/>
        </w:rPr>
      </w:pPr>
      <w:r w:rsidRPr="007353EE">
        <w:rPr>
          <w:b/>
          <w:caps/>
          <w:sz w:val="20"/>
          <w:lang w:val="es-AR"/>
        </w:rPr>
        <w:t>DETALLE DE TÍTULOS PÚBLICOS Y PRIVADOS</w:t>
      </w:r>
    </w:p>
    <w:p w14:paraId="74BA03E7" w14:textId="77777777" w:rsidR="008D0971" w:rsidRPr="007353EE" w:rsidRDefault="00243812" w:rsidP="008D0971">
      <w:pPr>
        <w:pStyle w:val="Texto"/>
        <w:jc w:val="center"/>
        <w:rPr>
          <w:b/>
          <w:caps/>
          <w:sz w:val="20"/>
          <w:lang w:val="es-AR"/>
        </w:rPr>
      </w:pPr>
      <w:r w:rsidRPr="00CE306B">
        <w:rPr>
          <w:b/>
          <w:caps/>
          <w:sz w:val="20"/>
          <w:lang w:val="es-AR"/>
        </w:rPr>
        <w:t>AL 3</w:t>
      </w:r>
      <w:r>
        <w:rPr>
          <w:b/>
          <w:caps/>
          <w:sz w:val="20"/>
          <w:lang w:val="es-AR"/>
        </w:rPr>
        <w:t>1</w:t>
      </w:r>
      <w:r w:rsidRPr="00CE306B">
        <w:rPr>
          <w:b/>
          <w:caps/>
          <w:sz w:val="20"/>
          <w:lang w:val="es-AR"/>
        </w:rPr>
        <w:t xml:space="preserve"> DE </w:t>
      </w:r>
      <w:r>
        <w:rPr>
          <w:b/>
          <w:caps/>
          <w:sz w:val="20"/>
          <w:lang w:val="es-AR"/>
        </w:rPr>
        <w:t>marzo</w:t>
      </w:r>
      <w:r w:rsidRPr="00CE306B">
        <w:rPr>
          <w:b/>
          <w:caps/>
          <w:sz w:val="20"/>
          <w:lang w:val="es-AR"/>
        </w:rPr>
        <w:t xml:space="preserve"> DE 201</w:t>
      </w:r>
      <w:r>
        <w:rPr>
          <w:b/>
          <w:caps/>
          <w:sz w:val="20"/>
          <w:lang w:val="es-AR"/>
        </w:rPr>
        <w:t>9</w:t>
      </w:r>
      <w:r w:rsidR="00E57F6E">
        <w:rPr>
          <w:b/>
          <w:caps/>
          <w:sz w:val="20"/>
          <w:lang w:val="es-AR"/>
        </w:rPr>
        <w:t xml:space="preserve"> y</w:t>
      </w:r>
      <w:r w:rsidRPr="00CE306B">
        <w:rPr>
          <w:b/>
          <w:caps/>
          <w:sz w:val="20"/>
          <w:lang w:val="es-AR"/>
        </w:rPr>
        <w:t xml:space="preserve"> 31 DE DICIEMBRE DE 201</w:t>
      </w:r>
      <w:r>
        <w:rPr>
          <w:b/>
          <w:caps/>
          <w:sz w:val="20"/>
          <w:lang w:val="es-AR"/>
        </w:rPr>
        <w:t>8</w:t>
      </w:r>
      <w:r w:rsidR="008D0971" w:rsidRPr="007353EE">
        <w:rPr>
          <w:b/>
          <w:caps/>
          <w:sz w:val="20"/>
          <w:lang w:val="es-AR"/>
        </w:rPr>
        <w:t xml:space="preserve"> </w:t>
      </w:r>
    </w:p>
    <w:p w14:paraId="1F34BD84" w14:textId="77777777" w:rsidR="008D0971" w:rsidRPr="007353EE" w:rsidRDefault="008D0971" w:rsidP="008D0971">
      <w:pPr>
        <w:pStyle w:val="Texto"/>
        <w:jc w:val="center"/>
        <w:rPr>
          <w:lang w:val="es-AR"/>
        </w:rPr>
      </w:pPr>
      <w:r w:rsidRPr="007353EE">
        <w:rPr>
          <w:lang w:val="es-AR"/>
        </w:rPr>
        <w:t xml:space="preserve"> </w:t>
      </w:r>
    </w:p>
    <w:p w14:paraId="45572986" w14:textId="77777777" w:rsidR="008D0971" w:rsidRPr="007353EE" w:rsidRDefault="008D0971" w:rsidP="008D0971">
      <w:pPr>
        <w:pStyle w:val="Texto"/>
        <w:jc w:val="center"/>
        <w:rPr>
          <w:lang w:val="es-AR"/>
        </w:rPr>
      </w:pPr>
      <w:r w:rsidRPr="007353EE">
        <w:rPr>
          <w:lang w:val="es-AR"/>
        </w:rPr>
        <w:t>(Cifras expresadas en miles de pesos)</w:t>
      </w:r>
    </w:p>
    <w:p w14:paraId="3BE0D8D7" w14:textId="77777777" w:rsidR="008D0971" w:rsidRPr="007353EE" w:rsidRDefault="008D0971" w:rsidP="008D0971">
      <w:pPr>
        <w:pStyle w:val="Texto"/>
        <w:jc w:val="center"/>
        <w:rPr>
          <w:b/>
          <w:sz w:val="16"/>
          <w:szCs w:val="16"/>
          <w:lang w:val="es-AR"/>
        </w:rPr>
      </w:pPr>
    </w:p>
    <w:tbl>
      <w:tblPr>
        <w:tblStyle w:val="TableGrid"/>
        <w:tblW w:w="13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1346"/>
        <w:gridCol w:w="1066"/>
        <w:gridCol w:w="992"/>
        <w:gridCol w:w="1134"/>
        <w:gridCol w:w="1134"/>
        <w:gridCol w:w="283"/>
        <w:gridCol w:w="1418"/>
        <w:gridCol w:w="1134"/>
        <w:gridCol w:w="1276"/>
      </w:tblGrid>
      <w:tr w:rsidR="00004553" w:rsidRPr="00243812" w14:paraId="337E0B47" w14:textId="77777777" w:rsidTr="00004553">
        <w:trPr>
          <w:jc w:val="center"/>
        </w:trPr>
        <w:tc>
          <w:tcPr>
            <w:tcW w:w="3684" w:type="dxa"/>
          </w:tcPr>
          <w:p w14:paraId="3BEB7DCF" w14:textId="77777777" w:rsidR="00004553" w:rsidRPr="00A32F5B" w:rsidRDefault="00004553" w:rsidP="00004553">
            <w:pPr>
              <w:pStyle w:val="Texto"/>
              <w:rPr>
                <w:b/>
                <w:sz w:val="16"/>
                <w:szCs w:val="16"/>
                <w:lang w:val="es-AR"/>
              </w:rPr>
            </w:pPr>
          </w:p>
        </w:tc>
        <w:tc>
          <w:tcPr>
            <w:tcW w:w="1346" w:type="dxa"/>
          </w:tcPr>
          <w:p w14:paraId="54462F89" w14:textId="77777777" w:rsidR="00004553" w:rsidRPr="00A32F5B" w:rsidRDefault="00004553" w:rsidP="00004553">
            <w:pPr>
              <w:pStyle w:val="Texto"/>
              <w:rPr>
                <w:b/>
                <w:sz w:val="16"/>
                <w:szCs w:val="16"/>
                <w:lang w:val="es-AR"/>
              </w:rPr>
            </w:pPr>
          </w:p>
        </w:tc>
        <w:tc>
          <w:tcPr>
            <w:tcW w:w="4326" w:type="dxa"/>
            <w:gridSpan w:val="4"/>
            <w:tcBorders>
              <w:bottom w:val="single" w:sz="4" w:space="0" w:color="auto"/>
            </w:tcBorders>
            <w:vAlign w:val="center"/>
          </w:tcPr>
          <w:p w14:paraId="239A8399" w14:textId="77777777" w:rsidR="00004553" w:rsidRPr="00295098" w:rsidRDefault="00004553" w:rsidP="00004553">
            <w:pPr>
              <w:pStyle w:val="Texto"/>
              <w:jc w:val="center"/>
              <w:rPr>
                <w:sz w:val="16"/>
                <w:szCs w:val="16"/>
                <w:lang w:val="es-AR"/>
              </w:rPr>
            </w:pPr>
            <w:r>
              <w:rPr>
                <w:b/>
                <w:sz w:val="16"/>
                <w:szCs w:val="16"/>
                <w:lang w:val="es-AR"/>
              </w:rPr>
              <w:t>TENENCIA</w:t>
            </w:r>
          </w:p>
        </w:tc>
        <w:tc>
          <w:tcPr>
            <w:tcW w:w="283" w:type="dxa"/>
          </w:tcPr>
          <w:p w14:paraId="79B73C7A" w14:textId="77777777" w:rsidR="00004553" w:rsidRPr="00295098" w:rsidRDefault="00004553" w:rsidP="00004553">
            <w:pPr>
              <w:pStyle w:val="Texto"/>
              <w:jc w:val="right"/>
              <w:rPr>
                <w:sz w:val="16"/>
                <w:szCs w:val="16"/>
                <w:lang w:val="es-AR"/>
              </w:rPr>
            </w:pPr>
          </w:p>
        </w:tc>
        <w:tc>
          <w:tcPr>
            <w:tcW w:w="3828" w:type="dxa"/>
            <w:gridSpan w:val="3"/>
          </w:tcPr>
          <w:p w14:paraId="0598017F" w14:textId="77777777" w:rsidR="00004553" w:rsidRPr="00295098" w:rsidRDefault="00004553" w:rsidP="00004553">
            <w:pPr>
              <w:pStyle w:val="Texto"/>
              <w:jc w:val="center"/>
              <w:rPr>
                <w:sz w:val="16"/>
                <w:szCs w:val="16"/>
                <w:lang w:val="es-AR"/>
              </w:rPr>
            </w:pPr>
            <w:r>
              <w:rPr>
                <w:b/>
                <w:sz w:val="16"/>
                <w:szCs w:val="16"/>
                <w:lang w:val="es-AR"/>
              </w:rPr>
              <w:t>POSICIÓN</w:t>
            </w:r>
          </w:p>
        </w:tc>
      </w:tr>
      <w:tr w:rsidR="00004553" w:rsidRPr="00243812" w14:paraId="6715421E" w14:textId="77777777" w:rsidTr="00004553">
        <w:trPr>
          <w:jc w:val="center"/>
        </w:trPr>
        <w:tc>
          <w:tcPr>
            <w:tcW w:w="3684" w:type="dxa"/>
            <w:tcBorders>
              <w:bottom w:val="single" w:sz="4" w:space="0" w:color="auto"/>
            </w:tcBorders>
            <w:vAlign w:val="center"/>
          </w:tcPr>
          <w:p w14:paraId="058367BB" w14:textId="77777777" w:rsidR="00004553" w:rsidRDefault="00004553" w:rsidP="00004553">
            <w:pPr>
              <w:pStyle w:val="Texto"/>
              <w:jc w:val="center"/>
              <w:rPr>
                <w:b/>
                <w:sz w:val="16"/>
                <w:szCs w:val="16"/>
                <w:lang w:val="es-AR"/>
              </w:rPr>
            </w:pPr>
          </w:p>
          <w:p w14:paraId="1D2F289C" w14:textId="77777777" w:rsidR="00004553" w:rsidRDefault="00004553" w:rsidP="00004553">
            <w:pPr>
              <w:pStyle w:val="Texto"/>
              <w:jc w:val="center"/>
              <w:rPr>
                <w:b/>
                <w:sz w:val="16"/>
                <w:szCs w:val="16"/>
                <w:lang w:val="es-AR"/>
              </w:rPr>
            </w:pPr>
          </w:p>
          <w:p w14:paraId="35359A93" w14:textId="77777777" w:rsidR="00004553" w:rsidRPr="00A32F5B" w:rsidRDefault="00004553" w:rsidP="00004553">
            <w:pPr>
              <w:pStyle w:val="Texto"/>
              <w:jc w:val="center"/>
              <w:rPr>
                <w:b/>
                <w:sz w:val="16"/>
                <w:szCs w:val="16"/>
                <w:lang w:val="es-AR"/>
              </w:rPr>
            </w:pPr>
            <w:r w:rsidRPr="00A32F5B">
              <w:rPr>
                <w:b/>
                <w:sz w:val="16"/>
                <w:szCs w:val="16"/>
                <w:lang w:val="es-AR"/>
              </w:rPr>
              <w:t>Concepto</w:t>
            </w:r>
          </w:p>
        </w:tc>
        <w:tc>
          <w:tcPr>
            <w:tcW w:w="1346" w:type="dxa"/>
            <w:tcBorders>
              <w:bottom w:val="single" w:sz="4" w:space="0" w:color="auto"/>
            </w:tcBorders>
            <w:vAlign w:val="center"/>
          </w:tcPr>
          <w:p w14:paraId="6477D231" w14:textId="77777777" w:rsidR="00004553" w:rsidRDefault="00004553" w:rsidP="00004553">
            <w:pPr>
              <w:pStyle w:val="Texto"/>
              <w:jc w:val="center"/>
              <w:rPr>
                <w:b/>
                <w:sz w:val="16"/>
                <w:szCs w:val="16"/>
                <w:lang w:val="es-AR"/>
              </w:rPr>
            </w:pPr>
          </w:p>
          <w:p w14:paraId="63C78501" w14:textId="77777777" w:rsidR="00004553" w:rsidRDefault="00004553" w:rsidP="00004553">
            <w:pPr>
              <w:pStyle w:val="Texto"/>
              <w:jc w:val="center"/>
              <w:rPr>
                <w:b/>
                <w:sz w:val="16"/>
                <w:szCs w:val="16"/>
                <w:lang w:val="es-AR"/>
              </w:rPr>
            </w:pPr>
          </w:p>
          <w:p w14:paraId="78466415" w14:textId="77777777" w:rsidR="00004553" w:rsidRPr="00A32F5B" w:rsidRDefault="00004553" w:rsidP="00004553">
            <w:pPr>
              <w:pStyle w:val="Texto"/>
              <w:jc w:val="center"/>
              <w:rPr>
                <w:b/>
                <w:sz w:val="16"/>
                <w:szCs w:val="16"/>
                <w:lang w:val="es-AR"/>
              </w:rPr>
            </w:pPr>
            <w:r w:rsidRPr="00A32F5B">
              <w:rPr>
                <w:b/>
                <w:sz w:val="16"/>
                <w:szCs w:val="16"/>
                <w:lang w:val="es-AR"/>
              </w:rPr>
              <w:t>Identificación</w:t>
            </w:r>
          </w:p>
        </w:tc>
        <w:tc>
          <w:tcPr>
            <w:tcW w:w="1066" w:type="dxa"/>
            <w:tcBorders>
              <w:top w:val="single" w:sz="4" w:space="0" w:color="auto"/>
              <w:bottom w:val="single" w:sz="4" w:space="0" w:color="auto"/>
            </w:tcBorders>
            <w:vAlign w:val="center"/>
          </w:tcPr>
          <w:p w14:paraId="3F7A68F9" w14:textId="77777777" w:rsidR="00004553" w:rsidRPr="00A32F5B" w:rsidRDefault="00004553" w:rsidP="00004553">
            <w:pPr>
              <w:pStyle w:val="Texto"/>
              <w:jc w:val="center"/>
              <w:rPr>
                <w:b/>
                <w:sz w:val="16"/>
                <w:szCs w:val="16"/>
                <w:lang w:val="es-AR"/>
              </w:rPr>
            </w:pPr>
          </w:p>
          <w:p w14:paraId="5619EF4C" w14:textId="77777777" w:rsidR="00004553" w:rsidRPr="00A32F5B" w:rsidRDefault="00004553" w:rsidP="00004553">
            <w:pPr>
              <w:pStyle w:val="Texto"/>
              <w:jc w:val="center"/>
              <w:rPr>
                <w:b/>
                <w:sz w:val="16"/>
                <w:szCs w:val="16"/>
                <w:lang w:val="es-AR"/>
              </w:rPr>
            </w:pPr>
            <w:r w:rsidRPr="00A32F5B">
              <w:rPr>
                <w:b/>
                <w:sz w:val="16"/>
                <w:szCs w:val="16"/>
                <w:lang w:val="es-AR"/>
              </w:rPr>
              <w:t>Valor</w:t>
            </w:r>
          </w:p>
          <w:p w14:paraId="3BFE2474" w14:textId="77777777" w:rsidR="00004553" w:rsidRPr="00A32F5B" w:rsidRDefault="00004553" w:rsidP="00004553">
            <w:pPr>
              <w:pStyle w:val="Texto"/>
              <w:jc w:val="center"/>
              <w:rPr>
                <w:b/>
                <w:sz w:val="16"/>
                <w:szCs w:val="16"/>
                <w:lang w:val="es-AR"/>
              </w:rPr>
            </w:pPr>
            <w:r w:rsidRPr="00A32F5B">
              <w:rPr>
                <w:b/>
                <w:sz w:val="16"/>
                <w:szCs w:val="16"/>
                <w:lang w:val="es-AR"/>
              </w:rPr>
              <w:t>razonable</w:t>
            </w:r>
          </w:p>
        </w:tc>
        <w:tc>
          <w:tcPr>
            <w:tcW w:w="992" w:type="dxa"/>
            <w:tcBorders>
              <w:top w:val="single" w:sz="4" w:space="0" w:color="auto"/>
              <w:bottom w:val="single" w:sz="4" w:space="0" w:color="auto"/>
            </w:tcBorders>
            <w:vAlign w:val="center"/>
          </w:tcPr>
          <w:p w14:paraId="1FC95AEC" w14:textId="77777777" w:rsidR="00004553" w:rsidRPr="00A32F5B" w:rsidRDefault="00004553" w:rsidP="00004553">
            <w:pPr>
              <w:pStyle w:val="Texto"/>
              <w:jc w:val="center"/>
              <w:rPr>
                <w:b/>
                <w:sz w:val="16"/>
                <w:szCs w:val="16"/>
                <w:lang w:val="es-AR"/>
              </w:rPr>
            </w:pPr>
            <w:r w:rsidRPr="00A32F5B">
              <w:rPr>
                <w:b/>
                <w:sz w:val="16"/>
                <w:szCs w:val="16"/>
                <w:lang w:val="es-AR"/>
              </w:rPr>
              <w:t>Nivel de</w:t>
            </w:r>
          </w:p>
          <w:p w14:paraId="0AB1CEFA" w14:textId="77777777" w:rsidR="00004553" w:rsidRPr="00A32F5B" w:rsidRDefault="00004553" w:rsidP="00004553">
            <w:pPr>
              <w:pStyle w:val="Texto"/>
              <w:jc w:val="center"/>
              <w:rPr>
                <w:b/>
                <w:sz w:val="16"/>
                <w:szCs w:val="16"/>
                <w:lang w:val="es-AR"/>
              </w:rPr>
            </w:pPr>
            <w:r w:rsidRPr="00A32F5B">
              <w:rPr>
                <w:b/>
                <w:sz w:val="16"/>
                <w:szCs w:val="16"/>
                <w:lang w:val="es-AR"/>
              </w:rPr>
              <w:t>valor</w:t>
            </w:r>
          </w:p>
          <w:p w14:paraId="625E0BFC" w14:textId="77777777" w:rsidR="00004553" w:rsidRPr="00A32F5B" w:rsidRDefault="00004553" w:rsidP="00004553">
            <w:pPr>
              <w:pStyle w:val="Texto"/>
              <w:jc w:val="center"/>
              <w:rPr>
                <w:b/>
                <w:sz w:val="16"/>
                <w:szCs w:val="16"/>
                <w:lang w:val="es-AR"/>
              </w:rPr>
            </w:pPr>
            <w:r w:rsidRPr="00A32F5B">
              <w:rPr>
                <w:b/>
                <w:sz w:val="16"/>
                <w:szCs w:val="16"/>
                <w:lang w:val="es-AR"/>
              </w:rPr>
              <w:t>razonable</w:t>
            </w:r>
          </w:p>
        </w:tc>
        <w:tc>
          <w:tcPr>
            <w:tcW w:w="1134" w:type="dxa"/>
            <w:tcBorders>
              <w:bottom w:val="single" w:sz="4" w:space="0" w:color="auto"/>
            </w:tcBorders>
            <w:vAlign w:val="center"/>
          </w:tcPr>
          <w:p w14:paraId="4CFEA11B" w14:textId="77777777" w:rsidR="00004553" w:rsidRPr="00A32F5B" w:rsidRDefault="00004553" w:rsidP="00004553">
            <w:pPr>
              <w:pStyle w:val="Texto"/>
              <w:jc w:val="center"/>
              <w:rPr>
                <w:b/>
                <w:sz w:val="16"/>
                <w:szCs w:val="16"/>
                <w:lang w:val="es-AR"/>
              </w:rPr>
            </w:pPr>
            <w:r w:rsidRPr="00A32F5B">
              <w:rPr>
                <w:b/>
                <w:sz w:val="16"/>
                <w:szCs w:val="16"/>
                <w:lang w:val="es-AR"/>
              </w:rPr>
              <w:t>Saldo de</w:t>
            </w:r>
          </w:p>
          <w:p w14:paraId="5F776B7D" w14:textId="77777777" w:rsidR="00004553" w:rsidRPr="00A32F5B" w:rsidRDefault="00004553" w:rsidP="00004553">
            <w:pPr>
              <w:pStyle w:val="Texto"/>
              <w:jc w:val="center"/>
              <w:rPr>
                <w:b/>
                <w:sz w:val="16"/>
                <w:szCs w:val="16"/>
                <w:lang w:val="es-AR"/>
              </w:rPr>
            </w:pPr>
            <w:r w:rsidRPr="00A32F5B">
              <w:rPr>
                <w:b/>
                <w:sz w:val="16"/>
                <w:szCs w:val="16"/>
                <w:lang w:val="es-AR"/>
              </w:rPr>
              <w:t>Libros 31/03/2019</w:t>
            </w:r>
          </w:p>
        </w:tc>
        <w:tc>
          <w:tcPr>
            <w:tcW w:w="1134" w:type="dxa"/>
            <w:tcBorders>
              <w:bottom w:val="single" w:sz="4" w:space="0" w:color="auto"/>
            </w:tcBorders>
            <w:vAlign w:val="center"/>
          </w:tcPr>
          <w:p w14:paraId="03637CB8" w14:textId="77777777" w:rsidR="00004553" w:rsidRPr="00A32F5B" w:rsidRDefault="00004553" w:rsidP="00004553">
            <w:pPr>
              <w:pStyle w:val="Texto"/>
              <w:jc w:val="center"/>
              <w:rPr>
                <w:b/>
                <w:sz w:val="16"/>
                <w:szCs w:val="16"/>
                <w:lang w:val="es-AR"/>
              </w:rPr>
            </w:pPr>
            <w:r w:rsidRPr="00A32F5B">
              <w:rPr>
                <w:b/>
                <w:sz w:val="16"/>
                <w:szCs w:val="16"/>
                <w:lang w:val="es-AR"/>
              </w:rPr>
              <w:t>Saldo de</w:t>
            </w:r>
          </w:p>
          <w:p w14:paraId="1AB45E50" w14:textId="77777777" w:rsidR="00004553" w:rsidRPr="00A32F5B" w:rsidRDefault="00004553" w:rsidP="00004553">
            <w:pPr>
              <w:pStyle w:val="Texto"/>
              <w:jc w:val="center"/>
              <w:rPr>
                <w:b/>
                <w:sz w:val="16"/>
                <w:szCs w:val="16"/>
                <w:lang w:val="es-AR"/>
              </w:rPr>
            </w:pPr>
            <w:r w:rsidRPr="00A32F5B">
              <w:rPr>
                <w:b/>
                <w:sz w:val="16"/>
                <w:szCs w:val="16"/>
                <w:lang w:val="es-AR"/>
              </w:rPr>
              <w:t>Libros 31/12/2018</w:t>
            </w:r>
          </w:p>
        </w:tc>
        <w:tc>
          <w:tcPr>
            <w:tcW w:w="283" w:type="dxa"/>
          </w:tcPr>
          <w:p w14:paraId="1492D0C6" w14:textId="77777777" w:rsidR="00004553" w:rsidRPr="00A32F5B" w:rsidRDefault="00004553" w:rsidP="00004553">
            <w:pPr>
              <w:pStyle w:val="Texto"/>
              <w:jc w:val="center"/>
              <w:rPr>
                <w:b/>
                <w:sz w:val="16"/>
                <w:szCs w:val="16"/>
                <w:lang w:val="es-AR"/>
              </w:rPr>
            </w:pPr>
          </w:p>
        </w:tc>
        <w:tc>
          <w:tcPr>
            <w:tcW w:w="1418" w:type="dxa"/>
            <w:tcBorders>
              <w:top w:val="single" w:sz="4" w:space="0" w:color="auto"/>
              <w:bottom w:val="single" w:sz="4" w:space="0" w:color="auto"/>
            </w:tcBorders>
            <w:vAlign w:val="center"/>
          </w:tcPr>
          <w:p w14:paraId="5F5FE7C3" w14:textId="77777777" w:rsidR="00004553" w:rsidRPr="00A32F5B" w:rsidRDefault="00004553" w:rsidP="00004553">
            <w:pPr>
              <w:pStyle w:val="Texto"/>
              <w:jc w:val="center"/>
              <w:rPr>
                <w:b/>
                <w:sz w:val="16"/>
                <w:szCs w:val="16"/>
                <w:lang w:val="es-AR"/>
              </w:rPr>
            </w:pPr>
          </w:p>
          <w:p w14:paraId="7D4B07A4" w14:textId="77777777" w:rsidR="00004553" w:rsidRPr="00A32F5B" w:rsidRDefault="00004553" w:rsidP="00004553">
            <w:pPr>
              <w:pStyle w:val="Texto"/>
              <w:jc w:val="center"/>
              <w:rPr>
                <w:b/>
                <w:sz w:val="16"/>
                <w:szCs w:val="16"/>
                <w:lang w:val="es-AR"/>
              </w:rPr>
            </w:pPr>
            <w:r w:rsidRPr="00A32F5B">
              <w:rPr>
                <w:b/>
                <w:sz w:val="16"/>
                <w:szCs w:val="16"/>
                <w:lang w:val="es-AR"/>
              </w:rPr>
              <w:t>Posición sin</w:t>
            </w:r>
          </w:p>
          <w:p w14:paraId="42711CAF" w14:textId="77777777" w:rsidR="00004553" w:rsidRPr="00A32F5B" w:rsidRDefault="00004553" w:rsidP="00004553">
            <w:pPr>
              <w:pStyle w:val="Texto"/>
              <w:jc w:val="center"/>
              <w:rPr>
                <w:b/>
                <w:sz w:val="16"/>
                <w:szCs w:val="16"/>
                <w:lang w:val="es-AR"/>
              </w:rPr>
            </w:pPr>
            <w:r w:rsidRPr="00A32F5B">
              <w:rPr>
                <w:b/>
                <w:sz w:val="16"/>
                <w:szCs w:val="16"/>
                <w:lang w:val="es-AR"/>
              </w:rPr>
              <w:t>opciones</w:t>
            </w:r>
          </w:p>
        </w:tc>
        <w:tc>
          <w:tcPr>
            <w:tcW w:w="1134" w:type="dxa"/>
            <w:tcBorders>
              <w:top w:val="single" w:sz="4" w:space="0" w:color="auto"/>
              <w:bottom w:val="single" w:sz="4" w:space="0" w:color="auto"/>
            </w:tcBorders>
            <w:vAlign w:val="center"/>
          </w:tcPr>
          <w:p w14:paraId="08663407" w14:textId="77777777" w:rsidR="00004553" w:rsidRPr="00A32F5B" w:rsidRDefault="00004553" w:rsidP="00004553">
            <w:pPr>
              <w:pStyle w:val="Texto"/>
              <w:jc w:val="center"/>
              <w:rPr>
                <w:b/>
                <w:sz w:val="16"/>
                <w:szCs w:val="16"/>
                <w:lang w:val="es-AR"/>
              </w:rPr>
            </w:pPr>
          </w:p>
          <w:p w14:paraId="53E6AAD6" w14:textId="77777777" w:rsidR="00004553" w:rsidRPr="00A32F5B" w:rsidRDefault="00004553" w:rsidP="00004553">
            <w:pPr>
              <w:pStyle w:val="Texto"/>
              <w:jc w:val="center"/>
              <w:rPr>
                <w:b/>
                <w:sz w:val="16"/>
                <w:szCs w:val="16"/>
                <w:lang w:val="es-AR"/>
              </w:rPr>
            </w:pPr>
          </w:p>
          <w:p w14:paraId="5334B9B8" w14:textId="77777777" w:rsidR="00004553" w:rsidRPr="00A32F5B" w:rsidRDefault="00004553" w:rsidP="00004553">
            <w:pPr>
              <w:pStyle w:val="Texto"/>
              <w:jc w:val="center"/>
              <w:rPr>
                <w:b/>
                <w:sz w:val="16"/>
                <w:szCs w:val="16"/>
                <w:lang w:val="es-AR"/>
              </w:rPr>
            </w:pPr>
            <w:r w:rsidRPr="00A32F5B">
              <w:rPr>
                <w:b/>
                <w:sz w:val="16"/>
                <w:szCs w:val="16"/>
                <w:lang w:val="es-AR"/>
              </w:rPr>
              <w:t>Opciones</w:t>
            </w:r>
          </w:p>
        </w:tc>
        <w:tc>
          <w:tcPr>
            <w:tcW w:w="1276" w:type="dxa"/>
            <w:tcBorders>
              <w:top w:val="single" w:sz="4" w:space="0" w:color="auto"/>
              <w:bottom w:val="single" w:sz="4" w:space="0" w:color="auto"/>
            </w:tcBorders>
            <w:vAlign w:val="center"/>
          </w:tcPr>
          <w:p w14:paraId="28C5A9DA" w14:textId="77777777" w:rsidR="00004553" w:rsidRPr="00A32F5B" w:rsidRDefault="00004553" w:rsidP="00004553">
            <w:pPr>
              <w:pStyle w:val="Texto"/>
              <w:jc w:val="center"/>
              <w:rPr>
                <w:b/>
                <w:sz w:val="16"/>
                <w:szCs w:val="16"/>
                <w:lang w:val="es-AR"/>
              </w:rPr>
            </w:pPr>
          </w:p>
          <w:p w14:paraId="4211DA26" w14:textId="77777777" w:rsidR="00004553" w:rsidRPr="00A32F5B" w:rsidRDefault="00004553" w:rsidP="00004553">
            <w:pPr>
              <w:pStyle w:val="Texto"/>
              <w:jc w:val="center"/>
              <w:rPr>
                <w:b/>
                <w:sz w:val="16"/>
                <w:szCs w:val="16"/>
                <w:lang w:val="es-AR"/>
              </w:rPr>
            </w:pPr>
            <w:r w:rsidRPr="00A32F5B">
              <w:rPr>
                <w:b/>
                <w:sz w:val="16"/>
                <w:szCs w:val="16"/>
                <w:lang w:val="es-AR"/>
              </w:rPr>
              <w:t>Posición</w:t>
            </w:r>
          </w:p>
          <w:p w14:paraId="41EAC85C" w14:textId="77777777" w:rsidR="00004553" w:rsidRPr="00A32F5B" w:rsidRDefault="00004553" w:rsidP="00004553">
            <w:pPr>
              <w:pStyle w:val="Texto"/>
              <w:jc w:val="center"/>
              <w:rPr>
                <w:b/>
                <w:sz w:val="16"/>
                <w:szCs w:val="16"/>
                <w:lang w:val="es-AR"/>
              </w:rPr>
            </w:pPr>
            <w:r w:rsidRPr="00A32F5B">
              <w:rPr>
                <w:b/>
                <w:sz w:val="16"/>
                <w:szCs w:val="16"/>
                <w:lang w:val="es-AR"/>
              </w:rPr>
              <w:t>Final</w:t>
            </w:r>
          </w:p>
        </w:tc>
      </w:tr>
      <w:tr w:rsidR="00004553" w:rsidRPr="00295098" w14:paraId="5D51829C" w14:textId="77777777" w:rsidTr="00004553">
        <w:trPr>
          <w:jc w:val="center"/>
        </w:trPr>
        <w:tc>
          <w:tcPr>
            <w:tcW w:w="3684" w:type="dxa"/>
            <w:tcBorders>
              <w:top w:val="single" w:sz="4" w:space="0" w:color="auto"/>
            </w:tcBorders>
          </w:tcPr>
          <w:p w14:paraId="35966ACA" w14:textId="77777777" w:rsidR="00004553" w:rsidRPr="00295098" w:rsidRDefault="00004553" w:rsidP="00004553">
            <w:pPr>
              <w:rPr>
                <w:sz w:val="16"/>
                <w:szCs w:val="16"/>
              </w:rPr>
            </w:pPr>
            <w:r w:rsidRPr="00295098">
              <w:rPr>
                <w:rFonts w:cs="Arial"/>
                <w:b/>
                <w:bCs/>
                <w:sz w:val="16"/>
                <w:szCs w:val="16"/>
              </w:rPr>
              <w:t>INSTRUMENTOS DE PATRIMONIO</w:t>
            </w:r>
          </w:p>
        </w:tc>
        <w:tc>
          <w:tcPr>
            <w:tcW w:w="1346" w:type="dxa"/>
            <w:tcBorders>
              <w:top w:val="single" w:sz="4" w:space="0" w:color="auto"/>
            </w:tcBorders>
          </w:tcPr>
          <w:p w14:paraId="668BA4D1" w14:textId="77777777" w:rsidR="00004553" w:rsidRPr="00295098" w:rsidRDefault="00004553" w:rsidP="00004553">
            <w:pPr>
              <w:pStyle w:val="Texto"/>
              <w:jc w:val="right"/>
              <w:rPr>
                <w:sz w:val="16"/>
                <w:szCs w:val="16"/>
                <w:lang w:val="es-AR"/>
              </w:rPr>
            </w:pPr>
          </w:p>
        </w:tc>
        <w:tc>
          <w:tcPr>
            <w:tcW w:w="1066" w:type="dxa"/>
            <w:tcBorders>
              <w:top w:val="single" w:sz="4" w:space="0" w:color="auto"/>
            </w:tcBorders>
          </w:tcPr>
          <w:p w14:paraId="163ED32D" w14:textId="77777777" w:rsidR="00004553" w:rsidRPr="00295098" w:rsidRDefault="00004553" w:rsidP="00004553">
            <w:pPr>
              <w:pStyle w:val="Texto"/>
              <w:jc w:val="right"/>
              <w:rPr>
                <w:sz w:val="16"/>
                <w:szCs w:val="16"/>
                <w:lang w:val="es-AR"/>
              </w:rPr>
            </w:pPr>
          </w:p>
        </w:tc>
        <w:tc>
          <w:tcPr>
            <w:tcW w:w="992" w:type="dxa"/>
            <w:tcBorders>
              <w:top w:val="single" w:sz="4" w:space="0" w:color="auto"/>
            </w:tcBorders>
          </w:tcPr>
          <w:p w14:paraId="03381262" w14:textId="77777777" w:rsidR="00004553" w:rsidRPr="00295098" w:rsidRDefault="00004553" w:rsidP="00004553">
            <w:pPr>
              <w:pStyle w:val="Texto"/>
              <w:jc w:val="right"/>
              <w:rPr>
                <w:sz w:val="16"/>
                <w:szCs w:val="16"/>
                <w:lang w:val="es-AR"/>
              </w:rPr>
            </w:pPr>
          </w:p>
        </w:tc>
        <w:tc>
          <w:tcPr>
            <w:tcW w:w="1134" w:type="dxa"/>
            <w:tcBorders>
              <w:top w:val="single" w:sz="4" w:space="0" w:color="auto"/>
            </w:tcBorders>
          </w:tcPr>
          <w:p w14:paraId="1925F373" w14:textId="77777777" w:rsidR="00004553" w:rsidRPr="00295098" w:rsidRDefault="00004553" w:rsidP="00004553">
            <w:pPr>
              <w:pStyle w:val="Texto"/>
              <w:jc w:val="right"/>
              <w:rPr>
                <w:sz w:val="16"/>
                <w:szCs w:val="16"/>
                <w:lang w:val="es-AR"/>
              </w:rPr>
            </w:pPr>
          </w:p>
        </w:tc>
        <w:tc>
          <w:tcPr>
            <w:tcW w:w="1134" w:type="dxa"/>
            <w:tcBorders>
              <w:top w:val="single" w:sz="4" w:space="0" w:color="auto"/>
            </w:tcBorders>
          </w:tcPr>
          <w:p w14:paraId="5FF93EF2" w14:textId="77777777" w:rsidR="00004553" w:rsidRPr="00295098" w:rsidRDefault="00004553" w:rsidP="00004553">
            <w:pPr>
              <w:pStyle w:val="Texto"/>
              <w:jc w:val="right"/>
              <w:rPr>
                <w:sz w:val="16"/>
                <w:szCs w:val="16"/>
                <w:lang w:val="es-AR"/>
              </w:rPr>
            </w:pPr>
          </w:p>
        </w:tc>
        <w:tc>
          <w:tcPr>
            <w:tcW w:w="283" w:type="dxa"/>
          </w:tcPr>
          <w:p w14:paraId="77F0B549" w14:textId="77777777" w:rsidR="00004553" w:rsidRPr="00295098" w:rsidRDefault="00004553" w:rsidP="00004553">
            <w:pPr>
              <w:pStyle w:val="Texto"/>
              <w:jc w:val="right"/>
              <w:rPr>
                <w:sz w:val="16"/>
                <w:szCs w:val="16"/>
                <w:lang w:val="es-AR"/>
              </w:rPr>
            </w:pPr>
          </w:p>
        </w:tc>
        <w:tc>
          <w:tcPr>
            <w:tcW w:w="1418" w:type="dxa"/>
            <w:tcBorders>
              <w:top w:val="single" w:sz="4" w:space="0" w:color="auto"/>
            </w:tcBorders>
          </w:tcPr>
          <w:p w14:paraId="68679685" w14:textId="77777777" w:rsidR="00004553" w:rsidRPr="00295098" w:rsidRDefault="00004553" w:rsidP="00004553">
            <w:pPr>
              <w:pStyle w:val="Texto"/>
              <w:jc w:val="right"/>
              <w:rPr>
                <w:sz w:val="16"/>
                <w:szCs w:val="16"/>
                <w:lang w:val="es-AR"/>
              </w:rPr>
            </w:pPr>
          </w:p>
        </w:tc>
        <w:tc>
          <w:tcPr>
            <w:tcW w:w="1134" w:type="dxa"/>
            <w:tcBorders>
              <w:top w:val="single" w:sz="4" w:space="0" w:color="auto"/>
            </w:tcBorders>
          </w:tcPr>
          <w:p w14:paraId="690666D2" w14:textId="77777777" w:rsidR="00004553" w:rsidRPr="00295098" w:rsidRDefault="00004553" w:rsidP="00004553">
            <w:pPr>
              <w:pStyle w:val="Texto"/>
              <w:jc w:val="right"/>
              <w:rPr>
                <w:sz w:val="16"/>
                <w:szCs w:val="16"/>
                <w:lang w:val="es-AR"/>
              </w:rPr>
            </w:pPr>
          </w:p>
        </w:tc>
        <w:tc>
          <w:tcPr>
            <w:tcW w:w="1276" w:type="dxa"/>
            <w:tcBorders>
              <w:top w:val="single" w:sz="4" w:space="0" w:color="auto"/>
            </w:tcBorders>
          </w:tcPr>
          <w:p w14:paraId="35A385D1" w14:textId="77777777" w:rsidR="00004553" w:rsidRPr="00295098" w:rsidRDefault="00004553" w:rsidP="00004553">
            <w:pPr>
              <w:pStyle w:val="Texto"/>
              <w:jc w:val="right"/>
              <w:rPr>
                <w:sz w:val="16"/>
                <w:szCs w:val="16"/>
                <w:lang w:val="es-AR"/>
              </w:rPr>
            </w:pPr>
          </w:p>
        </w:tc>
      </w:tr>
      <w:tr w:rsidR="00004553" w:rsidRPr="00295098" w14:paraId="4951D96F" w14:textId="77777777" w:rsidTr="00004553">
        <w:trPr>
          <w:jc w:val="center"/>
        </w:trPr>
        <w:tc>
          <w:tcPr>
            <w:tcW w:w="3684" w:type="dxa"/>
          </w:tcPr>
          <w:p w14:paraId="1B0C72CA" w14:textId="77777777" w:rsidR="00004553" w:rsidRPr="00295098" w:rsidRDefault="00004553" w:rsidP="00004553">
            <w:pPr>
              <w:rPr>
                <w:sz w:val="16"/>
                <w:szCs w:val="16"/>
              </w:rPr>
            </w:pPr>
            <w:r w:rsidRPr="00295098">
              <w:rPr>
                <w:rFonts w:cs="Arial"/>
                <w:b/>
                <w:bCs/>
                <w:sz w:val="16"/>
                <w:szCs w:val="16"/>
              </w:rPr>
              <w:t>Medidos a valor razonable con cambios en resultados</w:t>
            </w:r>
          </w:p>
        </w:tc>
        <w:tc>
          <w:tcPr>
            <w:tcW w:w="1346" w:type="dxa"/>
          </w:tcPr>
          <w:p w14:paraId="479C7A3C" w14:textId="77777777" w:rsidR="00004553" w:rsidRPr="00295098" w:rsidRDefault="00004553" w:rsidP="00004553">
            <w:pPr>
              <w:pStyle w:val="Texto"/>
              <w:jc w:val="right"/>
              <w:rPr>
                <w:sz w:val="16"/>
                <w:szCs w:val="16"/>
                <w:lang w:val="es-AR"/>
              </w:rPr>
            </w:pPr>
          </w:p>
        </w:tc>
        <w:tc>
          <w:tcPr>
            <w:tcW w:w="1066" w:type="dxa"/>
          </w:tcPr>
          <w:p w14:paraId="590A3B3E" w14:textId="77777777" w:rsidR="00004553" w:rsidRPr="00295098" w:rsidRDefault="00004553" w:rsidP="00004553">
            <w:pPr>
              <w:pStyle w:val="Texto"/>
              <w:jc w:val="right"/>
              <w:rPr>
                <w:sz w:val="16"/>
                <w:szCs w:val="16"/>
                <w:lang w:val="es-AR"/>
              </w:rPr>
            </w:pPr>
          </w:p>
        </w:tc>
        <w:tc>
          <w:tcPr>
            <w:tcW w:w="992" w:type="dxa"/>
          </w:tcPr>
          <w:p w14:paraId="788FA57E" w14:textId="77777777" w:rsidR="00004553" w:rsidRPr="00295098" w:rsidRDefault="00004553" w:rsidP="00004553">
            <w:pPr>
              <w:pStyle w:val="Texto"/>
              <w:jc w:val="right"/>
              <w:rPr>
                <w:sz w:val="16"/>
                <w:szCs w:val="16"/>
                <w:lang w:val="es-AR"/>
              </w:rPr>
            </w:pPr>
          </w:p>
        </w:tc>
        <w:tc>
          <w:tcPr>
            <w:tcW w:w="1134" w:type="dxa"/>
          </w:tcPr>
          <w:p w14:paraId="39CCC929" w14:textId="77777777" w:rsidR="00004553" w:rsidRPr="00295098" w:rsidRDefault="00004553" w:rsidP="00004553">
            <w:pPr>
              <w:pStyle w:val="Texto"/>
              <w:jc w:val="right"/>
              <w:rPr>
                <w:sz w:val="16"/>
                <w:szCs w:val="16"/>
                <w:lang w:val="es-AR"/>
              </w:rPr>
            </w:pPr>
          </w:p>
        </w:tc>
        <w:tc>
          <w:tcPr>
            <w:tcW w:w="1134" w:type="dxa"/>
          </w:tcPr>
          <w:p w14:paraId="004E0370" w14:textId="77777777" w:rsidR="00004553" w:rsidRPr="00295098" w:rsidRDefault="00004553" w:rsidP="00004553">
            <w:pPr>
              <w:pStyle w:val="Texto"/>
              <w:jc w:val="right"/>
              <w:rPr>
                <w:sz w:val="16"/>
                <w:szCs w:val="16"/>
                <w:lang w:val="es-AR"/>
              </w:rPr>
            </w:pPr>
          </w:p>
        </w:tc>
        <w:tc>
          <w:tcPr>
            <w:tcW w:w="283" w:type="dxa"/>
          </w:tcPr>
          <w:p w14:paraId="4BE6957C" w14:textId="77777777" w:rsidR="00004553" w:rsidRPr="00295098" w:rsidRDefault="00004553" w:rsidP="00004553">
            <w:pPr>
              <w:pStyle w:val="Texto"/>
              <w:jc w:val="right"/>
              <w:rPr>
                <w:sz w:val="16"/>
                <w:szCs w:val="16"/>
                <w:lang w:val="es-AR"/>
              </w:rPr>
            </w:pPr>
          </w:p>
        </w:tc>
        <w:tc>
          <w:tcPr>
            <w:tcW w:w="1418" w:type="dxa"/>
          </w:tcPr>
          <w:p w14:paraId="68019FEB" w14:textId="77777777" w:rsidR="00004553" w:rsidRPr="00295098" w:rsidRDefault="00004553" w:rsidP="00004553">
            <w:pPr>
              <w:pStyle w:val="Texto"/>
              <w:jc w:val="right"/>
              <w:rPr>
                <w:sz w:val="16"/>
                <w:szCs w:val="16"/>
                <w:lang w:val="es-AR"/>
              </w:rPr>
            </w:pPr>
          </w:p>
        </w:tc>
        <w:tc>
          <w:tcPr>
            <w:tcW w:w="1134" w:type="dxa"/>
          </w:tcPr>
          <w:p w14:paraId="2160FBD9" w14:textId="77777777" w:rsidR="00004553" w:rsidRPr="00295098" w:rsidRDefault="00004553" w:rsidP="00004553">
            <w:pPr>
              <w:pStyle w:val="Texto"/>
              <w:jc w:val="right"/>
              <w:rPr>
                <w:sz w:val="16"/>
                <w:szCs w:val="16"/>
                <w:lang w:val="es-AR"/>
              </w:rPr>
            </w:pPr>
          </w:p>
        </w:tc>
        <w:tc>
          <w:tcPr>
            <w:tcW w:w="1276" w:type="dxa"/>
          </w:tcPr>
          <w:p w14:paraId="20AA88E1" w14:textId="77777777" w:rsidR="00004553" w:rsidRPr="00295098" w:rsidRDefault="00004553" w:rsidP="00004553">
            <w:pPr>
              <w:pStyle w:val="Texto"/>
              <w:jc w:val="right"/>
              <w:rPr>
                <w:sz w:val="16"/>
                <w:szCs w:val="16"/>
                <w:lang w:val="es-AR"/>
              </w:rPr>
            </w:pPr>
          </w:p>
        </w:tc>
      </w:tr>
      <w:tr w:rsidR="00004553" w:rsidRPr="00295098" w14:paraId="66059D17" w14:textId="77777777" w:rsidTr="00004553">
        <w:trPr>
          <w:jc w:val="center"/>
        </w:trPr>
        <w:tc>
          <w:tcPr>
            <w:tcW w:w="3684" w:type="dxa"/>
          </w:tcPr>
          <w:p w14:paraId="640F4BEB" w14:textId="77777777" w:rsidR="00004553" w:rsidRPr="00295098" w:rsidRDefault="00004553" w:rsidP="00004553">
            <w:pPr>
              <w:rPr>
                <w:rFonts w:cs="Arial"/>
                <w:b/>
                <w:bCs/>
                <w:sz w:val="16"/>
                <w:szCs w:val="16"/>
              </w:rPr>
            </w:pPr>
          </w:p>
        </w:tc>
        <w:tc>
          <w:tcPr>
            <w:tcW w:w="1346" w:type="dxa"/>
          </w:tcPr>
          <w:p w14:paraId="39E052FC" w14:textId="77777777" w:rsidR="00004553" w:rsidRPr="00295098" w:rsidRDefault="00004553" w:rsidP="00004553">
            <w:pPr>
              <w:pStyle w:val="Texto"/>
              <w:jc w:val="right"/>
              <w:rPr>
                <w:sz w:val="16"/>
                <w:szCs w:val="16"/>
                <w:lang w:val="es-AR"/>
              </w:rPr>
            </w:pPr>
          </w:p>
        </w:tc>
        <w:tc>
          <w:tcPr>
            <w:tcW w:w="1066" w:type="dxa"/>
          </w:tcPr>
          <w:p w14:paraId="6DDC5480" w14:textId="77777777" w:rsidR="00004553" w:rsidRPr="00295098" w:rsidRDefault="00004553" w:rsidP="00004553">
            <w:pPr>
              <w:pStyle w:val="Texto"/>
              <w:jc w:val="right"/>
              <w:rPr>
                <w:sz w:val="16"/>
                <w:szCs w:val="16"/>
                <w:lang w:val="es-AR"/>
              </w:rPr>
            </w:pPr>
          </w:p>
        </w:tc>
        <w:tc>
          <w:tcPr>
            <w:tcW w:w="992" w:type="dxa"/>
          </w:tcPr>
          <w:p w14:paraId="38A2B33A" w14:textId="77777777" w:rsidR="00004553" w:rsidRPr="00295098" w:rsidRDefault="00004553" w:rsidP="00004553">
            <w:pPr>
              <w:pStyle w:val="Texto"/>
              <w:jc w:val="right"/>
              <w:rPr>
                <w:sz w:val="16"/>
                <w:szCs w:val="16"/>
                <w:lang w:val="es-AR"/>
              </w:rPr>
            </w:pPr>
          </w:p>
        </w:tc>
        <w:tc>
          <w:tcPr>
            <w:tcW w:w="1134" w:type="dxa"/>
          </w:tcPr>
          <w:p w14:paraId="54C2944E" w14:textId="77777777" w:rsidR="00004553" w:rsidRPr="00295098" w:rsidRDefault="00004553" w:rsidP="00004553">
            <w:pPr>
              <w:pStyle w:val="Texto"/>
              <w:jc w:val="right"/>
              <w:rPr>
                <w:sz w:val="16"/>
                <w:szCs w:val="16"/>
                <w:lang w:val="es-AR"/>
              </w:rPr>
            </w:pPr>
          </w:p>
        </w:tc>
        <w:tc>
          <w:tcPr>
            <w:tcW w:w="1134" w:type="dxa"/>
          </w:tcPr>
          <w:p w14:paraId="47C0652E" w14:textId="77777777" w:rsidR="00004553" w:rsidRPr="00295098" w:rsidRDefault="00004553" w:rsidP="00004553">
            <w:pPr>
              <w:pStyle w:val="Texto"/>
              <w:jc w:val="right"/>
              <w:rPr>
                <w:sz w:val="16"/>
                <w:szCs w:val="16"/>
                <w:lang w:val="es-AR"/>
              </w:rPr>
            </w:pPr>
          </w:p>
        </w:tc>
        <w:tc>
          <w:tcPr>
            <w:tcW w:w="283" w:type="dxa"/>
          </w:tcPr>
          <w:p w14:paraId="3AF65E51" w14:textId="77777777" w:rsidR="00004553" w:rsidRPr="00295098" w:rsidRDefault="00004553" w:rsidP="00004553">
            <w:pPr>
              <w:pStyle w:val="Texto"/>
              <w:jc w:val="right"/>
              <w:rPr>
                <w:sz w:val="16"/>
                <w:szCs w:val="16"/>
                <w:lang w:val="es-AR"/>
              </w:rPr>
            </w:pPr>
          </w:p>
        </w:tc>
        <w:tc>
          <w:tcPr>
            <w:tcW w:w="1418" w:type="dxa"/>
          </w:tcPr>
          <w:p w14:paraId="188D23A4" w14:textId="77777777" w:rsidR="00004553" w:rsidRPr="00295098" w:rsidRDefault="00004553" w:rsidP="00004553">
            <w:pPr>
              <w:pStyle w:val="Texto"/>
              <w:jc w:val="right"/>
              <w:rPr>
                <w:sz w:val="16"/>
                <w:szCs w:val="16"/>
                <w:lang w:val="es-AR"/>
              </w:rPr>
            </w:pPr>
          </w:p>
        </w:tc>
        <w:tc>
          <w:tcPr>
            <w:tcW w:w="1134" w:type="dxa"/>
          </w:tcPr>
          <w:p w14:paraId="799D18BA" w14:textId="77777777" w:rsidR="00004553" w:rsidRPr="00295098" w:rsidRDefault="00004553" w:rsidP="00004553">
            <w:pPr>
              <w:pStyle w:val="Texto"/>
              <w:jc w:val="right"/>
              <w:rPr>
                <w:sz w:val="16"/>
                <w:szCs w:val="16"/>
                <w:lang w:val="es-AR"/>
              </w:rPr>
            </w:pPr>
          </w:p>
        </w:tc>
        <w:tc>
          <w:tcPr>
            <w:tcW w:w="1276" w:type="dxa"/>
          </w:tcPr>
          <w:p w14:paraId="1ACA82B8" w14:textId="77777777" w:rsidR="00004553" w:rsidRPr="00295098" w:rsidRDefault="00004553" w:rsidP="00004553">
            <w:pPr>
              <w:pStyle w:val="Texto"/>
              <w:jc w:val="right"/>
              <w:rPr>
                <w:sz w:val="16"/>
                <w:szCs w:val="16"/>
                <w:lang w:val="es-AR"/>
              </w:rPr>
            </w:pPr>
          </w:p>
        </w:tc>
      </w:tr>
      <w:tr w:rsidR="00004553" w:rsidRPr="00295098" w14:paraId="66A0ADA7" w14:textId="77777777" w:rsidTr="00004553">
        <w:trPr>
          <w:jc w:val="center"/>
        </w:trPr>
        <w:tc>
          <w:tcPr>
            <w:tcW w:w="3684" w:type="dxa"/>
          </w:tcPr>
          <w:p w14:paraId="006869CE" w14:textId="77777777" w:rsidR="00004553" w:rsidRPr="00295098" w:rsidRDefault="00004553" w:rsidP="00004553">
            <w:pPr>
              <w:rPr>
                <w:sz w:val="16"/>
                <w:szCs w:val="16"/>
              </w:rPr>
            </w:pPr>
            <w:r w:rsidRPr="00295098">
              <w:rPr>
                <w:rFonts w:cs="Arial"/>
                <w:b/>
                <w:bCs/>
                <w:i/>
                <w:iCs/>
                <w:sz w:val="16"/>
                <w:szCs w:val="16"/>
              </w:rPr>
              <w:t>Del País</w:t>
            </w:r>
          </w:p>
        </w:tc>
        <w:tc>
          <w:tcPr>
            <w:tcW w:w="1346" w:type="dxa"/>
          </w:tcPr>
          <w:p w14:paraId="40AFAD46" w14:textId="77777777" w:rsidR="00004553" w:rsidRPr="00295098" w:rsidRDefault="00004553" w:rsidP="00004553">
            <w:pPr>
              <w:pStyle w:val="Texto"/>
              <w:jc w:val="right"/>
              <w:rPr>
                <w:sz w:val="16"/>
                <w:szCs w:val="16"/>
                <w:lang w:val="es-AR"/>
              </w:rPr>
            </w:pPr>
          </w:p>
        </w:tc>
        <w:tc>
          <w:tcPr>
            <w:tcW w:w="1066" w:type="dxa"/>
          </w:tcPr>
          <w:p w14:paraId="2E971B11" w14:textId="77777777" w:rsidR="00004553" w:rsidRPr="00295098" w:rsidRDefault="00004553" w:rsidP="00004553">
            <w:pPr>
              <w:pStyle w:val="Texto"/>
              <w:jc w:val="right"/>
              <w:rPr>
                <w:sz w:val="16"/>
                <w:szCs w:val="16"/>
                <w:lang w:val="es-AR"/>
              </w:rPr>
            </w:pPr>
          </w:p>
        </w:tc>
        <w:tc>
          <w:tcPr>
            <w:tcW w:w="992" w:type="dxa"/>
          </w:tcPr>
          <w:p w14:paraId="75F62BB9" w14:textId="77777777" w:rsidR="00004553" w:rsidRPr="00295098" w:rsidRDefault="00004553" w:rsidP="00004553">
            <w:pPr>
              <w:pStyle w:val="Texto"/>
              <w:jc w:val="right"/>
              <w:rPr>
                <w:sz w:val="16"/>
                <w:szCs w:val="16"/>
                <w:lang w:val="es-AR"/>
              </w:rPr>
            </w:pPr>
          </w:p>
        </w:tc>
        <w:tc>
          <w:tcPr>
            <w:tcW w:w="1134" w:type="dxa"/>
          </w:tcPr>
          <w:p w14:paraId="7FF83C28" w14:textId="77777777" w:rsidR="00004553" w:rsidRPr="00295098" w:rsidRDefault="00004553" w:rsidP="00004553">
            <w:pPr>
              <w:pStyle w:val="Texto"/>
              <w:jc w:val="right"/>
              <w:rPr>
                <w:sz w:val="16"/>
                <w:szCs w:val="16"/>
                <w:lang w:val="es-AR"/>
              </w:rPr>
            </w:pPr>
          </w:p>
        </w:tc>
        <w:tc>
          <w:tcPr>
            <w:tcW w:w="1134" w:type="dxa"/>
          </w:tcPr>
          <w:p w14:paraId="7128D6B8" w14:textId="77777777" w:rsidR="00004553" w:rsidRPr="00295098" w:rsidRDefault="00004553" w:rsidP="00004553">
            <w:pPr>
              <w:pStyle w:val="Texto"/>
              <w:jc w:val="right"/>
              <w:rPr>
                <w:sz w:val="16"/>
                <w:szCs w:val="16"/>
                <w:lang w:val="es-AR"/>
              </w:rPr>
            </w:pPr>
          </w:p>
        </w:tc>
        <w:tc>
          <w:tcPr>
            <w:tcW w:w="283" w:type="dxa"/>
          </w:tcPr>
          <w:p w14:paraId="46C24B5A" w14:textId="77777777" w:rsidR="00004553" w:rsidRPr="00295098" w:rsidRDefault="00004553" w:rsidP="00004553">
            <w:pPr>
              <w:pStyle w:val="Texto"/>
              <w:jc w:val="right"/>
              <w:rPr>
                <w:sz w:val="16"/>
                <w:szCs w:val="16"/>
                <w:lang w:val="es-AR"/>
              </w:rPr>
            </w:pPr>
          </w:p>
        </w:tc>
        <w:tc>
          <w:tcPr>
            <w:tcW w:w="1418" w:type="dxa"/>
          </w:tcPr>
          <w:p w14:paraId="26D194F0" w14:textId="77777777" w:rsidR="00004553" w:rsidRPr="00295098" w:rsidRDefault="00004553" w:rsidP="00004553">
            <w:pPr>
              <w:pStyle w:val="Texto"/>
              <w:jc w:val="right"/>
              <w:rPr>
                <w:sz w:val="16"/>
                <w:szCs w:val="16"/>
                <w:lang w:val="es-AR"/>
              </w:rPr>
            </w:pPr>
          </w:p>
        </w:tc>
        <w:tc>
          <w:tcPr>
            <w:tcW w:w="1134" w:type="dxa"/>
          </w:tcPr>
          <w:p w14:paraId="514B7B7A" w14:textId="77777777" w:rsidR="00004553" w:rsidRPr="00295098" w:rsidRDefault="00004553" w:rsidP="00004553">
            <w:pPr>
              <w:pStyle w:val="Texto"/>
              <w:jc w:val="right"/>
              <w:rPr>
                <w:sz w:val="16"/>
                <w:szCs w:val="16"/>
                <w:lang w:val="es-AR"/>
              </w:rPr>
            </w:pPr>
          </w:p>
        </w:tc>
        <w:tc>
          <w:tcPr>
            <w:tcW w:w="1276" w:type="dxa"/>
          </w:tcPr>
          <w:p w14:paraId="57CCCB50" w14:textId="77777777" w:rsidR="00004553" w:rsidRPr="00295098" w:rsidRDefault="00004553" w:rsidP="00004553">
            <w:pPr>
              <w:pStyle w:val="Texto"/>
              <w:jc w:val="right"/>
              <w:rPr>
                <w:sz w:val="16"/>
                <w:szCs w:val="16"/>
                <w:lang w:val="es-AR"/>
              </w:rPr>
            </w:pPr>
          </w:p>
        </w:tc>
      </w:tr>
      <w:tr w:rsidR="00004553" w:rsidRPr="00295098" w14:paraId="06AED30E" w14:textId="77777777" w:rsidTr="00004553">
        <w:trPr>
          <w:trHeight w:val="180"/>
          <w:jc w:val="center"/>
        </w:trPr>
        <w:tc>
          <w:tcPr>
            <w:tcW w:w="3684" w:type="dxa"/>
          </w:tcPr>
          <w:p w14:paraId="3D32C798" w14:textId="77777777" w:rsidR="00004553" w:rsidRPr="00295098" w:rsidRDefault="00004553" w:rsidP="00004553">
            <w:pPr>
              <w:rPr>
                <w:sz w:val="16"/>
                <w:szCs w:val="16"/>
              </w:rPr>
            </w:pPr>
            <w:r w:rsidRPr="00295098">
              <w:rPr>
                <w:sz w:val="16"/>
                <w:szCs w:val="16"/>
              </w:rPr>
              <w:t>Mercado Abierto Electrónico S.A.</w:t>
            </w:r>
          </w:p>
        </w:tc>
        <w:tc>
          <w:tcPr>
            <w:tcW w:w="1346" w:type="dxa"/>
          </w:tcPr>
          <w:p w14:paraId="601FE995" w14:textId="77777777" w:rsidR="00004553" w:rsidRPr="00295098" w:rsidRDefault="00004553" w:rsidP="00004553">
            <w:pPr>
              <w:pStyle w:val="Texto"/>
              <w:jc w:val="right"/>
              <w:rPr>
                <w:sz w:val="14"/>
                <w:szCs w:val="14"/>
                <w:lang w:val="es-AR"/>
              </w:rPr>
            </w:pPr>
            <w:r w:rsidRPr="00295098">
              <w:rPr>
                <w:sz w:val="14"/>
                <w:szCs w:val="14"/>
                <w:lang w:val="es-AR"/>
              </w:rPr>
              <w:t>1133628189159</w:t>
            </w:r>
          </w:p>
        </w:tc>
        <w:tc>
          <w:tcPr>
            <w:tcW w:w="1066" w:type="dxa"/>
          </w:tcPr>
          <w:p w14:paraId="4350F164" w14:textId="77777777" w:rsidR="00004553" w:rsidRPr="00295098" w:rsidRDefault="00004553" w:rsidP="00004553">
            <w:pPr>
              <w:pStyle w:val="Texto"/>
              <w:jc w:val="right"/>
              <w:rPr>
                <w:sz w:val="16"/>
                <w:szCs w:val="16"/>
                <w:lang w:val="es-AR"/>
              </w:rPr>
            </w:pPr>
            <w:r w:rsidRPr="00295098">
              <w:rPr>
                <w:sz w:val="16"/>
                <w:szCs w:val="16"/>
                <w:lang w:val="es-AR"/>
              </w:rPr>
              <w:t>-</w:t>
            </w:r>
          </w:p>
        </w:tc>
        <w:tc>
          <w:tcPr>
            <w:tcW w:w="992" w:type="dxa"/>
          </w:tcPr>
          <w:p w14:paraId="13495143" w14:textId="77777777" w:rsidR="00004553" w:rsidRPr="00295098" w:rsidRDefault="00004553" w:rsidP="00004553">
            <w:pPr>
              <w:pStyle w:val="Texto"/>
              <w:jc w:val="right"/>
              <w:rPr>
                <w:sz w:val="16"/>
                <w:szCs w:val="16"/>
                <w:lang w:val="es-AR"/>
              </w:rPr>
            </w:pPr>
            <w:r w:rsidRPr="00295098">
              <w:rPr>
                <w:sz w:val="16"/>
                <w:szCs w:val="16"/>
                <w:lang w:val="es-AR"/>
              </w:rPr>
              <w:t>2</w:t>
            </w:r>
          </w:p>
        </w:tc>
        <w:tc>
          <w:tcPr>
            <w:tcW w:w="1134" w:type="dxa"/>
          </w:tcPr>
          <w:p w14:paraId="7EBF3933" w14:textId="77777777" w:rsidR="00004553" w:rsidRPr="00295098" w:rsidRDefault="00004553" w:rsidP="00004553">
            <w:pPr>
              <w:pStyle w:val="Texto"/>
              <w:jc w:val="right"/>
              <w:rPr>
                <w:sz w:val="16"/>
                <w:szCs w:val="16"/>
                <w:lang w:val="es-AR"/>
              </w:rPr>
            </w:pPr>
            <w:r w:rsidRPr="00295098">
              <w:rPr>
                <w:sz w:val="16"/>
                <w:szCs w:val="16"/>
                <w:lang w:val="es-AR"/>
              </w:rPr>
              <w:t>6.351</w:t>
            </w:r>
          </w:p>
        </w:tc>
        <w:tc>
          <w:tcPr>
            <w:tcW w:w="1134" w:type="dxa"/>
          </w:tcPr>
          <w:p w14:paraId="09024CC5" w14:textId="77777777" w:rsidR="00004553" w:rsidRPr="00295098" w:rsidRDefault="00004553" w:rsidP="00004553">
            <w:pPr>
              <w:pStyle w:val="Texto"/>
              <w:jc w:val="right"/>
              <w:rPr>
                <w:sz w:val="16"/>
                <w:szCs w:val="16"/>
                <w:lang w:val="es-AR"/>
              </w:rPr>
            </w:pPr>
            <w:r w:rsidRPr="00295098">
              <w:rPr>
                <w:sz w:val="16"/>
                <w:szCs w:val="16"/>
                <w:lang w:val="es-AR"/>
              </w:rPr>
              <w:t>425</w:t>
            </w:r>
          </w:p>
        </w:tc>
        <w:tc>
          <w:tcPr>
            <w:tcW w:w="283" w:type="dxa"/>
          </w:tcPr>
          <w:p w14:paraId="3847E321" w14:textId="77777777" w:rsidR="00004553" w:rsidRPr="00295098" w:rsidRDefault="00004553" w:rsidP="00004553">
            <w:pPr>
              <w:pStyle w:val="Texto"/>
              <w:jc w:val="right"/>
              <w:rPr>
                <w:sz w:val="16"/>
                <w:szCs w:val="16"/>
                <w:lang w:val="es-AR"/>
              </w:rPr>
            </w:pPr>
          </w:p>
        </w:tc>
        <w:tc>
          <w:tcPr>
            <w:tcW w:w="1418" w:type="dxa"/>
          </w:tcPr>
          <w:p w14:paraId="38E1405B" w14:textId="77777777" w:rsidR="00004553" w:rsidRPr="00295098" w:rsidRDefault="00004553" w:rsidP="00004553">
            <w:pPr>
              <w:pStyle w:val="Texto"/>
              <w:jc w:val="right"/>
              <w:rPr>
                <w:sz w:val="16"/>
                <w:szCs w:val="16"/>
                <w:lang w:val="es-AR"/>
              </w:rPr>
            </w:pPr>
            <w:r w:rsidRPr="00295098">
              <w:rPr>
                <w:sz w:val="16"/>
                <w:szCs w:val="16"/>
                <w:lang w:val="es-AR"/>
              </w:rPr>
              <w:t>6.351</w:t>
            </w:r>
          </w:p>
        </w:tc>
        <w:tc>
          <w:tcPr>
            <w:tcW w:w="1134" w:type="dxa"/>
          </w:tcPr>
          <w:p w14:paraId="346EB4F5" w14:textId="77777777" w:rsidR="00004553" w:rsidRPr="00295098" w:rsidRDefault="00004553" w:rsidP="00004553">
            <w:pPr>
              <w:pStyle w:val="Texto"/>
              <w:jc w:val="right"/>
              <w:rPr>
                <w:sz w:val="16"/>
                <w:szCs w:val="16"/>
                <w:lang w:val="es-AR"/>
              </w:rPr>
            </w:pPr>
            <w:r w:rsidRPr="00295098">
              <w:rPr>
                <w:sz w:val="16"/>
                <w:szCs w:val="16"/>
                <w:lang w:val="es-AR"/>
              </w:rPr>
              <w:t>-</w:t>
            </w:r>
          </w:p>
        </w:tc>
        <w:tc>
          <w:tcPr>
            <w:tcW w:w="1276" w:type="dxa"/>
          </w:tcPr>
          <w:p w14:paraId="1620E2F0" w14:textId="77777777" w:rsidR="00004553" w:rsidRPr="00295098" w:rsidRDefault="00004553" w:rsidP="00004553">
            <w:pPr>
              <w:pStyle w:val="Texto"/>
              <w:jc w:val="right"/>
              <w:rPr>
                <w:sz w:val="16"/>
                <w:szCs w:val="16"/>
                <w:lang w:val="es-AR"/>
              </w:rPr>
            </w:pPr>
            <w:r w:rsidRPr="00295098">
              <w:rPr>
                <w:sz w:val="16"/>
                <w:szCs w:val="16"/>
                <w:lang w:val="es-AR"/>
              </w:rPr>
              <w:t>6.351</w:t>
            </w:r>
          </w:p>
        </w:tc>
      </w:tr>
      <w:tr w:rsidR="00004553" w:rsidRPr="00295098" w14:paraId="490ACF5F" w14:textId="77777777" w:rsidTr="00004553">
        <w:trPr>
          <w:jc w:val="center"/>
        </w:trPr>
        <w:tc>
          <w:tcPr>
            <w:tcW w:w="3684" w:type="dxa"/>
          </w:tcPr>
          <w:p w14:paraId="7BE36699" w14:textId="77777777" w:rsidR="00004553" w:rsidRPr="00295098" w:rsidRDefault="00004553" w:rsidP="00004553">
            <w:pPr>
              <w:rPr>
                <w:sz w:val="16"/>
                <w:szCs w:val="16"/>
              </w:rPr>
            </w:pPr>
            <w:r w:rsidRPr="00295098">
              <w:rPr>
                <w:sz w:val="16"/>
                <w:szCs w:val="16"/>
              </w:rPr>
              <w:t>Olivares de Cuyo S.A.</w:t>
            </w:r>
          </w:p>
        </w:tc>
        <w:tc>
          <w:tcPr>
            <w:tcW w:w="1346" w:type="dxa"/>
          </w:tcPr>
          <w:p w14:paraId="5DE3E35B" w14:textId="77777777" w:rsidR="00004553" w:rsidRPr="00295098" w:rsidRDefault="00004553" w:rsidP="00004553">
            <w:pPr>
              <w:pStyle w:val="Texto"/>
              <w:jc w:val="right"/>
              <w:rPr>
                <w:sz w:val="14"/>
                <w:szCs w:val="14"/>
                <w:lang w:val="es-AR"/>
              </w:rPr>
            </w:pPr>
            <w:r w:rsidRPr="00295098">
              <w:rPr>
                <w:sz w:val="14"/>
                <w:szCs w:val="14"/>
                <w:lang w:val="es-AR"/>
              </w:rPr>
              <w:t>1130656685790</w:t>
            </w:r>
          </w:p>
        </w:tc>
        <w:tc>
          <w:tcPr>
            <w:tcW w:w="1066" w:type="dxa"/>
          </w:tcPr>
          <w:p w14:paraId="0A9609EE" w14:textId="77777777" w:rsidR="00004553" w:rsidRPr="00295098" w:rsidRDefault="00004553" w:rsidP="00004553">
            <w:pPr>
              <w:pStyle w:val="Texto"/>
              <w:jc w:val="right"/>
              <w:rPr>
                <w:sz w:val="16"/>
                <w:szCs w:val="16"/>
                <w:lang w:val="es-AR"/>
              </w:rPr>
            </w:pPr>
            <w:r w:rsidRPr="00295098">
              <w:rPr>
                <w:sz w:val="16"/>
                <w:szCs w:val="16"/>
                <w:lang w:val="es-AR"/>
              </w:rPr>
              <w:t>-</w:t>
            </w:r>
          </w:p>
        </w:tc>
        <w:tc>
          <w:tcPr>
            <w:tcW w:w="992" w:type="dxa"/>
          </w:tcPr>
          <w:p w14:paraId="3907AA35" w14:textId="77777777" w:rsidR="00004553" w:rsidRPr="00295098" w:rsidRDefault="00004553" w:rsidP="00004553">
            <w:pPr>
              <w:pStyle w:val="Texto"/>
              <w:jc w:val="right"/>
              <w:rPr>
                <w:sz w:val="16"/>
                <w:szCs w:val="16"/>
                <w:lang w:val="es-AR"/>
              </w:rPr>
            </w:pPr>
            <w:r w:rsidRPr="00295098">
              <w:rPr>
                <w:sz w:val="16"/>
                <w:szCs w:val="16"/>
                <w:lang w:val="es-AR"/>
              </w:rPr>
              <w:t>2</w:t>
            </w:r>
          </w:p>
        </w:tc>
        <w:tc>
          <w:tcPr>
            <w:tcW w:w="1134" w:type="dxa"/>
          </w:tcPr>
          <w:p w14:paraId="76197650" w14:textId="77777777" w:rsidR="00004553" w:rsidRPr="00295098" w:rsidRDefault="00004553" w:rsidP="00004553">
            <w:pPr>
              <w:pStyle w:val="Texto"/>
              <w:jc w:val="right"/>
              <w:rPr>
                <w:sz w:val="16"/>
                <w:szCs w:val="16"/>
                <w:lang w:val="es-AR"/>
              </w:rPr>
            </w:pPr>
            <w:r w:rsidRPr="00295098">
              <w:rPr>
                <w:sz w:val="16"/>
                <w:szCs w:val="16"/>
                <w:lang w:val="es-AR"/>
              </w:rPr>
              <w:t>36</w:t>
            </w:r>
          </w:p>
        </w:tc>
        <w:tc>
          <w:tcPr>
            <w:tcW w:w="1134" w:type="dxa"/>
          </w:tcPr>
          <w:p w14:paraId="49DCCAB5" w14:textId="77777777" w:rsidR="00004553" w:rsidRPr="00295098" w:rsidRDefault="00004553" w:rsidP="00004553">
            <w:pPr>
              <w:pStyle w:val="Texto"/>
              <w:jc w:val="right"/>
              <w:rPr>
                <w:sz w:val="16"/>
                <w:szCs w:val="16"/>
                <w:lang w:val="es-AR"/>
              </w:rPr>
            </w:pPr>
            <w:r w:rsidRPr="00295098">
              <w:rPr>
                <w:sz w:val="16"/>
                <w:szCs w:val="16"/>
                <w:lang w:val="es-AR"/>
              </w:rPr>
              <w:t>36</w:t>
            </w:r>
          </w:p>
        </w:tc>
        <w:tc>
          <w:tcPr>
            <w:tcW w:w="283" w:type="dxa"/>
          </w:tcPr>
          <w:p w14:paraId="36594E1B" w14:textId="77777777" w:rsidR="00004553" w:rsidRPr="00295098" w:rsidRDefault="00004553" w:rsidP="00004553">
            <w:pPr>
              <w:pStyle w:val="Texto"/>
              <w:jc w:val="right"/>
              <w:rPr>
                <w:sz w:val="16"/>
                <w:szCs w:val="16"/>
                <w:lang w:val="es-AR"/>
              </w:rPr>
            </w:pPr>
          </w:p>
        </w:tc>
        <w:tc>
          <w:tcPr>
            <w:tcW w:w="1418" w:type="dxa"/>
          </w:tcPr>
          <w:p w14:paraId="1B163F2C" w14:textId="77777777" w:rsidR="00004553" w:rsidRPr="00295098" w:rsidRDefault="00004553" w:rsidP="00004553">
            <w:pPr>
              <w:pStyle w:val="Texto"/>
              <w:jc w:val="right"/>
              <w:rPr>
                <w:sz w:val="16"/>
                <w:szCs w:val="16"/>
                <w:lang w:val="es-AR"/>
              </w:rPr>
            </w:pPr>
            <w:r w:rsidRPr="00295098">
              <w:rPr>
                <w:sz w:val="16"/>
                <w:szCs w:val="16"/>
                <w:lang w:val="es-AR"/>
              </w:rPr>
              <w:t>36</w:t>
            </w:r>
          </w:p>
        </w:tc>
        <w:tc>
          <w:tcPr>
            <w:tcW w:w="1134" w:type="dxa"/>
          </w:tcPr>
          <w:p w14:paraId="3F823AE6" w14:textId="77777777" w:rsidR="00004553" w:rsidRPr="00295098" w:rsidRDefault="00004553" w:rsidP="00004553">
            <w:pPr>
              <w:pStyle w:val="Texto"/>
              <w:jc w:val="right"/>
              <w:rPr>
                <w:sz w:val="16"/>
                <w:szCs w:val="16"/>
                <w:lang w:val="es-AR"/>
              </w:rPr>
            </w:pPr>
            <w:r w:rsidRPr="00295098">
              <w:rPr>
                <w:sz w:val="16"/>
                <w:szCs w:val="16"/>
                <w:lang w:val="es-AR"/>
              </w:rPr>
              <w:t>-</w:t>
            </w:r>
          </w:p>
        </w:tc>
        <w:tc>
          <w:tcPr>
            <w:tcW w:w="1276" w:type="dxa"/>
          </w:tcPr>
          <w:p w14:paraId="021A6113" w14:textId="77777777" w:rsidR="00004553" w:rsidRPr="00295098" w:rsidRDefault="00004553" w:rsidP="00004553">
            <w:pPr>
              <w:pStyle w:val="Texto"/>
              <w:jc w:val="right"/>
              <w:rPr>
                <w:sz w:val="16"/>
                <w:szCs w:val="16"/>
                <w:lang w:val="es-AR"/>
              </w:rPr>
            </w:pPr>
            <w:r w:rsidRPr="00295098">
              <w:rPr>
                <w:sz w:val="16"/>
                <w:szCs w:val="16"/>
                <w:lang w:val="es-AR"/>
              </w:rPr>
              <w:t>36</w:t>
            </w:r>
          </w:p>
        </w:tc>
      </w:tr>
      <w:tr w:rsidR="00004553" w:rsidRPr="00295098" w14:paraId="5FAE9092" w14:textId="77777777" w:rsidTr="00004553">
        <w:trPr>
          <w:jc w:val="center"/>
        </w:trPr>
        <w:tc>
          <w:tcPr>
            <w:tcW w:w="3684" w:type="dxa"/>
          </w:tcPr>
          <w:p w14:paraId="3EC25591" w14:textId="77777777" w:rsidR="00004553" w:rsidRPr="00295098" w:rsidRDefault="00004553" w:rsidP="00004553">
            <w:pPr>
              <w:rPr>
                <w:sz w:val="16"/>
                <w:szCs w:val="16"/>
              </w:rPr>
            </w:pPr>
            <w:r w:rsidRPr="00295098">
              <w:rPr>
                <w:sz w:val="16"/>
                <w:szCs w:val="16"/>
              </w:rPr>
              <w:t>SEDESA</w:t>
            </w:r>
          </w:p>
        </w:tc>
        <w:tc>
          <w:tcPr>
            <w:tcW w:w="1346" w:type="dxa"/>
          </w:tcPr>
          <w:p w14:paraId="4059754A" w14:textId="77777777" w:rsidR="00004553" w:rsidRPr="00295098" w:rsidRDefault="00004553" w:rsidP="00004553">
            <w:pPr>
              <w:pStyle w:val="Texto"/>
              <w:ind w:left="-197"/>
              <w:jc w:val="right"/>
              <w:rPr>
                <w:sz w:val="14"/>
                <w:szCs w:val="14"/>
                <w:lang w:val="es-AR"/>
              </w:rPr>
            </w:pPr>
            <w:r w:rsidRPr="00295098">
              <w:rPr>
                <w:sz w:val="14"/>
                <w:szCs w:val="14"/>
                <w:lang w:val="es-AR"/>
              </w:rPr>
              <w:t>1130682415513</w:t>
            </w:r>
          </w:p>
        </w:tc>
        <w:tc>
          <w:tcPr>
            <w:tcW w:w="1066" w:type="dxa"/>
          </w:tcPr>
          <w:p w14:paraId="42F57B03" w14:textId="77777777" w:rsidR="00004553" w:rsidRPr="00295098" w:rsidRDefault="00004553" w:rsidP="00004553">
            <w:pPr>
              <w:pStyle w:val="Texto"/>
              <w:jc w:val="right"/>
              <w:rPr>
                <w:sz w:val="16"/>
                <w:szCs w:val="16"/>
                <w:lang w:val="es-AR"/>
              </w:rPr>
            </w:pPr>
            <w:r w:rsidRPr="00295098">
              <w:rPr>
                <w:sz w:val="16"/>
                <w:szCs w:val="16"/>
                <w:lang w:val="es-AR"/>
              </w:rPr>
              <w:t>-</w:t>
            </w:r>
          </w:p>
        </w:tc>
        <w:tc>
          <w:tcPr>
            <w:tcW w:w="992" w:type="dxa"/>
          </w:tcPr>
          <w:p w14:paraId="5E7D07D7" w14:textId="77777777" w:rsidR="00004553" w:rsidRPr="00295098" w:rsidRDefault="00004553" w:rsidP="00004553">
            <w:pPr>
              <w:pStyle w:val="Texto"/>
              <w:jc w:val="right"/>
              <w:rPr>
                <w:sz w:val="16"/>
                <w:szCs w:val="16"/>
                <w:lang w:val="es-AR"/>
              </w:rPr>
            </w:pPr>
            <w:r w:rsidRPr="00295098">
              <w:rPr>
                <w:sz w:val="16"/>
                <w:szCs w:val="16"/>
                <w:lang w:val="es-AR"/>
              </w:rPr>
              <w:t>2</w:t>
            </w:r>
          </w:p>
        </w:tc>
        <w:tc>
          <w:tcPr>
            <w:tcW w:w="1134" w:type="dxa"/>
          </w:tcPr>
          <w:p w14:paraId="7DA2B691" w14:textId="77777777" w:rsidR="00004553" w:rsidRPr="00295098" w:rsidRDefault="00004553" w:rsidP="00004553">
            <w:pPr>
              <w:pStyle w:val="Texto"/>
              <w:jc w:val="right"/>
              <w:rPr>
                <w:sz w:val="16"/>
                <w:szCs w:val="16"/>
                <w:lang w:val="es-AR"/>
              </w:rPr>
            </w:pPr>
            <w:r w:rsidRPr="00295098">
              <w:rPr>
                <w:sz w:val="16"/>
                <w:szCs w:val="16"/>
                <w:lang w:val="es-AR"/>
              </w:rPr>
              <w:t>2</w:t>
            </w:r>
          </w:p>
        </w:tc>
        <w:tc>
          <w:tcPr>
            <w:tcW w:w="1134" w:type="dxa"/>
          </w:tcPr>
          <w:p w14:paraId="6642D55B" w14:textId="77777777" w:rsidR="00004553" w:rsidRPr="00295098" w:rsidRDefault="00004553" w:rsidP="00004553">
            <w:pPr>
              <w:pStyle w:val="Texto"/>
              <w:jc w:val="right"/>
              <w:rPr>
                <w:sz w:val="16"/>
                <w:szCs w:val="16"/>
                <w:lang w:val="es-AR"/>
              </w:rPr>
            </w:pPr>
            <w:r w:rsidRPr="00295098">
              <w:rPr>
                <w:sz w:val="16"/>
                <w:szCs w:val="16"/>
                <w:lang w:val="es-AR"/>
              </w:rPr>
              <w:t>2</w:t>
            </w:r>
          </w:p>
        </w:tc>
        <w:tc>
          <w:tcPr>
            <w:tcW w:w="283" w:type="dxa"/>
          </w:tcPr>
          <w:p w14:paraId="2CFFE77D" w14:textId="77777777" w:rsidR="00004553" w:rsidRPr="00295098" w:rsidRDefault="00004553" w:rsidP="00004553">
            <w:pPr>
              <w:pStyle w:val="Texto"/>
              <w:jc w:val="right"/>
              <w:rPr>
                <w:sz w:val="16"/>
                <w:szCs w:val="16"/>
                <w:lang w:val="es-AR"/>
              </w:rPr>
            </w:pPr>
          </w:p>
        </w:tc>
        <w:tc>
          <w:tcPr>
            <w:tcW w:w="1418" w:type="dxa"/>
          </w:tcPr>
          <w:p w14:paraId="706081AC" w14:textId="77777777" w:rsidR="00004553" w:rsidRPr="00295098" w:rsidRDefault="00004553" w:rsidP="00004553">
            <w:pPr>
              <w:pStyle w:val="Texto"/>
              <w:jc w:val="right"/>
              <w:rPr>
                <w:sz w:val="16"/>
                <w:szCs w:val="16"/>
                <w:lang w:val="es-AR"/>
              </w:rPr>
            </w:pPr>
            <w:r w:rsidRPr="00295098">
              <w:rPr>
                <w:sz w:val="16"/>
                <w:szCs w:val="16"/>
                <w:lang w:val="es-AR"/>
              </w:rPr>
              <w:t>2</w:t>
            </w:r>
          </w:p>
        </w:tc>
        <w:tc>
          <w:tcPr>
            <w:tcW w:w="1134" w:type="dxa"/>
          </w:tcPr>
          <w:p w14:paraId="415B8677" w14:textId="77777777" w:rsidR="00004553" w:rsidRPr="00295098" w:rsidRDefault="00004553" w:rsidP="00004553">
            <w:pPr>
              <w:pStyle w:val="Texto"/>
              <w:jc w:val="right"/>
              <w:rPr>
                <w:sz w:val="16"/>
                <w:szCs w:val="16"/>
                <w:lang w:val="es-AR"/>
              </w:rPr>
            </w:pPr>
            <w:r w:rsidRPr="00295098">
              <w:rPr>
                <w:sz w:val="16"/>
                <w:szCs w:val="16"/>
                <w:lang w:val="es-AR"/>
              </w:rPr>
              <w:t>-</w:t>
            </w:r>
          </w:p>
        </w:tc>
        <w:tc>
          <w:tcPr>
            <w:tcW w:w="1276" w:type="dxa"/>
          </w:tcPr>
          <w:p w14:paraId="6F425B1E" w14:textId="77777777" w:rsidR="00004553" w:rsidRPr="00295098" w:rsidRDefault="00004553" w:rsidP="00004553">
            <w:pPr>
              <w:pStyle w:val="Texto"/>
              <w:jc w:val="right"/>
              <w:rPr>
                <w:sz w:val="16"/>
                <w:szCs w:val="16"/>
                <w:lang w:val="es-AR"/>
              </w:rPr>
            </w:pPr>
            <w:r w:rsidRPr="00295098">
              <w:rPr>
                <w:sz w:val="16"/>
                <w:szCs w:val="16"/>
                <w:lang w:val="es-AR"/>
              </w:rPr>
              <w:t>2</w:t>
            </w:r>
          </w:p>
        </w:tc>
      </w:tr>
      <w:tr w:rsidR="00004553" w:rsidRPr="00984578" w14:paraId="02036695" w14:textId="77777777" w:rsidTr="00004553">
        <w:trPr>
          <w:jc w:val="center"/>
        </w:trPr>
        <w:tc>
          <w:tcPr>
            <w:tcW w:w="3684" w:type="dxa"/>
          </w:tcPr>
          <w:p w14:paraId="46ED28D9" w14:textId="77777777" w:rsidR="00004553" w:rsidRPr="00984578" w:rsidRDefault="00004553" w:rsidP="00004553">
            <w:pPr>
              <w:rPr>
                <w:sz w:val="16"/>
                <w:szCs w:val="16"/>
              </w:rPr>
            </w:pPr>
            <w:r w:rsidRPr="00984578">
              <w:rPr>
                <w:sz w:val="16"/>
                <w:szCs w:val="16"/>
              </w:rPr>
              <w:t>Mercado a Término de Buenos Aires S.A.</w:t>
            </w:r>
          </w:p>
        </w:tc>
        <w:tc>
          <w:tcPr>
            <w:tcW w:w="1346" w:type="dxa"/>
          </w:tcPr>
          <w:p w14:paraId="1344F7AF" w14:textId="77777777" w:rsidR="00004553" w:rsidRPr="00984578" w:rsidRDefault="00004553" w:rsidP="00004553">
            <w:pPr>
              <w:pStyle w:val="Texto"/>
              <w:ind w:left="-196"/>
              <w:jc w:val="right"/>
              <w:rPr>
                <w:sz w:val="14"/>
                <w:szCs w:val="14"/>
                <w:lang w:val="es-AR"/>
              </w:rPr>
            </w:pPr>
            <w:r w:rsidRPr="00984578">
              <w:rPr>
                <w:sz w:val="14"/>
                <w:szCs w:val="14"/>
              </w:rPr>
              <w:t>1130525698412</w:t>
            </w:r>
          </w:p>
        </w:tc>
        <w:tc>
          <w:tcPr>
            <w:tcW w:w="1066" w:type="dxa"/>
          </w:tcPr>
          <w:p w14:paraId="57DEA8CC" w14:textId="77777777" w:rsidR="00004553" w:rsidRPr="00984578" w:rsidRDefault="00004553" w:rsidP="00004553">
            <w:pPr>
              <w:pStyle w:val="Texto"/>
              <w:jc w:val="right"/>
              <w:rPr>
                <w:sz w:val="16"/>
                <w:szCs w:val="16"/>
                <w:lang w:val="es-AR"/>
              </w:rPr>
            </w:pPr>
            <w:r w:rsidRPr="00984578">
              <w:rPr>
                <w:sz w:val="16"/>
                <w:szCs w:val="16"/>
                <w:lang w:val="es-AR"/>
              </w:rPr>
              <w:t>-</w:t>
            </w:r>
          </w:p>
        </w:tc>
        <w:tc>
          <w:tcPr>
            <w:tcW w:w="992" w:type="dxa"/>
          </w:tcPr>
          <w:p w14:paraId="13FE8B1B" w14:textId="77777777" w:rsidR="00004553" w:rsidRPr="00984578" w:rsidRDefault="00004553" w:rsidP="00004553">
            <w:pPr>
              <w:pStyle w:val="Texto"/>
              <w:jc w:val="right"/>
              <w:rPr>
                <w:sz w:val="16"/>
                <w:szCs w:val="16"/>
                <w:lang w:val="es-AR"/>
              </w:rPr>
            </w:pPr>
            <w:r w:rsidRPr="00984578">
              <w:rPr>
                <w:sz w:val="16"/>
                <w:szCs w:val="16"/>
                <w:lang w:val="es-AR"/>
              </w:rPr>
              <w:t>2</w:t>
            </w:r>
          </w:p>
        </w:tc>
        <w:tc>
          <w:tcPr>
            <w:tcW w:w="1134" w:type="dxa"/>
          </w:tcPr>
          <w:p w14:paraId="272B3AFD" w14:textId="77777777" w:rsidR="00004553" w:rsidRPr="00984578" w:rsidRDefault="00004553" w:rsidP="00004553">
            <w:pPr>
              <w:pStyle w:val="Texto"/>
              <w:jc w:val="right"/>
              <w:rPr>
                <w:sz w:val="16"/>
                <w:szCs w:val="16"/>
                <w:lang w:val="es-AR"/>
              </w:rPr>
            </w:pPr>
            <w:r w:rsidRPr="00984578">
              <w:rPr>
                <w:sz w:val="16"/>
                <w:szCs w:val="16"/>
                <w:lang w:val="es-AR"/>
              </w:rPr>
              <w:t>-</w:t>
            </w:r>
          </w:p>
        </w:tc>
        <w:tc>
          <w:tcPr>
            <w:tcW w:w="1134" w:type="dxa"/>
          </w:tcPr>
          <w:p w14:paraId="4082CDE2" w14:textId="77777777" w:rsidR="00004553" w:rsidRPr="00984578" w:rsidRDefault="00004553" w:rsidP="00004553">
            <w:pPr>
              <w:pStyle w:val="Texto"/>
              <w:jc w:val="right"/>
              <w:rPr>
                <w:sz w:val="16"/>
                <w:szCs w:val="16"/>
                <w:lang w:val="es-AR"/>
              </w:rPr>
            </w:pPr>
            <w:r w:rsidRPr="00984578">
              <w:rPr>
                <w:sz w:val="16"/>
                <w:szCs w:val="16"/>
                <w:lang w:val="es-AR"/>
              </w:rPr>
              <w:t>-</w:t>
            </w:r>
          </w:p>
        </w:tc>
        <w:tc>
          <w:tcPr>
            <w:tcW w:w="283" w:type="dxa"/>
          </w:tcPr>
          <w:p w14:paraId="75212600" w14:textId="77777777" w:rsidR="00004553" w:rsidRPr="00984578" w:rsidRDefault="00004553" w:rsidP="00004553">
            <w:pPr>
              <w:pStyle w:val="Texto"/>
              <w:jc w:val="right"/>
              <w:rPr>
                <w:sz w:val="16"/>
                <w:szCs w:val="16"/>
                <w:lang w:val="es-AR"/>
              </w:rPr>
            </w:pPr>
          </w:p>
        </w:tc>
        <w:tc>
          <w:tcPr>
            <w:tcW w:w="1418" w:type="dxa"/>
          </w:tcPr>
          <w:p w14:paraId="13BBB21B" w14:textId="77777777" w:rsidR="00004553" w:rsidRPr="00984578" w:rsidRDefault="00004553" w:rsidP="00004553">
            <w:pPr>
              <w:pStyle w:val="Texto"/>
              <w:jc w:val="right"/>
              <w:rPr>
                <w:sz w:val="16"/>
                <w:szCs w:val="16"/>
                <w:lang w:val="es-AR"/>
              </w:rPr>
            </w:pPr>
            <w:r w:rsidRPr="00984578">
              <w:rPr>
                <w:sz w:val="16"/>
                <w:szCs w:val="16"/>
                <w:lang w:val="es-AR"/>
              </w:rPr>
              <w:t>-</w:t>
            </w:r>
          </w:p>
        </w:tc>
        <w:tc>
          <w:tcPr>
            <w:tcW w:w="1134" w:type="dxa"/>
          </w:tcPr>
          <w:p w14:paraId="22AC8310" w14:textId="77777777" w:rsidR="00004553" w:rsidRPr="00984578" w:rsidRDefault="00004553" w:rsidP="00004553">
            <w:pPr>
              <w:pStyle w:val="Texto"/>
              <w:jc w:val="right"/>
              <w:rPr>
                <w:sz w:val="16"/>
                <w:szCs w:val="16"/>
                <w:lang w:val="es-AR"/>
              </w:rPr>
            </w:pPr>
            <w:r w:rsidRPr="00984578">
              <w:rPr>
                <w:sz w:val="16"/>
                <w:szCs w:val="16"/>
                <w:lang w:val="es-AR"/>
              </w:rPr>
              <w:t>-</w:t>
            </w:r>
          </w:p>
        </w:tc>
        <w:tc>
          <w:tcPr>
            <w:tcW w:w="1276" w:type="dxa"/>
          </w:tcPr>
          <w:p w14:paraId="4F2CBAB4" w14:textId="77777777" w:rsidR="00004553" w:rsidRPr="00984578" w:rsidRDefault="00004553" w:rsidP="00004553">
            <w:pPr>
              <w:pStyle w:val="Texto"/>
              <w:jc w:val="right"/>
              <w:rPr>
                <w:sz w:val="16"/>
                <w:szCs w:val="16"/>
                <w:lang w:val="es-AR"/>
              </w:rPr>
            </w:pPr>
            <w:r w:rsidRPr="00984578">
              <w:rPr>
                <w:sz w:val="16"/>
                <w:szCs w:val="16"/>
                <w:lang w:val="es-AR"/>
              </w:rPr>
              <w:t>-</w:t>
            </w:r>
          </w:p>
        </w:tc>
      </w:tr>
      <w:tr w:rsidR="00004553" w:rsidRPr="00984578" w14:paraId="782CD164" w14:textId="77777777" w:rsidTr="00004553">
        <w:trPr>
          <w:jc w:val="center"/>
        </w:trPr>
        <w:tc>
          <w:tcPr>
            <w:tcW w:w="3684" w:type="dxa"/>
          </w:tcPr>
          <w:p w14:paraId="578317C7" w14:textId="77777777" w:rsidR="00004553" w:rsidRPr="00984578" w:rsidRDefault="00004553" w:rsidP="00004553">
            <w:pPr>
              <w:rPr>
                <w:sz w:val="16"/>
                <w:szCs w:val="16"/>
              </w:rPr>
            </w:pPr>
          </w:p>
        </w:tc>
        <w:tc>
          <w:tcPr>
            <w:tcW w:w="1346" w:type="dxa"/>
            <w:tcBorders>
              <w:bottom w:val="single" w:sz="4" w:space="0" w:color="auto"/>
            </w:tcBorders>
          </w:tcPr>
          <w:p w14:paraId="5B34093B" w14:textId="77777777" w:rsidR="00004553" w:rsidRPr="00984578" w:rsidRDefault="00004553" w:rsidP="00004553">
            <w:pPr>
              <w:pStyle w:val="Texto"/>
              <w:jc w:val="right"/>
              <w:rPr>
                <w:sz w:val="16"/>
                <w:szCs w:val="16"/>
                <w:lang w:val="es-AR"/>
              </w:rPr>
            </w:pPr>
          </w:p>
        </w:tc>
        <w:tc>
          <w:tcPr>
            <w:tcW w:w="1066" w:type="dxa"/>
            <w:tcBorders>
              <w:bottom w:val="single" w:sz="4" w:space="0" w:color="auto"/>
            </w:tcBorders>
          </w:tcPr>
          <w:p w14:paraId="76530867" w14:textId="77777777" w:rsidR="00004553" w:rsidRPr="00984578" w:rsidRDefault="00004553" w:rsidP="00004553">
            <w:pPr>
              <w:pStyle w:val="Texto"/>
              <w:jc w:val="right"/>
              <w:rPr>
                <w:sz w:val="16"/>
                <w:szCs w:val="16"/>
                <w:lang w:val="es-AR"/>
              </w:rPr>
            </w:pPr>
          </w:p>
        </w:tc>
        <w:tc>
          <w:tcPr>
            <w:tcW w:w="992" w:type="dxa"/>
            <w:tcBorders>
              <w:bottom w:val="single" w:sz="4" w:space="0" w:color="auto"/>
            </w:tcBorders>
          </w:tcPr>
          <w:p w14:paraId="6A764DCD" w14:textId="77777777" w:rsidR="00004553" w:rsidRPr="00984578" w:rsidRDefault="00004553" w:rsidP="00004553">
            <w:pPr>
              <w:pStyle w:val="Texto"/>
              <w:jc w:val="right"/>
              <w:rPr>
                <w:sz w:val="16"/>
                <w:szCs w:val="16"/>
                <w:lang w:val="es-AR"/>
              </w:rPr>
            </w:pPr>
          </w:p>
        </w:tc>
        <w:tc>
          <w:tcPr>
            <w:tcW w:w="1134" w:type="dxa"/>
            <w:tcBorders>
              <w:bottom w:val="single" w:sz="4" w:space="0" w:color="auto"/>
            </w:tcBorders>
          </w:tcPr>
          <w:p w14:paraId="5793B160" w14:textId="77777777" w:rsidR="00004553" w:rsidRPr="00984578" w:rsidRDefault="00004553" w:rsidP="00004553">
            <w:pPr>
              <w:pStyle w:val="Texto"/>
              <w:jc w:val="right"/>
              <w:rPr>
                <w:sz w:val="16"/>
                <w:szCs w:val="16"/>
                <w:lang w:val="es-AR"/>
              </w:rPr>
            </w:pPr>
          </w:p>
        </w:tc>
        <w:tc>
          <w:tcPr>
            <w:tcW w:w="1134" w:type="dxa"/>
            <w:tcBorders>
              <w:bottom w:val="single" w:sz="4" w:space="0" w:color="auto"/>
            </w:tcBorders>
          </w:tcPr>
          <w:p w14:paraId="58088C09" w14:textId="77777777" w:rsidR="00004553" w:rsidRPr="00984578" w:rsidRDefault="00004553" w:rsidP="00004553">
            <w:pPr>
              <w:pStyle w:val="Texto"/>
              <w:jc w:val="right"/>
              <w:rPr>
                <w:sz w:val="16"/>
                <w:szCs w:val="16"/>
                <w:lang w:val="es-AR"/>
              </w:rPr>
            </w:pPr>
          </w:p>
        </w:tc>
        <w:tc>
          <w:tcPr>
            <w:tcW w:w="283" w:type="dxa"/>
          </w:tcPr>
          <w:p w14:paraId="5AF11F24" w14:textId="77777777" w:rsidR="00004553" w:rsidRPr="00984578" w:rsidRDefault="00004553" w:rsidP="00004553">
            <w:pPr>
              <w:pStyle w:val="Texto"/>
              <w:jc w:val="right"/>
              <w:rPr>
                <w:sz w:val="16"/>
                <w:szCs w:val="16"/>
                <w:lang w:val="es-AR"/>
              </w:rPr>
            </w:pPr>
          </w:p>
        </w:tc>
        <w:tc>
          <w:tcPr>
            <w:tcW w:w="1418" w:type="dxa"/>
            <w:tcBorders>
              <w:bottom w:val="single" w:sz="4" w:space="0" w:color="auto"/>
            </w:tcBorders>
          </w:tcPr>
          <w:p w14:paraId="6F449B2A" w14:textId="77777777" w:rsidR="00004553" w:rsidRPr="00984578" w:rsidRDefault="00004553" w:rsidP="00004553">
            <w:pPr>
              <w:pStyle w:val="Texto"/>
              <w:jc w:val="right"/>
              <w:rPr>
                <w:sz w:val="16"/>
                <w:szCs w:val="16"/>
                <w:lang w:val="es-AR"/>
              </w:rPr>
            </w:pPr>
          </w:p>
        </w:tc>
        <w:tc>
          <w:tcPr>
            <w:tcW w:w="1134" w:type="dxa"/>
            <w:tcBorders>
              <w:bottom w:val="single" w:sz="4" w:space="0" w:color="auto"/>
            </w:tcBorders>
          </w:tcPr>
          <w:p w14:paraId="36019A76" w14:textId="77777777" w:rsidR="00004553" w:rsidRPr="00984578" w:rsidRDefault="00004553" w:rsidP="00004553">
            <w:pPr>
              <w:pStyle w:val="Texto"/>
              <w:jc w:val="right"/>
              <w:rPr>
                <w:sz w:val="16"/>
                <w:szCs w:val="16"/>
                <w:lang w:val="es-AR"/>
              </w:rPr>
            </w:pPr>
          </w:p>
        </w:tc>
        <w:tc>
          <w:tcPr>
            <w:tcW w:w="1276" w:type="dxa"/>
            <w:tcBorders>
              <w:bottom w:val="single" w:sz="4" w:space="0" w:color="auto"/>
            </w:tcBorders>
          </w:tcPr>
          <w:p w14:paraId="768F729C" w14:textId="77777777" w:rsidR="00004553" w:rsidRPr="00984578" w:rsidRDefault="00004553" w:rsidP="00004553">
            <w:pPr>
              <w:pStyle w:val="Texto"/>
              <w:jc w:val="right"/>
              <w:rPr>
                <w:sz w:val="16"/>
                <w:szCs w:val="16"/>
                <w:lang w:val="es-AR"/>
              </w:rPr>
            </w:pPr>
          </w:p>
        </w:tc>
      </w:tr>
      <w:tr w:rsidR="00004553" w:rsidRPr="00984578" w14:paraId="55B0283C" w14:textId="77777777" w:rsidTr="00004553">
        <w:trPr>
          <w:trHeight w:val="127"/>
          <w:jc w:val="center"/>
        </w:trPr>
        <w:tc>
          <w:tcPr>
            <w:tcW w:w="3684" w:type="dxa"/>
            <w:vAlign w:val="bottom"/>
          </w:tcPr>
          <w:p w14:paraId="6A69D9F1" w14:textId="77777777" w:rsidR="00004553" w:rsidRPr="00984578" w:rsidRDefault="00004553" w:rsidP="00004553">
            <w:pPr>
              <w:rPr>
                <w:sz w:val="16"/>
                <w:szCs w:val="16"/>
              </w:rPr>
            </w:pPr>
            <w:r w:rsidRPr="00984578">
              <w:rPr>
                <w:b/>
                <w:sz w:val="16"/>
                <w:szCs w:val="16"/>
              </w:rPr>
              <w:t>TOTAL INSTRUMENTOS DE PATRIMONIO</w:t>
            </w:r>
          </w:p>
        </w:tc>
        <w:tc>
          <w:tcPr>
            <w:tcW w:w="1346" w:type="dxa"/>
            <w:tcBorders>
              <w:top w:val="single" w:sz="4" w:space="0" w:color="auto"/>
              <w:bottom w:val="double" w:sz="4" w:space="0" w:color="auto"/>
            </w:tcBorders>
            <w:vAlign w:val="bottom"/>
          </w:tcPr>
          <w:p w14:paraId="79DAF30D" w14:textId="77777777" w:rsidR="00004553" w:rsidRPr="00984578" w:rsidRDefault="00004553" w:rsidP="00004553">
            <w:pPr>
              <w:pStyle w:val="Texto"/>
              <w:ind w:left="-223"/>
              <w:jc w:val="right"/>
              <w:rPr>
                <w:sz w:val="16"/>
                <w:szCs w:val="16"/>
                <w:lang w:val="es-AR"/>
              </w:rPr>
            </w:pPr>
          </w:p>
        </w:tc>
        <w:tc>
          <w:tcPr>
            <w:tcW w:w="1066" w:type="dxa"/>
            <w:tcBorders>
              <w:top w:val="single" w:sz="4" w:space="0" w:color="auto"/>
              <w:bottom w:val="double" w:sz="4" w:space="0" w:color="auto"/>
            </w:tcBorders>
            <w:vAlign w:val="bottom"/>
          </w:tcPr>
          <w:p w14:paraId="5FAB2744" w14:textId="77777777" w:rsidR="00004553" w:rsidRPr="00984578" w:rsidRDefault="00004553" w:rsidP="00004553">
            <w:pPr>
              <w:pStyle w:val="Texto"/>
              <w:jc w:val="right"/>
              <w:rPr>
                <w:sz w:val="16"/>
                <w:szCs w:val="16"/>
                <w:lang w:val="es-AR"/>
              </w:rPr>
            </w:pPr>
          </w:p>
        </w:tc>
        <w:tc>
          <w:tcPr>
            <w:tcW w:w="992" w:type="dxa"/>
            <w:tcBorders>
              <w:top w:val="single" w:sz="4" w:space="0" w:color="auto"/>
              <w:bottom w:val="double" w:sz="4" w:space="0" w:color="auto"/>
            </w:tcBorders>
            <w:vAlign w:val="bottom"/>
          </w:tcPr>
          <w:p w14:paraId="440E4B1F" w14:textId="77777777" w:rsidR="00004553" w:rsidRPr="00984578" w:rsidRDefault="00004553" w:rsidP="00004553">
            <w:pPr>
              <w:pStyle w:val="Texto"/>
              <w:jc w:val="right"/>
              <w:rPr>
                <w:sz w:val="16"/>
                <w:szCs w:val="16"/>
                <w:lang w:val="es-AR"/>
              </w:rPr>
            </w:pPr>
          </w:p>
        </w:tc>
        <w:tc>
          <w:tcPr>
            <w:tcW w:w="1134" w:type="dxa"/>
            <w:tcBorders>
              <w:top w:val="single" w:sz="4" w:space="0" w:color="auto"/>
              <w:bottom w:val="double" w:sz="4" w:space="0" w:color="auto"/>
            </w:tcBorders>
            <w:vAlign w:val="bottom"/>
          </w:tcPr>
          <w:p w14:paraId="7364C1EB" w14:textId="77777777" w:rsidR="00004553" w:rsidRPr="00984578" w:rsidRDefault="00004553" w:rsidP="00004553">
            <w:pPr>
              <w:pStyle w:val="Texto"/>
              <w:jc w:val="right"/>
              <w:rPr>
                <w:sz w:val="16"/>
                <w:szCs w:val="16"/>
                <w:lang w:val="es-AR"/>
              </w:rPr>
            </w:pPr>
            <w:r w:rsidRPr="00984578">
              <w:rPr>
                <w:sz w:val="16"/>
                <w:szCs w:val="16"/>
                <w:lang w:val="es-AR"/>
              </w:rPr>
              <w:t>6.389</w:t>
            </w:r>
          </w:p>
        </w:tc>
        <w:tc>
          <w:tcPr>
            <w:tcW w:w="1134" w:type="dxa"/>
            <w:tcBorders>
              <w:top w:val="single" w:sz="4" w:space="0" w:color="auto"/>
              <w:bottom w:val="double" w:sz="4" w:space="0" w:color="auto"/>
            </w:tcBorders>
            <w:vAlign w:val="bottom"/>
          </w:tcPr>
          <w:p w14:paraId="7B705685" w14:textId="77777777" w:rsidR="00004553" w:rsidRPr="00984578" w:rsidRDefault="00004553" w:rsidP="00004553">
            <w:pPr>
              <w:pStyle w:val="Texto"/>
              <w:jc w:val="right"/>
              <w:rPr>
                <w:sz w:val="16"/>
                <w:szCs w:val="16"/>
                <w:lang w:val="es-AR"/>
              </w:rPr>
            </w:pPr>
            <w:r w:rsidRPr="00984578">
              <w:rPr>
                <w:sz w:val="16"/>
                <w:szCs w:val="16"/>
                <w:lang w:val="es-AR"/>
              </w:rPr>
              <w:t>463</w:t>
            </w:r>
          </w:p>
        </w:tc>
        <w:tc>
          <w:tcPr>
            <w:tcW w:w="283" w:type="dxa"/>
            <w:vAlign w:val="bottom"/>
          </w:tcPr>
          <w:p w14:paraId="1FB419CA" w14:textId="77777777" w:rsidR="00004553" w:rsidRPr="00984578" w:rsidRDefault="00004553" w:rsidP="00004553">
            <w:pPr>
              <w:pStyle w:val="Texto"/>
              <w:jc w:val="right"/>
              <w:rPr>
                <w:b/>
                <w:sz w:val="16"/>
                <w:szCs w:val="16"/>
                <w:lang w:val="es-AR"/>
              </w:rPr>
            </w:pPr>
          </w:p>
        </w:tc>
        <w:tc>
          <w:tcPr>
            <w:tcW w:w="1418" w:type="dxa"/>
            <w:tcBorders>
              <w:top w:val="single" w:sz="4" w:space="0" w:color="auto"/>
              <w:bottom w:val="double" w:sz="4" w:space="0" w:color="auto"/>
            </w:tcBorders>
            <w:vAlign w:val="bottom"/>
          </w:tcPr>
          <w:p w14:paraId="5B4E1C65" w14:textId="77777777" w:rsidR="00004553" w:rsidRPr="00984578" w:rsidRDefault="00004553" w:rsidP="00004553">
            <w:pPr>
              <w:pStyle w:val="Texto"/>
              <w:jc w:val="right"/>
              <w:rPr>
                <w:sz w:val="16"/>
                <w:szCs w:val="16"/>
                <w:lang w:val="es-AR"/>
              </w:rPr>
            </w:pPr>
            <w:r w:rsidRPr="00984578">
              <w:rPr>
                <w:b/>
                <w:sz w:val="16"/>
                <w:szCs w:val="16"/>
                <w:lang w:val="es-AR"/>
              </w:rPr>
              <w:t>6.389</w:t>
            </w:r>
          </w:p>
        </w:tc>
        <w:tc>
          <w:tcPr>
            <w:tcW w:w="1134" w:type="dxa"/>
            <w:tcBorders>
              <w:top w:val="single" w:sz="4" w:space="0" w:color="auto"/>
              <w:bottom w:val="double" w:sz="4" w:space="0" w:color="auto"/>
            </w:tcBorders>
            <w:vAlign w:val="bottom"/>
          </w:tcPr>
          <w:p w14:paraId="5EA42981" w14:textId="77777777" w:rsidR="00004553" w:rsidRPr="00984578" w:rsidRDefault="00004553" w:rsidP="00004553">
            <w:pPr>
              <w:pStyle w:val="Texto"/>
              <w:jc w:val="right"/>
              <w:rPr>
                <w:sz w:val="16"/>
                <w:szCs w:val="16"/>
                <w:lang w:val="es-AR"/>
              </w:rPr>
            </w:pPr>
            <w:r w:rsidRPr="00984578">
              <w:rPr>
                <w:b/>
                <w:sz w:val="16"/>
                <w:szCs w:val="16"/>
                <w:lang w:val="es-AR"/>
              </w:rPr>
              <w:t>-</w:t>
            </w:r>
          </w:p>
        </w:tc>
        <w:tc>
          <w:tcPr>
            <w:tcW w:w="1276" w:type="dxa"/>
            <w:tcBorders>
              <w:top w:val="single" w:sz="4" w:space="0" w:color="auto"/>
              <w:bottom w:val="double" w:sz="4" w:space="0" w:color="auto"/>
            </w:tcBorders>
            <w:vAlign w:val="bottom"/>
          </w:tcPr>
          <w:p w14:paraId="5AD91965" w14:textId="77777777" w:rsidR="00004553" w:rsidRPr="00984578" w:rsidRDefault="00004553" w:rsidP="00004553">
            <w:pPr>
              <w:pStyle w:val="Texto"/>
              <w:jc w:val="right"/>
              <w:rPr>
                <w:sz w:val="16"/>
                <w:szCs w:val="16"/>
                <w:lang w:val="es-AR"/>
              </w:rPr>
            </w:pPr>
            <w:r w:rsidRPr="00984578">
              <w:rPr>
                <w:b/>
                <w:sz w:val="16"/>
                <w:szCs w:val="16"/>
                <w:lang w:val="es-AR"/>
              </w:rPr>
              <w:t>6.389</w:t>
            </w:r>
          </w:p>
        </w:tc>
      </w:tr>
      <w:tr w:rsidR="00004553" w:rsidRPr="00295098" w14:paraId="0557360D" w14:textId="77777777" w:rsidTr="00004553">
        <w:trPr>
          <w:jc w:val="center"/>
        </w:trPr>
        <w:tc>
          <w:tcPr>
            <w:tcW w:w="3684" w:type="dxa"/>
          </w:tcPr>
          <w:p w14:paraId="620458E4" w14:textId="77777777" w:rsidR="00004553" w:rsidRPr="00295098" w:rsidRDefault="00004553" w:rsidP="00004553">
            <w:pPr>
              <w:rPr>
                <w:sz w:val="16"/>
                <w:szCs w:val="16"/>
              </w:rPr>
            </w:pPr>
          </w:p>
        </w:tc>
        <w:tc>
          <w:tcPr>
            <w:tcW w:w="1346" w:type="dxa"/>
            <w:tcBorders>
              <w:top w:val="double" w:sz="4" w:space="0" w:color="auto"/>
            </w:tcBorders>
          </w:tcPr>
          <w:p w14:paraId="5BD30D86" w14:textId="77777777" w:rsidR="00004553" w:rsidRPr="00295098" w:rsidRDefault="00004553" w:rsidP="00004553">
            <w:pPr>
              <w:pStyle w:val="Texto"/>
              <w:jc w:val="right"/>
              <w:rPr>
                <w:sz w:val="16"/>
                <w:szCs w:val="16"/>
                <w:lang w:val="es-AR"/>
              </w:rPr>
            </w:pPr>
          </w:p>
        </w:tc>
        <w:tc>
          <w:tcPr>
            <w:tcW w:w="1066" w:type="dxa"/>
            <w:tcBorders>
              <w:top w:val="double" w:sz="4" w:space="0" w:color="auto"/>
            </w:tcBorders>
          </w:tcPr>
          <w:p w14:paraId="4ABAC0B2" w14:textId="77777777" w:rsidR="00004553" w:rsidRPr="00295098" w:rsidRDefault="00004553" w:rsidP="00004553">
            <w:pPr>
              <w:pStyle w:val="Texto"/>
              <w:jc w:val="right"/>
              <w:rPr>
                <w:sz w:val="16"/>
                <w:szCs w:val="16"/>
                <w:lang w:val="es-AR"/>
              </w:rPr>
            </w:pPr>
          </w:p>
        </w:tc>
        <w:tc>
          <w:tcPr>
            <w:tcW w:w="992" w:type="dxa"/>
            <w:tcBorders>
              <w:top w:val="double" w:sz="4" w:space="0" w:color="auto"/>
            </w:tcBorders>
          </w:tcPr>
          <w:p w14:paraId="797F3F88" w14:textId="77777777" w:rsidR="00004553" w:rsidRPr="00295098" w:rsidRDefault="00004553" w:rsidP="00004553">
            <w:pPr>
              <w:pStyle w:val="Texto"/>
              <w:jc w:val="right"/>
              <w:rPr>
                <w:sz w:val="16"/>
                <w:szCs w:val="16"/>
                <w:lang w:val="es-AR"/>
              </w:rPr>
            </w:pPr>
          </w:p>
        </w:tc>
        <w:tc>
          <w:tcPr>
            <w:tcW w:w="1134" w:type="dxa"/>
            <w:tcBorders>
              <w:top w:val="double" w:sz="4" w:space="0" w:color="auto"/>
            </w:tcBorders>
          </w:tcPr>
          <w:p w14:paraId="21B54091" w14:textId="77777777" w:rsidR="00004553" w:rsidRPr="00295098" w:rsidRDefault="00004553" w:rsidP="00004553">
            <w:pPr>
              <w:pStyle w:val="Texto"/>
              <w:jc w:val="right"/>
              <w:rPr>
                <w:sz w:val="16"/>
                <w:szCs w:val="16"/>
                <w:lang w:val="es-AR"/>
              </w:rPr>
            </w:pPr>
          </w:p>
        </w:tc>
        <w:tc>
          <w:tcPr>
            <w:tcW w:w="1134" w:type="dxa"/>
            <w:tcBorders>
              <w:top w:val="double" w:sz="4" w:space="0" w:color="auto"/>
            </w:tcBorders>
          </w:tcPr>
          <w:p w14:paraId="417AAD67" w14:textId="77777777" w:rsidR="00004553" w:rsidRPr="00295098" w:rsidRDefault="00004553" w:rsidP="00004553">
            <w:pPr>
              <w:pStyle w:val="Texto"/>
              <w:jc w:val="right"/>
              <w:rPr>
                <w:sz w:val="16"/>
                <w:szCs w:val="16"/>
                <w:lang w:val="es-AR"/>
              </w:rPr>
            </w:pPr>
          </w:p>
        </w:tc>
        <w:tc>
          <w:tcPr>
            <w:tcW w:w="283" w:type="dxa"/>
          </w:tcPr>
          <w:p w14:paraId="1A5B2123" w14:textId="77777777" w:rsidR="00004553" w:rsidRPr="00295098" w:rsidRDefault="00004553" w:rsidP="00004553">
            <w:pPr>
              <w:pStyle w:val="Texto"/>
              <w:jc w:val="right"/>
              <w:rPr>
                <w:sz w:val="16"/>
                <w:szCs w:val="16"/>
                <w:lang w:val="es-AR"/>
              </w:rPr>
            </w:pPr>
          </w:p>
        </w:tc>
        <w:tc>
          <w:tcPr>
            <w:tcW w:w="1418" w:type="dxa"/>
            <w:tcBorders>
              <w:top w:val="double" w:sz="4" w:space="0" w:color="auto"/>
            </w:tcBorders>
          </w:tcPr>
          <w:p w14:paraId="3512F197" w14:textId="77777777" w:rsidR="00004553" w:rsidRPr="00295098" w:rsidRDefault="00004553" w:rsidP="00004553">
            <w:pPr>
              <w:pStyle w:val="Texto"/>
              <w:jc w:val="right"/>
              <w:rPr>
                <w:sz w:val="16"/>
                <w:szCs w:val="16"/>
                <w:lang w:val="es-AR"/>
              </w:rPr>
            </w:pPr>
          </w:p>
        </w:tc>
        <w:tc>
          <w:tcPr>
            <w:tcW w:w="1134" w:type="dxa"/>
            <w:tcBorders>
              <w:top w:val="double" w:sz="4" w:space="0" w:color="auto"/>
            </w:tcBorders>
          </w:tcPr>
          <w:p w14:paraId="32CAF856" w14:textId="77777777" w:rsidR="00004553" w:rsidRPr="00295098" w:rsidRDefault="00004553" w:rsidP="00004553">
            <w:pPr>
              <w:pStyle w:val="Texto"/>
              <w:jc w:val="right"/>
              <w:rPr>
                <w:sz w:val="16"/>
                <w:szCs w:val="16"/>
                <w:lang w:val="es-AR"/>
              </w:rPr>
            </w:pPr>
          </w:p>
        </w:tc>
        <w:tc>
          <w:tcPr>
            <w:tcW w:w="1276" w:type="dxa"/>
            <w:tcBorders>
              <w:top w:val="double" w:sz="4" w:space="0" w:color="auto"/>
            </w:tcBorders>
          </w:tcPr>
          <w:p w14:paraId="2FA5C3D9" w14:textId="77777777" w:rsidR="00004553" w:rsidRPr="00295098" w:rsidRDefault="00004553" w:rsidP="00004553">
            <w:pPr>
              <w:pStyle w:val="Texto"/>
              <w:jc w:val="right"/>
              <w:rPr>
                <w:sz w:val="16"/>
                <w:szCs w:val="16"/>
                <w:lang w:val="es-AR"/>
              </w:rPr>
            </w:pPr>
          </w:p>
        </w:tc>
      </w:tr>
    </w:tbl>
    <w:p w14:paraId="7DC13882" w14:textId="77777777" w:rsidR="001B2503" w:rsidRPr="007241AE" w:rsidRDefault="007241AE" w:rsidP="007241AE">
      <w:r>
        <w:br w:type="page"/>
      </w:r>
    </w:p>
    <w:p w14:paraId="78A1BE5F" w14:textId="77777777" w:rsidR="007C0A3F" w:rsidRPr="001B2503" w:rsidRDefault="007C0A3F" w:rsidP="001B2503">
      <w:pPr>
        <w:pStyle w:val="Heading6"/>
        <w:rPr>
          <w:b w:val="0"/>
          <w:sz w:val="16"/>
          <w:szCs w:val="16"/>
          <w:highlight w:val="yellow"/>
        </w:rPr>
        <w:sectPr w:rsidR="007C0A3F" w:rsidRPr="001B2503" w:rsidSect="00B42D84">
          <w:headerReference w:type="default" r:id="rId15"/>
          <w:footerReference w:type="default" r:id="rId16"/>
          <w:pgSz w:w="15840" w:h="12240" w:orient="landscape" w:code="1"/>
          <w:pgMar w:top="1560" w:right="578" w:bottom="964" w:left="578" w:header="431" w:footer="0" w:gutter="0"/>
          <w:pgNumType w:fmt="numberInDash"/>
          <w:cols w:space="720"/>
          <w:docGrid w:linePitch="258"/>
        </w:sectPr>
      </w:pPr>
    </w:p>
    <w:p w14:paraId="7011391F" w14:textId="77777777" w:rsidR="00CC3FC7" w:rsidRPr="00A41B8A" w:rsidRDefault="00CC3FC7" w:rsidP="000E42CA">
      <w:pPr>
        <w:pStyle w:val="Heading1"/>
        <w:jc w:val="right"/>
      </w:pPr>
      <w:bookmarkStart w:id="100" w:name="_Toc8069781"/>
      <w:r w:rsidRPr="00A41B8A">
        <w:lastRenderedPageBreak/>
        <w:t>ANEXO “B”</w:t>
      </w:r>
      <w:bookmarkEnd w:id="100"/>
    </w:p>
    <w:p w14:paraId="5FC948C8" w14:textId="77777777" w:rsidR="00877C66" w:rsidRPr="00A41B8A" w:rsidRDefault="00877C66" w:rsidP="000E42CA">
      <w:pPr>
        <w:jc w:val="center"/>
        <w:rPr>
          <w:b/>
          <w:caps/>
          <w:sz w:val="22"/>
        </w:rPr>
      </w:pPr>
    </w:p>
    <w:p w14:paraId="47F9F77F" w14:textId="77777777" w:rsidR="000E42CA" w:rsidRPr="00087574" w:rsidRDefault="000E42CA" w:rsidP="00243812">
      <w:pPr>
        <w:jc w:val="center"/>
        <w:rPr>
          <w:b/>
          <w:caps/>
          <w:sz w:val="22"/>
        </w:rPr>
      </w:pPr>
      <w:r w:rsidRPr="00A41B8A">
        <w:rPr>
          <w:b/>
          <w:caps/>
          <w:sz w:val="22"/>
        </w:rPr>
        <w:t xml:space="preserve">CLASIFICACIÓN DE PRÉSTAMOS Y OTRAS FINANCIACIONES POR SITUACIÓN Y GARANTIAS RECIBIDAS AL </w:t>
      </w:r>
      <w:proofErr w:type="spellStart"/>
      <w:r w:rsidR="00243812" w:rsidRPr="00243812">
        <w:rPr>
          <w:b/>
          <w:caps/>
          <w:sz w:val="22"/>
        </w:rPr>
        <w:t>AL</w:t>
      </w:r>
      <w:proofErr w:type="spellEnd"/>
      <w:r w:rsidR="00243812" w:rsidRPr="00243812">
        <w:rPr>
          <w:b/>
          <w:caps/>
          <w:sz w:val="22"/>
        </w:rPr>
        <w:t xml:space="preserve"> 31 DE MARZO DE 2019</w:t>
      </w:r>
      <w:r w:rsidR="00E57F6E">
        <w:rPr>
          <w:b/>
          <w:caps/>
          <w:sz w:val="22"/>
        </w:rPr>
        <w:t xml:space="preserve"> y</w:t>
      </w:r>
      <w:r w:rsidR="00243812" w:rsidRPr="00243812">
        <w:rPr>
          <w:b/>
          <w:caps/>
          <w:sz w:val="22"/>
        </w:rPr>
        <w:t xml:space="preserve"> 31 DE DICIEMBRE DE 2018</w:t>
      </w:r>
      <w:r w:rsidRPr="00087574">
        <w:rPr>
          <w:b/>
          <w:caps/>
          <w:sz w:val="22"/>
        </w:rPr>
        <w:t xml:space="preserve"> </w:t>
      </w:r>
    </w:p>
    <w:p w14:paraId="5B98B0FB" w14:textId="77777777" w:rsidR="000E42CA" w:rsidRPr="00087574" w:rsidRDefault="000E42CA" w:rsidP="000E42CA">
      <w:pPr>
        <w:jc w:val="center"/>
        <w:rPr>
          <w:b/>
          <w:caps/>
          <w:sz w:val="20"/>
        </w:rPr>
      </w:pPr>
    </w:p>
    <w:p w14:paraId="0BCA71F7" w14:textId="77777777" w:rsidR="00CC3FC7" w:rsidRPr="00087574" w:rsidRDefault="00CC3FC7" w:rsidP="000E42CA">
      <w:pPr>
        <w:jc w:val="center"/>
        <w:rPr>
          <w:sz w:val="18"/>
        </w:rPr>
      </w:pPr>
      <w:r w:rsidRPr="00087574">
        <w:rPr>
          <w:sz w:val="18"/>
        </w:rPr>
        <w:t>(Cifras expresadas en miles de pesos)</w:t>
      </w:r>
    </w:p>
    <w:p w14:paraId="7082CFF8" w14:textId="77777777" w:rsidR="00CC3FC7" w:rsidRPr="00087574" w:rsidRDefault="00CC3FC7" w:rsidP="00CC3FC7">
      <w:pPr>
        <w:pStyle w:val="Texto"/>
        <w:ind w:right="-206"/>
        <w:rPr>
          <w:sz w:val="16"/>
          <w:szCs w:val="16"/>
          <w:lang w:val="es-AR"/>
        </w:rPr>
      </w:pPr>
    </w:p>
    <w:p w14:paraId="6571429F" w14:textId="77777777" w:rsidR="00CC3FC7" w:rsidRPr="00087574" w:rsidRDefault="00CC3FC7" w:rsidP="00CC3FC7">
      <w:pPr>
        <w:pStyle w:val="Texto"/>
        <w:rPr>
          <w:sz w:val="16"/>
          <w:szCs w:val="16"/>
          <w:lang w:val="es-AR"/>
        </w:rPr>
      </w:pPr>
    </w:p>
    <w:tbl>
      <w:tblPr>
        <w:tblW w:w="8882" w:type="dxa"/>
        <w:jc w:val="center"/>
        <w:tblLayout w:type="fixed"/>
        <w:tblCellMar>
          <w:left w:w="0" w:type="dxa"/>
          <w:right w:w="0" w:type="dxa"/>
        </w:tblCellMar>
        <w:tblLook w:val="0000" w:firstRow="0" w:lastRow="0" w:firstColumn="0" w:lastColumn="0" w:noHBand="0" w:noVBand="0"/>
      </w:tblPr>
      <w:tblGrid>
        <w:gridCol w:w="5616"/>
        <w:gridCol w:w="1479"/>
        <w:gridCol w:w="135"/>
        <w:gridCol w:w="1367"/>
        <w:gridCol w:w="133"/>
        <w:gridCol w:w="152"/>
      </w:tblGrid>
      <w:tr w:rsidR="00243812" w:rsidRPr="004232CC" w14:paraId="46005A7A" w14:textId="77777777" w:rsidTr="00243812">
        <w:trPr>
          <w:gridAfter w:val="1"/>
          <w:wAfter w:w="152" w:type="dxa"/>
          <w:cantSplit/>
          <w:trHeight w:val="331"/>
          <w:jc w:val="center"/>
        </w:trPr>
        <w:tc>
          <w:tcPr>
            <w:tcW w:w="5616" w:type="dxa"/>
          </w:tcPr>
          <w:p w14:paraId="4515AC65" w14:textId="77777777" w:rsidR="00243812" w:rsidRPr="004232CC" w:rsidRDefault="00243812" w:rsidP="00670592">
            <w:pPr>
              <w:pStyle w:val="Texto"/>
              <w:jc w:val="center"/>
              <w:rPr>
                <w:sz w:val="17"/>
                <w:szCs w:val="17"/>
                <w:lang w:val="es-AR"/>
              </w:rPr>
            </w:pPr>
          </w:p>
        </w:tc>
        <w:tc>
          <w:tcPr>
            <w:tcW w:w="1479" w:type="dxa"/>
            <w:tcBorders>
              <w:bottom w:val="single" w:sz="4" w:space="0" w:color="auto"/>
            </w:tcBorders>
            <w:shd w:val="clear" w:color="auto" w:fill="auto"/>
          </w:tcPr>
          <w:p w14:paraId="6B838857" w14:textId="77777777" w:rsidR="00243812" w:rsidRPr="004232CC" w:rsidRDefault="00243812" w:rsidP="00243812">
            <w:pPr>
              <w:pStyle w:val="Texto"/>
              <w:tabs>
                <w:tab w:val="left" w:pos="720"/>
                <w:tab w:val="left" w:pos="1080"/>
              </w:tabs>
              <w:spacing w:line="360" w:lineRule="atLeast"/>
              <w:jc w:val="center"/>
              <w:rPr>
                <w:b/>
                <w:sz w:val="17"/>
                <w:szCs w:val="17"/>
                <w:lang w:val="es-AR"/>
              </w:rPr>
            </w:pPr>
            <w:r w:rsidRPr="004232CC">
              <w:rPr>
                <w:b/>
                <w:sz w:val="17"/>
                <w:szCs w:val="17"/>
                <w:lang w:val="es-AR"/>
              </w:rPr>
              <w:t>31/03/2019</w:t>
            </w:r>
          </w:p>
        </w:tc>
        <w:tc>
          <w:tcPr>
            <w:tcW w:w="135" w:type="dxa"/>
          </w:tcPr>
          <w:p w14:paraId="30124FCB" w14:textId="77777777" w:rsidR="00243812" w:rsidRPr="004232CC" w:rsidRDefault="00243812" w:rsidP="00670592">
            <w:pPr>
              <w:pStyle w:val="Texto"/>
              <w:jc w:val="center"/>
              <w:rPr>
                <w:sz w:val="17"/>
                <w:szCs w:val="17"/>
                <w:lang w:val="es-AR"/>
              </w:rPr>
            </w:pPr>
          </w:p>
        </w:tc>
        <w:tc>
          <w:tcPr>
            <w:tcW w:w="1367" w:type="dxa"/>
            <w:tcBorders>
              <w:bottom w:val="single" w:sz="4" w:space="0" w:color="auto"/>
            </w:tcBorders>
          </w:tcPr>
          <w:p w14:paraId="498BDEA9" w14:textId="77777777" w:rsidR="00243812" w:rsidRPr="004232CC" w:rsidRDefault="00243812" w:rsidP="00243812">
            <w:pPr>
              <w:pStyle w:val="Texto"/>
              <w:tabs>
                <w:tab w:val="left" w:pos="720"/>
                <w:tab w:val="left" w:pos="1080"/>
              </w:tabs>
              <w:spacing w:line="360" w:lineRule="atLeast"/>
              <w:jc w:val="center"/>
              <w:rPr>
                <w:b/>
                <w:sz w:val="17"/>
                <w:szCs w:val="17"/>
                <w:lang w:val="es-AR"/>
              </w:rPr>
            </w:pPr>
            <w:r w:rsidRPr="004232CC">
              <w:rPr>
                <w:b/>
                <w:sz w:val="17"/>
                <w:szCs w:val="17"/>
                <w:lang w:val="es-AR"/>
              </w:rPr>
              <w:t>31/12/2018</w:t>
            </w:r>
          </w:p>
        </w:tc>
        <w:tc>
          <w:tcPr>
            <w:tcW w:w="133" w:type="dxa"/>
          </w:tcPr>
          <w:p w14:paraId="15E9D0EA" w14:textId="77777777" w:rsidR="00243812" w:rsidRPr="004232CC" w:rsidRDefault="00243812" w:rsidP="00670592">
            <w:pPr>
              <w:pStyle w:val="Texto"/>
              <w:tabs>
                <w:tab w:val="left" w:pos="720"/>
                <w:tab w:val="left" w:pos="1080"/>
              </w:tabs>
              <w:spacing w:line="360" w:lineRule="atLeast"/>
              <w:jc w:val="center"/>
              <w:rPr>
                <w:b/>
                <w:sz w:val="17"/>
                <w:szCs w:val="17"/>
                <w:lang w:val="es-AR"/>
              </w:rPr>
            </w:pPr>
          </w:p>
        </w:tc>
      </w:tr>
      <w:tr w:rsidR="00243812" w:rsidRPr="004232CC" w14:paraId="716AF494" w14:textId="77777777" w:rsidTr="00243812">
        <w:trPr>
          <w:gridAfter w:val="1"/>
          <w:wAfter w:w="152" w:type="dxa"/>
          <w:cantSplit/>
          <w:trHeight w:val="216"/>
          <w:jc w:val="center"/>
        </w:trPr>
        <w:tc>
          <w:tcPr>
            <w:tcW w:w="5616" w:type="dxa"/>
          </w:tcPr>
          <w:p w14:paraId="169BE060" w14:textId="77777777" w:rsidR="00243812" w:rsidRPr="004232CC" w:rsidRDefault="00243812" w:rsidP="00670592">
            <w:pPr>
              <w:pStyle w:val="Texto"/>
              <w:rPr>
                <w:b/>
                <w:sz w:val="17"/>
                <w:szCs w:val="17"/>
                <w:lang w:val="es-AR"/>
              </w:rPr>
            </w:pPr>
            <w:r w:rsidRPr="004232CC">
              <w:rPr>
                <w:b/>
                <w:sz w:val="17"/>
                <w:szCs w:val="17"/>
                <w:lang w:val="es-AR"/>
              </w:rPr>
              <w:t>CARTERA COMERCIAL</w:t>
            </w:r>
          </w:p>
        </w:tc>
        <w:tc>
          <w:tcPr>
            <w:tcW w:w="1479" w:type="dxa"/>
            <w:tcBorders>
              <w:top w:val="single" w:sz="4" w:space="0" w:color="auto"/>
            </w:tcBorders>
            <w:shd w:val="clear" w:color="auto" w:fill="auto"/>
          </w:tcPr>
          <w:p w14:paraId="74FB857C" w14:textId="77777777" w:rsidR="00243812" w:rsidRPr="004232CC" w:rsidRDefault="00243812" w:rsidP="00670592">
            <w:pPr>
              <w:pStyle w:val="Texto"/>
              <w:tabs>
                <w:tab w:val="decimal" w:pos="1170"/>
              </w:tabs>
              <w:rPr>
                <w:sz w:val="17"/>
                <w:szCs w:val="17"/>
                <w:lang w:val="es-AR"/>
              </w:rPr>
            </w:pPr>
          </w:p>
        </w:tc>
        <w:tc>
          <w:tcPr>
            <w:tcW w:w="135" w:type="dxa"/>
          </w:tcPr>
          <w:p w14:paraId="703CD23E" w14:textId="77777777" w:rsidR="00243812" w:rsidRPr="004232CC" w:rsidRDefault="00243812" w:rsidP="00670592">
            <w:pPr>
              <w:pStyle w:val="Texto"/>
              <w:rPr>
                <w:sz w:val="17"/>
                <w:szCs w:val="17"/>
                <w:lang w:val="es-AR"/>
              </w:rPr>
            </w:pPr>
          </w:p>
        </w:tc>
        <w:tc>
          <w:tcPr>
            <w:tcW w:w="1367" w:type="dxa"/>
            <w:tcBorders>
              <w:top w:val="single" w:sz="4" w:space="0" w:color="auto"/>
            </w:tcBorders>
          </w:tcPr>
          <w:p w14:paraId="685A7973" w14:textId="77777777" w:rsidR="00243812" w:rsidRPr="004232CC" w:rsidRDefault="00243812" w:rsidP="00670592">
            <w:pPr>
              <w:pStyle w:val="Texto"/>
              <w:rPr>
                <w:b/>
                <w:sz w:val="17"/>
                <w:szCs w:val="17"/>
                <w:lang w:val="es-AR"/>
              </w:rPr>
            </w:pPr>
          </w:p>
        </w:tc>
        <w:tc>
          <w:tcPr>
            <w:tcW w:w="133" w:type="dxa"/>
          </w:tcPr>
          <w:p w14:paraId="71F22464" w14:textId="77777777" w:rsidR="00243812" w:rsidRPr="004232CC" w:rsidRDefault="00243812" w:rsidP="00670592">
            <w:pPr>
              <w:pStyle w:val="Texto"/>
              <w:ind w:right="7"/>
              <w:rPr>
                <w:b/>
                <w:sz w:val="17"/>
                <w:szCs w:val="17"/>
                <w:lang w:val="es-AR"/>
              </w:rPr>
            </w:pPr>
          </w:p>
        </w:tc>
      </w:tr>
      <w:tr w:rsidR="00243812" w:rsidRPr="004232CC" w14:paraId="758F8918" w14:textId="77777777" w:rsidTr="00243812">
        <w:trPr>
          <w:gridAfter w:val="1"/>
          <w:wAfter w:w="152" w:type="dxa"/>
          <w:cantSplit/>
          <w:trHeight w:val="129"/>
          <w:jc w:val="center"/>
        </w:trPr>
        <w:tc>
          <w:tcPr>
            <w:tcW w:w="5616" w:type="dxa"/>
            <w:shd w:val="clear" w:color="auto" w:fill="auto"/>
          </w:tcPr>
          <w:p w14:paraId="2F35D378" w14:textId="77777777" w:rsidR="00243812" w:rsidRPr="004232CC" w:rsidRDefault="00243812" w:rsidP="00670592">
            <w:pPr>
              <w:pStyle w:val="Texto"/>
              <w:rPr>
                <w:sz w:val="17"/>
                <w:szCs w:val="17"/>
                <w:lang w:val="es-AR"/>
              </w:rPr>
            </w:pPr>
          </w:p>
        </w:tc>
        <w:tc>
          <w:tcPr>
            <w:tcW w:w="1479" w:type="dxa"/>
            <w:shd w:val="clear" w:color="auto" w:fill="auto"/>
          </w:tcPr>
          <w:p w14:paraId="3EFE6641" w14:textId="77777777" w:rsidR="00243812" w:rsidRPr="004232CC" w:rsidRDefault="00243812" w:rsidP="00670592">
            <w:pPr>
              <w:pStyle w:val="Texto"/>
              <w:tabs>
                <w:tab w:val="decimal" w:pos="1170"/>
              </w:tabs>
              <w:rPr>
                <w:sz w:val="17"/>
                <w:szCs w:val="17"/>
                <w:lang w:val="es-AR"/>
              </w:rPr>
            </w:pPr>
          </w:p>
        </w:tc>
        <w:tc>
          <w:tcPr>
            <w:tcW w:w="135" w:type="dxa"/>
            <w:shd w:val="clear" w:color="auto" w:fill="auto"/>
          </w:tcPr>
          <w:p w14:paraId="40A5A647" w14:textId="77777777" w:rsidR="00243812" w:rsidRPr="004232CC" w:rsidRDefault="00243812" w:rsidP="00670592">
            <w:pPr>
              <w:pStyle w:val="Texto"/>
              <w:rPr>
                <w:sz w:val="17"/>
                <w:szCs w:val="17"/>
                <w:lang w:val="es-AR"/>
              </w:rPr>
            </w:pPr>
          </w:p>
        </w:tc>
        <w:tc>
          <w:tcPr>
            <w:tcW w:w="1367" w:type="dxa"/>
            <w:shd w:val="clear" w:color="auto" w:fill="auto"/>
          </w:tcPr>
          <w:p w14:paraId="2DE8C364" w14:textId="77777777" w:rsidR="00243812" w:rsidRPr="004232CC" w:rsidRDefault="00243812" w:rsidP="00670592">
            <w:pPr>
              <w:pStyle w:val="Texto"/>
              <w:tabs>
                <w:tab w:val="decimal" w:pos="1170"/>
                <w:tab w:val="left" w:pos="1402"/>
              </w:tabs>
              <w:ind w:right="320"/>
              <w:rPr>
                <w:sz w:val="17"/>
                <w:szCs w:val="17"/>
                <w:lang w:val="es-AR"/>
              </w:rPr>
            </w:pPr>
          </w:p>
        </w:tc>
        <w:tc>
          <w:tcPr>
            <w:tcW w:w="133" w:type="dxa"/>
          </w:tcPr>
          <w:p w14:paraId="559CA5C0" w14:textId="77777777" w:rsidR="00243812" w:rsidRPr="004232CC" w:rsidRDefault="00243812" w:rsidP="00670592">
            <w:pPr>
              <w:pStyle w:val="Texto"/>
              <w:tabs>
                <w:tab w:val="decimal" w:pos="1170"/>
                <w:tab w:val="left" w:pos="1402"/>
              </w:tabs>
              <w:ind w:right="7"/>
              <w:rPr>
                <w:sz w:val="17"/>
                <w:szCs w:val="17"/>
                <w:lang w:val="es-AR"/>
              </w:rPr>
            </w:pPr>
          </w:p>
        </w:tc>
      </w:tr>
      <w:tr w:rsidR="00243812" w:rsidRPr="004232CC" w14:paraId="37EC7649" w14:textId="77777777" w:rsidTr="00243812">
        <w:trPr>
          <w:gridAfter w:val="1"/>
          <w:wAfter w:w="152" w:type="dxa"/>
          <w:cantSplit/>
          <w:trHeight w:val="201"/>
          <w:jc w:val="center"/>
        </w:trPr>
        <w:tc>
          <w:tcPr>
            <w:tcW w:w="5616" w:type="dxa"/>
            <w:shd w:val="clear" w:color="auto" w:fill="auto"/>
          </w:tcPr>
          <w:p w14:paraId="1E8B4F76" w14:textId="77777777" w:rsidR="00243812" w:rsidRPr="004232CC" w:rsidRDefault="00243812" w:rsidP="00670592">
            <w:pPr>
              <w:pStyle w:val="Texto"/>
              <w:rPr>
                <w:b/>
                <w:sz w:val="17"/>
                <w:szCs w:val="17"/>
                <w:lang w:val="es-AR"/>
              </w:rPr>
            </w:pPr>
            <w:r w:rsidRPr="004232CC">
              <w:rPr>
                <w:b/>
                <w:sz w:val="17"/>
                <w:szCs w:val="17"/>
                <w:lang w:val="es-AR"/>
              </w:rPr>
              <w:t>En situación normal</w:t>
            </w:r>
          </w:p>
        </w:tc>
        <w:tc>
          <w:tcPr>
            <w:tcW w:w="1479" w:type="dxa"/>
            <w:shd w:val="clear" w:color="auto" w:fill="auto"/>
            <w:vAlign w:val="bottom"/>
          </w:tcPr>
          <w:p w14:paraId="61743184" w14:textId="77777777" w:rsidR="00243812" w:rsidRPr="004232CC" w:rsidRDefault="004232CC" w:rsidP="00087574">
            <w:pPr>
              <w:pStyle w:val="Texto"/>
              <w:ind w:right="142"/>
              <w:jc w:val="right"/>
              <w:rPr>
                <w:b/>
                <w:sz w:val="17"/>
                <w:szCs w:val="17"/>
                <w:lang w:val="es-AR"/>
              </w:rPr>
            </w:pPr>
            <w:r w:rsidRPr="004232CC">
              <w:rPr>
                <w:b/>
                <w:sz w:val="17"/>
                <w:szCs w:val="17"/>
                <w:lang w:val="es-AR"/>
              </w:rPr>
              <w:t>4.789.722</w:t>
            </w:r>
          </w:p>
        </w:tc>
        <w:tc>
          <w:tcPr>
            <w:tcW w:w="135" w:type="dxa"/>
            <w:shd w:val="clear" w:color="auto" w:fill="auto"/>
            <w:vAlign w:val="bottom"/>
          </w:tcPr>
          <w:p w14:paraId="419C7204" w14:textId="77777777" w:rsidR="00243812" w:rsidRPr="004232CC" w:rsidRDefault="00243812" w:rsidP="00877C66">
            <w:pPr>
              <w:pStyle w:val="Texto"/>
              <w:jc w:val="right"/>
              <w:rPr>
                <w:b/>
                <w:sz w:val="17"/>
                <w:szCs w:val="17"/>
                <w:lang w:val="es-AR"/>
              </w:rPr>
            </w:pPr>
          </w:p>
        </w:tc>
        <w:tc>
          <w:tcPr>
            <w:tcW w:w="1367" w:type="dxa"/>
            <w:shd w:val="clear" w:color="auto" w:fill="auto"/>
            <w:vAlign w:val="bottom"/>
          </w:tcPr>
          <w:p w14:paraId="29CECDDC" w14:textId="77777777" w:rsidR="00243812" w:rsidRPr="004232CC" w:rsidRDefault="00243812" w:rsidP="00877C66">
            <w:pPr>
              <w:pStyle w:val="Texto"/>
              <w:ind w:right="90"/>
              <w:jc w:val="right"/>
              <w:rPr>
                <w:b/>
                <w:sz w:val="17"/>
                <w:szCs w:val="17"/>
                <w:lang w:val="es-AR"/>
              </w:rPr>
            </w:pPr>
            <w:r w:rsidRPr="004232CC">
              <w:rPr>
                <w:b/>
                <w:sz w:val="17"/>
                <w:szCs w:val="17"/>
                <w:lang w:val="es-AR"/>
              </w:rPr>
              <w:t>4.803.040</w:t>
            </w:r>
          </w:p>
        </w:tc>
        <w:tc>
          <w:tcPr>
            <w:tcW w:w="133" w:type="dxa"/>
          </w:tcPr>
          <w:p w14:paraId="7DBC328E" w14:textId="77777777" w:rsidR="00243812" w:rsidRPr="004232CC" w:rsidRDefault="00243812" w:rsidP="00877C66">
            <w:pPr>
              <w:pStyle w:val="Texto"/>
              <w:ind w:right="7"/>
              <w:jc w:val="right"/>
              <w:rPr>
                <w:b/>
                <w:sz w:val="17"/>
                <w:szCs w:val="17"/>
                <w:lang w:val="es-AR"/>
              </w:rPr>
            </w:pPr>
          </w:p>
        </w:tc>
      </w:tr>
      <w:tr w:rsidR="00243812" w:rsidRPr="004232CC" w14:paraId="63D9FB09" w14:textId="77777777" w:rsidTr="00243812">
        <w:trPr>
          <w:gridAfter w:val="1"/>
          <w:wAfter w:w="152" w:type="dxa"/>
          <w:cantSplit/>
          <w:trHeight w:val="157"/>
          <w:jc w:val="center"/>
        </w:trPr>
        <w:tc>
          <w:tcPr>
            <w:tcW w:w="5616" w:type="dxa"/>
            <w:shd w:val="clear" w:color="auto" w:fill="auto"/>
          </w:tcPr>
          <w:p w14:paraId="05829C60" w14:textId="77777777" w:rsidR="00243812" w:rsidRPr="004232CC" w:rsidRDefault="00243812" w:rsidP="00670592">
            <w:pPr>
              <w:pStyle w:val="Texto"/>
              <w:rPr>
                <w:sz w:val="17"/>
                <w:szCs w:val="17"/>
                <w:lang w:val="es-AR"/>
              </w:rPr>
            </w:pPr>
          </w:p>
        </w:tc>
        <w:tc>
          <w:tcPr>
            <w:tcW w:w="1479" w:type="dxa"/>
            <w:shd w:val="clear" w:color="auto" w:fill="auto"/>
            <w:vAlign w:val="bottom"/>
          </w:tcPr>
          <w:p w14:paraId="7EB5B7C8" w14:textId="77777777" w:rsidR="00243812" w:rsidRPr="004232CC" w:rsidRDefault="00243812" w:rsidP="00877C66">
            <w:pPr>
              <w:pStyle w:val="Texto"/>
              <w:ind w:right="142"/>
              <w:jc w:val="right"/>
              <w:rPr>
                <w:sz w:val="17"/>
                <w:szCs w:val="17"/>
                <w:lang w:val="es-AR"/>
              </w:rPr>
            </w:pPr>
          </w:p>
        </w:tc>
        <w:tc>
          <w:tcPr>
            <w:tcW w:w="135" w:type="dxa"/>
            <w:shd w:val="clear" w:color="auto" w:fill="auto"/>
            <w:vAlign w:val="bottom"/>
          </w:tcPr>
          <w:p w14:paraId="1C587A9B" w14:textId="77777777" w:rsidR="00243812" w:rsidRPr="004232CC" w:rsidRDefault="00243812" w:rsidP="00877C66">
            <w:pPr>
              <w:pStyle w:val="Texto"/>
              <w:jc w:val="right"/>
              <w:rPr>
                <w:sz w:val="17"/>
                <w:szCs w:val="17"/>
                <w:lang w:val="es-AR"/>
              </w:rPr>
            </w:pPr>
          </w:p>
        </w:tc>
        <w:tc>
          <w:tcPr>
            <w:tcW w:w="1367" w:type="dxa"/>
            <w:shd w:val="clear" w:color="auto" w:fill="auto"/>
            <w:vAlign w:val="bottom"/>
          </w:tcPr>
          <w:p w14:paraId="09644508" w14:textId="77777777" w:rsidR="00243812" w:rsidRPr="004232CC" w:rsidRDefault="00243812" w:rsidP="00877C66">
            <w:pPr>
              <w:pStyle w:val="Texto"/>
              <w:ind w:right="90"/>
              <w:jc w:val="right"/>
              <w:rPr>
                <w:sz w:val="17"/>
                <w:szCs w:val="17"/>
                <w:lang w:val="es-AR"/>
              </w:rPr>
            </w:pPr>
          </w:p>
        </w:tc>
        <w:tc>
          <w:tcPr>
            <w:tcW w:w="133" w:type="dxa"/>
          </w:tcPr>
          <w:p w14:paraId="66B90AA3" w14:textId="77777777" w:rsidR="00243812" w:rsidRPr="004232CC" w:rsidRDefault="00243812" w:rsidP="00877C66">
            <w:pPr>
              <w:pStyle w:val="Texto"/>
              <w:ind w:right="7"/>
              <w:jc w:val="right"/>
              <w:rPr>
                <w:sz w:val="17"/>
                <w:szCs w:val="17"/>
                <w:lang w:val="es-AR"/>
              </w:rPr>
            </w:pPr>
          </w:p>
        </w:tc>
      </w:tr>
      <w:tr w:rsidR="00243812" w:rsidRPr="004232CC" w14:paraId="19304FB0" w14:textId="77777777" w:rsidTr="00243812">
        <w:trPr>
          <w:gridAfter w:val="1"/>
          <w:wAfter w:w="152" w:type="dxa"/>
          <w:cantSplit/>
          <w:trHeight w:val="216"/>
          <w:jc w:val="center"/>
        </w:trPr>
        <w:tc>
          <w:tcPr>
            <w:tcW w:w="5616" w:type="dxa"/>
            <w:shd w:val="clear" w:color="auto" w:fill="auto"/>
          </w:tcPr>
          <w:p w14:paraId="3C8070B8"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9" w:type="dxa"/>
            <w:shd w:val="clear" w:color="auto" w:fill="auto"/>
            <w:vAlign w:val="bottom"/>
          </w:tcPr>
          <w:p w14:paraId="267124A1" w14:textId="77777777" w:rsidR="00243812" w:rsidRPr="004232CC" w:rsidRDefault="004232CC" w:rsidP="00877C66">
            <w:pPr>
              <w:pStyle w:val="Texto"/>
              <w:ind w:right="142"/>
              <w:jc w:val="right"/>
              <w:rPr>
                <w:sz w:val="17"/>
                <w:szCs w:val="17"/>
                <w:lang w:val="es-AR"/>
              </w:rPr>
            </w:pPr>
            <w:r w:rsidRPr="004232CC">
              <w:rPr>
                <w:sz w:val="17"/>
                <w:szCs w:val="17"/>
                <w:lang w:val="es-AR"/>
              </w:rPr>
              <w:t>406.172</w:t>
            </w:r>
          </w:p>
        </w:tc>
        <w:tc>
          <w:tcPr>
            <w:tcW w:w="135" w:type="dxa"/>
            <w:shd w:val="clear" w:color="auto" w:fill="auto"/>
            <w:vAlign w:val="bottom"/>
          </w:tcPr>
          <w:p w14:paraId="5D96E989" w14:textId="77777777" w:rsidR="00243812" w:rsidRPr="004232CC" w:rsidRDefault="00243812" w:rsidP="00877C66">
            <w:pPr>
              <w:pStyle w:val="Texto"/>
              <w:jc w:val="right"/>
              <w:rPr>
                <w:sz w:val="17"/>
                <w:szCs w:val="17"/>
                <w:lang w:val="es-AR"/>
              </w:rPr>
            </w:pPr>
          </w:p>
        </w:tc>
        <w:tc>
          <w:tcPr>
            <w:tcW w:w="1367" w:type="dxa"/>
            <w:shd w:val="clear" w:color="auto" w:fill="auto"/>
            <w:vAlign w:val="bottom"/>
          </w:tcPr>
          <w:p w14:paraId="018A1DB1" w14:textId="77777777" w:rsidR="00243812" w:rsidRPr="004232CC" w:rsidRDefault="00243812" w:rsidP="00877C66">
            <w:pPr>
              <w:pStyle w:val="Texto"/>
              <w:ind w:right="90"/>
              <w:jc w:val="right"/>
              <w:rPr>
                <w:sz w:val="17"/>
                <w:szCs w:val="17"/>
                <w:lang w:val="es-AR"/>
              </w:rPr>
            </w:pPr>
            <w:r w:rsidRPr="004232CC">
              <w:rPr>
                <w:sz w:val="17"/>
                <w:szCs w:val="17"/>
                <w:lang w:val="es-AR"/>
              </w:rPr>
              <w:t>319.176</w:t>
            </w:r>
          </w:p>
        </w:tc>
        <w:tc>
          <w:tcPr>
            <w:tcW w:w="133" w:type="dxa"/>
          </w:tcPr>
          <w:p w14:paraId="2AA1B883" w14:textId="77777777" w:rsidR="00243812" w:rsidRPr="004232CC" w:rsidRDefault="00243812" w:rsidP="00877C66">
            <w:pPr>
              <w:pStyle w:val="Texto"/>
              <w:ind w:right="7"/>
              <w:jc w:val="right"/>
              <w:rPr>
                <w:sz w:val="17"/>
                <w:szCs w:val="17"/>
                <w:lang w:val="es-AR"/>
              </w:rPr>
            </w:pPr>
          </w:p>
        </w:tc>
      </w:tr>
      <w:tr w:rsidR="00243812" w:rsidRPr="004232CC" w14:paraId="09B09CB6" w14:textId="77777777" w:rsidTr="00243812">
        <w:trPr>
          <w:gridAfter w:val="1"/>
          <w:wAfter w:w="152" w:type="dxa"/>
          <w:cantSplit/>
          <w:trHeight w:val="201"/>
          <w:jc w:val="center"/>
        </w:trPr>
        <w:tc>
          <w:tcPr>
            <w:tcW w:w="5616" w:type="dxa"/>
            <w:shd w:val="clear" w:color="auto" w:fill="auto"/>
          </w:tcPr>
          <w:p w14:paraId="6D6DC699"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9" w:type="dxa"/>
            <w:shd w:val="clear" w:color="auto" w:fill="auto"/>
            <w:vAlign w:val="bottom"/>
          </w:tcPr>
          <w:p w14:paraId="2768D1DC" w14:textId="77777777" w:rsidR="00243812" w:rsidRPr="004232CC" w:rsidRDefault="004232CC" w:rsidP="00877C66">
            <w:pPr>
              <w:pStyle w:val="Texto"/>
              <w:ind w:right="142"/>
              <w:jc w:val="right"/>
              <w:rPr>
                <w:sz w:val="17"/>
                <w:szCs w:val="17"/>
                <w:lang w:val="es-AR"/>
              </w:rPr>
            </w:pPr>
            <w:r w:rsidRPr="004232CC">
              <w:rPr>
                <w:sz w:val="17"/>
                <w:szCs w:val="17"/>
                <w:lang w:val="es-AR"/>
              </w:rPr>
              <w:t>157.206</w:t>
            </w:r>
          </w:p>
        </w:tc>
        <w:tc>
          <w:tcPr>
            <w:tcW w:w="135" w:type="dxa"/>
            <w:shd w:val="clear" w:color="auto" w:fill="auto"/>
            <w:vAlign w:val="bottom"/>
          </w:tcPr>
          <w:p w14:paraId="7B47A0F0" w14:textId="77777777" w:rsidR="00243812" w:rsidRPr="004232CC" w:rsidRDefault="00243812" w:rsidP="00877C66">
            <w:pPr>
              <w:pStyle w:val="Texto"/>
              <w:jc w:val="right"/>
              <w:rPr>
                <w:sz w:val="17"/>
                <w:szCs w:val="17"/>
                <w:lang w:val="es-AR"/>
              </w:rPr>
            </w:pPr>
          </w:p>
        </w:tc>
        <w:tc>
          <w:tcPr>
            <w:tcW w:w="1367" w:type="dxa"/>
            <w:shd w:val="clear" w:color="auto" w:fill="auto"/>
            <w:vAlign w:val="bottom"/>
          </w:tcPr>
          <w:p w14:paraId="05F603FD" w14:textId="77777777" w:rsidR="00243812" w:rsidRPr="004232CC" w:rsidRDefault="00243812" w:rsidP="00877C66">
            <w:pPr>
              <w:pStyle w:val="Texto"/>
              <w:ind w:right="90"/>
              <w:jc w:val="right"/>
              <w:rPr>
                <w:sz w:val="17"/>
                <w:szCs w:val="17"/>
                <w:lang w:val="es-AR"/>
              </w:rPr>
            </w:pPr>
            <w:r w:rsidRPr="004232CC">
              <w:rPr>
                <w:sz w:val="17"/>
                <w:szCs w:val="17"/>
                <w:lang w:val="es-AR"/>
              </w:rPr>
              <w:t>164.759</w:t>
            </w:r>
          </w:p>
        </w:tc>
        <w:tc>
          <w:tcPr>
            <w:tcW w:w="133" w:type="dxa"/>
          </w:tcPr>
          <w:p w14:paraId="4A03AA7F" w14:textId="77777777" w:rsidR="00243812" w:rsidRPr="004232CC" w:rsidRDefault="00243812" w:rsidP="00877C66">
            <w:pPr>
              <w:pStyle w:val="Texto"/>
              <w:ind w:right="7"/>
              <w:jc w:val="right"/>
              <w:rPr>
                <w:sz w:val="17"/>
                <w:szCs w:val="17"/>
                <w:lang w:val="es-AR"/>
              </w:rPr>
            </w:pPr>
          </w:p>
        </w:tc>
      </w:tr>
      <w:tr w:rsidR="00243812" w:rsidRPr="004232CC" w14:paraId="69535CAD" w14:textId="77777777" w:rsidTr="00243812">
        <w:trPr>
          <w:gridAfter w:val="1"/>
          <w:wAfter w:w="152" w:type="dxa"/>
          <w:cantSplit/>
          <w:trHeight w:val="201"/>
          <w:jc w:val="center"/>
        </w:trPr>
        <w:tc>
          <w:tcPr>
            <w:tcW w:w="5616" w:type="dxa"/>
            <w:shd w:val="clear" w:color="auto" w:fill="auto"/>
          </w:tcPr>
          <w:p w14:paraId="5778AC09"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9" w:type="dxa"/>
            <w:shd w:val="clear" w:color="auto" w:fill="auto"/>
            <w:vAlign w:val="bottom"/>
          </w:tcPr>
          <w:p w14:paraId="4B6CBEC5" w14:textId="77777777" w:rsidR="00243812" w:rsidRPr="004232CC" w:rsidRDefault="004232CC" w:rsidP="00877C66">
            <w:pPr>
              <w:pStyle w:val="Texto"/>
              <w:ind w:right="142"/>
              <w:jc w:val="right"/>
              <w:rPr>
                <w:sz w:val="17"/>
                <w:szCs w:val="17"/>
                <w:lang w:val="es-AR"/>
              </w:rPr>
            </w:pPr>
            <w:r w:rsidRPr="004232CC">
              <w:rPr>
                <w:sz w:val="17"/>
                <w:szCs w:val="17"/>
                <w:lang w:val="es-AR"/>
              </w:rPr>
              <w:t>4.226.344</w:t>
            </w:r>
          </w:p>
        </w:tc>
        <w:tc>
          <w:tcPr>
            <w:tcW w:w="135" w:type="dxa"/>
            <w:shd w:val="clear" w:color="auto" w:fill="auto"/>
            <w:vAlign w:val="bottom"/>
          </w:tcPr>
          <w:p w14:paraId="25DF5BD1" w14:textId="77777777" w:rsidR="00243812" w:rsidRPr="004232CC" w:rsidRDefault="00243812" w:rsidP="00877C66">
            <w:pPr>
              <w:pStyle w:val="Texto"/>
              <w:jc w:val="right"/>
              <w:rPr>
                <w:sz w:val="17"/>
                <w:szCs w:val="17"/>
                <w:lang w:val="es-AR"/>
              </w:rPr>
            </w:pPr>
          </w:p>
        </w:tc>
        <w:tc>
          <w:tcPr>
            <w:tcW w:w="1367" w:type="dxa"/>
            <w:shd w:val="clear" w:color="auto" w:fill="auto"/>
            <w:vAlign w:val="bottom"/>
          </w:tcPr>
          <w:p w14:paraId="04D22903" w14:textId="77777777" w:rsidR="00243812" w:rsidRPr="004232CC" w:rsidRDefault="00243812" w:rsidP="00877C66">
            <w:pPr>
              <w:pStyle w:val="Texto"/>
              <w:ind w:right="90"/>
              <w:jc w:val="right"/>
              <w:rPr>
                <w:sz w:val="17"/>
                <w:szCs w:val="17"/>
                <w:lang w:val="es-AR"/>
              </w:rPr>
            </w:pPr>
            <w:r w:rsidRPr="004232CC">
              <w:rPr>
                <w:sz w:val="17"/>
                <w:szCs w:val="17"/>
                <w:lang w:val="es-AR"/>
              </w:rPr>
              <w:t>4.319.105</w:t>
            </w:r>
          </w:p>
        </w:tc>
        <w:tc>
          <w:tcPr>
            <w:tcW w:w="133" w:type="dxa"/>
          </w:tcPr>
          <w:p w14:paraId="0D7C0187" w14:textId="77777777" w:rsidR="00243812" w:rsidRPr="004232CC" w:rsidRDefault="00243812" w:rsidP="00877C66">
            <w:pPr>
              <w:pStyle w:val="Texto"/>
              <w:ind w:right="7"/>
              <w:jc w:val="right"/>
              <w:rPr>
                <w:sz w:val="17"/>
                <w:szCs w:val="17"/>
                <w:lang w:val="es-AR"/>
              </w:rPr>
            </w:pPr>
          </w:p>
        </w:tc>
      </w:tr>
      <w:tr w:rsidR="00243812" w:rsidRPr="004232CC" w14:paraId="73FA5B9A" w14:textId="77777777" w:rsidTr="00243812">
        <w:trPr>
          <w:gridAfter w:val="1"/>
          <w:wAfter w:w="152" w:type="dxa"/>
          <w:cantSplit/>
          <w:trHeight w:val="201"/>
          <w:jc w:val="center"/>
        </w:trPr>
        <w:tc>
          <w:tcPr>
            <w:tcW w:w="5616" w:type="dxa"/>
          </w:tcPr>
          <w:p w14:paraId="3E174160" w14:textId="77777777" w:rsidR="00243812" w:rsidRPr="004232CC" w:rsidRDefault="00243812" w:rsidP="00670592">
            <w:pPr>
              <w:pStyle w:val="Texto"/>
              <w:rPr>
                <w:sz w:val="17"/>
                <w:szCs w:val="17"/>
                <w:lang w:val="es-AR"/>
              </w:rPr>
            </w:pPr>
          </w:p>
        </w:tc>
        <w:tc>
          <w:tcPr>
            <w:tcW w:w="1479" w:type="dxa"/>
            <w:shd w:val="clear" w:color="auto" w:fill="auto"/>
            <w:vAlign w:val="bottom"/>
          </w:tcPr>
          <w:p w14:paraId="1D33C244" w14:textId="77777777" w:rsidR="00243812" w:rsidRPr="004232CC" w:rsidRDefault="00243812" w:rsidP="00877C66">
            <w:pPr>
              <w:pStyle w:val="Texto"/>
              <w:ind w:right="142"/>
              <w:jc w:val="right"/>
              <w:rPr>
                <w:sz w:val="17"/>
                <w:szCs w:val="17"/>
                <w:lang w:val="es-AR"/>
              </w:rPr>
            </w:pPr>
          </w:p>
        </w:tc>
        <w:tc>
          <w:tcPr>
            <w:tcW w:w="135" w:type="dxa"/>
            <w:vAlign w:val="bottom"/>
          </w:tcPr>
          <w:p w14:paraId="65B05BA1" w14:textId="77777777" w:rsidR="00243812" w:rsidRPr="004232CC" w:rsidRDefault="00243812" w:rsidP="00877C66">
            <w:pPr>
              <w:pStyle w:val="Texto"/>
              <w:jc w:val="right"/>
              <w:rPr>
                <w:sz w:val="17"/>
                <w:szCs w:val="17"/>
                <w:lang w:val="es-AR"/>
              </w:rPr>
            </w:pPr>
          </w:p>
        </w:tc>
        <w:tc>
          <w:tcPr>
            <w:tcW w:w="1367" w:type="dxa"/>
            <w:vAlign w:val="bottom"/>
          </w:tcPr>
          <w:p w14:paraId="39B820C8" w14:textId="77777777" w:rsidR="00243812" w:rsidRPr="004232CC" w:rsidRDefault="00243812" w:rsidP="00877C66">
            <w:pPr>
              <w:pStyle w:val="Texto"/>
              <w:ind w:right="90"/>
              <w:jc w:val="right"/>
              <w:rPr>
                <w:sz w:val="17"/>
                <w:szCs w:val="17"/>
                <w:lang w:val="es-AR"/>
              </w:rPr>
            </w:pPr>
          </w:p>
        </w:tc>
        <w:tc>
          <w:tcPr>
            <w:tcW w:w="133" w:type="dxa"/>
          </w:tcPr>
          <w:p w14:paraId="67CE64B5" w14:textId="77777777" w:rsidR="00243812" w:rsidRPr="004232CC" w:rsidRDefault="00243812" w:rsidP="00877C66">
            <w:pPr>
              <w:pStyle w:val="Texto"/>
              <w:ind w:right="7"/>
              <w:jc w:val="right"/>
              <w:rPr>
                <w:sz w:val="17"/>
                <w:szCs w:val="17"/>
                <w:lang w:val="es-AR"/>
              </w:rPr>
            </w:pPr>
          </w:p>
        </w:tc>
      </w:tr>
      <w:tr w:rsidR="00243812" w:rsidRPr="004232CC" w14:paraId="3D115058" w14:textId="77777777" w:rsidTr="00243812">
        <w:trPr>
          <w:gridAfter w:val="1"/>
          <w:wAfter w:w="152" w:type="dxa"/>
          <w:cantSplit/>
          <w:trHeight w:val="201"/>
          <w:jc w:val="center"/>
        </w:trPr>
        <w:tc>
          <w:tcPr>
            <w:tcW w:w="5616" w:type="dxa"/>
          </w:tcPr>
          <w:p w14:paraId="669919B4" w14:textId="77777777" w:rsidR="00243812" w:rsidRPr="004232CC" w:rsidRDefault="00243812" w:rsidP="00670592">
            <w:pPr>
              <w:pStyle w:val="Texto"/>
              <w:rPr>
                <w:b/>
                <w:sz w:val="17"/>
                <w:szCs w:val="17"/>
                <w:lang w:val="es-AR"/>
              </w:rPr>
            </w:pPr>
            <w:r w:rsidRPr="004232CC">
              <w:rPr>
                <w:b/>
                <w:sz w:val="17"/>
                <w:szCs w:val="17"/>
                <w:lang w:val="es-AR"/>
              </w:rPr>
              <w:t>Con seguimiento especial</w:t>
            </w:r>
          </w:p>
        </w:tc>
        <w:tc>
          <w:tcPr>
            <w:tcW w:w="1479" w:type="dxa"/>
            <w:shd w:val="clear" w:color="auto" w:fill="auto"/>
            <w:vAlign w:val="bottom"/>
          </w:tcPr>
          <w:p w14:paraId="1A7C0AD9" w14:textId="77777777" w:rsidR="00243812" w:rsidRPr="004232CC" w:rsidRDefault="00243812" w:rsidP="00082D31">
            <w:pPr>
              <w:pStyle w:val="Texto"/>
              <w:ind w:right="142"/>
              <w:jc w:val="right"/>
              <w:rPr>
                <w:b/>
                <w:sz w:val="17"/>
                <w:szCs w:val="17"/>
                <w:lang w:val="es-AR"/>
              </w:rPr>
            </w:pPr>
            <w:r w:rsidRPr="004232CC">
              <w:rPr>
                <w:b/>
                <w:sz w:val="17"/>
                <w:szCs w:val="17"/>
                <w:lang w:val="es-AR"/>
              </w:rPr>
              <w:t>-</w:t>
            </w:r>
          </w:p>
        </w:tc>
        <w:tc>
          <w:tcPr>
            <w:tcW w:w="135" w:type="dxa"/>
            <w:vAlign w:val="bottom"/>
          </w:tcPr>
          <w:p w14:paraId="23B8F55C" w14:textId="77777777" w:rsidR="00243812" w:rsidRPr="004232CC" w:rsidRDefault="00243812" w:rsidP="00877C66">
            <w:pPr>
              <w:pStyle w:val="Texto"/>
              <w:jc w:val="right"/>
              <w:rPr>
                <w:b/>
                <w:sz w:val="17"/>
                <w:szCs w:val="17"/>
                <w:lang w:val="es-AR"/>
              </w:rPr>
            </w:pPr>
          </w:p>
        </w:tc>
        <w:tc>
          <w:tcPr>
            <w:tcW w:w="1367" w:type="dxa"/>
            <w:vAlign w:val="bottom"/>
          </w:tcPr>
          <w:p w14:paraId="09A98BB0" w14:textId="77777777" w:rsidR="00243812" w:rsidRPr="004232CC" w:rsidRDefault="00243812" w:rsidP="00877C66">
            <w:pPr>
              <w:pStyle w:val="Texto"/>
              <w:ind w:right="90"/>
              <w:jc w:val="right"/>
              <w:rPr>
                <w:b/>
                <w:sz w:val="17"/>
                <w:szCs w:val="17"/>
                <w:lang w:val="es-AR"/>
              </w:rPr>
            </w:pPr>
            <w:r w:rsidRPr="004232CC">
              <w:rPr>
                <w:b/>
                <w:sz w:val="17"/>
                <w:szCs w:val="17"/>
                <w:lang w:val="es-AR"/>
              </w:rPr>
              <w:t>215.444</w:t>
            </w:r>
          </w:p>
        </w:tc>
        <w:tc>
          <w:tcPr>
            <w:tcW w:w="133" w:type="dxa"/>
          </w:tcPr>
          <w:p w14:paraId="48609A6E" w14:textId="77777777" w:rsidR="00243812" w:rsidRPr="004232CC" w:rsidRDefault="00243812" w:rsidP="00877C66">
            <w:pPr>
              <w:pStyle w:val="Texto"/>
              <w:ind w:right="7"/>
              <w:jc w:val="right"/>
              <w:rPr>
                <w:b/>
                <w:sz w:val="17"/>
                <w:szCs w:val="17"/>
                <w:lang w:val="es-AR"/>
              </w:rPr>
            </w:pPr>
          </w:p>
        </w:tc>
      </w:tr>
      <w:tr w:rsidR="00243812" w:rsidRPr="004232CC" w14:paraId="25982CE0" w14:textId="77777777" w:rsidTr="00243812">
        <w:trPr>
          <w:gridAfter w:val="1"/>
          <w:wAfter w:w="152" w:type="dxa"/>
          <w:cantSplit/>
          <w:trHeight w:val="129"/>
          <w:jc w:val="center"/>
        </w:trPr>
        <w:tc>
          <w:tcPr>
            <w:tcW w:w="5616" w:type="dxa"/>
          </w:tcPr>
          <w:p w14:paraId="5C440666" w14:textId="77777777" w:rsidR="00243812" w:rsidRPr="004232CC" w:rsidRDefault="00243812" w:rsidP="00670592">
            <w:pPr>
              <w:pStyle w:val="Texto"/>
              <w:rPr>
                <w:sz w:val="17"/>
                <w:szCs w:val="17"/>
                <w:lang w:val="es-AR"/>
              </w:rPr>
            </w:pPr>
          </w:p>
        </w:tc>
        <w:tc>
          <w:tcPr>
            <w:tcW w:w="1479" w:type="dxa"/>
            <w:shd w:val="clear" w:color="auto" w:fill="auto"/>
            <w:vAlign w:val="bottom"/>
          </w:tcPr>
          <w:p w14:paraId="38B66D5E" w14:textId="77777777" w:rsidR="00243812" w:rsidRPr="004232CC" w:rsidRDefault="00243812" w:rsidP="00877C66">
            <w:pPr>
              <w:pStyle w:val="Texto"/>
              <w:ind w:right="142"/>
              <w:jc w:val="right"/>
              <w:rPr>
                <w:sz w:val="17"/>
                <w:szCs w:val="17"/>
                <w:lang w:val="es-AR"/>
              </w:rPr>
            </w:pPr>
          </w:p>
        </w:tc>
        <w:tc>
          <w:tcPr>
            <w:tcW w:w="135" w:type="dxa"/>
            <w:vAlign w:val="bottom"/>
          </w:tcPr>
          <w:p w14:paraId="498E81B8" w14:textId="77777777" w:rsidR="00243812" w:rsidRPr="004232CC" w:rsidRDefault="00243812" w:rsidP="00877C66">
            <w:pPr>
              <w:pStyle w:val="Texto"/>
              <w:jc w:val="right"/>
              <w:rPr>
                <w:b/>
                <w:sz w:val="17"/>
                <w:szCs w:val="17"/>
                <w:lang w:val="es-AR"/>
              </w:rPr>
            </w:pPr>
          </w:p>
        </w:tc>
        <w:tc>
          <w:tcPr>
            <w:tcW w:w="1367" w:type="dxa"/>
            <w:vAlign w:val="bottom"/>
          </w:tcPr>
          <w:p w14:paraId="7B135020" w14:textId="77777777" w:rsidR="00243812" w:rsidRPr="004232CC" w:rsidRDefault="00243812" w:rsidP="00877C66">
            <w:pPr>
              <w:pStyle w:val="Texto"/>
              <w:ind w:right="90"/>
              <w:jc w:val="right"/>
              <w:rPr>
                <w:sz w:val="17"/>
                <w:szCs w:val="17"/>
                <w:lang w:val="es-AR"/>
              </w:rPr>
            </w:pPr>
          </w:p>
        </w:tc>
        <w:tc>
          <w:tcPr>
            <w:tcW w:w="133" w:type="dxa"/>
          </w:tcPr>
          <w:p w14:paraId="2EF5C520" w14:textId="77777777" w:rsidR="00243812" w:rsidRPr="004232CC" w:rsidRDefault="00243812" w:rsidP="00877C66">
            <w:pPr>
              <w:pStyle w:val="Texto"/>
              <w:ind w:right="7"/>
              <w:jc w:val="right"/>
              <w:rPr>
                <w:sz w:val="17"/>
                <w:szCs w:val="17"/>
                <w:lang w:val="es-AR"/>
              </w:rPr>
            </w:pPr>
          </w:p>
        </w:tc>
      </w:tr>
      <w:tr w:rsidR="00243812" w:rsidRPr="004232CC" w14:paraId="1963F640" w14:textId="77777777" w:rsidTr="00243812">
        <w:trPr>
          <w:gridAfter w:val="1"/>
          <w:wAfter w:w="152" w:type="dxa"/>
          <w:cantSplit/>
          <w:trHeight w:val="201"/>
          <w:jc w:val="center"/>
        </w:trPr>
        <w:tc>
          <w:tcPr>
            <w:tcW w:w="5616" w:type="dxa"/>
          </w:tcPr>
          <w:p w14:paraId="59FE5574" w14:textId="77777777" w:rsidR="00243812" w:rsidRPr="004232CC" w:rsidRDefault="00243812" w:rsidP="00670592">
            <w:pPr>
              <w:pStyle w:val="Texto1"/>
              <w:jc w:val="both"/>
              <w:rPr>
                <w:b/>
                <w:i/>
                <w:sz w:val="17"/>
                <w:szCs w:val="17"/>
                <w:lang w:val="es-AR"/>
              </w:rPr>
            </w:pPr>
            <w:r w:rsidRPr="004232CC">
              <w:rPr>
                <w:b/>
                <w:i/>
                <w:sz w:val="17"/>
                <w:szCs w:val="17"/>
                <w:lang w:val="es-AR"/>
              </w:rPr>
              <w:t>En observación</w:t>
            </w:r>
          </w:p>
        </w:tc>
        <w:tc>
          <w:tcPr>
            <w:tcW w:w="1479" w:type="dxa"/>
            <w:shd w:val="clear" w:color="auto" w:fill="auto"/>
            <w:vAlign w:val="bottom"/>
          </w:tcPr>
          <w:p w14:paraId="0D21394E" w14:textId="77777777" w:rsidR="00243812" w:rsidRPr="004232CC" w:rsidRDefault="00243812" w:rsidP="00877C66">
            <w:pPr>
              <w:pStyle w:val="Texto"/>
              <w:ind w:right="142"/>
              <w:jc w:val="right"/>
              <w:rPr>
                <w:b/>
                <w:sz w:val="17"/>
                <w:szCs w:val="17"/>
                <w:lang w:val="es-AR"/>
              </w:rPr>
            </w:pPr>
            <w:r w:rsidRPr="004232CC">
              <w:rPr>
                <w:b/>
                <w:sz w:val="17"/>
                <w:szCs w:val="17"/>
                <w:lang w:val="es-AR"/>
              </w:rPr>
              <w:t>-</w:t>
            </w:r>
          </w:p>
        </w:tc>
        <w:tc>
          <w:tcPr>
            <w:tcW w:w="135" w:type="dxa"/>
            <w:vAlign w:val="bottom"/>
          </w:tcPr>
          <w:p w14:paraId="4EA029F8" w14:textId="77777777" w:rsidR="00243812" w:rsidRPr="004232CC" w:rsidRDefault="00243812" w:rsidP="00877C66">
            <w:pPr>
              <w:pStyle w:val="Texto"/>
              <w:jc w:val="right"/>
              <w:rPr>
                <w:b/>
                <w:sz w:val="17"/>
                <w:szCs w:val="17"/>
                <w:lang w:val="es-AR"/>
              </w:rPr>
            </w:pPr>
          </w:p>
        </w:tc>
        <w:tc>
          <w:tcPr>
            <w:tcW w:w="1367" w:type="dxa"/>
            <w:vAlign w:val="bottom"/>
          </w:tcPr>
          <w:p w14:paraId="7176F79E" w14:textId="77777777" w:rsidR="00243812" w:rsidRPr="004232CC" w:rsidRDefault="00243812" w:rsidP="00877C66">
            <w:pPr>
              <w:pStyle w:val="Texto"/>
              <w:ind w:right="90"/>
              <w:jc w:val="right"/>
              <w:rPr>
                <w:b/>
                <w:sz w:val="17"/>
                <w:szCs w:val="17"/>
                <w:lang w:val="es-AR"/>
              </w:rPr>
            </w:pPr>
            <w:r w:rsidRPr="004232CC">
              <w:rPr>
                <w:b/>
                <w:sz w:val="17"/>
                <w:szCs w:val="17"/>
                <w:lang w:val="es-AR"/>
              </w:rPr>
              <w:t>215.444</w:t>
            </w:r>
          </w:p>
        </w:tc>
        <w:tc>
          <w:tcPr>
            <w:tcW w:w="133" w:type="dxa"/>
          </w:tcPr>
          <w:p w14:paraId="7C065125" w14:textId="77777777" w:rsidR="00243812" w:rsidRPr="004232CC" w:rsidRDefault="00243812" w:rsidP="00877C66">
            <w:pPr>
              <w:pStyle w:val="Texto"/>
              <w:ind w:right="7"/>
              <w:jc w:val="right"/>
              <w:rPr>
                <w:b/>
                <w:sz w:val="17"/>
                <w:szCs w:val="17"/>
                <w:lang w:val="es-AR"/>
              </w:rPr>
            </w:pPr>
          </w:p>
        </w:tc>
      </w:tr>
      <w:tr w:rsidR="00243812" w:rsidRPr="004232CC" w14:paraId="70239E52" w14:textId="77777777" w:rsidTr="00243812">
        <w:trPr>
          <w:gridAfter w:val="1"/>
          <w:wAfter w:w="152" w:type="dxa"/>
          <w:cantSplit/>
          <w:trHeight w:val="201"/>
          <w:jc w:val="center"/>
        </w:trPr>
        <w:tc>
          <w:tcPr>
            <w:tcW w:w="5616" w:type="dxa"/>
          </w:tcPr>
          <w:p w14:paraId="2AEAA7D4"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9" w:type="dxa"/>
            <w:shd w:val="clear" w:color="auto" w:fill="auto"/>
            <w:vAlign w:val="bottom"/>
          </w:tcPr>
          <w:p w14:paraId="07353ACC"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201D623A" w14:textId="77777777" w:rsidR="00243812" w:rsidRPr="004232CC" w:rsidRDefault="00243812" w:rsidP="00877C66">
            <w:pPr>
              <w:pStyle w:val="Texto"/>
              <w:jc w:val="right"/>
              <w:rPr>
                <w:sz w:val="17"/>
                <w:szCs w:val="17"/>
                <w:lang w:val="es-AR"/>
              </w:rPr>
            </w:pPr>
          </w:p>
        </w:tc>
        <w:tc>
          <w:tcPr>
            <w:tcW w:w="1367" w:type="dxa"/>
            <w:vAlign w:val="bottom"/>
          </w:tcPr>
          <w:p w14:paraId="224E14CD" w14:textId="77777777" w:rsidR="00243812" w:rsidRPr="004232CC" w:rsidRDefault="00243812" w:rsidP="00877C66">
            <w:pPr>
              <w:pStyle w:val="Texto"/>
              <w:ind w:right="90"/>
              <w:jc w:val="right"/>
              <w:rPr>
                <w:sz w:val="17"/>
                <w:szCs w:val="17"/>
                <w:lang w:val="es-AR"/>
              </w:rPr>
            </w:pPr>
            <w:r w:rsidRPr="004232CC">
              <w:rPr>
                <w:sz w:val="17"/>
                <w:szCs w:val="17"/>
                <w:lang w:val="es-AR"/>
              </w:rPr>
              <w:t>132.331</w:t>
            </w:r>
          </w:p>
        </w:tc>
        <w:tc>
          <w:tcPr>
            <w:tcW w:w="133" w:type="dxa"/>
          </w:tcPr>
          <w:p w14:paraId="2880CC20" w14:textId="77777777" w:rsidR="00243812" w:rsidRPr="004232CC" w:rsidRDefault="00243812" w:rsidP="00877C66">
            <w:pPr>
              <w:pStyle w:val="Texto"/>
              <w:ind w:right="7"/>
              <w:jc w:val="right"/>
              <w:rPr>
                <w:sz w:val="17"/>
                <w:szCs w:val="17"/>
                <w:lang w:val="es-AR"/>
              </w:rPr>
            </w:pPr>
          </w:p>
        </w:tc>
      </w:tr>
      <w:tr w:rsidR="00243812" w:rsidRPr="004232CC" w14:paraId="0CF44BBF" w14:textId="77777777" w:rsidTr="00243812">
        <w:trPr>
          <w:gridAfter w:val="1"/>
          <w:wAfter w:w="152" w:type="dxa"/>
          <w:cantSplit/>
          <w:trHeight w:val="201"/>
          <w:jc w:val="center"/>
        </w:trPr>
        <w:tc>
          <w:tcPr>
            <w:tcW w:w="5616" w:type="dxa"/>
          </w:tcPr>
          <w:p w14:paraId="217DA08F"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9" w:type="dxa"/>
            <w:shd w:val="clear" w:color="auto" w:fill="auto"/>
            <w:vAlign w:val="bottom"/>
          </w:tcPr>
          <w:p w14:paraId="6B854FA9"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744DEBB2" w14:textId="77777777" w:rsidR="00243812" w:rsidRPr="004232CC" w:rsidRDefault="00243812" w:rsidP="00877C66">
            <w:pPr>
              <w:pStyle w:val="Texto"/>
              <w:jc w:val="right"/>
              <w:rPr>
                <w:sz w:val="17"/>
                <w:szCs w:val="17"/>
                <w:lang w:val="es-AR"/>
              </w:rPr>
            </w:pPr>
          </w:p>
        </w:tc>
        <w:tc>
          <w:tcPr>
            <w:tcW w:w="1367" w:type="dxa"/>
            <w:vAlign w:val="bottom"/>
          </w:tcPr>
          <w:p w14:paraId="6C57FBAE"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065F3155" w14:textId="77777777" w:rsidR="00243812" w:rsidRPr="004232CC" w:rsidRDefault="00243812" w:rsidP="00877C66">
            <w:pPr>
              <w:pStyle w:val="Texto"/>
              <w:ind w:right="7"/>
              <w:jc w:val="right"/>
              <w:rPr>
                <w:sz w:val="17"/>
                <w:szCs w:val="17"/>
                <w:lang w:val="es-AR"/>
              </w:rPr>
            </w:pPr>
          </w:p>
        </w:tc>
      </w:tr>
      <w:tr w:rsidR="00243812" w:rsidRPr="004232CC" w14:paraId="155E13CA" w14:textId="77777777" w:rsidTr="00243812">
        <w:trPr>
          <w:gridAfter w:val="1"/>
          <w:wAfter w:w="152" w:type="dxa"/>
          <w:cantSplit/>
          <w:trHeight w:val="216"/>
          <w:jc w:val="center"/>
        </w:trPr>
        <w:tc>
          <w:tcPr>
            <w:tcW w:w="5616" w:type="dxa"/>
          </w:tcPr>
          <w:p w14:paraId="130A84E7"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9" w:type="dxa"/>
            <w:shd w:val="clear" w:color="auto" w:fill="auto"/>
            <w:vAlign w:val="bottom"/>
          </w:tcPr>
          <w:p w14:paraId="15995355"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361EAD4F" w14:textId="77777777" w:rsidR="00243812" w:rsidRPr="004232CC" w:rsidRDefault="00243812" w:rsidP="00877C66">
            <w:pPr>
              <w:pStyle w:val="Texto"/>
              <w:jc w:val="right"/>
              <w:rPr>
                <w:sz w:val="17"/>
                <w:szCs w:val="17"/>
                <w:lang w:val="es-AR"/>
              </w:rPr>
            </w:pPr>
          </w:p>
        </w:tc>
        <w:tc>
          <w:tcPr>
            <w:tcW w:w="1367" w:type="dxa"/>
            <w:vAlign w:val="bottom"/>
          </w:tcPr>
          <w:p w14:paraId="51EB89D6" w14:textId="77777777" w:rsidR="00243812" w:rsidRPr="004232CC" w:rsidRDefault="00243812" w:rsidP="00877C66">
            <w:pPr>
              <w:pStyle w:val="Texto"/>
              <w:ind w:right="90"/>
              <w:jc w:val="right"/>
              <w:rPr>
                <w:sz w:val="17"/>
                <w:szCs w:val="17"/>
                <w:lang w:val="es-AR"/>
              </w:rPr>
            </w:pPr>
            <w:r w:rsidRPr="004232CC">
              <w:rPr>
                <w:sz w:val="17"/>
                <w:szCs w:val="17"/>
                <w:lang w:val="es-AR"/>
              </w:rPr>
              <w:t>83.113</w:t>
            </w:r>
          </w:p>
        </w:tc>
        <w:tc>
          <w:tcPr>
            <w:tcW w:w="133" w:type="dxa"/>
          </w:tcPr>
          <w:p w14:paraId="5413C449" w14:textId="77777777" w:rsidR="00243812" w:rsidRPr="004232CC" w:rsidRDefault="00243812" w:rsidP="00877C66">
            <w:pPr>
              <w:pStyle w:val="Texto"/>
              <w:ind w:right="7"/>
              <w:jc w:val="right"/>
              <w:rPr>
                <w:sz w:val="17"/>
                <w:szCs w:val="17"/>
                <w:lang w:val="es-AR"/>
              </w:rPr>
            </w:pPr>
          </w:p>
        </w:tc>
      </w:tr>
      <w:tr w:rsidR="00243812" w:rsidRPr="004232CC" w14:paraId="17A64B68" w14:textId="77777777" w:rsidTr="00243812">
        <w:trPr>
          <w:gridAfter w:val="1"/>
          <w:wAfter w:w="152" w:type="dxa"/>
          <w:cantSplit/>
          <w:trHeight w:val="201"/>
          <w:jc w:val="center"/>
        </w:trPr>
        <w:tc>
          <w:tcPr>
            <w:tcW w:w="5616" w:type="dxa"/>
          </w:tcPr>
          <w:p w14:paraId="5529FC1B" w14:textId="77777777" w:rsidR="00243812" w:rsidRPr="004232CC" w:rsidRDefault="00243812" w:rsidP="00670592">
            <w:pPr>
              <w:pStyle w:val="Texto1"/>
              <w:jc w:val="both"/>
              <w:rPr>
                <w:sz w:val="17"/>
                <w:szCs w:val="17"/>
                <w:lang w:val="es-AR"/>
              </w:rPr>
            </w:pPr>
          </w:p>
        </w:tc>
        <w:tc>
          <w:tcPr>
            <w:tcW w:w="1479" w:type="dxa"/>
            <w:vAlign w:val="bottom"/>
          </w:tcPr>
          <w:p w14:paraId="46B97BD6" w14:textId="77777777" w:rsidR="00243812" w:rsidRPr="004232CC" w:rsidRDefault="00243812" w:rsidP="00877C66">
            <w:pPr>
              <w:pStyle w:val="Texto"/>
              <w:ind w:right="142"/>
              <w:jc w:val="right"/>
              <w:rPr>
                <w:sz w:val="17"/>
                <w:szCs w:val="17"/>
                <w:lang w:val="es-AR"/>
              </w:rPr>
            </w:pPr>
          </w:p>
        </w:tc>
        <w:tc>
          <w:tcPr>
            <w:tcW w:w="135" w:type="dxa"/>
            <w:vAlign w:val="bottom"/>
          </w:tcPr>
          <w:p w14:paraId="54D0AD63" w14:textId="77777777" w:rsidR="00243812" w:rsidRPr="004232CC" w:rsidRDefault="00243812" w:rsidP="00877C66">
            <w:pPr>
              <w:pStyle w:val="Texto"/>
              <w:jc w:val="right"/>
              <w:rPr>
                <w:sz w:val="17"/>
                <w:szCs w:val="17"/>
                <w:lang w:val="es-AR"/>
              </w:rPr>
            </w:pPr>
          </w:p>
        </w:tc>
        <w:tc>
          <w:tcPr>
            <w:tcW w:w="1367" w:type="dxa"/>
            <w:vAlign w:val="bottom"/>
          </w:tcPr>
          <w:p w14:paraId="64989757" w14:textId="77777777" w:rsidR="00243812" w:rsidRPr="004232CC" w:rsidRDefault="00243812" w:rsidP="00877C66">
            <w:pPr>
              <w:pStyle w:val="Texto"/>
              <w:ind w:right="90"/>
              <w:jc w:val="right"/>
              <w:rPr>
                <w:sz w:val="17"/>
                <w:szCs w:val="17"/>
                <w:lang w:val="es-AR"/>
              </w:rPr>
            </w:pPr>
          </w:p>
        </w:tc>
        <w:tc>
          <w:tcPr>
            <w:tcW w:w="133" w:type="dxa"/>
          </w:tcPr>
          <w:p w14:paraId="4CF2BF6B" w14:textId="77777777" w:rsidR="00243812" w:rsidRPr="004232CC" w:rsidRDefault="00243812" w:rsidP="00877C66">
            <w:pPr>
              <w:pStyle w:val="Texto"/>
              <w:ind w:right="7"/>
              <w:jc w:val="right"/>
              <w:rPr>
                <w:sz w:val="17"/>
                <w:szCs w:val="17"/>
                <w:lang w:val="es-AR"/>
              </w:rPr>
            </w:pPr>
          </w:p>
        </w:tc>
      </w:tr>
      <w:tr w:rsidR="00243812" w:rsidRPr="004232CC" w14:paraId="5D6AC2E8" w14:textId="77777777" w:rsidTr="00243812">
        <w:trPr>
          <w:gridAfter w:val="1"/>
          <w:wAfter w:w="152" w:type="dxa"/>
          <w:cantSplit/>
          <w:trHeight w:val="201"/>
          <w:jc w:val="center"/>
        </w:trPr>
        <w:tc>
          <w:tcPr>
            <w:tcW w:w="5616" w:type="dxa"/>
          </w:tcPr>
          <w:p w14:paraId="61A79EF5" w14:textId="77777777" w:rsidR="00243812" w:rsidRPr="004232CC" w:rsidRDefault="00243812" w:rsidP="00670592">
            <w:pPr>
              <w:pStyle w:val="Texto1"/>
              <w:jc w:val="both"/>
              <w:rPr>
                <w:b/>
                <w:i/>
                <w:sz w:val="17"/>
                <w:szCs w:val="17"/>
                <w:lang w:val="es-AR"/>
              </w:rPr>
            </w:pPr>
            <w:r w:rsidRPr="004232CC">
              <w:rPr>
                <w:b/>
                <w:i/>
                <w:sz w:val="17"/>
                <w:szCs w:val="17"/>
                <w:lang w:val="es-AR"/>
              </w:rPr>
              <w:t>En negociación o con acuerdo de refinanciación</w:t>
            </w:r>
          </w:p>
        </w:tc>
        <w:tc>
          <w:tcPr>
            <w:tcW w:w="1479" w:type="dxa"/>
            <w:vAlign w:val="bottom"/>
          </w:tcPr>
          <w:p w14:paraId="768A1676" w14:textId="77777777" w:rsidR="00243812" w:rsidRPr="004232CC" w:rsidRDefault="00243812" w:rsidP="00877C66">
            <w:pPr>
              <w:pStyle w:val="Texto"/>
              <w:ind w:right="142"/>
              <w:jc w:val="right"/>
              <w:rPr>
                <w:b/>
                <w:sz w:val="17"/>
                <w:szCs w:val="17"/>
                <w:lang w:val="es-AR"/>
              </w:rPr>
            </w:pPr>
            <w:r w:rsidRPr="004232CC">
              <w:rPr>
                <w:b/>
                <w:sz w:val="17"/>
                <w:szCs w:val="17"/>
                <w:lang w:val="es-AR"/>
              </w:rPr>
              <w:t>-</w:t>
            </w:r>
          </w:p>
        </w:tc>
        <w:tc>
          <w:tcPr>
            <w:tcW w:w="135" w:type="dxa"/>
            <w:vAlign w:val="bottom"/>
          </w:tcPr>
          <w:p w14:paraId="2A8C9791" w14:textId="77777777" w:rsidR="00243812" w:rsidRPr="004232CC" w:rsidRDefault="00243812" w:rsidP="00877C66">
            <w:pPr>
              <w:pStyle w:val="Texto"/>
              <w:jc w:val="right"/>
              <w:rPr>
                <w:sz w:val="17"/>
                <w:szCs w:val="17"/>
                <w:lang w:val="es-AR"/>
              </w:rPr>
            </w:pPr>
          </w:p>
        </w:tc>
        <w:tc>
          <w:tcPr>
            <w:tcW w:w="1367" w:type="dxa"/>
            <w:vAlign w:val="bottom"/>
          </w:tcPr>
          <w:p w14:paraId="6E9F6253" w14:textId="77777777" w:rsidR="00243812" w:rsidRPr="004232CC" w:rsidRDefault="00243812" w:rsidP="00877C66">
            <w:pPr>
              <w:pStyle w:val="Texto"/>
              <w:ind w:right="90"/>
              <w:jc w:val="right"/>
              <w:rPr>
                <w:b/>
                <w:sz w:val="17"/>
                <w:szCs w:val="17"/>
                <w:lang w:val="es-AR"/>
              </w:rPr>
            </w:pPr>
            <w:r w:rsidRPr="004232CC">
              <w:rPr>
                <w:b/>
                <w:sz w:val="17"/>
                <w:szCs w:val="17"/>
                <w:lang w:val="es-AR"/>
              </w:rPr>
              <w:t>-</w:t>
            </w:r>
          </w:p>
        </w:tc>
        <w:tc>
          <w:tcPr>
            <w:tcW w:w="133" w:type="dxa"/>
          </w:tcPr>
          <w:p w14:paraId="738C0362" w14:textId="77777777" w:rsidR="00243812" w:rsidRPr="004232CC" w:rsidRDefault="00243812" w:rsidP="00877C66">
            <w:pPr>
              <w:pStyle w:val="Texto"/>
              <w:ind w:right="7"/>
              <w:jc w:val="right"/>
              <w:rPr>
                <w:b/>
                <w:sz w:val="17"/>
                <w:szCs w:val="17"/>
                <w:lang w:val="es-AR"/>
              </w:rPr>
            </w:pPr>
          </w:p>
        </w:tc>
      </w:tr>
      <w:tr w:rsidR="00243812" w:rsidRPr="004232CC" w14:paraId="34437721" w14:textId="77777777" w:rsidTr="00243812">
        <w:trPr>
          <w:gridAfter w:val="1"/>
          <w:wAfter w:w="152" w:type="dxa"/>
          <w:cantSplit/>
          <w:trHeight w:val="201"/>
          <w:jc w:val="center"/>
        </w:trPr>
        <w:tc>
          <w:tcPr>
            <w:tcW w:w="5616" w:type="dxa"/>
          </w:tcPr>
          <w:p w14:paraId="63C4254E"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9" w:type="dxa"/>
            <w:vAlign w:val="bottom"/>
          </w:tcPr>
          <w:p w14:paraId="76D8182B"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5B242CF8" w14:textId="77777777" w:rsidR="00243812" w:rsidRPr="004232CC" w:rsidRDefault="00243812" w:rsidP="00877C66">
            <w:pPr>
              <w:pStyle w:val="Texto"/>
              <w:jc w:val="right"/>
              <w:rPr>
                <w:sz w:val="17"/>
                <w:szCs w:val="17"/>
                <w:lang w:val="es-AR"/>
              </w:rPr>
            </w:pPr>
          </w:p>
        </w:tc>
        <w:tc>
          <w:tcPr>
            <w:tcW w:w="1367" w:type="dxa"/>
            <w:vAlign w:val="bottom"/>
          </w:tcPr>
          <w:p w14:paraId="15DE0FF8"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031769D3" w14:textId="77777777" w:rsidR="00243812" w:rsidRPr="004232CC" w:rsidRDefault="00243812" w:rsidP="00877C66">
            <w:pPr>
              <w:pStyle w:val="Texto"/>
              <w:ind w:right="7"/>
              <w:jc w:val="right"/>
              <w:rPr>
                <w:sz w:val="17"/>
                <w:szCs w:val="17"/>
                <w:lang w:val="es-AR"/>
              </w:rPr>
            </w:pPr>
          </w:p>
        </w:tc>
      </w:tr>
      <w:tr w:rsidR="00243812" w:rsidRPr="004232CC" w14:paraId="3A3BC0C0" w14:textId="77777777" w:rsidTr="00243812">
        <w:trPr>
          <w:gridAfter w:val="1"/>
          <w:wAfter w:w="152" w:type="dxa"/>
          <w:cantSplit/>
          <w:trHeight w:val="201"/>
          <w:jc w:val="center"/>
        </w:trPr>
        <w:tc>
          <w:tcPr>
            <w:tcW w:w="5616" w:type="dxa"/>
          </w:tcPr>
          <w:p w14:paraId="1B3DFEAA"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9" w:type="dxa"/>
            <w:vAlign w:val="bottom"/>
          </w:tcPr>
          <w:p w14:paraId="345F89CA"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5035CF8A" w14:textId="77777777" w:rsidR="00243812" w:rsidRPr="004232CC" w:rsidRDefault="00243812" w:rsidP="00877C66">
            <w:pPr>
              <w:pStyle w:val="Texto"/>
              <w:jc w:val="right"/>
              <w:rPr>
                <w:sz w:val="17"/>
                <w:szCs w:val="17"/>
                <w:lang w:val="es-AR"/>
              </w:rPr>
            </w:pPr>
          </w:p>
        </w:tc>
        <w:tc>
          <w:tcPr>
            <w:tcW w:w="1367" w:type="dxa"/>
            <w:vAlign w:val="bottom"/>
          </w:tcPr>
          <w:p w14:paraId="3B67D413"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193FA8CF" w14:textId="77777777" w:rsidR="00243812" w:rsidRPr="004232CC" w:rsidRDefault="00243812" w:rsidP="00877C66">
            <w:pPr>
              <w:pStyle w:val="Texto"/>
              <w:ind w:right="7"/>
              <w:jc w:val="right"/>
              <w:rPr>
                <w:sz w:val="17"/>
                <w:szCs w:val="17"/>
                <w:lang w:val="es-AR"/>
              </w:rPr>
            </w:pPr>
          </w:p>
        </w:tc>
      </w:tr>
      <w:tr w:rsidR="00243812" w:rsidRPr="004232CC" w14:paraId="592B294B" w14:textId="77777777" w:rsidTr="00243812">
        <w:trPr>
          <w:gridAfter w:val="1"/>
          <w:wAfter w:w="152" w:type="dxa"/>
          <w:cantSplit/>
          <w:trHeight w:val="216"/>
          <w:jc w:val="center"/>
        </w:trPr>
        <w:tc>
          <w:tcPr>
            <w:tcW w:w="5616" w:type="dxa"/>
          </w:tcPr>
          <w:p w14:paraId="215E5E64"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9" w:type="dxa"/>
            <w:vAlign w:val="bottom"/>
          </w:tcPr>
          <w:p w14:paraId="3C57F799"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15C2772F" w14:textId="77777777" w:rsidR="00243812" w:rsidRPr="004232CC" w:rsidRDefault="00243812" w:rsidP="00877C66">
            <w:pPr>
              <w:pStyle w:val="Texto"/>
              <w:jc w:val="right"/>
              <w:rPr>
                <w:sz w:val="17"/>
                <w:szCs w:val="17"/>
                <w:lang w:val="es-AR"/>
              </w:rPr>
            </w:pPr>
          </w:p>
        </w:tc>
        <w:tc>
          <w:tcPr>
            <w:tcW w:w="1367" w:type="dxa"/>
            <w:vAlign w:val="bottom"/>
          </w:tcPr>
          <w:p w14:paraId="60630E4E"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5328A412" w14:textId="77777777" w:rsidR="00243812" w:rsidRPr="004232CC" w:rsidRDefault="00243812" w:rsidP="00877C66">
            <w:pPr>
              <w:pStyle w:val="Texto"/>
              <w:ind w:right="7"/>
              <w:jc w:val="right"/>
              <w:rPr>
                <w:sz w:val="17"/>
                <w:szCs w:val="17"/>
                <w:lang w:val="es-AR"/>
              </w:rPr>
            </w:pPr>
          </w:p>
        </w:tc>
      </w:tr>
      <w:tr w:rsidR="00243812" w:rsidRPr="004232CC" w14:paraId="2EA8BDFE" w14:textId="77777777" w:rsidTr="00243812">
        <w:trPr>
          <w:gridAfter w:val="1"/>
          <w:wAfter w:w="152" w:type="dxa"/>
          <w:cantSplit/>
          <w:trHeight w:val="187"/>
          <w:jc w:val="center"/>
        </w:trPr>
        <w:tc>
          <w:tcPr>
            <w:tcW w:w="5616" w:type="dxa"/>
          </w:tcPr>
          <w:p w14:paraId="67DC0B85" w14:textId="77777777" w:rsidR="00243812" w:rsidRPr="004232CC" w:rsidRDefault="00243812" w:rsidP="00670592">
            <w:pPr>
              <w:pStyle w:val="Texto"/>
              <w:rPr>
                <w:sz w:val="17"/>
                <w:szCs w:val="17"/>
                <w:lang w:val="es-AR"/>
              </w:rPr>
            </w:pPr>
          </w:p>
        </w:tc>
        <w:tc>
          <w:tcPr>
            <w:tcW w:w="1479" w:type="dxa"/>
            <w:vAlign w:val="bottom"/>
          </w:tcPr>
          <w:p w14:paraId="7FB2CF05" w14:textId="77777777" w:rsidR="00243812" w:rsidRPr="004232CC" w:rsidRDefault="00243812" w:rsidP="00877C66">
            <w:pPr>
              <w:pStyle w:val="Texto"/>
              <w:ind w:right="142"/>
              <w:jc w:val="right"/>
              <w:rPr>
                <w:sz w:val="17"/>
                <w:szCs w:val="17"/>
                <w:lang w:val="es-AR"/>
              </w:rPr>
            </w:pPr>
          </w:p>
        </w:tc>
        <w:tc>
          <w:tcPr>
            <w:tcW w:w="135" w:type="dxa"/>
            <w:vAlign w:val="bottom"/>
          </w:tcPr>
          <w:p w14:paraId="09BCEDA1" w14:textId="77777777" w:rsidR="00243812" w:rsidRPr="004232CC" w:rsidRDefault="00243812" w:rsidP="00877C66">
            <w:pPr>
              <w:pStyle w:val="Texto"/>
              <w:jc w:val="right"/>
              <w:rPr>
                <w:sz w:val="17"/>
                <w:szCs w:val="17"/>
                <w:lang w:val="es-AR"/>
              </w:rPr>
            </w:pPr>
          </w:p>
        </w:tc>
        <w:tc>
          <w:tcPr>
            <w:tcW w:w="1367" w:type="dxa"/>
            <w:vAlign w:val="bottom"/>
          </w:tcPr>
          <w:p w14:paraId="2FF4E1E0" w14:textId="77777777" w:rsidR="00243812" w:rsidRPr="004232CC" w:rsidRDefault="00243812" w:rsidP="00877C66">
            <w:pPr>
              <w:pStyle w:val="Texto"/>
              <w:ind w:right="90"/>
              <w:jc w:val="right"/>
              <w:rPr>
                <w:sz w:val="17"/>
                <w:szCs w:val="17"/>
                <w:lang w:val="es-AR"/>
              </w:rPr>
            </w:pPr>
          </w:p>
        </w:tc>
        <w:tc>
          <w:tcPr>
            <w:tcW w:w="133" w:type="dxa"/>
          </w:tcPr>
          <w:p w14:paraId="608A248A" w14:textId="77777777" w:rsidR="00243812" w:rsidRPr="004232CC" w:rsidRDefault="00243812" w:rsidP="00877C66">
            <w:pPr>
              <w:pStyle w:val="Texto"/>
              <w:ind w:right="7"/>
              <w:jc w:val="right"/>
              <w:rPr>
                <w:sz w:val="17"/>
                <w:szCs w:val="17"/>
                <w:lang w:val="es-AR"/>
              </w:rPr>
            </w:pPr>
          </w:p>
        </w:tc>
      </w:tr>
      <w:tr w:rsidR="00243812" w:rsidRPr="004232CC" w14:paraId="742E59AF" w14:textId="77777777" w:rsidTr="00243812">
        <w:trPr>
          <w:gridAfter w:val="1"/>
          <w:wAfter w:w="152" w:type="dxa"/>
          <w:cantSplit/>
          <w:trHeight w:val="201"/>
          <w:jc w:val="center"/>
        </w:trPr>
        <w:tc>
          <w:tcPr>
            <w:tcW w:w="5616" w:type="dxa"/>
          </w:tcPr>
          <w:p w14:paraId="1A8D766B" w14:textId="77777777" w:rsidR="00243812" w:rsidRPr="004232CC" w:rsidRDefault="00243812" w:rsidP="00670592">
            <w:pPr>
              <w:pStyle w:val="Texto"/>
              <w:rPr>
                <w:b/>
                <w:sz w:val="17"/>
                <w:szCs w:val="17"/>
                <w:lang w:val="es-AR"/>
              </w:rPr>
            </w:pPr>
            <w:r w:rsidRPr="004232CC">
              <w:rPr>
                <w:b/>
                <w:sz w:val="17"/>
                <w:szCs w:val="17"/>
                <w:lang w:val="es-AR"/>
              </w:rPr>
              <w:t>Con problemas</w:t>
            </w:r>
          </w:p>
        </w:tc>
        <w:tc>
          <w:tcPr>
            <w:tcW w:w="1479" w:type="dxa"/>
            <w:vAlign w:val="bottom"/>
          </w:tcPr>
          <w:p w14:paraId="4004A2BD" w14:textId="77777777" w:rsidR="00243812" w:rsidRPr="004232CC" w:rsidRDefault="00243812" w:rsidP="00877C66">
            <w:pPr>
              <w:pStyle w:val="Texto"/>
              <w:ind w:right="142"/>
              <w:jc w:val="right"/>
              <w:rPr>
                <w:b/>
                <w:sz w:val="17"/>
                <w:szCs w:val="17"/>
                <w:lang w:val="es-AR"/>
              </w:rPr>
            </w:pPr>
            <w:r w:rsidRPr="004232CC">
              <w:rPr>
                <w:b/>
                <w:sz w:val="17"/>
                <w:szCs w:val="17"/>
                <w:lang w:val="es-AR"/>
              </w:rPr>
              <w:t>-</w:t>
            </w:r>
          </w:p>
        </w:tc>
        <w:tc>
          <w:tcPr>
            <w:tcW w:w="135" w:type="dxa"/>
            <w:vAlign w:val="bottom"/>
          </w:tcPr>
          <w:p w14:paraId="0CE40B86" w14:textId="77777777" w:rsidR="00243812" w:rsidRPr="004232CC" w:rsidRDefault="00243812" w:rsidP="00877C66">
            <w:pPr>
              <w:pStyle w:val="Texto"/>
              <w:jc w:val="right"/>
              <w:rPr>
                <w:b/>
                <w:sz w:val="17"/>
                <w:szCs w:val="17"/>
                <w:lang w:val="es-AR"/>
              </w:rPr>
            </w:pPr>
          </w:p>
        </w:tc>
        <w:tc>
          <w:tcPr>
            <w:tcW w:w="1367" w:type="dxa"/>
            <w:vAlign w:val="bottom"/>
          </w:tcPr>
          <w:p w14:paraId="239AC582" w14:textId="77777777" w:rsidR="00243812" w:rsidRPr="004232CC" w:rsidRDefault="00243812" w:rsidP="00877C66">
            <w:pPr>
              <w:pStyle w:val="Texto"/>
              <w:ind w:right="90"/>
              <w:jc w:val="right"/>
              <w:rPr>
                <w:b/>
                <w:sz w:val="17"/>
                <w:szCs w:val="17"/>
                <w:lang w:val="es-AR"/>
              </w:rPr>
            </w:pPr>
            <w:r w:rsidRPr="004232CC">
              <w:rPr>
                <w:b/>
                <w:sz w:val="17"/>
                <w:szCs w:val="17"/>
                <w:lang w:val="es-AR"/>
              </w:rPr>
              <w:t>-</w:t>
            </w:r>
          </w:p>
        </w:tc>
        <w:tc>
          <w:tcPr>
            <w:tcW w:w="133" w:type="dxa"/>
          </w:tcPr>
          <w:p w14:paraId="0397DE0D" w14:textId="77777777" w:rsidR="00243812" w:rsidRPr="004232CC" w:rsidRDefault="00243812" w:rsidP="00877C66">
            <w:pPr>
              <w:pStyle w:val="Texto"/>
              <w:ind w:right="7"/>
              <w:jc w:val="right"/>
              <w:rPr>
                <w:b/>
                <w:sz w:val="17"/>
                <w:szCs w:val="17"/>
                <w:lang w:val="es-AR"/>
              </w:rPr>
            </w:pPr>
          </w:p>
        </w:tc>
      </w:tr>
      <w:tr w:rsidR="00243812" w:rsidRPr="004232CC" w14:paraId="7499B3C3" w14:textId="77777777" w:rsidTr="00243812">
        <w:trPr>
          <w:gridAfter w:val="1"/>
          <w:wAfter w:w="152" w:type="dxa"/>
          <w:cantSplit/>
          <w:trHeight w:val="129"/>
          <w:jc w:val="center"/>
        </w:trPr>
        <w:tc>
          <w:tcPr>
            <w:tcW w:w="5616" w:type="dxa"/>
          </w:tcPr>
          <w:p w14:paraId="31337AEC" w14:textId="77777777" w:rsidR="00243812" w:rsidRPr="004232CC" w:rsidRDefault="00243812" w:rsidP="00670592">
            <w:pPr>
              <w:pStyle w:val="Texto"/>
              <w:rPr>
                <w:sz w:val="17"/>
                <w:szCs w:val="17"/>
                <w:lang w:val="es-AR"/>
              </w:rPr>
            </w:pPr>
          </w:p>
        </w:tc>
        <w:tc>
          <w:tcPr>
            <w:tcW w:w="1479" w:type="dxa"/>
            <w:vAlign w:val="bottom"/>
          </w:tcPr>
          <w:p w14:paraId="1EFF7C63" w14:textId="77777777" w:rsidR="00243812" w:rsidRPr="004232CC" w:rsidRDefault="00243812" w:rsidP="00877C66">
            <w:pPr>
              <w:pStyle w:val="Texto"/>
              <w:ind w:right="142"/>
              <w:jc w:val="right"/>
              <w:rPr>
                <w:sz w:val="17"/>
                <w:szCs w:val="17"/>
                <w:lang w:val="es-AR"/>
              </w:rPr>
            </w:pPr>
          </w:p>
        </w:tc>
        <w:tc>
          <w:tcPr>
            <w:tcW w:w="135" w:type="dxa"/>
            <w:vAlign w:val="bottom"/>
          </w:tcPr>
          <w:p w14:paraId="4A53B4D6" w14:textId="77777777" w:rsidR="00243812" w:rsidRPr="004232CC" w:rsidRDefault="00243812" w:rsidP="00877C66">
            <w:pPr>
              <w:pStyle w:val="Texto"/>
              <w:jc w:val="right"/>
              <w:rPr>
                <w:sz w:val="17"/>
                <w:szCs w:val="17"/>
                <w:lang w:val="es-AR"/>
              </w:rPr>
            </w:pPr>
          </w:p>
        </w:tc>
        <w:tc>
          <w:tcPr>
            <w:tcW w:w="1367" w:type="dxa"/>
            <w:vAlign w:val="bottom"/>
          </w:tcPr>
          <w:p w14:paraId="084D4B8A" w14:textId="77777777" w:rsidR="00243812" w:rsidRPr="004232CC" w:rsidRDefault="00243812" w:rsidP="00877C66">
            <w:pPr>
              <w:pStyle w:val="Texto"/>
              <w:ind w:right="90"/>
              <w:jc w:val="right"/>
              <w:rPr>
                <w:sz w:val="17"/>
                <w:szCs w:val="17"/>
                <w:lang w:val="es-AR"/>
              </w:rPr>
            </w:pPr>
          </w:p>
        </w:tc>
        <w:tc>
          <w:tcPr>
            <w:tcW w:w="133" w:type="dxa"/>
          </w:tcPr>
          <w:p w14:paraId="18579FC9" w14:textId="77777777" w:rsidR="00243812" w:rsidRPr="004232CC" w:rsidRDefault="00243812" w:rsidP="00877C66">
            <w:pPr>
              <w:pStyle w:val="Texto"/>
              <w:ind w:right="7"/>
              <w:jc w:val="right"/>
              <w:rPr>
                <w:sz w:val="17"/>
                <w:szCs w:val="17"/>
                <w:lang w:val="es-AR"/>
              </w:rPr>
            </w:pPr>
          </w:p>
        </w:tc>
      </w:tr>
      <w:tr w:rsidR="00243812" w:rsidRPr="004232CC" w14:paraId="01489EA9" w14:textId="77777777" w:rsidTr="00243812">
        <w:trPr>
          <w:gridAfter w:val="1"/>
          <w:wAfter w:w="152" w:type="dxa"/>
          <w:cantSplit/>
          <w:trHeight w:val="216"/>
          <w:jc w:val="center"/>
        </w:trPr>
        <w:tc>
          <w:tcPr>
            <w:tcW w:w="5616" w:type="dxa"/>
          </w:tcPr>
          <w:p w14:paraId="47924690"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9" w:type="dxa"/>
            <w:vAlign w:val="bottom"/>
          </w:tcPr>
          <w:p w14:paraId="51A9CC91"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7A19B0BD" w14:textId="77777777" w:rsidR="00243812" w:rsidRPr="004232CC" w:rsidRDefault="00243812" w:rsidP="00877C66">
            <w:pPr>
              <w:pStyle w:val="Texto"/>
              <w:jc w:val="right"/>
              <w:rPr>
                <w:sz w:val="17"/>
                <w:szCs w:val="17"/>
                <w:lang w:val="es-AR"/>
              </w:rPr>
            </w:pPr>
          </w:p>
        </w:tc>
        <w:tc>
          <w:tcPr>
            <w:tcW w:w="1367" w:type="dxa"/>
            <w:vAlign w:val="bottom"/>
          </w:tcPr>
          <w:p w14:paraId="469E293D"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3CA0D643" w14:textId="77777777" w:rsidR="00243812" w:rsidRPr="004232CC" w:rsidRDefault="00243812" w:rsidP="00877C66">
            <w:pPr>
              <w:pStyle w:val="Texto"/>
              <w:ind w:right="7"/>
              <w:jc w:val="right"/>
              <w:rPr>
                <w:sz w:val="17"/>
                <w:szCs w:val="17"/>
                <w:lang w:val="es-AR"/>
              </w:rPr>
            </w:pPr>
          </w:p>
        </w:tc>
      </w:tr>
      <w:tr w:rsidR="00243812" w:rsidRPr="004232CC" w14:paraId="1962E681" w14:textId="77777777" w:rsidTr="00243812">
        <w:trPr>
          <w:gridAfter w:val="1"/>
          <w:wAfter w:w="152" w:type="dxa"/>
          <w:cantSplit/>
          <w:trHeight w:val="201"/>
          <w:jc w:val="center"/>
        </w:trPr>
        <w:tc>
          <w:tcPr>
            <w:tcW w:w="5616" w:type="dxa"/>
          </w:tcPr>
          <w:p w14:paraId="59FB7676"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9" w:type="dxa"/>
            <w:vAlign w:val="bottom"/>
          </w:tcPr>
          <w:p w14:paraId="1EFC6822"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5433A86F" w14:textId="77777777" w:rsidR="00243812" w:rsidRPr="004232CC" w:rsidRDefault="00243812" w:rsidP="00877C66">
            <w:pPr>
              <w:pStyle w:val="Texto"/>
              <w:jc w:val="right"/>
              <w:rPr>
                <w:sz w:val="17"/>
                <w:szCs w:val="17"/>
                <w:lang w:val="es-AR"/>
              </w:rPr>
            </w:pPr>
          </w:p>
        </w:tc>
        <w:tc>
          <w:tcPr>
            <w:tcW w:w="1367" w:type="dxa"/>
            <w:vAlign w:val="bottom"/>
          </w:tcPr>
          <w:p w14:paraId="5CD17A1F"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6B46E242" w14:textId="77777777" w:rsidR="00243812" w:rsidRPr="004232CC" w:rsidRDefault="00243812" w:rsidP="00877C66">
            <w:pPr>
              <w:pStyle w:val="Texto"/>
              <w:ind w:right="7"/>
              <w:jc w:val="right"/>
              <w:rPr>
                <w:sz w:val="17"/>
                <w:szCs w:val="17"/>
                <w:lang w:val="es-AR"/>
              </w:rPr>
            </w:pPr>
          </w:p>
        </w:tc>
      </w:tr>
      <w:tr w:rsidR="00243812" w:rsidRPr="004232CC" w14:paraId="64234944" w14:textId="77777777" w:rsidTr="00243812">
        <w:trPr>
          <w:gridAfter w:val="1"/>
          <w:wAfter w:w="152" w:type="dxa"/>
          <w:cantSplit/>
          <w:trHeight w:val="201"/>
          <w:jc w:val="center"/>
        </w:trPr>
        <w:tc>
          <w:tcPr>
            <w:tcW w:w="5616" w:type="dxa"/>
          </w:tcPr>
          <w:p w14:paraId="0231A554"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9" w:type="dxa"/>
            <w:vAlign w:val="bottom"/>
          </w:tcPr>
          <w:p w14:paraId="45A03F6A"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2FAD8C52" w14:textId="77777777" w:rsidR="00243812" w:rsidRPr="004232CC" w:rsidRDefault="00243812" w:rsidP="00877C66">
            <w:pPr>
              <w:pStyle w:val="Texto"/>
              <w:jc w:val="right"/>
              <w:rPr>
                <w:sz w:val="17"/>
                <w:szCs w:val="17"/>
                <w:lang w:val="es-AR"/>
              </w:rPr>
            </w:pPr>
          </w:p>
        </w:tc>
        <w:tc>
          <w:tcPr>
            <w:tcW w:w="1367" w:type="dxa"/>
            <w:vAlign w:val="bottom"/>
          </w:tcPr>
          <w:p w14:paraId="2FECE2DB"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2DC7C6D3" w14:textId="77777777" w:rsidR="00243812" w:rsidRPr="004232CC" w:rsidRDefault="00243812" w:rsidP="00877C66">
            <w:pPr>
              <w:pStyle w:val="Texto"/>
              <w:ind w:right="7"/>
              <w:jc w:val="right"/>
              <w:rPr>
                <w:sz w:val="17"/>
                <w:szCs w:val="17"/>
                <w:lang w:val="es-AR"/>
              </w:rPr>
            </w:pPr>
          </w:p>
        </w:tc>
      </w:tr>
      <w:tr w:rsidR="00243812" w:rsidRPr="004232CC" w14:paraId="5C67AE50" w14:textId="77777777" w:rsidTr="00243812">
        <w:trPr>
          <w:gridAfter w:val="1"/>
          <w:wAfter w:w="152" w:type="dxa"/>
          <w:cantSplit/>
          <w:trHeight w:val="187"/>
          <w:jc w:val="center"/>
        </w:trPr>
        <w:tc>
          <w:tcPr>
            <w:tcW w:w="5616" w:type="dxa"/>
          </w:tcPr>
          <w:p w14:paraId="38BEB3E2" w14:textId="77777777" w:rsidR="00243812" w:rsidRPr="004232CC" w:rsidRDefault="00243812" w:rsidP="00670592">
            <w:pPr>
              <w:pStyle w:val="Texto"/>
              <w:rPr>
                <w:sz w:val="17"/>
                <w:szCs w:val="17"/>
                <w:lang w:val="es-AR"/>
              </w:rPr>
            </w:pPr>
          </w:p>
        </w:tc>
        <w:tc>
          <w:tcPr>
            <w:tcW w:w="1479" w:type="dxa"/>
            <w:vAlign w:val="bottom"/>
          </w:tcPr>
          <w:p w14:paraId="0707BA73" w14:textId="77777777" w:rsidR="00243812" w:rsidRPr="004232CC" w:rsidRDefault="00243812" w:rsidP="00877C66">
            <w:pPr>
              <w:pStyle w:val="Texto"/>
              <w:ind w:right="142"/>
              <w:jc w:val="right"/>
              <w:rPr>
                <w:sz w:val="17"/>
                <w:szCs w:val="17"/>
                <w:lang w:val="es-AR"/>
              </w:rPr>
            </w:pPr>
          </w:p>
        </w:tc>
        <w:tc>
          <w:tcPr>
            <w:tcW w:w="135" w:type="dxa"/>
            <w:vAlign w:val="bottom"/>
          </w:tcPr>
          <w:p w14:paraId="4E887CFB" w14:textId="77777777" w:rsidR="00243812" w:rsidRPr="004232CC" w:rsidRDefault="00243812" w:rsidP="00877C66">
            <w:pPr>
              <w:pStyle w:val="Texto"/>
              <w:jc w:val="right"/>
              <w:rPr>
                <w:sz w:val="17"/>
                <w:szCs w:val="17"/>
                <w:lang w:val="es-AR"/>
              </w:rPr>
            </w:pPr>
          </w:p>
        </w:tc>
        <w:tc>
          <w:tcPr>
            <w:tcW w:w="1367" w:type="dxa"/>
            <w:vAlign w:val="bottom"/>
          </w:tcPr>
          <w:p w14:paraId="652F93A8" w14:textId="77777777" w:rsidR="00243812" w:rsidRPr="004232CC" w:rsidRDefault="00243812" w:rsidP="00877C66">
            <w:pPr>
              <w:pStyle w:val="Texto"/>
              <w:ind w:right="90"/>
              <w:jc w:val="right"/>
              <w:rPr>
                <w:sz w:val="17"/>
                <w:szCs w:val="17"/>
                <w:lang w:val="es-AR"/>
              </w:rPr>
            </w:pPr>
          </w:p>
        </w:tc>
        <w:tc>
          <w:tcPr>
            <w:tcW w:w="133" w:type="dxa"/>
          </w:tcPr>
          <w:p w14:paraId="6D407224" w14:textId="77777777" w:rsidR="00243812" w:rsidRPr="004232CC" w:rsidRDefault="00243812" w:rsidP="00877C66">
            <w:pPr>
              <w:pStyle w:val="Texto"/>
              <w:ind w:right="7"/>
              <w:jc w:val="right"/>
              <w:rPr>
                <w:sz w:val="17"/>
                <w:szCs w:val="17"/>
                <w:lang w:val="es-AR"/>
              </w:rPr>
            </w:pPr>
          </w:p>
        </w:tc>
      </w:tr>
      <w:tr w:rsidR="00243812" w:rsidRPr="004232CC" w14:paraId="5784C539" w14:textId="77777777" w:rsidTr="00243812">
        <w:trPr>
          <w:gridAfter w:val="1"/>
          <w:wAfter w:w="152" w:type="dxa"/>
          <w:cantSplit/>
          <w:trHeight w:val="216"/>
          <w:jc w:val="center"/>
        </w:trPr>
        <w:tc>
          <w:tcPr>
            <w:tcW w:w="5616" w:type="dxa"/>
          </w:tcPr>
          <w:p w14:paraId="109707CF" w14:textId="77777777" w:rsidR="00243812" w:rsidRPr="004232CC" w:rsidRDefault="00243812" w:rsidP="00670592">
            <w:pPr>
              <w:pStyle w:val="Texto"/>
              <w:rPr>
                <w:b/>
                <w:sz w:val="17"/>
                <w:szCs w:val="17"/>
                <w:lang w:val="es-AR"/>
              </w:rPr>
            </w:pPr>
            <w:r w:rsidRPr="004232CC">
              <w:rPr>
                <w:b/>
                <w:sz w:val="17"/>
                <w:szCs w:val="17"/>
                <w:lang w:val="es-AR"/>
              </w:rPr>
              <w:t>Con alto riesgo de insolvencia</w:t>
            </w:r>
          </w:p>
        </w:tc>
        <w:tc>
          <w:tcPr>
            <w:tcW w:w="1479" w:type="dxa"/>
            <w:vAlign w:val="bottom"/>
          </w:tcPr>
          <w:p w14:paraId="0D135463" w14:textId="77777777" w:rsidR="00243812" w:rsidRPr="004232CC" w:rsidRDefault="004232CC" w:rsidP="00877C66">
            <w:pPr>
              <w:pStyle w:val="Texto"/>
              <w:ind w:right="142"/>
              <w:jc w:val="right"/>
              <w:rPr>
                <w:b/>
                <w:sz w:val="17"/>
                <w:szCs w:val="17"/>
                <w:lang w:val="es-AR"/>
              </w:rPr>
            </w:pPr>
            <w:r w:rsidRPr="004232CC">
              <w:rPr>
                <w:b/>
                <w:sz w:val="17"/>
                <w:szCs w:val="17"/>
                <w:lang w:val="es-AR"/>
              </w:rPr>
              <w:t>12.016</w:t>
            </w:r>
          </w:p>
        </w:tc>
        <w:tc>
          <w:tcPr>
            <w:tcW w:w="135" w:type="dxa"/>
            <w:vAlign w:val="bottom"/>
          </w:tcPr>
          <w:p w14:paraId="399918AE" w14:textId="77777777" w:rsidR="00243812" w:rsidRPr="004232CC" w:rsidRDefault="00243812" w:rsidP="00877C66">
            <w:pPr>
              <w:pStyle w:val="Texto"/>
              <w:jc w:val="right"/>
              <w:rPr>
                <w:b/>
                <w:sz w:val="17"/>
                <w:szCs w:val="17"/>
                <w:lang w:val="es-AR"/>
              </w:rPr>
            </w:pPr>
          </w:p>
        </w:tc>
        <w:tc>
          <w:tcPr>
            <w:tcW w:w="1367" w:type="dxa"/>
            <w:vAlign w:val="bottom"/>
          </w:tcPr>
          <w:p w14:paraId="4154A653" w14:textId="77777777" w:rsidR="00243812" w:rsidRPr="004232CC" w:rsidRDefault="00243812" w:rsidP="00877C66">
            <w:pPr>
              <w:pStyle w:val="Texto"/>
              <w:ind w:right="90"/>
              <w:jc w:val="right"/>
              <w:rPr>
                <w:b/>
                <w:sz w:val="17"/>
                <w:szCs w:val="17"/>
                <w:lang w:val="es-AR"/>
              </w:rPr>
            </w:pPr>
            <w:r w:rsidRPr="004232CC">
              <w:rPr>
                <w:b/>
                <w:sz w:val="17"/>
                <w:szCs w:val="17"/>
                <w:lang w:val="es-AR"/>
              </w:rPr>
              <w:t>11.849</w:t>
            </w:r>
          </w:p>
        </w:tc>
        <w:tc>
          <w:tcPr>
            <w:tcW w:w="133" w:type="dxa"/>
          </w:tcPr>
          <w:p w14:paraId="677D9332" w14:textId="77777777" w:rsidR="00243812" w:rsidRPr="004232CC" w:rsidRDefault="00243812" w:rsidP="00877C66">
            <w:pPr>
              <w:pStyle w:val="Texto"/>
              <w:ind w:right="7"/>
              <w:jc w:val="right"/>
              <w:rPr>
                <w:b/>
                <w:sz w:val="17"/>
                <w:szCs w:val="17"/>
                <w:lang w:val="es-AR"/>
              </w:rPr>
            </w:pPr>
          </w:p>
        </w:tc>
      </w:tr>
      <w:tr w:rsidR="00243812" w:rsidRPr="004232CC" w14:paraId="0239CC2B" w14:textId="77777777" w:rsidTr="00243812">
        <w:trPr>
          <w:gridAfter w:val="1"/>
          <w:wAfter w:w="152" w:type="dxa"/>
          <w:cantSplit/>
          <w:trHeight w:val="129"/>
          <w:jc w:val="center"/>
        </w:trPr>
        <w:tc>
          <w:tcPr>
            <w:tcW w:w="5616" w:type="dxa"/>
          </w:tcPr>
          <w:p w14:paraId="1B8EF04E" w14:textId="77777777" w:rsidR="00243812" w:rsidRPr="004232CC" w:rsidRDefault="00243812" w:rsidP="00670592">
            <w:pPr>
              <w:pStyle w:val="Texto"/>
              <w:rPr>
                <w:sz w:val="17"/>
                <w:szCs w:val="17"/>
                <w:lang w:val="es-AR"/>
              </w:rPr>
            </w:pPr>
          </w:p>
        </w:tc>
        <w:tc>
          <w:tcPr>
            <w:tcW w:w="1479" w:type="dxa"/>
            <w:vAlign w:val="bottom"/>
          </w:tcPr>
          <w:p w14:paraId="55A59695" w14:textId="77777777" w:rsidR="00243812" w:rsidRPr="004232CC" w:rsidRDefault="00243812" w:rsidP="00877C66">
            <w:pPr>
              <w:pStyle w:val="Texto"/>
              <w:ind w:right="142"/>
              <w:jc w:val="right"/>
              <w:rPr>
                <w:sz w:val="17"/>
                <w:szCs w:val="17"/>
                <w:lang w:val="es-AR"/>
              </w:rPr>
            </w:pPr>
          </w:p>
        </w:tc>
        <w:tc>
          <w:tcPr>
            <w:tcW w:w="135" w:type="dxa"/>
            <w:vAlign w:val="bottom"/>
          </w:tcPr>
          <w:p w14:paraId="4C8EBF73" w14:textId="77777777" w:rsidR="00243812" w:rsidRPr="004232CC" w:rsidRDefault="00243812" w:rsidP="00877C66">
            <w:pPr>
              <w:pStyle w:val="Texto"/>
              <w:jc w:val="right"/>
              <w:rPr>
                <w:sz w:val="17"/>
                <w:szCs w:val="17"/>
                <w:lang w:val="es-AR"/>
              </w:rPr>
            </w:pPr>
          </w:p>
        </w:tc>
        <w:tc>
          <w:tcPr>
            <w:tcW w:w="1367" w:type="dxa"/>
            <w:vAlign w:val="bottom"/>
          </w:tcPr>
          <w:p w14:paraId="1B537925" w14:textId="77777777" w:rsidR="00243812" w:rsidRPr="004232CC" w:rsidRDefault="00243812" w:rsidP="00877C66">
            <w:pPr>
              <w:pStyle w:val="Texto"/>
              <w:ind w:right="90"/>
              <w:jc w:val="right"/>
              <w:rPr>
                <w:sz w:val="17"/>
                <w:szCs w:val="17"/>
                <w:lang w:val="es-AR"/>
              </w:rPr>
            </w:pPr>
          </w:p>
        </w:tc>
        <w:tc>
          <w:tcPr>
            <w:tcW w:w="133" w:type="dxa"/>
          </w:tcPr>
          <w:p w14:paraId="6C5B362A" w14:textId="77777777" w:rsidR="00243812" w:rsidRPr="004232CC" w:rsidRDefault="00243812" w:rsidP="00877C66">
            <w:pPr>
              <w:pStyle w:val="Texto"/>
              <w:ind w:right="7"/>
              <w:jc w:val="right"/>
              <w:rPr>
                <w:sz w:val="17"/>
                <w:szCs w:val="17"/>
                <w:lang w:val="es-AR"/>
              </w:rPr>
            </w:pPr>
          </w:p>
        </w:tc>
      </w:tr>
      <w:tr w:rsidR="00243812" w:rsidRPr="004232CC" w14:paraId="3E97B6D4" w14:textId="77777777" w:rsidTr="00243812">
        <w:trPr>
          <w:gridAfter w:val="1"/>
          <w:wAfter w:w="152" w:type="dxa"/>
          <w:cantSplit/>
          <w:trHeight w:val="201"/>
          <w:jc w:val="center"/>
        </w:trPr>
        <w:tc>
          <w:tcPr>
            <w:tcW w:w="5616" w:type="dxa"/>
          </w:tcPr>
          <w:p w14:paraId="7E5A381A"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9" w:type="dxa"/>
            <w:vAlign w:val="bottom"/>
          </w:tcPr>
          <w:p w14:paraId="66273D46"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0A6692B4" w14:textId="77777777" w:rsidR="00243812" w:rsidRPr="004232CC" w:rsidRDefault="00243812" w:rsidP="00877C66">
            <w:pPr>
              <w:pStyle w:val="Texto"/>
              <w:jc w:val="right"/>
              <w:rPr>
                <w:sz w:val="17"/>
                <w:szCs w:val="17"/>
                <w:lang w:val="es-AR"/>
              </w:rPr>
            </w:pPr>
          </w:p>
        </w:tc>
        <w:tc>
          <w:tcPr>
            <w:tcW w:w="1367" w:type="dxa"/>
            <w:vAlign w:val="bottom"/>
          </w:tcPr>
          <w:p w14:paraId="1C16C8ED"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3126F527" w14:textId="77777777" w:rsidR="00243812" w:rsidRPr="004232CC" w:rsidRDefault="00243812" w:rsidP="00877C66">
            <w:pPr>
              <w:pStyle w:val="Texto"/>
              <w:ind w:right="7"/>
              <w:jc w:val="right"/>
              <w:rPr>
                <w:sz w:val="17"/>
                <w:szCs w:val="17"/>
                <w:lang w:val="es-AR"/>
              </w:rPr>
            </w:pPr>
          </w:p>
        </w:tc>
      </w:tr>
      <w:tr w:rsidR="00243812" w:rsidRPr="004232CC" w14:paraId="27416B52" w14:textId="77777777" w:rsidTr="00243812">
        <w:trPr>
          <w:gridAfter w:val="1"/>
          <w:wAfter w:w="152" w:type="dxa"/>
          <w:cantSplit/>
          <w:trHeight w:val="201"/>
          <w:jc w:val="center"/>
        </w:trPr>
        <w:tc>
          <w:tcPr>
            <w:tcW w:w="5616" w:type="dxa"/>
          </w:tcPr>
          <w:p w14:paraId="5D4DBECD"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9" w:type="dxa"/>
            <w:vAlign w:val="bottom"/>
          </w:tcPr>
          <w:p w14:paraId="0A9DABDF" w14:textId="77777777" w:rsidR="00243812" w:rsidRPr="004232CC" w:rsidRDefault="004232CC" w:rsidP="00877C66">
            <w:pPr>
              <w:pStyle w:val="Texto"/>
              <w:ind w:right="142"/>
              <w:jc w:val="right"/>
              <w:rPr>
                <w:sz w:val="17"/>
                <w:szCs w:val="17"/>
                <w:lang w:val="es-AR"/>
              </w:rPr>
            </w:pPr>
            <w:r w:rsidRPr="004232CC">
              <w:rPr>
                <w:sz w:val="17"/>
                <w:szCs w:val="17"/>
                <w:lang w:val="es-AR"/>
              </w:rPr>
              <w:t>11.533</w:t>
            </w:r>
          </w:p>
        </w:tc>
        <w:tc>
          <w:tcPr>
            <w:tcW w:w="135" w:type="dxa"/>
            <w:vAlign w:val="bottom"/>
          </w:tcPr>
          <w:p w14:paraId="5DD744FB" w14:textId="77777777" w:rsidR="00243812" w:rsidRPr="004232CC" w:rsidRDefault="00243812" w:rsidP="00877C66">
            <w:pPr>
              <w:pStyle w:val="Texto"/>
              <w:jc w:val="right"/>
              <w:rPr>
                <w:sz w:val="17"/>
                <w:szCs w:val="17"/>
                <w:lang w:val="es-AR"/>
              </w:rPr>
            </w:pPr>
          </w:p>
        </w:tc>
        <w:tc>
          <w:tcPr>
            <w:tcW w:w="1367" w:type="dxa"/>
            <w:vAlign w:val="bottom"/>
          </w:tcPr>
          <w:p w14:paraId="267E2927" w14:textId="77777777" w:rsidR="00243812" w:rsidRPr="004232CC" w:rsidRDefault="00243812" w:rsidP="00877C66">
            <w:pPr>
              <w:pStyle w:val="Texto"/>
              <w:ind w:right="90"/>
              <w:jc w:val="right"/>
              <w:rPr>
                <w:sz w:val="17"/>
                <w:szCs w:val="17"/>
                <w:lang w:val="es-AR"/>
              </w:rPr>
            </w:pPr>
            <w:r w:rsidRPr="004232CC">
              <w:rPr>
                <w:sz w:val="17"/>
                <w:szCs w:val="17"/>
                <w:lang w:val="es-AR"/>
              </w:rPr>
              <w:t>11.503</w:t>
            </w:r>
          </w:p>
        </w:tc>
        <w:tc>
          <w:tcPr>
            <w:tcW w:w="133" w:type="dxa"/>
          </w:tcPr>
          <w:p w14:paraId="50FD7A15" w14:textId="77777777" w:rsidR="00243812" w:rsidRPr="004232CC" w:rsidRDefault="00243812" w:rsidP="00877C66">
            <w:pPr>
              <w:pStyle w:val="Texto"/>
              <w:ind w:right="7"/>
              <w:jc w:val="right"/>
              <w:rPr>
                <w:sz w:val="17"/>
                <w:szCs w:val="17"/>
                <w:lang w:val="es-AR"/>
              </w:rPr>
            </w:pPr>
          </w:p>
        </w:tc>
      </w:tr>
      <w:tr w:rsidR="00243812" w:rsidRPr="004232CC" w14:paraId="65B47240" w14:textId="77777777" w:rsidTr="00243812">
        <w:trPr>
          <w:gridAfter w:val="1"/>
          <w:wAfter w:w="152" w:type="dxa"/>
          <w:cantSplit/>
          <w:trHeight w:val="201"/>
          <w:jc w:val="center"/>
        </w:trPr>
        <w:tc>
          <w:tcPr>
            <w:tcW w:w="5616" w:type="dxa"/>
          </w:tcPr>
          <w:p w14:paraId="13BEEDA7"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9" w:type="dxa"/>
            <w:vAlign w:val="bottom"/>
          </w:tcPr>
          <w:p w14:paraId="1EAFD060" w14:textId="77777777" w:rsidR="00243812" w:rsidRPr="004232CC" w:rsidRDefault="004232CC" w:rsidP="00877C66">
            <w:pPr>
              <w:pStyle w:val="Texto"/>
              <w:ind w:right="142"/>
              <w:jc w:val="right"/>
              <w:rPr>
                <w:sz w:val="17"/>
                <w:szCs w:val="17"/>
                <w:lang w:val="es-AR"/>
              </w:rPr>
            </w:pPr>
            <w:r w:rsidRPr="004232CC">
              <w:rPr>
                <w:sz w:val="17"/>
                <w:szCs w:val="17"/>
                <w:lang w:val="es-AR"/>
              </w:rPr>
              <w:t>483</w:t>
            </w:r>
          </w:p>
        </w:tc>
        <w:tc>
          <w:tcPr>
            <w:tcW w:w="135" w:type="dxa"/>
            <w:vAlign w:val="bottom"/>
          </w:tcPr>
          <w:p w14:paraId="59D9A8E6" w14:textId="77777777" w:rsidR="00243812" w:rsidRPr="004232CC" w:rsidRDefault="00243812" w:rsidP="00877C66">
            <w:pPr>
              <w:pStyle w:val="Texto"/>
              <w:jc w:val="right"/>
              <w:rPr>
                <w:sz w:val="17"/>
                <w:szCs w:val="17"/>
                <w:lang w:val="es-AR"/>
              </w:rPr>
            </w:pPr>
          </w:p>
        </w:tc>
        <w:tc>
          <w:tcPr>
            <w:tcW w:w="1367" w:type="dxa"/>
            <w:vAlign w:val="bottom"/>
          </w:tcPr>
          <w:p w14:paraId="0E3157F9" w14:textId="77777777" w:rsidR="00243812" w:rsidRPr="004232CC" w:rsidRDefault="00243812" w:rsidP="00877C66">
            <w:pPr>
              <w:pStyle w:val="Texto"/>
              <w:ind w:right="90"/>
              <w:jc w:val="right"/>
              <w:rPr>
                <w:sz w:val="17"/>
                <w:szCs w:val="17"/>
                <w:lang w:val="es-AR"/>
              </w:rPr>
            </w:pPr>
            <w:r w:rsidRPr="004232CC">
              <w:rPr>
                <w:sz w:val="17"/>
                <w:szCs w:val="17"/>
                <w:lang w:val="es-AR"/>
              </w:rPr>
              <w:t>346</w:t>
            </w:r>
          </w:p>
        </w:tc>
        <w:tc>
          <w:tcPr>
            <w:tcW w:w="133" w:type="dxa"/>
          </w:tcPr>
          <w:p w14:paraId="1608ABD3" w14:textId="77777777" w:rsidR="00243812" w:rsidRPr="004232CC" w:rsidRDefault="00243812" w:rsidP="00877C66">
            <w:pPr>
              <w:pStyle w:val="Texto"/>
              <w:ind w:right="7"/>
              <w:jc w:val="right"/>
              <w:rPr>
                <w:sz w:val="17"/>
                <w:szCs w:val="17"/>
                <w:lang w:val="es-AR"/>
              </w:rPr>
            </w:pPr>
          </w:p>
        </w:tc>
      </w:tr>
      <w:tr w:rsidR="00243812" w:rsidRPr="004232CC" w14:paraId="6CFF90D3" w14:textId="77777777" w:rsidTr="00243812">
        <w:trPr>
          <w:gridAfter w:val="1"/>
          <w:wAfter w:w="152" w:type="dxa"/>
          <w:cantSplit/>
          <w:trHeight w:val="201"/>
          <w:jc w:val="center"/>
        </w:trPr>
        <w:tc>
          <w:tcPr>
            <w:tcW w:w="5616" w:type="dxa"/>
          </w:tcPr>
          <w:p w14:paraId="568FEEB8" w14:textId="77777777" w:rsidR="00243812" w:rsidRPr="004232CC" w:rsidRDefault="00243812" w:rsidP="00670592">
            <w:pPr>
              <w:pStyle w:val="Texto"/>
              <w:rPr>
                <w:sz w:val="17"/>
                <w:szCs w:val="17"/>
                <w:lang w:val="es-AR"/>
              </w:rPr>
            </w:pPr>
          </w:p>
        </w:tc>
        <w:tc>
          <w:tcPr>
            <w:tcW w:w="1479" w:type="dxa"/>
            <w:shd w:val="clear" w:color="auto" w:fill="auto"/>
            <w:vAlign w:val="bottom"/>
          </w:tcPr>
          <w:p w14:paraId="6AC5F124" w14:textId="77777777" w:rsidR="00243812" w:rsidRPr="004232CC" w:rsidRDefault="00243812" w:rsidP="00877C66">
            <w:pPr>
              <w:pStyle w:val="Texto"/>
              <w:ind w:right="142"/>
              <w:jc w:val="right"/>
              <w:rPr>
                <w:sz w:val="17"/>
                <w:szCs w:val="17"/>
                <w:lang w:val="es-AR"/>
              </w:rPr>
            </w:pPr>
          </w:p>
        </w:tc>
        <w:tc>
          <w:tcPr>
            <w:tcW w:w="135" w:type="dxa"/>
            <w:vAlign w:val="bottom"/>
          </w:tcPr>
          <w:p w14:paraId="46C0EC49" w14:textId="77777777" w:rsidR="00243812" w:rsidRPr="004232CC" w:rsidRDefault="00243812" w:rsidP="00877C66">
            <w:pPr>
              <w:pStyle w:val="Texto"/>
              <w:jc w:val="right"/>
              <w:rPr>
                <w:sz w:val="17"/>
                <w:szCs w:val="17"/>
                <w:lang w:val="es-AR"/>
              </w:rPr>
            </w:pPr>
          </w:p>
        </w:tc>
        <w:tc>
          <w:tcPr>
            <w:tcW w:w="1367" w:type="dxa"/>
            <w:vAlign w:val="bottom"/>
          </w:tcPr>
          <w:p w14:paraId="7235903F" w14:textId="77777777" w:rsidR="00243812" w:rsidRPr="004232CC" w:rsidRDefault="00243812" w:rsidP="00877C66">
            <w:pPr>
              <w:pStyle w:val="Texto"/>
              <w:ind w:right="90"/>
              <w:jc w:val="right"/>
              <w:rPr>
                <w:sz w:val="17"/>
                <w:szCs w:val="17"/>
                <w:lang w:val="es-AR"/>
              </w:rPr>
            </w:pPr>
          </w:p>
        </w:tc>
        <w:tc>
          <w:tcPr>
            <w:tcW w:w="133" w:type="dxa"/>
          </w:tcPr>
          <w:p w14:paraId="0BEBB807" w14:textId="77777777" w:rsidR="00243812" w:rsidRPr="004232CC" w:rsidRDefault="00243812" w:rsidP="00877C66">
            <w:pPr>
              <w:pStyle w:val="Texto"/>
              <w:ind w:right="7"/>
              <w:jc w:val="right"/>
              <w:rPr>
                <w:sz w:val="17"/>
                <w:szCs w:val="17"/>
                <w:lang w:val="es-AR"/>
              </w:rPr>
            </w:pPr>
          </w:p>
        </w:tc>
      </w:tr>
      <w:tr w:rsidR="00243812" w:rsidRPr="004232CC" w14:paraId="58627083" w14:textId="77777777" w:rsidTr="00243812">
        <w:trPr>
          <w:gridAfter w:val="1"/>
          <w:wAfter w:w="152" w:type="dxa"/>
          <w:cantSplit/>
          <w:trHeight w:val="201"/>
          <w:jc w:val="center"/>
        </w:trPr>
        <w:tc>
          <w:tcPr>
            <w:tcW w:w="5616" w:type="dxa"/>
          </w:tcPr>
          <w:p w14:paraId="2363D5E8" w14:textId="77777777" w:rsidR="00243812" w:rsidRPr="004232CC" w:rsidRDefault="00243812" w:rsidP="00670592">
            <w:pPr>
              <w:pStyle w:val="Texto"/>
              <w:rPr>
                <w:b/>
                <w:sz w:val="17"/>
                <w:szCs w:val="17"/>
                <w:lang w:val="es-AR"/>
              </w:rPr>
            </w:pPr>
            <w:r w:rsidRPr="004232CC">
              <w:rPr>
                <w:b/>
                <w:sz w:val="17"/>
                <w:szCs w:val="17"/>
                <w:lang w:val="es-AR"/>
              </w:rPr>
              <w:t>Irrecuperable</w:t>
            </w:r>
          </w:p>
        </w:tc>
        <w:tc>
          <w:tcPr>
            <w:tcW w:w="1479" w:type="dxa"/>
            <w:shd w:val="clear" w:color="auto" w:fill="auto"/>
            <w:vAlign w:val="bottom"/>
          </w:tcPr>
          <w:p w14:paraId="4811E472" w14:textId="77777777" w:rsidR="00243812" w:rsidRPr="004232CC" w:rsidRDefault="00243812" w:rsidP="00877C66">
            <w:pPr>
              <w:pStyle w:val="Texto"/>
              <w:ind w:right="142"/>
              <w:jc w:val="right"/>
              <w:rPr>
                <w:b/>
                <w:sz w:val="17"/>
                <w:szCs w:val="17"/>
                <w:lang w:val="es-AR"/>
              </w:rPr>
            </w:pPr>
            <w:r w:rsidRPr="004232CC">
              <w:rPr>
                <w:b/>
                <w:sz w:val="17"/>
                <w:szCs w:val="17"/>
                <w:lang w:val="es-AR"/>
              </w:rPr>
              <w:t>-</w:t>
            </w:r>
          </w:p>
        </w:tc>
        <w:tc>
          <w:tcPr>
            <w:tcW w:w="135" w:type="dxa"/>
            <w:vAlign w:val="bottom"/>
          </w:tcPr>
          <w:p w14:paraId="7175C7F9" w14:textId="77777777" w:rsidR="00243812" w:rsidRPr="004232CC" w:rsidRDefault="00243812" w:rsidP="00877C66">
            <w:pPr>
              <w:pStyle w:val="Texto"/>
              <w:jc w:val="right"/>
              <w:rPr>
                <w:b/>
                <w:sz w:val="17"/>
                <w:szCs w:val="17"/>
                <w:lang w:val="es-AR"/>
              </w:rPr>
            </w:pPr>
          </w:p>
        </w:tc>
        <w:tc>
          <w:tcPr>
            <w:tcW w:w="1367" w:type="dxa"/>
            <w:vAlign w:val="bottom"/>
          </w:tcPr>
          <w:p w14:paraId="4E857E23" w14:textId="77777777" w:rsidR="00243812" w:rsidRPr="004232CC" w:rsidRDefault="00243812" w:rsidP="00877C66">
            <w:pPr>
              <w:pStyle w:val="Texto"/>
              <w:ind w:right="90"/>
              <w:jc w:val="right"/>
              <w:rPr>
                <w:b/>
                <w:sz w:val="17"/>
                <w:szCs w:val="17"/>
                <w:lang w:val="es-AR"/>
              </w:rPr>
            </w:pPr>
            <w:r w:rsidRPr="004232CC">
              <w:rPr>
                <w:b/>
                <w:sz w:val="17"/>
                <w:szCs w:val="17"/>
                <w:lang w:val="es-AR"/>
              </w:rPr>
              <w:t>-</w:t>
            </w:r>
          </w:p>
        </w:tc>
        <w:tc>
          <w:tcPr>
            <w:tcW w:w="133" w:type="dxa"/>
          </w:tcPr>
          <w:p w14:paraId="7244E718" w14:textId="77777777" w:rsidR="00243812" w:rsidRPr="004232CC" w:rsidRDefault="00243812" w:rsidP="00877C66">
            <w:pPr>
              <w:pStyle w:val="Texto"/>
              <w:ind w:right="7"/>
              <w:jc w:val="right"/>
              <w:rPr>
                <w:b/>
                <w:sz w:val="17"/>
                <w:szCs w:val="17"/>
                <w:lang w:val="es-AR"/>
              </w:rPr>
            </w:pPr>
          </w:p>
        </w:tc>
      </w:tr>
      <w:tr w:rsidR="00243812" w:rsidRPr="004232CC" w14:paraId="5A888C0C" w14:textId="77777777" w:rsidTr="00243812">
        <w:trPr>
          <w:gridAfter w:val="1"/>
          <w:wAfter w:w="152" w:type="dxa"/>
          <w:cantSplit/>
          <w:trHeight w:val="129"/>
          <w:jc w:val="center"/>
        </w:trPr>
        <w:tc>
          <w:tcPr>
            <w:tcW w:w="5616" w:type="dxa"/>
          </w:tcPr>
          <w:p w14:paraId="538347E7" w14:textId="77777777" w:rsidR="00243812" w:rsidRPr="004232CC" w:rsidRDefault="00243812" w:rsidP="00670592">
            <w:pPr>
              <w:pStyle w:val="Texto"/>
              <w:rPr>
                <w:sz w:val="17"/>
                <w:szCs w:val="17"/>
                <w:lang w:val="es-AR"/>
              </w:rPr>
            </w:pPr>
          </w:p>
        </w:tc>
        <w:tc>
          <w:tcPr>
            <w:tcW w:w="1479" w:type="dxa"/>
            <w:shd w:val="clear" w:color="auto" w:fill="auto"/>
            <w:vAlign w:val="bottom"/>
          </w:tcPr>
          <w:p w14:paraId="6E6A3B7D" w14:textId="77777777" w:rsidR="00243812" w:rsidRPr="004232CC" w:rsidRDefault="00243812" w:rsidP="00877C66">
            <w:pPr>
              <w:pStyle w:val="Texto"/>
              <w:ind w:right="142"/>
              <w:jc w:val="right"/>
              <w:rPr>
                <w:sz w:val="17"/>
                <w:szCs w:val="17"/>
                <w:lang w:val="es-AR"/>
              </w:rPr>
            </w:pPr>
          </w:p>
        </w:tc>
        <w:tc>
          <w:tcPr>
            <w:tcW w:w="135" w:type="dxa"/>
            <w:vAlign w:val="bottom"/>
          </w:tcPr>
          <w:p w14:paraId="7C790AB1" w14:textId="77777777" w:rsidR="00243812" w:rsidRPr="004232CC" w:rsidRDefault="00243812" w:rsidP="00877C66">
            <w:pPr>
              <w:pStyle w:val="Texto"/>
              <w:jc w:val="right"/>
              <w:rPr>
                <w:sz w:val="17"/>
                <w:szCs w:val="17"/>
                <w:lang w:val="es-AR"/>
              </w:rPr>
            </w:pPr>
          </w:p>
        </w:tc>
        <w:tc>
          <w:tcPr>
            <w:tcW w:w="1367" w:type="dxa"/>
            <w:vAlign w:val="bottom"/>
          </w:tcPr>
          <w:p w14:paraId="4A9C11E0" w14:textId="77777777" w:rsidR="00243812" w:rsidRPr="004232CC" w:rsidRDefault="00243812" w:rsidP="00877C66">
            <w:pPr>
              <w:pStyle w:val="Texto"/>
              <w:ind w:right="90"/>
              <w:jc w:val="right"/>
              <w:rPr>
                <w:sz w:val="17"/>
                <w:szCs w:val="17"/>
                <w:lang w:val="es-AR"/>
              </w:rPr>
            </w:pPr>
          </w:p>
        </w:tc>
        <w:tc>
          <w:tcPr>
            <w:tcW w:w="133" w:type="dxa"/>
          </w:tcPr>
          <w:p w14:paraId="606695AA" w14:textId="77777777" w:rsidR="00243812" w:rsidRPr="004232CC" w:rsidRDefault="00243812" w:rsidP="00877C66">
            <w:pPr>
              <w:pStyle w:val="Texto"/>
              <w:ind w:right="7"/>
              <w:jc w:val="right"/>
              <w:rPr>
                <w:sz w:val="17"/>
                <w:szCs w:val="17"/>
                <w:lang w:val="es-AR"/>
              </w:rPr>
            </w:pPr>
          </w:p>
        </w:tc>
      </w:tr>
      <w:tr w:rsidR="00243812" w:rsidRPr="004232CC" w14:paraId="4C05156C" w14:textId="77777777" w:rsidTr="00243812">
        <w:trPr>
          <w:gridAfter w:val="1"/>
          <w:wAfter w:w="152" w:type="dxa"/>
          <w:cantSplit/>
          <w:trHeight w:val="201"/>
          <w:jc w:val="center"/>
        </w:trPr>
        <w:tc>
          <w:tcPr>
            <w:tcW w:w="5616" w:type="dxa"/>
          </w:tcPr>
          <w:p w14:paraId="43719AC6"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9" w:type="dxa"/>
            <w:shd w:val="clear" w:color="auto" w:fill="auto"/>
            <w:vAlign w:val="bottom"/>
          </w:tcPr>
          <w:p w14:paraId="784B85C7"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04581A0F" w14:textId="77777777" w:rsidR="00243812" w:rsidRPr="004232CC" w:rsidRDefault="00243812" w:rsidP="00877C66">
            <w:pPr>
              <w:pStyle w:val="Texto"/>
              <w:ind w:right="90"/>
              <w:jc w:val="right"/>
              <w:rPr>
                <w:sz w:val="17"/>
                <w:szCs w:val="17"/>
                <w:lang w:val="es-AR"/>
              </w:rPr>
            </w:pPr>
          </w:p>
        </w:tc>
        <w:tc>
          <w:tcPr>
            <w:tcW w:w="1367" w:type="dxa"/>
            <w:vAlign w:val="bottom"/>
          </w:tcPr>
          <w:p w14:paraId="42EC612E"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0158F03D" w14:textId="77777777" w:rsidR="00243812" w:rsidRPr="004232CC" w:rsidRDefault="00243812" w:rsidP="00877C66">
            <w:pPr>
              <w:pStyle w:val="Texto"/>
              <w:ind w:right="7"/>
              <w:jc w:val="right"/>
              <w:rPr>
                <w:sz w:val="17"/>
                <w:szCs w:val="17"/>
                <w:lang w:val="es-AR"/>
              </w:rPr>
            </w:pPr>
          </w:p>
        </w:tc>
      </w:tr>
      <w:tr w:rsidR="00243812" w:rsidRPr="004232CC" w14:paraId="7DD7AB84" w14:textId="77777777" w:rsidTr="00243812">
        <w:trPr>
          <w:gridAfter w:val="1"/>
          <w:wAfter w:w="152" w:type="dxa"/>
          <w:cantSplit/>
          <w:trHeight w:val="201"/>
          <w:jc w:val="center"/>
        </w:trPr>
        <w:tc>
          <w:tcPr>
            <w:tcW w:w="5616" w:type="dxa"/>
          </w:tcPr>
          <w:p w14:paraId="7A13B217"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9" w:type="dxa"/>
            <w:shd w:val="clear" w:color="auto" w:fill="auto"/>
            <w:vAlign w:val="bottom"/>
          </w:tcPr>
          <w:p w14:paraId="60A40A33"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10282B76" w14:textId="77777777" w:rsidR="00243812" w:rsidRPr="004232CC" w:rsidRDefault="00243812" w:rsidP="00877C66">
            <w:pPr>
              <w:pStyle w:val="Texto"/>
              <w:ind w:right="90"/>
              <w:jc w:val="right"/>
              <w:rPr>
                <w:sz w:val="17"/>
                <w:szCs w:val="17"/>
                <w:lang w:val="es-AR"/>
              </w:rPr>
            </w:pPr>
          </w:p>
        </w:tc>
        <w:tc>
          <w:tcPr>
            <w:tcW w:w="1367" w:type="dxa"/>
            <w:vAlign w:val="bottom"/>
          </w:tcPr>
          <w:p w14:paraId="7017F4AD"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6212947F" w14:textId="77777777" w:rsidR="00243812" w:rsidRPr="004232CC" w:rsidRDefault="00243812" w:rsidP="00877C66">
            <w:pPr>
              <w:pStyle w:val="Texto"/>
              <w:ind w:right="7"/>
              <w:jc w:val="right"/>
              <w:rPr>
                <w:sz w:val="17"/>
                <w:szCs w:val="17"/>
                <w:lang w:val="es-AR"/>
              </w:rPr>
            </w:pPr>
          </w:p>
        </w:tc>
      </w:tr>
      <w:tr w:rsidR="00243812" w:rsidRPr="004232CC" w14:paraId="102BBCE0" w14:textId="77777777" w:rsidTr="00243812">
        <w:trPr>
          <w:gridAfter w:val="1"/>
          <w:wAfter w:w="152" w:type="dxa"/>
          <w:cantSplit/>
          <w:trHeight w:val="216"/>
          <w:jc w:val="center"/>
        </w:trPr>
        <w:tc>
          <w:tcPr>
            <w:tcW w:w="5616" w:type="dxa"/>
          </w:tcPr>
          <w:p w14:paraId="55DBEFEC"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9" w:type="dxa"/>
            <w:shd w:val="clear" w:color="auto" w:fill="auto"/>
            <w:vAlign w:val="bottom"/>
          </w:tcPr>
          <w:p w14:paraId="71900C12" w14:textId="77777777" w:rsidR="00243812" w:rsidRPr="004232CC" w:rsidRDefault="00243812" w:rsidP="00877C66">
            <w:pPr>
              <w:pStyle w:val="Texto"/>
              <w:ind w:right="142"/>
              <w:jc w:val="right"/>
              <w:rPr>
                <w:sz w:val="17"/>
                <w:szCs w:val="17"/>
                <w:lang w:val="es-AR"/>
              </w:rPr>
            </w:pPr>
            <w:r w:rsidRPr="004232CC">
              <w:rPr>
                <w:sz w:val="17"/>
                <w:szCs w:val="17"/>
                <w:lang w:val="es-AR"/>
              </w:rPr>
              <w:t>-</w:t>
            </w:r>
          </w:p>
        </w:tc>
        <w:tc>
          <w:tcPr>
            <w:tcW w:w="135" w:type="dxa"/>
            <w:vAlign w:val="bottom"/>
          </w:tcPr>
          <w:p w14:paraId="3E2BF87D" w14:textId="77777777" w:rsidR="00243812" w:rsidRPr="004232CC" w:rsidRDefault="00243812" w:rsidP="00877C66">
            <w:pPr>
              <w:pStyle w:val="Texto"/>
              <w:ind w:right="90"/>
              <w:jc w:val="right"/>
              <w:rPr>
                <w:sz w:val="17"/>
                <w:szCs w:val="17"/>
                <w:lang w:val="es-AR"/>
              </w:rPr>
            </w:pPr>
          </w:p>
        </w:tc>
        <w:tc>
          <w:tcPr>
            <w:tcW w:w="1367" w:type="dxa"/>
            <w:vAlign w:val="bottom"/>
          </w:tcPr>
          <w:p w14:paraId="37E8A741" w14:textId="77777777" w:rsidR="00243812" w:rsidRPr="004232CC" w:rsidRDefault="00243812" w:rsidP="00877C66">
            <w:pPr>
              <w:pStyle w:val="Texto"/>
              <w:ind w:right="90"/>
              <w:jc w:val="right"/>
              <w:rPr>
                <w:sz w:val="17"/>
                <w:szCs w:val="17"/>
                <w:lang w:val="es-AR"/>
              </w:rPr>
            </w:pPr>
            <w:r w:rsidRPr="004232CC">
              <w:rPr>
                <w:sz w:val="17"/>
                <w:szCs w:val="17"/>
                <w:lang w:val="es-AR"/>
              </w:rPr>
              <w:t>-</w:t>
            </w:r>
          </w:p>
        </w:tc>
        <w:tc>
          <w:tcPr>
            <w:tcW w:w="133" w:type="dxa"/>
          </w:tcPr>
          <w:p w14:paraId="73654C44" w14:textId="77777777" w:rsidR="00243812" w:rsidRPr="004232CC" w:rsidRDefault="00243812" w:rsidP="00877C66">
            <w:pPr>
              <w:pStyle w:val="Texto"/>
              <w:ind w:right="7"/>
              <w:jc w:val="right"/>
              <w:rPr>
                <w:sz w:val="17"/>
                <w:szCs w:val="17"/>
                <w:lang w:val="es-AR"/>
              </w:rPr>
            </w:pPr>
          </w:p>
        </w:tc>
      </w:tr>
      <w:tr w:rsidR="00243812" w:rsidRPr="004232CC" w14:paraId="102C2CC2" w14:textId="77777777" w:rsidTr="00243812">
        <w:trPr>
          <w:gridAfter w:val="1"/>
          <w:wAfter w:w="152" w:type="dxa"/>
          <w:cantSplit/>
          <w:trHeight w:val="158"/>
          <w:jc w:val="center"/>
        </w:trPr>
        <w:tc>
          <w:tcPr>
            <w:tcW w:w="5616" w:type="dxa"/>
          </w:tcPr>
          <w:p w14:paraId="78F98DB3" w14:textId="77777777" w:rsidR="00243812" w:rsidRPr="004232CC" w:rsidRDefault="00243812" w:rsidP="00670592">
            <w:pPr>
              <w:pStyle w:val="Texto1"/>
              <w:jc w:val="both"/>
              <w:rPr>
                <w:sz w:val="17"/>
                <w:szCs w:val="17"/>
                <w:lang w:val="es-AR"/>
              </w:rPr>
            </w:pPr>
          </w:p>
        </w:tc>
        <w:tc>
          <w:tcPr>
            <w:tcW w:w="1479" w:type="dxa"/>
            <w:shd w:val="clear" w:color="auto" w:fill="auto"/>
            <w:vAlign w:val="bottom"/>
          </w:tcPr>
          <w:p w14:paraId="18BE124D" w14:textId="77777777" w:rsidR="00243812" w:rsidRPr="004232CC" w:rsidRDefault="00243812" w:rsidP="00877C66">
            <w:pPr>
              <w:pStyle w:val="Texto"/>
              <w:ind w:right="142"/>
              <w:jc w:val="right"/>
              <w:rPr>
                <w:sz w:val="17"/>
                <w:szCs w:val="17"/>
                <w:lang w:val="es-AR"/>
              </w:rPr>
            </w:pPr>
          </w:p>
        </w:tc>
        <w:tc>
          <w:tcPr>
            <w:tcW w:w="135" w:type="dxa"/>
            <w:vAlign w:val="bottom"/>
          </w:tcPr>
          <w:p w14:paraId="4ED0DAA1" w14:textId="77777777" w:rsidR="00243812" w:rsidRPr="004232CC" w:rsidRDefault="00243812" w:rsidP="00877C66">
            <w:pPr>
              <w:pStyle w:val="Texto"/>
              <w:jc w:val="right"/>
              <w:rPr>
                <w:sz w:val="17"/>
                <w:szCs w:val="17"/>
                <w:lang w:val="es-AR"/>
              </w:rPr>
            </w:pPr>
          </w:p>
        </w:tc>
        <w:tc>
          <w:tcPr>
            <w:tcW w:w="1367" w:type="dxa"/>
            <w:vAlign w:val="bottom"/>
          </w:tcPr>
          <w:p w14:paraId="3D603758" w14:textId="77777777" w:rsidR="00243812" w:rsidRPr="004232CC" w:rsidRDefault="00243812" w:rsidP="00877C66">
            <w:pPr>
              <w:pStyle w:val="Texto"/>
              <w:ind w:right="90"/>
              <w:jc w:val="right"/>
              <w:rPr>
                <w:sz w:val="17"/>
                <w:szCs w:val="17"/>
                <w:lang w:val="es-AR"/>
              </w:rPr>
            </w:pPr>
          </w:p>
        </w:tc>
        <w:tc>
          <w:tcPr>
            <w:tcW w:w="133" w:type="dxa"/>
          </w:tcPr>
          <w:p w14:paraId="2F37F12E" w14:textId="77777777" w:rsidR="00243812" w:rsidRPr="004232CC" w:rsidRDefault="00243812" w:rsidP="00877C66">
            <w:pPr>
              <w:pStyle w:val="Texto"/>
              <w:ind w:right="7"/>
              <w:jc w:val="right"/>
              <w:rPr>
                <w:sz w:val="17"/>
                <w:szCs w:val="17"/>
                <w:lang w:val="es-AR"/>
              </w:rPr>
            </w:pPr>
          </w:p>
        </w:tc>
      </w:tr>
      <w:tr w:rsidR="00243812" w:rsidRPr="004232CC" w14:paraId="3F79799C" w14:textId="77777777" w:rsidTr="00243812">
        <w:trPr>
          <w:gridAfter w:val="1"/>
          <w:wAfter w:w="152" w:type="dxa"/>
          <w:cantSplit/>
          <w:trHeight w:val="201"/>
          <w:jc w:val="center"/>
        </w:trPr>
        <w:tc>
          <w:tcPr>
            <w:tcW w:w="5616" w:type="dxa"/>
          </w:tcPr>
          <w:p w14:paraId="09BDC70D" w14:textId="77777777" w:rsidR="00243812" w:rsidRPr="004232CC" w:rsidRDefault="00243812" w:rsidP="00670592">
            <w:pPr>
              <w:pStyle w:val="Texto1"/>
              <w:jc w:val="both"/>
              <w:rPr>
                <w:sz w:val="17"/>
                <w:szCs w:val="17"/>
                <w:lang w:val="es-AR"/>
              </w:rPr>
            </w:pPr>
          </w:p>
        </w:tc>
        <w:tc>
          <w:tcPr>
            <w:tcW w:w="1479" w:type="dxa"/>
            <w:tcBorders>
              <w:top w:val="single" w:sz="4" w:space="0" w:color="auto"/>
            </w:tcBorders>
            <w:shd w:val="clear" w:color="auto" w:fill="auto"/>
            <w:vAlign w:val="bottom"/>
          </w:tcPr>
          <w:p w14:paraId="5089F685" w14:textId="77777777" w:rsidR="00243812" w:rsidRPr="004232CC" w:rsidRDefault="00243812" w:rsidP="00877C66">
            <w:pPr>
              <w:pStyle w:val="Texto"/>
              <w:ind w:right="142"/>
              <w:jc w:val="right"/>
              <w:rPr>
                <w:sz w:val="17"/>
                <w:szCs w:val="17"/>
                <w:lang w:val="es-AR"/>
              </w:rPr>
            </w:pPr>
          </w:p>
        </w:tc>
        <w:tc>
          <w:tcPr>
            <w:tcW w:w="135" w:type="dxa"/>
            <w:tcBorders>
              <w:top w:val="single" w:sz="4" w:space="0" w:color="auto"/>
            </w:tcBorders>
            <w:vAlign w:val="bottom"/>
          </w:tcPr>
          <w:p w14:paraId="57C31A04" w14:textId="77777777" w:rsidR="00243812" w:rsidRPr="004232CC" w:rsidRDefault="00243812" w:rsidP="00877C66">
            <w:pPr>
              <w:pStyle w:val="Texto"/>
              <w:ind w:right="90"/>
              <w:jc w:val="right"/>
              <w:rPr>
                <w:sz w:val="17"/>
                <w:szCs w:val="17"/>
                <w:lang w:val="es-AR"/>
              </w:rPr>
            </w:pPr>
          </w:p>
        </w:tc>
        <w:tc>
          <w:tcPr>
            <w:tcW w:w="1367" w:type="dxa"/>
            <w:tcBorders>
              <w:top w:val="single" w:sz="4" w:space="0" w:color="auto"/>
            </w:tcBorders>
            <w:vAlign w:val="bottom"/>
          </w:tcPr>
          <w:p w14:paraId="72C9F327" w14:textId="77777777" w:rsidR="00243812" w:rsidRPr="004232CC" w:rsidRDefault="00243812" w:rsidP="00877C66">
            <w:pPr>
              <w:pStyle w:val="Texto"/>
              <w:ind w:right="90"/>
              <w:jc w:val="right"/>
              <w:rPr>
                <w:sz w:val="17"/>
                <w:szCs w:val="17"/>
                <w:lang w:val="es-AR"/>
              </w:rPr>
            </w:pPr>
          </w:p>
        </w:tc>
        <w:tc>
          <w:tcPr>
            <w:tcW w:w="133" w:type="dxa"/>
            <w:tcBorders>
              <w:top w:val="single" w:sz="4" w:space="0" w:color="auto"/>
            </w:tcBorders>
          </w:tcPr>
          <w:p w14:paraId="488207FE" w14:textId="77777777" w:rsidR="00243812" w:rsidRPr="004232CC" w:rsidRDefault="00243812" w:rsidP="00877C66">
            <w:pPr>
              <w:pStyle w:val="Texto"/>
              <w:ind w:right="7"/>
              <w:jc w:val="right"/>
              <w:rPr>
                <w:sz w:val="17"/>
                <w:szCs w:val="17"/>
                <w:lang w:val="es-AR"/>
              </w:rPr>
            </w:pPr>
          </w:p>
        </w:tc>
      </w:tr>
      <w:tr w:rsidR="00243812" w:rsidRPr="004232CC" w14:paraId="5537432C" w14:textId="77777777" w:rsidTr="00243812">
        <w:trPr>
          <w:cantSplit/>
          <w:trHeight w:val="216"/>
          <w:jc w:val="center"/>
        </w:trPr>
        <w:tc>
          <w:tcPr>
            <w:tcW w:w="5616" w:type="dxa"/>
          </w:tcPr>
          <w:p w14:paraId="323B2373" w14:textId="77777777" w:rsidR="00243812" w:rsidRPr="004232CC" w:rsidRDefault="00243812" w:rsidP="00670592">
            <w:pPr>
              <w:pStyle w:val="Texto"/>
              <w:rPr>
                <w:b/>
                <w:sz w:val="17"/>
                <w:szCs w:val="17"/>
                <w:lang w:val="es-AR"/>
              </w:rPr>
            </w:pPr>
            <w:r w:rsidRPr="004232CC">
              <w:rPr>
                <w:b/>
                <w:sz w:val="17"/>
                <w:szCs w:val="17"/>
                <w:lang w:val="es-AR"/>
              </w:rPr>
              <w:t>TOTAL</w:t>
            </w:r>
          </w:p>
        </w:tc>
        <w:tc>
          <w:tcPr>
            <w:tcW w:w="1479" w:type="dxa"/>
            <w:shd w:val="clear" w:color="auto" w:fill="auto"/>
            <w:vAlign w:val="bottom"/>
          </w:tcPr>
          <w:p w14:paraId="21CBBB16" w14:textId="77777777" w:rsidR="00243812" w:rsidRPr="004232CC" w:rsidRDefault="004232CC" w:rsidP="00877C66">
            <w:pPr>
              <w:pStyle w:val="Texto"/>
              <w:ind w:right="142"/>
              <w:jc w:val="right"/>
              <w:rPr>
                <w:b/>
                <w:sz w:val="17"/>
                <w:szCs w:val="17"/>
                <w:lang w:val="es-AR"/>
              </w:rPr>
            </w:pPr>
            <w:r w:rsidRPr="004232CC">
              <w:rPr>
                <w:b/>
                <w:sz w:val="17"/>
                <w:szCs w:val="17"/>
                <w:lang w:val="es-AR"/>
              </w:rPr>
              <w:t>4.801.738</w:t>
            </w:r>
          </w:p>
        </w:tc>
        <w:tc>
          <w:tcPr>
            <w:tcW w:w="135" w:type="dxa"/>
            <w:vAlign w:val="bottom"/>
          </w:tcPr>
          <w:p w14:paraId="1FD4F956" w14:textId="77777777" w:rsidR="00243812" w:rsidRPr="004232CC" w:rsidRDefault="00243812" w:rsidP="00877C66">
            <w:pPr>
              <w:pStyle w:val="Texto"/>
              <w:ind w:right="90"/>
              <w:jc w:val="right"/>
              <w:rPr>
                <w:b/>
                <w:sz w:val="17"/>
                <w:szCs w:val="17"/>
                <w:lang w:val="es-AR"/>
              </w:rPr>
            </w:pPr>
          </w:p>
        </w:tc>
        <w:tc>
          <w:tcPr>
            <w:tcW w:w="1367" w:type="dxa"/>
            <w:vAlign w:val="bottom"/>
          </w:tcPr>
          <w:p w14:paraId="486E1083" w14:textId="77777777" w:rsidR="00243812" w:rsidRPr="004232CC" w:rsidRDefault="00243812" w:rsidP="00877C66">
            <w:pPr>
              <w:pStyle w:val="Texto"/>
              <w:ind w:right="90"/>
              <w:jc w:val="right"/>
              <w:rPr>
                <w:b/>
                <w:sz w:val="17"/>
                <w:szCs w:val="17"/>
                <w:lang w:val="es-AR"/>
              </w:rPr>
            </w:pPr>
            <w:r w:rsidRPr="004232CC">
              <w:rPr>
                <w:b/>
                <w:sz w:val="17"/>
                <w:szCs w:val="17"/>
                <w:lang w:val="es-AR"/>
              </w:rPr>
              <w:t>5.030.333</w:t>
            </w:r>
          </w:p>
        </w:tc>
        <w:tc>
          <w:tcPr>
            <w:tcW w:w="133" w:type="dxa"/>
          </w:tcPr>
          <w:p w14:paraId="417C5B3D" w14:textId="77777777" w:rsidR="00243812" w:rsidRPr="004232CC" w:rsidRDefault="00243812" w:rsidP="00877C66">
            <w:pPr>
              <w:pStyle w:val="Texto"/>
              <w:ind w:right="7"/>
              <w:jc w:val="right"/>
              <w:rPr>
                <w:b/>
                <w:sz w:val="17"/>
                <w:szCs w:val="17"/>
                <w:lang w:val="es-AR"/>
              </w:rPr>
            </w:pPr>
          </w:p>
        </w:tc>
        <w:tc>
          <w:tcPr>
            <w:tcW w:w="152" w:type="dxa"/>
          </w:tcPr>
          <w:p w14:paraId="5AC51158" w14:textId="77777777" w:rsidR="00243812" w:rsidRPr="004232CC" w:rsidRDefault="00243812" w:rsidP="00670592">
            <w:pPr>
              <w:pStyle w:val="Texto"/>
              <w:ind w:right="7"/>
              <w:jc w:val="right"/>
              <w:rPr>
                <w:b/>
                <w:sz w:val="17"/>
                <w:szCs w:val="17"/>
                <w:lang w:val="es-AR"/>
              </w:rPr>
            </w:pPr>
          </w:p>
        </w:tc>
      </w:tr>
      <w:tr w:rsidR="00243812" w:rsidRPr="0080266E" w14:paraId="50FC01B3" w14:textId="77777777" w:rsidTr="00243812">
        <w:trPr>
          <w:cantSplit/>
          <w:trHeight w:val="216"/>
          <w:jc w:val="center"/>
        </w:trPr>
        <w:tc>
          <w:tcPr>
            <w:tcW w:w="5616" w:type="dxa"/>
          </w:tcPr>
          <w:p w14:paraId="4418BF88" w14:textId="77777777" w:rsidR="00243812" w:rsidRPr="0080266E" w:rsidRDefault="00243812" w:rsidP="00670592">
            <w:pPr>
              <w:pStyle w:val="Texto1"/>
              <w:jc w:val="both"/>
              <w:rPr>
                <w:sz w:val="17"/>
                <w:szCs w:val="17"/>
                <w:highlight w:val="yellow"/>
                <w:lang w:val="es-AR"/>
              </w:rPr>
            </w:pPr>
          </w:p>
        </w:tc>
        <w:tc>
          <w:tcPr>
            <w:tcW w:w="1479" w:type="dxa"/>
            <w:tcBorders>
              <w:bottom w:val="double" w:sz="4" w:space="0" w:color="auto"/>
            </w:tcBorders>
            <w:shd w:val="clear" w:color="auto" w:fill="auto"/>
            <w:vAlign w:val="bottom"/>
          </w:tcPr>
          <w:p w14:paraId="0478A85D" w14:textId="77777777" w:rsidR="00243812" w:rsidRPr="00243812" w:rsidRDefault="00243812" w:rsidP="00670592">
            <w:pPr>
              <w:pStyle w:val="Texto"/>
              <w:ind w:right="142"/>
              <w:jc w:val="right"/>
              <w:rPr>
                <w:sz w:val="17"/>
                <w:szCs w:val="17"/>
                <w:highlight w:val="yellow"/>
                <w:lang w:val="es-AR"/>
              </w:rPr>
            </w:pPr>
          </w:p>
        </w:tc>
        <w:tc>
          <w:tcPr>
            <w:tcW w:w="135" w:type="dxa"/>
            <w:tcBorders>
              <w:bottom w:val="double" w:sz="4" w:space="0" w:color="auto"/>
            </w:tcBorders>
            <w:vAlign w:val="bottom"/>
          </w:tcPr>
          <w:p w14:paraId="23DFB71A" w14:textId="77777777" w:rsidR="00243812" w:rsidRPr="0080266E" w:rsidRDefault="00243812" w:rsidP="00670592">
            <w:pPr>
              <w:pStyle w:val="Texto"/>
              <w:ind w:right="90"/>
              <w:jc w:val="right"/>
              <w:rPr>
                <w:sz w:val="17"/>
                <w:szCs w:val="17"/>
                <w:highlight w:val="yellow"/>
                <w:lang w:val="es-AR"/>
              </w:rPr>
            </w:pPr>
          </w:p>
        </w:tc>
        <w:tc>
          <w:tcPr>
            <w:tcW w:w="1367" w:type="dxa"/>
            <w:tcBorders>
              <w:bottom w:val="double" w:sz="4" w:space="0" w:color="auto"/>
            </w:tcBorders>
            <w:vAlign w:val="bottom"/>
          </w:tcPr>
          <w:p w14:paraId="58802694" w14:textId="77777777" w:rsidR="00243812" w:rsidRPr="0080266E" w:rsidRDefault="00243812" w:rsidP="00670592">
            <w:pPr>
              <w:pStyle w:val="Texto"/>
              <w:ind w:right="90"/>
              <w:jc w:val="right"/>
              <w:rPr>
                <w:sz w:val="17"/>
                <w:szCs w:val="17"/>
                <w:highlight w:val="yellow"/>
                <w:lang w:val="es-AR"/>
              </w:rPr>
            </w:pPr>
          </w:p>
        </w:tc>
        <w:tc>
          <w:tcPr>
            <w:tcW w:w="133" w:type="dxa"/>
            <w:tcBorders>
              <w:bottom w:val="double" w:sz="4" w:space="0" w:color="auto"/>
            </w:tcBorders>
          </w:tcPr>
          <w:p w14:paraId="4754D634" w14:textId="77777777" w:rsidR="00243812" w:rsidRPr="0080266E" w:rsidRDefault="00243812" w:rsidP="00670592">
            <w:pPr>
              <w:pStyle w:val="Texto"/>
              <w:ind w:right="7"/>
              <w:jc w:val="right"/>
              <w:rPr>
                <w:sz w:val="17"/>
                <w:szCs w:val="17"/>
                <w:highlight w:val="yellow"/>
                <w:lang w:val="es-AR"/>
              </w:rPr>
            </w:pPr>
          </w:p>
        </w:tc>
        <w:tc>
          <w:tcPr>
            <w:tcW w:w="152" w:type="dxa"/>
          </w:tcPr>
          <w:p w14:paraId="1CAA6BF3" w14:textId="77777777" w:rsidR="00243812" w:rsidRPr="0080266E" w:rsidRDefault="00243812" w:rsidP="00670592">
            <w:pPr>
              <w:pStyle w:val="Texto"/>
              <w:ind w:right="7"/>
              <w:jc w:val="right"/>
              <w:rPr>
                <w:sz w:val="17"/>
                <w:szCs w:val="17"/>
                <w:highlight w:val="yellow"/>
                <w:lang w:val="es-AR"/>
              </w:rPr>
            </w:pPr>
          </w:p>
        </w:tc>
      </w:tr>
    </w:tbl>
    <w:p w14:paraId="6EDA013F" w14:textId="77777777" w:rsidR="00E17D8B" w:rsidRPr="0006497C" w:rsidRDefault="00E17D8B" w:rsidP="000E42CA">
      <w:pPr>
        <w:jc w:val="right"/>
        <w:rPr>
          <w:b/>
          <w:highlight w:val="yellow"/>
        </w:rPr>
      </w:pPr>
    </w:p>
    <w:p w14:paraId="3C6ECA31" w14:textId="77777777" w:rsidR="00E17D8B" w:rsidRPr="0006497C" w:rsidRDefault="00E17D8B" w:rsidP="00E17D8B">
      <w:pPr>
        <w:rPr>
          <w:highlight w:val="yellow"/>
        </w:rPr>
      </w:pPr>
      <w:r w:rsidRPr="0006497C">
        <w:rPr>
          <w:highlight w:val="yellow"/>
        </w:rPr>
        <w:br w:type="page"/>
      </w:r>
    </w:p>
    <w:p w14:paraId="014FA0D5" w14:textId="77777777" w:rsidR="00877C66" w:rsidRPr="00087574" w:rsidRDefault="00CC3FC7" w:rsidP="007C57F9">
      <w:pPr>
        <w:pStyle w:val="Heading6"/>
        <w:jc w:val="right"/>
      </w:pPr>
      <w:r w:rsidRPr="00087574">
        <w:lastRenderedPageBreak/>
        <w:t>ANEXO “B”</w:t>
      </w:r>
    </w:p>
    <w:p w14:paraId="66D9B57D" w14:textId="77777777" w:rsidR="00CC3FC7" w:rsidRDefault="00CC3FC7" w:rsidP="006D3E2C">
      <w:pPr>
        <w:pStyle w:val="Heading6"/>
        <w:jc w:val="right"/>
      </w:pPr>
      <w:r w:rsidRPr="00087574">
        <w:t xml:space="preserve"> (Cont.)</w:t>
      </w:r>
    </w:p>
    <w:p w14:paraId="49145966" w14:textId="77777777" w:rsidR="007C57F9" w:rsidRPr="007C57F9" w:rsidRDefault="007C57F9" w:rsidP="0080266E">
      <w:pPr>
        <w:rPr>
          <w:sz w:val="18"/>
        </w:rPr>
      </w:pPr>
    </w:p>
    <w:tbl>
      <w:tblPr>
        <w:tblW w:w="9311" w:type="dxa"/>
        <w:jc w:val="center"/>
        <w:tblLayout w:type="fixed"/>
        <w:tblCellMar>
          <w:left w:w="0" w:type="dxa"/>
          <w:right w:w="0" w:type="dxa"/>
        </w:tblCellMar>
        <w:tblLook w:val="0000" w:firstRow="0" w:lastRow="0" w:firstColumn="0" w:lastColumn="0" w:noHBand="0" w:noVBand="0"/>
      </w:tblPr>
      <w:tblGrid>
        <w:gridCol w:w="5950"/>
        <w:gridCol w:w="1473"/>
        <w:gridCol w:w="156"/>
        <w:gridCol w:w="1446"/>
        <w:gridCol w:w="143"/>
        <w:gridCol w:w="143"/>
      </w:tblGrid>
      <w:tr w:rsidR="00243812" w:rsidRPr="004232CC" w14:paraId="08EF61B6" w14:textId="77777777" w:rsidTr="00243812">
        <w:trPr>
          <w:gridAfter w:val="1"/>
          <w:wAfter w:w="143" w:type="dxa"/>
          <w:cantSplit/>
          <w:trHeight w:val="163"/>
          <w:jc w:val="center"/>
        </w:trPr>
        <w:tc>
          <w:tcPr>
            <w:tcW w:w="5950" w:type="dxa"/>
          </w:tcPr>
          <w:p w14:paraId="2CB66CF5" w14:textId="77777777" w:rsidR="00243812" w:rsidRPr="004232CC" w:rsidRDefault="00243812" w:rsidP="00670592">
            <w:pPr>
              <w:pStyle w:val="Texto"/>
              <w:rPr>
                <w:sz w:val="17"/>
                <w:szCs w:val="17"/>
                <w:lang w:val="es-AR"/>
              </w:rPr>
            </w:pPr>
          </w:p>
        </w:tc>
        <w:tc>
          <w:tcPr>
            <w:tcW w:w="1473" w:type="dxa"/>
            <w:tcBorders>
              <w:bottom w:val="single" w:sz="4" w:space="0" w:color="auto"/>
            </w:tcBorders>
            <w:shd w:val="clear" w:color="auto" w:fill="auto"/>
          </w:tcPr>
          <w:p w14:paraId="6D7EB0BE" w14:textId="77777777" w:rsidR="00243812" w:rsidRPr="004232CC" w:rsidRDefault="00243812" w:rsidP="00243812">
            <w:pPr>
              <w:pStyle w:val="Texto"/>
              <w:tabs>
                <w:tab w:val="left" w:pos="720"/>
                <w:tab w:val="left" w:pos="1080"/>
              </w:tabs>
              <w:spacing w:line="360" w:lineRule="atLeast"/>
              <w:jc w:val="center"/>
              <w:rPr>
                <w:b/>
                <w:sz w:val="17"/>
                <w:szCs w:val="17"/>
                <w:lang w:val="es-AR"/>
              </w:rPr>
            </w:pPr>
            <w:r w:rsidRPr="004232CC">
              <w:rPr>
                <w:b/>
                <w:sz w:val="17"/>
                <w:szCs w:val="17"/>
                <w:lang w:val="es-AR"/>
              </w:rPr>
              <w:t>31/03/2019</w:t>
            </w:r>
          </w:p>
        </w:tc>
        <w:tc>
          <w:tcPr>
            <w:tcW w:w="156" w:type="dxa"/>
          </w:tcPr>
          <w:p w14:paraId="304F5CA4" w14:textId="77777777" w:rsidR="00243812" w:rsidRPr="004232CC" w:rsidRDefault="00243812" w:rsidP="00670592">
            <w:pPr>
              <w:pStyle w:val="Texto"/>
              <w:jc w:val="center"/>
              <w:rPr>
                <w:sz w:val="17"/>
                <w:szCs w:val="17"/>
                <w:lang w:val="es-AR"/>
              </w:rPr>
            </w:pPr>
          </w:p>
        </w:tc>
        <w:tc>
          <w:tcPr>
            <w:tcW w:w="1446" w:type="dxa"/>
            <w:tcBorders>
              <w:bottom w:val="single" w:sz="4" w:space="0" w:color="auto"/>
            </w:tcBorders>
          </w:tcPr>
          <w:p w14:paraId="6FA1BD8B" w14:textId="77777777" w:rsidR="00243812" w:rsidRPr="004232CC" w:rsidRDefault="00243812" w:rsidP="00243812">
            <w:pPr>
              <w:pStyle w:val="Texto"/>
              <w:tabs>
                <w:tab w:val="left" w:pos="720"/>
                <w:tab w:val="left" w:pos="1080"/>
              </w:tabs>
              <w:spacing w:line="360" w:lineRule="atLeast"/>
              <w:jc w:val="center"/>
              <w:rPr>
                <w:b/>
                <w:sz w:val="17"/>
                <w:szCs w:val="17"/>
                <w:lang w:val="es-AR"/>
              </w:rPr>
            </w:pPr>
            <w:r w:rsidRPr="004232CC">
              <w:rPr>
                <w:b/>
                <w:sz w:val="17"/>
                <w:szCs w:val="17"/>
                <w:lang w:val="es-AR"/>
              </w:rPr>
              <w:t>31/12/2018</w:t>
            </w:r>
          </w:p>
        </w:tc>
        <w:tc>
          <w:tcPr>
            <w:tcW w:w="143" w:type="dxa"/>
          </w:tcPr>
          <w:p w14:paraId="2AF15FA7" w14:textId="77777777" w:rsidR="00243812" w:rsidRPr="004232CC" w:rsidRDefault="00243812" w:rsidP="00670592">
            <w:pPr>
              <w:pStyle w:val="Texto"/>
              <w:tabs>
                <w:tab w:val="left" w:pos="720"/>
                <w:tab w:val="left" w:pos="1080"/>
              </w:tabs>
              <w:spacing w:line="360" w:lineRule="atLeast"/>
              <w:jc w:val="center"/>
              <w:rPr>
                <w:b/>
                <w:sz w:val="17"/>
                <w:szCs w:val="17"/>
                <w:lang w:val="es-AR"/>
              </w:rPr>
            </w:pPr>
          </w:p>
        </w:tc>
      </w:tr>
      <w:tr w:rsidR="00243812" w:rsidRPr="004232CC" w14:paraId="4CA55C62" w14:textId="77777777" w:rsidTr="00243812">
        <w:trPr>
          <w:gridAfter w:val="1"/>
          <w:wAfter w:w="143" w:type="dxa"/>
          <w:cantSplit/>
          <w:trHeight w:val="99"/>
          <w:jc w:val="center"/>
        </w:trPr>
        <w:tc>
          <w:tcPr>
            <w:tcW w:w="5950" w:type="dxa"/>
          </w:tcPr>
          <w:p w14:paraId="62844700" w14:textId="77777777" w:rsidR="00243812" w:rsidRPr="004232CC" w:rsidRDefault="00243812" w:rsidP="00670592">
            <w:pPr>
              <w:pStyle w:val="Texto"/>
              <w:rPr>
                <w:b/>
                <w:sz w:val="17"/>
                <w:szCs w:val="17"/>
                <w:lang w:val="es-AR"/>
              </w:rPr>
            </w:pPr>
            <w:r w:rsidRPr="004232CC">
              <w:rPr>
                <w:b/>
                <w:sz w:val="17"/>
                <w:szCs w:val="17"/>
                <w:lang w:val="es-AR"/>
              </w:rPr>
              <w:t>CARTERA DE CONSUMO Y VIVIENDA</w:t>
            </w:r>
          </w:p>
        </w:tc>
        <w:tc>
          <w:tcPr>
            <w:tcW w:w="1473" w:type="dxa"/>
            <w:tcBorders>
              <w:top w:val="single" w:sz="4" w:space="0" w:color="auto"/>
            </w:tcBorders>
          </w:tcPr>
          <w:p w14:paraId="07A4BA92" w14:textId="77777777" w:rsidR="00243812" w:rsidRPr="004232CC" w:rsidRDefault="00243812" w:rsidP="00670592">
            <w:pPr>
              <w:pStyle w:val="Texto"/>
              <w:tabs>
                <w:tab w:val="decimal" w:pos="1170"/>
              </w:tabs>
              <w:rPr>
                <w:sz w:val="17"/>
                <w:szCs w:val="17"/>
                <w:lang w:val="es-AR"/>
              </w:rPr>
            </w:pPr>
          </w:p>
        </w:tc>
        <w:tc>
          <w:tcPr>
            <w:tcW w:w="156" w:type="dxa"/>
          </w:tcPr>
          <w:p w14:paraId="55963846" w14:textId="77777777" w:rsidR="00243812" w:rsidRPr="004232CC" w:rsidRDefault="00243812" w:rsidP="00670592">
            <w:pPr>
              <w:pStyle w:val="Texto"/>
              <w:rPr>
                <w:sz w:val="17"/>
                <w:szCs w:val="17"/>
                <w:lang w:val="es-AR"/>
              </w:rPr>
            </w:pPr>
          </w:p>
        </w:tc>
        <w:tc>
          <w:tcPr>
            <w:tcW w:w="1446" w:type="dxa"/>
            <w:tcBorders>
              <w:top w:val="single" w:sz="4" w:space="0" w:color="auto"/>
            </w:tcBorders>
          </w:tcPr>
          <w:p w14:paraId="7EF9A8F9" w14:textId="77777777" w:rsidR="00243812" w:rsidRPr="004232CC" w:rsidRDefault="00243812" w:rsidP="00670592">
            <w:pPr>
              <w:pStyle w:val="Texto"/>
              <w:ind w:right="-478"/>
              <w:jc w:val="right"/>
              <w:rPr>
                <w:b/>
                <w:sz w:val="17"/>
                <w:szCs w:val="17"/>
                <w:lang w:val="es-AR"/>
              </w:rPr>
            </w:pPr>
          </w:p>
        </w:tc>
        <w:tc>
          <w:tcPr>
            <w:tcW w:w="143" w:type="dxa"/>
          </w:tcPr>
          <w:p w14:paraId="4AD4469A" w14:textId="77777777" w:rsidR="00243812" w:rsidRPr="004232CC" w:rsidRDefault="00243812" w:rsidP="00670592">
            <w:pPr>
              <w:pStyle w:val="Texto"/>
              <w:ind w:right="-478"/>
              <w:jc w:val="right"/>
              <w:rPr>
                <w:b/>
                <w:sz w:val="17"/>
                <w:szCs w:val="17"/>
                <w:lang w:val="es-AR"/>
              </w:rPr>
            </w:pPr>
          </w:p>
        </w:tc>
      </w:tr>
      <w:tr w:rsidR="00243812" w:rsidRPr="004232CC" w14:paraId="28320A35" w14:textId="77777777" w:rsidTr="00243812">
        <w:trPr>
          <w:gridAfter w:val="1"/>
          <w:wAfter w:w="143" w:type="dxa"/>
          <w:cantSplit/>
          <w:trHeight w:val="99"/>
          <w:jc w:val="center"/>
        </w:trPr>
        <w:tc>
          <w:tcPr>
            <w:tcW w:w="5950" w:type="dxa"/>
          </w:tcPr>
          <w:p w14:paraId="7ED5FEA7" w14:textId="77777777" w:rsidR="00243812" w:rsidRPr="004232CC" w:rsidRDefault="00243812" w:rsidP="00670592">
            <w:pPr>
              <w:pStyle w:val="Texto"/>
              <w:rPr>
                <w:b/>
                <w:sz w:val="17"/>
                <w:szCs w:val="17"/>
                <w:lang w:val="es-AR"/>
              </w:rPr>
            </w:pPr>
            <w:r w:rsidRPr="004232CC">
              <w:rPr>
                <w:b/>
                <w:sz w:val="17"/>
                <w:szCs w:val="17"/>
                <w:lang w:val="es-AR"/>
              </w:rPr>
              <w:t>Cumplimiento normal</w:t>
            </w:r>
          </w:p>
        </w:tc>
        <w:tc>
          <w:tcPr>
            <w:tcW w:w="1473" w:type="dxa"/>
            <w:vAlign w:val="bottom"/>
          </w:tcPr>
          <w:p w14:paraId="729751D0" w14:textId="77777777" w:rsidR="00243812" w:rsidRPr="004232CC" w:rsidRDefault="004232CC" w:rsidP="00670592">
            <w:pPr>
              <w:pStyle w:val="Texto1"/>
              <w:ind w:right="144"/>
              <w:jc w:val="right"/>
              <w:rPr>
                <w:b/>
                <w:sz w:val="17"/>
                <w:szCs w:val="17"/>
                <w:lang w:val="es-AR"/>
              </w:rPr>
            </w:pPr>
            <w:r w:rsidRPr="004232CC">
              <w:rPr>
                <w:b/>
                <w:sz w:val="17"/>
                <w:szCs w:val="17"/>
                <w:lang w:val="es-AR"/>
              </w:rPr>
              <w:t>667.040</w:t>
            </w:r>
          </w:p>
        </w:tc>
        <w:tc>
          <w:tcPr>
            <w:tcW w:w="156" w:type="dxa"/>
            <w:vAlign w:val="bottom"/>
          </w:tcPr>
          <w:p w14:paraId="322A9039" w14:textId="77777777" w:rsidR="00243812" w:rsidRPr="004232CC" w:rsidRDefault="00243812" w:rsidP="00670592">
            <w:pPr>
              <w:pStyle w:val="Texto"/>
              <w:jc w:val="right"/>
              <w:rPr>
                <w:b/>
                <w:sz w:val="17"/>
                <w:szCs w:val="17"/>
                <w:lang w:val="es-AR"/>
              </w:rPr>
            </w:pPr>
          </w:p>
        </w:tc>
        <w:tc>
          <w:tcPr>
            <w:tcW w:w="1446" w:type="dxa"/>
            <w:vAlign w:val="bottom"/>
          </w:tcPr>
          <w:p w14:paraId="25EBB7B2" w14:textId="77777777" w:rsidR="00243812" w:rsidRPr="004232CC" w:rsidRDefault="00243812" w:rsidP="00670592">
            <w:pPr>
              <w:pStyle w:val="Texto1"/>
              <w:ind w:right="144"/>
              <w:jc w:val="right"/>
              <w:rPr>
                <w:b/>
                <w:sz w:val="17"/>
                <w:szCs w:val="17"/>
                <w:lang w:val="es-AR"/>
              </w:rPr>
            </w:pPr>
            <w:r w:rsidRPr="004232CC">
              <w:rPr>
                <w:b/>
                <w:sz w:val="17"/>
                <w:szCs w:val="17"/>
                <w:lang w:val="es-AR"/>
              </w:rPr>
              <w:t>812.033</w:t>
            </w:r>
          </w:p>
        </w:tc>
        <w:tc>
          <w:tcPr>
            <w:tcW w:w="143" w:type="dxa"/>
          </w:tcPr>
          <w:p w14:paraId="5EF2EB19" w14:textId="77777777" w:rsidR="00243812" w:rsidRPr="004232CC" w:rsidRDefault="00243812" w:rsidP="00670592">
            <w:pPr>
              <w:pStyle w:val="Texto1"/>
              <w:ind w:right="144"/>
              <w:jc w:val="right"/>
              <w:rPr>
                <w:b/>
                <w:sz w:val="17"/>
                <w:szCs w:val="17"/>
                <w:lang w:val="es-AR"/>
              </w:rPr>
            </w:pPr>
          </w:p>
        </w:tc>
      </w:tr>
      <w:tr w:rsidR="00243812" w:rsidRPr="004232CC" w14:paraId="5F872421" w14:textId="77777777" w:rsidTr="00243812">
        <w:trPr>
          <w:gridAfter w:val="1"/>
          <w:wAfter w:w="143" w:type="dxa"/>
          <w:cantSplit/>
          <w:trHeight w:val="31"/>
          <w:jc w:val="center"/>
        </w:trPr>
        <w:tc>
          <w:tcPr>
            <w:tcW w:w="5950" w:type="dxa"/>
          </w:tcPr>
          <w:p w14:paraId="22BE4ADA" w14:textId="77777777" w:rsidR="00243812" w:rsidRPr="004232CC" w:rsidRDefault="00243812" w:rsidP="00670592">
            <w:pPr>
              <w:pStyle w:val="Texto"/>
              <w:rPr>
                <w:sz w:val="17"/>
                <w:szCs w:val="17"/>
                <w:lang w:val="es-AR"/>
              </w:rPr>
            </w:pPr>
          </w:p>
        </w:tc>
        <w:tc>
          <w:tcPr>
            <w:tcW w:w="1473" w:type="dxa"/>
            <w:vAlign w:val="bottom"/>
          </w:tcPr>
          <w:p w14:paraId="794A5E7D"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3517E4AF" w14:textId="77777777" w:rsidR="00243812" w:rsidRPr="004232CC" w:rsidRDefault="00243812" w:rsidP="00670592">
            <w:pPr>
              <w:pStyle w:val="Texto"/>
              <w:jc w:val="right"/>
              <w:rPr>
                <w:sz w:val="17"/>
                <w:szCs w:val="17"/>
                <w:lang w:val="es-AR"/>
              </w:rPr>
            </w:pPr>
          </w:p>
        </w:tc>
        <w:tc>
          <w:tcPr>
            <w:tcW w:w="1446" w:type="dxa"/>
            <w:vAlign w:val="bottom"/>
          </w:tcPr>
          <w:p w14:paraId="70ACF067" w14:textId="77777777" w:rsidR="00243812" w:rsidRPr="004232CC" w:rsidRDefault="00243812" w:rsidP="00670592">
            <w:pPr>
              <w:pStyle w:val="Texto1"/>
              <w:ind w:right="144"/>
              <w:jc w:val="right"/>
              <w:rPr>
                <w:b/>
                <w:sz w:val="17"/>
                <w:szCs w:val="17"/>
                <w:lang w:val="es-AR"/>
              </w:rPr>
            </w:pPr>
          </w:p>
        </w:tc>
        <w:tc>
          <w:tcPr>
            <w:tcW w:w="143" w:type="dxa"/>
          </w:tcPr>
          <w:p w14:paraId="358F8FA9"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5998F623" w14:textId="77777777" w:rsidTr="00243812">
        <w:trPr>
          <w:gridAfter w:val="1"/>
          <w:wAfter w:w="143" w:type="dxa"/>
          <w:cantSplit/>
          <w:trHeight w:val="99"/>
          <w:jc w:val="center"/>
        </w:trPr>
        <w:tc>
          <w:tcPr>
            <w:tcW w:w="5950" w:type="dxa"/>
          </w:tcPr>
          <w:p w14:paraId="5E81E8BE"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3" w:type="dxa"/>
            <w:vAlign w:val="bottom"/>
          </w:tcPr>
          <w:p w14:paraId="38CAAA4C" w14:textId="77777777" w:rsidR="00243812" w:rsidRPr="004232CC" w:rsidRDefault="004232CC" w:rsidP="00087574">
            <w:pPr>
              <w:pStyle w:val="Texto1"/>
              <w:ind w:right="144"/>
              <w:jc w:val="right"/>
              <w:rPr>
                <w:sz w:val="17"/>
                <w:szCs w:val="17"/>
                <w:lang w:val="es-AR"/>
              </w:rPr>
            </w:pPr>
            <w:r w:rsidRPr="004232CC">
              <w:rPr>
                <w:sz w:val="17"/>
                <w:szCs w:val="17"/>
                <w:lang w:val="es-AR"/>
              </w:rPr>
              <w:t>682</w:t>
            </w:r>
          </w:p>
        </w:tc>
        <w:tc>
          <w:tcPr>
            <w:tcW w:w="156" w:type="dxa"/>
            <w:vAlign w:val="bottom"/>
          </w:tcPr>
          <w:p w14:paraId="51F40751" w14:textId="77777777" w:rsidR="00243812" w:rsidRPr="004232CC" w:rsidRDefault="00243812" w:rsidP="00670592">
            <w:pPr>
              <w:pStyle w:val="Texto1"/>
              <w:jc w:val="right"/>
              <w:rPr>
                <w:sz w:val="17"/>
                <w:szCs w:val="17"/>
                <w:lang w:val="es-AR"/>
              </w:rPr>
            </w:pPr>
          </w:p>
        </w:tc>
        <w:tc>
          <w:tcPr>
            <w:tcW w:w="1446" w:type="dxa"/>
            <w:vAlign w:val="bottom"/>
          </w:tcPr>
          <w:p w14:paraId="19C982DF" w14:textId="77777777" w:rsidR="00243812" w:rsidRPr="004232CC" w:rsidRDefault="00243812" w:rsidP="00670592">
            <w:pPr>
              <w:pStyle w:val="Texto1"/>
              <w:ind w:right="144"/>
              <w:jc w:val="right"/>
              <w:rPr>
                <w:sz w:val="17"/>
                <w:szCs w:val="17"/>
                <w:lang w:val="es-AR"/>
              </w:rPr>
            </w:pPr>
            <w:r w:rsidRPr="004232CC">
              <w:rPr>
                <w:sz w:val="17"/>
                <w:szCs w:val="17"/>
                <w:lang w:val="es-AR"/>
              </w:rPr>
              <w:t>1.529</w:t>
            </w:r>
          </w:p>
        </w:tc>
        <w:tc>
          <w:tcPr>
            <w:tcW w:w="143" w:type="dxa"/>
          </w:tcPr>
          <w:p w14:paraId="62AE73AF" w14:textId="77777777" w:rsidR="00243812" w:rsidRPr="004232CC" w:rsidRDefault="00243812" w:rsidP="00670592">
            <w:pPr>
              <w:pStyle w:val="Texto1"/>
              <w:ind w:right="-478"/>
              <w:jc w:val="right"/>
              <w:rPr>
                <w:sz w:val="17"/>
                <w:szCs w:val="17"/>
                <w:lang w:val="es-AR"/>
              </w:rPr>
            </w:pPr>
          </w:p>
        </w:tc>
      </w:tr>
      <w:tr w:rsidR="00243812" w:rsidRPr="004232CC" w14:paraId="4ED30987" w14:textId="77777777" w:rsidTr="00243812">
        <w:trPr>
          <w:gridAfter w:val="1"/>
          <w:wAfter w:w="143" w:type="dxa"/>
          <w:cantSplit/>
          <w:trHeight w:val="99"/>
          <w:jc w:val="center"/>
        </w:trPr>
        <w:tc>
          <w:tcPr>
            <w:tcW w:w="5950" w:type="dxa"/>
          </w:tcPr>
          <w:p w14:paraId="5C277654"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3" w:type="dxa"/>
            <w:vAlign w:val="bottom"/>
          </w:tcPr>
          <w:p w14:paraId="70F357A5" w14:textId="77777777" w:rsidR="00243812" w:rsidRPr="004232CC" w:rsidRDefault="004232CC" w:rsidP="00670592">
            <w:pPr>
              <w:pStyle w:val="Texto1"/>
              <w:ind w:right="144"/>
              <w:jc w:val="right"/>
              <w:rPr>
                <w:sz w:val="17"/>
                <w:szCs w:val="17"/>
                <w:lang w:val="es-AR"/>
              </w:rPr>
            </w:pPr>
            <w:r w:rsidRPr="004232CC">
              <w:rPr>
                <w:sz w:val="17"/>
                <w:szCs w:val="17"/>
                <w:lang w:val="es-AR"/>
              </w:rPr>
              <w:t>29.606</w:t>
            </w:r>
          </w:p>
        </w:tc>
        <w:tc>
          <w:tcPr>
            <w:tcW w:w="156" w:type="dxa"/>
            <w:vAlign w:val="bottom"/>
          </w:tcPr>
          <w:p w14:paraId="42763AB2" w14:textId="77777777" w:rsidR="00243812" w:rsidRPr="004232CC" w:rsidRDefault="00243812" w:rsidP="00670592">
            <w:pPr>
              <w:pStyle w:val="Texto1"/>
              <w:jc w:val="right"/>
              <w:rPr>
                <w:sz w:val="17"/>
                <w:szCs w:val="17"/>
                <w:lang w:val="es-AR"/>
              </w:rPr>
            </w:pPr>
          </w:p>
        </w:tc>
        <w:tc>
          <w:tcPr>
            <w:tcW w:w="1446" w:type="dxa"/>
            <w:vAlign w:val="bottom"/>
          </w:tcPr>
          <w:p w14:paraId="4CB68BEA" w14:textId="77777777" w:rsidR="00243812" w:rsidRPr="004232CC" w:rsidRDefault="00243812" w:rsidP="00670592">
            <w:pPr>
              <w:pStyle w:val="Texto1"/>
              <w:ind w:right="144"/>
              <w:jc w:val="right"/>
              <w:rPr>
                <w:sz w:val="17"/>
                <w:szCs w:val="17"/>
                <w:lang w:val="es-AR"/>
              </w:rPr>
            </w:pPr>
            <w:r w:rsidRPr="004232CC">
              <w:rPr>
                <w:sz w:val="17"/>
                <w:szCs w:val="17"/>
                <w:lang w:val="es-AR"/>
              </w:rPr>
              <w:t>32.376</w:t>
            </w:r>
          </w:p>
        </w:tc>
        <w:tc>
          <w:tcPr>
            <w:tcW w:w="143" w:type="dxa"/>
          </w:tcPr>
          <w:p w14:paraId="12227444" w14:textId="77777777" w:rsidR="00243812" w:rsidRPr="004232CC" w:rsidRDefault="00243812" w:rsidP="00670592">
            <w:pPr>
              <w:pStyle w:val="Texto1"/>
              <w:ind w:right="-478"/>
              <w:jc w:val="right"/>
              <w:rPr>
                <w:sz w:val="17"/>
                <w:szCs w:val="17"/>
                <w:lang w:val="es-AR"/>
              </w:rPr>
            </w:pPr>
          </w:p>
        </w:tc>
      </w:tr>
      <w:tr w:rsidR="00243812" w:rsidRPr="004232CC" w14:paraId="646FB784" w14:textId="77777777" w:rsidTr="00243812">
        <w:trPr>
          <w:gridAfter w:val="1"/>
          <w:wAfter w:w="143" w:type="dxa"/>
          <w:cantSplit/>
          <w:trHeight w:val="99"/>
          <w:jc w:val="center"/>
        </w:trPr>
        <w:tc>
          <w:tcPr>
            <w:tcW w:w="5950" w:type="dxa"/>
          </w:tcPr>
          <w:p w14:paraId="11215C0F"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3" w:type="dxa"/>
            <w:vAlign w:val="bottom"/>
          </w:tcPr>
          <w:p w14:paraId="47D56106" w14:textId="77777777" w:rsidR="00243812" w:rsidRPr="004232CC" w:rsidRDefault="004232CC" w:rsidP="00670592">
            <w:pPr>
              <w:pStyle w:val="Texto1"/>
              <w:ind w:right="144"/>
              <w:jc w:val="right"/>
              <w:rPr>
                <w:sz w:val="17"/>
                <w:szCs w:val="17"/>
                <w:lang w:val="es-AR"/>
              </w:rPr>
            </w:pPr>
            <w:r w:rsidRPr="004232CC">
              <w:rPr>
                <w:sz w:val="17"/>
                <w:szCs w:val="17"/>
                <w:lang w:val="es-AR"/>
              </w:rPr>
              <w:t>636.752</w:t>
            </w:r>
          </w:p>
        </w:tc>
        <w:tc>
          <w:tcPr>
            <w:tcW w:w="156" w:type="dxa"/>
            <w:vAlign w:val="bottom"/>
          </w:tcPr>
          <w:p w14:paraId="5FF7F826" w14:textId="77777777" w:rsidR="00243812" w:rsidRPr="004232CC" w:rsidRDefault="00243812" w:rsidP="00670592">
            <w:pPr>
              <w:pStyle w:val="Texto1"/>
              <w:jc w:val="right"/>
              <w:rPr>
                <w:sz w:val="17"/>
                <w:szCs w:val="17"/>
                <w:lang w:val="es-AR"/>
              </w:rPr>
            </w:pPr>
          </w:p>
        </w:tc>
        <w:tc>
          <w:tcPr>
            <w:tcW w:w="1446" w:type="dxa"/>
            <w:vAlign w:val="bottom"/>
          </w:tcPr>
          <w:p w14:paraId="46F7A2E5" w14:textId="77777777" w:rsidR="00243812" w:rsidRPr="004232CC" w:rsidRDefault="00243812" w:rsidP="00670592">
            <w:pPr>
              <w:pStyle w:val="Texto1"/>
              <w:ind w:right="144"/>
              <w:jc w:val="right"/>
              <w:rPr>
                <w:sz w:val="17"/>
                <w:szCs w:val="17"/>
                <w:lang w:val="es-AR"/>
              </w:rPr>
            </w:pPr>
            <w:r w:rsidRPr="004232CC">
              <w:rPr>
                <w:sz w:val="17"/>
                <w:szCs w:val="17"/>
                <w:lang w:val="es-AR"/>
              </w:rPr>
              <w:t>778.128</w:t>
            </w:r>
          </w:p>
        </w:tc>
        <w:tc>
          <w:tcPr>
            <w:tcW w:w="143" w:type="dxa"/>
          </w:tcPr>
          <w:p w14:paraId="253103E9" w14:textId="77777777" w:rsidR="00243812" w:rsidRPr="004232CC" w:rsidRDefault="00243812" w:rsidP="00670592">
            <w:pPr>
              <w:pStyle w:val="Texto1"/>
              <w:ind w:right="-478"/>
              <w:jc w:val="right"/>
              <w:rPr>
                <w:sz w:val="17"/>
                <w:szCs w:val="17"/>
                <w:lang w:val="es-AR"/>
              </w:rPr>
            </w:pPr>
          </w:p>
        </w:tc>
      </w:tr>
      <w:tr w:rsidR="00243812" w:rsidRPr="004232CC" w14:paraId="6D97ED37" w14:textId="77777777" w:rsidTr="00243812">
        <w:trPr>
          <w:gridAfter w:val="1"/>
          <w:wAfter w:w="143" w:type="dxa"/>
          <w:cantSplit/>
          <w:trHeight w:val="99"/>
          <w:jc w:val="center"/>
        </w:trPr>
        <w:tc>
          <w:tcPr>
            <w:tcW w:w="5950" w:type="dxa"/>
          </w:tcPr>
          <w:p w14:paraId="2CE033CC" w14:textId="77777777" w:rsidR="00243812" w:rsidRPr="004232CC" w:rsidRDefault="00243812" w:rsidP="00670592">
            <w:pPr>
              <w:pStyle w:val="Texto"/>
              <w:rPr>
                <w:sz w:val="17"/>
                <w:szCs w:val="17"/>
                <w:lang w:val="es-AR"/>
              </w:rPr>
            </w:pPr>
          </w:p>
        </w:tc>
        <w:tc>
          <w:tcPr>
            <w:tcW w:w="1473" w:type="dxa"/>
            <w:vAlign w:val="bottom"/>
          </w:tcPr>
          <w:p w14:paraId="302FE1B7"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37F303B2" w14:textId="77777777" w:rsidR="00243812" w:rsidRPr="004232CC" w:rsidRDefault="00243812" w:rsidP="00670592">
            <w:pPr>
              <w:pStyle w:val="Texto"/>
              <w:jc w:val="right"/>
              <w:rPr>
                <w:sz w:val="17"/>
                <w:szCs w:val="17"/>
                <w:lang w:val="es-AR"/>
              </w:rPr>
            </w:pPr>
          </w:p>
        </w:tc>
        <w:tc>
          <w:tcPr>
            <w:tcW w:w="1446" w:type="dxa"/>
            <w:vAlign w:val="bottom"/>
          </w:tcPr>
          <w:p w14:paraId="00E191D2" w14:textId="77777777" w:rsidR="00243812" w:rsidRPr="004232CC" w:rsidRDefault="00243812" w:rsidP="00670592">
            <w:pPr>
              <w:pStyle w:val="Texto1"/>
              <w:ind w:right="144"/>
              <w:jc w:val="right"/>
              <w:rPr>
                <w:b/>
                <w:sz w:val="17"/>
                <w:szCs w:val="17"/>
                <w:lang w:val="es-AR"/>
              </w:rPr>
            </w:pPr>
          </w:p>
        </w:tc>
        <w:tc>
          <w:tcPr>
            <w:tcW w:w="143" w:type="dxa"/>
          </w:tcPr>
          <w:p w14:paraId="68A3C3B5"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301BC65A" w14:textId="77777777" w:rsidTr="00243812">
        <w:trPr>
          <w:gridAfter w:val="1"/>
          <w:wAfter w:w="143" w:type="dxa"/>
          <w:cantSplit/>
          <w:trHeight w:val="99"/>
          <w:jc w:val="center"/>
        </w:trPr>
        <w:tc>
          <w:tcPr>
            <w:tcW w:w="5950" w:type="dxa"/>
          </w:tcPr>
          <w:p w14:paraId="787442F3" w14:textId="77777777" w:rsidR="00243812" w:rsidRPr="004232CC" w:rsidRDefault="00243812" w:rsidP="00670592">
            <w:pPr>
              <w:pStyle w:val="Texto"/>
              <w:rPr>
                <w:b/>
                <w:sz w:val="17"/>
                <w:szCs w:val="17"/>
                <w:lang w:val="es-AR"/>
              </w:rPr>
            </w:pPr>
            <w:r w:rsidRPr="004232CC">
              <w:rPr>
                <w:b/>
                <w:sz w:val="17"/>
                <w:szCs w:val="17"/>
                <w:lang w:val="es-AR"/>
              </w:rPr>
              <w:t>Riesgo bajo</w:t>
            </w:r>
          </w:p>
        </w:tc>
        <w:tc>
          <w:tcPr>
            <w:tcW w:w="1473" w:type="dxa"/>
            <w:vAlign w:val="bottom"/>
          </w:tcPr>
          <w:p w14:paraId="1F395ABE" w14:textId="77777777" w:rsidR="00243812" w:rsidRPr="004232CC" w:rsidRDefault="004232CC" w:rsidP="00670592">
            <w:pPr>
              <w:pStyle w:val="Texto1"/>
              <w:ind w:right="144"/>
              <w:jc w:val="right"/>
              <w:rPr>
                <w:b/>
                <w:sz w:val="17"/>
                <w:szCs w:val="17"/>
                <w:lang w:val="es-AR"/>
              </w:rPr>
            </w:pPr>
            <w:r w:rsidRPr="004232CC">
              <w:rPr>
                <w:b/>
                <w:sz w:val="17"/>
                <w:szCs w:val="17"/>
                <w:lang w:val="es-AR"/>
              </w:rPr>
              <w:t>57.241</w:t>
            </w:r>
          </w:p>
        </w:tc>
        <w:tc>
          <w:tcPr>
            <w:tcW w:w="156" w:type="dxa"/>
            <w:vAlign w:val="bottom"/>
          </w:tcPr>
          <w:p w14:paraId="765AE53D" w14:textId="77777777" w:rsidR="00243812" w:rsidRPr="004232CC" w:rsidRDefault="00243812" w:rsidP="00670592">
            <w:pPr>
              <w:pStyle w:val="Texto1"/>
              <w:ind w:right="144"/>
              <w:jc w:val="right"/>
              <w:rPr>
                <w:b/>
                <w:sz w:val="17"/>
                <w:szCs w:val="17"/>
                <w:lang w:val="es-AR"/>
              </w:rPr>
            </w:pPr>
          </w:p>
        </w:tc>
        <w:tc>
          <w:tcPr>
            <w:tcW w:w="1446" w:type="dxa"/>
            <w:vAlign w:val="bottom"/>
          </w:tcPr>
          <w:p w14:paraId="18195A89" w14:textId="77777777" w:rsidR="00243812" w:rsidRPr="004232CC" w:rsidRDefault="00243812" w:rsidP="00670592">
            <w:pPr>
              <w:pStyle w:val="Texto1"/>
              <w:ind w:right="144"/>
              <w:jc w:val="right"/>
              <w:rPr>
                <w:b/>
                <w:sz w:val="17"/>
                <w:szCs w:val="17"/>
                <w:lang w:val="es-AR"/>
              </w:rPr>
            </w:pPr>
            <w:r w:rsidRPr="004232CC">
              <w:rPr>
                <w:b/>
                <w:sz w:val="17"/>
                <w:szCs w:val="17"/>
                <w:lang w:val="es-AR"/>
              </w:rPr>
              <w:t>62.162</w:t>
            </w:r>
          </w:p>
        </w:tc>
        <w:tc>
          <w:tcPr>
            <w:tcW w:w="143" w:type="dxa"/>
          </w:tcPr>
          <w:p w14:paraId="1FB2F989" w14:textId="77777777" w:rsidR="00243812" w:rsidRPr="004232CC" w:rsidRDefault="00243812" w:rsidP="00670592">
            <w:pPr>
              <w:pStyle w:val="Texto1"/>
              <w:ind w:right="-478"/>
              <w:jc w:val="right"/>
              <w:rPr>
                <w:b/>
                <w:sz w:val="17"/>
                <w:szCs w:val="17"/>
                <w:lang w:val="es-AR"/>
              </w:rPr>
            </w:pPr>
          </w:p>
        </w:tc>
      </w:tr>
      <w:tr w:rsidR="00243812" w:rsidRPr="004232CC" w14:paraId="77649BB3" w14:textId="77777777" w:rsidTr="00243812">
        <w:trPr>
          <w:gridAfter w:val="1"/>
          <w:wAfter w:w="143" w:type="dxa"/>
          <w:cantSplit/>
          <w:trHeight w:val="28"/>
          <w:jc w:val="center"/>
        </w:trPr>
        <w:tc>
          <w:tcPr>
            <w:tcW w:w="5950" w:type="dxa"/>
          </w:tcPr>
          <w:p w14:paraId="34952C69" w14:textId="77777777" w:rsidR="00243812" w:rsidRPr="004232CC" w:rsidRDefault="00243812" w:rsidP="00670592">
            <w:pPr>
              <w:pStyle w:val="Texto"/>
              <w:rPr>
                <w:sz w:val="17"/>
                <w:szCs w:val="17"/>
                <w:lang w:val="es-AR"/>
              </w:rPr>
            </w:pPr>
          </w:p>
        </w:tc>
        <w:tc>
          <w:tcPr>
            <w:tcW w:w="1473" w:type="dxa"/>
            <w:vAlign w:val="bottom"/>
          </w:tcPr>
          <w:p w14:paraId="59D57715"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6D4650A5" w14:textId="77777777" w:rsidR="00243812" w:rsidRPr="004232CC" w:rsidRDefault="00243812" w:rsidP="00670592">
            <w:pPr>
              <w:pStyle w:val="Texto"/>
              <w:jc w:val="right"/>
              <w:rPr>
                <w:sz w:val="17"/>
                <w:szCs w:val="17"/>
                <w:lang w:val="es-AR"/>
              </w:rPr>
            </w:pPr>
          </w:p>
        </w:tc>
        <w:tc>
          <w:tcPr>
            <w:tcW w:w="1446" w:type="dxa"/>
            <w:vAlign w:val="bottom"/>
          </w:tcPr>
          <w:p w14:paraId="3D90B8FC" w14:textId="77777777" w:rsidR="00243812" w:rsidRPr="004232CC" w:rsidRDefault="00243812" w:rsidP="00670592">
            <w:pPr>
              <w:pStyle w:val="Texto"/>
              <w:tabs>
                <w:tab w:val="decimal" w:pos="1170"/>
              </w:tabs>
              <w:ind w:right="-478"/>
              <w:jc w:val="right"/>
              <w:rPr>
                <w:sz w:val="17"/>
                <w:szCs w:val="17"/>
                <w:lang w:val="es-AR"/>
              </w:rPr>
            </w:pPr>
          </w:p>
        </w:tc>
        <w:tc>
          <w:tcPr>
            <w:tcW w:w="143" w:type="dxa"/>
          </w:tcPr>
          <w:p w14:paraId="74157CE0"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74F94504" w14:textId="77777777" w:rsidTr="00243812">
        <w:trPr>
          <w:gridAfter w:val="1"/>
          <w:wAfter w:w="143" w:type="dxa"/>
          <w:cantSplit/>
          <w:trHeight w:val="99"/>
          <w:jc w:val="center"/>
        </w:trPr>
        <w:tc>
          <w:tcPr>
            <w:tcW w:w="5950" w:type="dxa"/>
          </w:tcPr>
          <w:p w14:paraId="69B62BD1"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3" w:type="dxa"/>
            <w:vAlign w:val="bottom"/>
          </w:tcPr>
          <w:p w14:paraId="0CBBF2A1"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56" w:type="dxa"/>
            <w:vAlign w:val="bottom"/>
          </w:tcPr>
          <w:p w14:paraId="2157CE13" w14:textId="77777777" w:rsidR="00243812" w:rsidRPr="004232CC" w:rsidRDefault="00243812" w:rsidP="00670592">
            <w:pPr>
              <w:pStyle w:val="Texto1"/>
              <w:ind w:right="144"/>
              <w:jc w:val="right"/>
              <w:rPr>
                <w:sz w:val="17"/>
                <w:szCs w:val="17"/>
                <w:lang w:val="es-AR"/>
              </w:rPr>
            </w:pPr>
          </w:p>
        </w:tc>
        <w:tc>
          <w:tcPr>
            <w:tcW w:w="1446" w:type="dxa"/>
            <w:vAlign w:val="bottom"/>
          </w:tcPr>
          <w:p w14:paraId="40898299"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7663FD4C" w14:textId="77777777" w:rsidR="00243812" w:rsidRPr="004232CC" w:rsidRDefault="00243812" w:rsidP="00670592">
            <w:pPr>
              <w:pStyle w:val="Texto1"/>
              <w:ind w:right="-478"/>
              <w:jc w:val="right"/>
              <w:rPr>
                <w:sz w:val="17"/>
                <w:szCs w:val="17"/>
                <w:lang w:val="es-AR"/>
              </w:rPr>
            </w:pPr>
          </w:p>
        </w:tc>
      </w:tr>
      <w:tr w:rsidR="00243812" w:rsidRPr="004232CC" w14:paraId="1D3D92C6" w14:textId="77777777" w:rsidTr="00243812">
        <w:trPr>
          <w:gridAfter w:val="1"/>
          <w:wAfter w:w="143" w:type="dxa"/>
          <w:cantSplit/>
          <w:trHeight w:val="99"/>
          <w:jc w:val="center"/>
        </w:trPr>
        <w:tc>
          <w:tcPr>
            <w:tcW w:w="5950" w:type="dxa"/>
          </w:tcPr>
          <w:p w14:paraId="19D9A6C3"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3" w:type="dxa"/>
            <w:vAlign w:val="bottom"/>
          </w:tcPr>
          <w:p w14:paraId="4DDF4781" w14:textId="77777777" w:rsidR="00243812" w:rsidRPr="004232CC" w:rsidRDefault="004232CC" w:rsidP="00087574">
            <w:pPr>
              <w:pStyle w:val="Texto1"/>
              <w:ind w:right="144"/>
              <w:jc w:val="right"/>
              <w:rPr>
                <w:sz w:val="17"/>
                <w:szCs w:val="17"/>
                <w:lang w:val="es-AR"/>
              </w:rPr>
            </w:pPr>
            <w:r w:rsidRPr="004232CC">
              <w:rPr>
                <w:sz w:val="17"/>
                <w:szCs w:val="17"/>
                <w:lang w:val="es-AR"/>
              </w:rPr>
              <w:t>-</w:t>
            </w:r>
          </w:p>
        </w:tc>
        <w:tc>
          <w:tcPr>
            <w:tcW w:w="156" w:type="dxa"/>
            <w:vAlign w:val="bottom"/>
          </w:tcPr>
          <w:p w14:paraId="09C6F057" w14:textId="77777777" w:rsidR="00243812" w:rsidRPr="004232CC" w:rsidRDefault="00243812" w:rsidP="00670592">
            <w:pPr>
              <w:pStyle w:val="Texto1"/>
              <w:ind w:right="144"/>
              <w:jc w:val="right"/>
              <w:rPr>
                <w:sz w:val="17"/>
                <w:szCs w:val="17"/>
                <w:lang w:val="es-AR"/>
              </w:rPr>
            </w:pPr>
          </w:p>
        </w:tc>
        <w:tc>
          <w:tcPr>
            <w:tcW w:w="1446" w:type="dxa"/>
            <w:vAlign w:val="bottom"/>
          </w:tcPr>
          <w:p w14:paraId="2FFEF03B"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6252CADE" w14:textId="77777777" w:rsidR="00243812" w:rsidRPr="004232CC" w:rsidRDefault="00243812" w:rsidP="00670592">
            <w:pPr>
              <w:pStyle w:val="Texto1"/>
              <w:ind w:right="-478"/>
              <w:jc w:val="right"/>
              <w:rPr>
                <w:sz w:val="17"/>
                <w:szCs w:val="17"/>
                <w:lang w:val="es-AR"/>
              </w:rPr>
            </w:pPr>
          </w:p>
        </w:tc>
      </w:tr>
      <w:tr w:rsidR="00243812" w:rsidRPr="004232CC" w14:paraId="2BF24A24" w14:textId="77777777" w:rsidTr="00243812">
        <w:trPr>
          <w:gridAfter w:val="1"/>
          <w:wAfter w:w="143" w:type="dxa"/>
          <w:cantSplit/>
          <w:trHeight w:val="99"/>
          <w:jc w:val="center"/>
        </w:trPr>
        <w:tc>
          <w:tcPr>
            <w:tcW w:w="5950" w:type="dxa"/>
          </w:tcPr>
          <w:p w14:paraId="5E346D86"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3" w:type="dxa"/>
            <w:vAlign w:val="bottom"/>
          </w:tcPr>
          <w:p w14:paraId="1C5AA558" w14:textId="77777777" w:rsidR="00243812" w:rsidRPr="004232CC" w:rsidRDefault="004232CC" w:rsidP="00670592">
            <w:pPr>
              <w:pStyle w:val="Texto1"/>
              <w:ind w:right="144"/>
              <w:jc w:val="right"/>
              <w:rPr>
                <w:sz w:val="17"/>
                <w:szCs w:val="17"/>
                <w:lang w:val="es-AR"/>
              </w:rPr>
            </w:pPr>
            <w:r w:rsidRPr="004232CC">
              <w:rPr>
                <w:sz w:val="17"/>
                <w:szCs w:val="17"/>
                <w:lang w:val="es-AR"/>
              </w:rPr>
              <w:t>57.241</w:t>
            </w:r>
          </w:p>
        </w:tc>
        <w:tc>
          <w:tcPr>
            <w:tcW w:w="156" w:type="dxa"/>
            <w:vAlign w:val="bottom"/>
          </w:tcPr>
          <w:p w14:paraId="5C85D784" w14:textId="77777777" w:rsidR="00243812" w:rsidRPr="004232CC" w:rsidRDefault="00243812" w:rsidP="00670592">
            <w:pPr>
              <w:pStyle w:val="Texto1"/>
              <w:ind w:right="144"/>
              <w:jc w:val="right"/>
              <w:rPr>
                <w:sz w:val="17"/>
                <w:szCs w:val="17"/>
                <w:lang w:val="es-AR"/>
              </w:rPr>
            </w:pPr>
          </w:p>
        </w:tc>
        <w:tc>
          <w:tcPr>
            <w:tcW w:w="1446" w:type="dxa"/>
            <w:vAlign w:val="bottom"/>
          </w:tcPr>
          <w:p w14:paraId="15A9C5C9" w14:textId="77777777" w:rsidR="00243812" w:rsidRPr="004232CC" w:rsidRDefault="00243812" w:rsidP="00670592">
            <w:pPr>
              <w:pStyle w:val="Texto1"/>
              <w:ind w:right="144"/>
              <w:jc w:val="right"/>
              <w:rPr>
                <w:sz w:val="17"/>
                <w:szCs w:val="17"/>
                <w:lang w:val="es-AR"/>
              </w:rPr>
            </w:pPr>
            <w:r w:rsidRPr="004232CC">
              <w:rPr>
                <w:sz w:val="17"/>
                <w:szCs w:val="17"/>
                <w:lang w:val="es-AR"/>
              </w:rPr>
              <w:t>62.162</w:t>
            </w:r>
          </w:p>
        </w:tc>
        <w:tc>
          <w:tcPr>
            <w:tcW w:w="143" w:type="dxa"/>
          </w:tcPr>
          <w:p w14:paraId="2D1579E6" w14:textId="77777777" w:rsidR="00243812" w:rsidRPr="004232CC" w:rsidRDefault="00243812" w:rsidP="00670592">
            <w:pPr>
              <w:pStyle w:val="Texto1"/>
              <w:ind w:right="-478"/>
              <w:jc w:val="right"/>
              <w:rPr>
                <w:sz w:val="17"/>
                <w:szCs w:val="17"/>
                <w:lang w:val="es-AR"/>
              </w:rPr>
            </w:pPr>
          </w:p>
        </w:tc>
      </w:tr>
      <w:tr w:rsidR="00243812" w:rsidRPr="004232CC" w14:paraId="68347FD4" w14:textId="77777777" w:rsidTr="00243812">
        <w:trPr>
          <w:gridAfter w:val="1"/>
          <w:wAfter w:w="143" w:type="dxa"/>
          <w:cantSplit/>
          <w:trHeight w:val="99"/>
          <w:jc w:val="center"/>
        </w:trPr>
        <w:tc>
          <w:tcPr>
            <w:tcW w:w="5950" w:type="dxa"/>
          </w:tcPr>
          <w:p w14:paraId="09131BE7" w14:textId="77777777" w:rsidR="00243812" w:rsidRPr="004232CC" w:rsidRDefault="00243812" w:rsidP="00670592">
            <w:pPr>
              <w:pStyle w:val="Texto"/>
              <w:rPr>
                <w:sz w:val="17"/>
                <w:szCs w:val="17"/>
                <w:lang w:val="es-AR"/>
              </w:rPr>
            </w:pPr>
          </w:p>
        </w:tc>
        <w:tc>
          <w:tcPr>
            <w:tcW w:w="1473" w:type="dxa"/>
            <w:vAlign w:val="bottom"/>
          </w:tcPr>
          <w:p w14:paraId="3D2211B5"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5F0E2DB6" w14:textId="77777777" w:rsidR="00243812" w:rsidRPr="004232CC" w:rsidRDefault="00243812" w:rsidP="00670592">
            <w:pPr>
              <w:pStyle w:val="Texto"/>
              <w:jc w:val="right"/>
              <w:rPr>
                <w:sz w:val="17"/>
                <w:szCs w:val="17"/>
                <w:lang w:val="es-AR"/>
              </w:rPr>
            </w:pPr>
          </w:p>
        </w:tc>
        <w:tc>
          <w:tcPr>
            <w:tcW w:w="1446" w:type="dxa"/>
            <w:vAlign w:val="bottom"/>
          </w:tcPr>
          <w:p w14:paraId="3DFC7A9B" w14:textId="77777777" w:rsidR="00243812" w:rsidRPr="004232CC" w:rsidRDefault="00243812" w:rsidP="00670592">
            <w:pPr>
              <w:pStyle w:val="Texto1"/>
              <w:ind w:right="144"/>
              <w:jc w:val="right"/>
              <w:rPr>
                <w:sz w:val="17"/>
                <w:szCs w:val="17"/>
                <w:lang w:val="es-AR"/>
              </w:rPr>
            </w:pPr>
          </w:p>
        </w:tc>
        <w:tc>
          <w:tcPr>
            <w:tcW w:w="143" w:type="dxa"/>
          </w:tcPr>
          <w:p w14:paraId="19F85DD5"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400A4E10" w14:textId="77777777" w:rsidTr="00243812">
        <w:trPr>
          <w:gridAfter w:val="1"/>
          <w:wAfter w:w="143" w:type="dxa"/>
          <w:cantSplit/>
          <w:trHeight w:val="99"/>
          <w:jc w:val="center"/>
        </w:trPr>
        <w:tc>
          <w:tcPr>
            <w:tcW w:w="5950" w:type="dxa"/>
          </w:tcPr>
          <w:p w14:paraId="4118E4D9" w14:textId="77777777" w:rsidR="00243812" w:rsidRPr="004232CC" w:rsidRDefault="00243812" w:rsidP="00670592">
            <w:pPr>
              <w:pStyle w:val="Texto"/>
              <w:rPr>
                <w:b/>
                <w:sz w:val="17"/>
                <w:szCs w:val="17"/>
                <w:lang w:val="es-AR"/>
              </w:rPr>
            </w:pPr>
            <w:r w:rsidRPr="004232CC">
              <w:rPr>
                <w:b/>
                <w:sz w:val="17"/>
                <w:szCs w:val="17"/>
                <w:lang w:val="es-AR"/>
              </w:rPr>
              <w:t>Riesgo medio</w:t>
            </w:r>
          </w:p>
        </w:tc>
        <w:tc>
          <w:tcPr>
            <w:tcW w:w="1473" w:type="dxa"/>
            <w:vAlign w:val="bottom"/>
          </w:tcPr>
          <w:p w14:paraId="731023D5" w14:textId="77777777" w:rsidR="00243812" w:rsidRPr="004232CC" w:rsidRDefault="004232CC" w:rsidP="00670592">
            <w:pPr>
              <w:pStyle w:val="Texto1"/>
              <w:ind w:right="144"/>
              <w:jc w:val="right"/>
              <w:rPr>
                <w:b/>
                <w:sz w:val="17"/>
                <w:szCs w:val="17"/>
                <w:lang w:val="es-AR"/>
              </w:rPr>
            </w:pPr>
            <w:r w:rsidRPr="004232CC">
              <w:rPr>
                <w:b/>
                <w:sz w:val="17"/>
                <w:szCs w:val="17"/>
                <w:lang w:val="es-AR"/>
              </w:rPr>
              <w:t>19.119</w:t>
            </w:r>
          </w:p>
        </w:tc>
        <w:tc>
          <w:tcPr>
            <w:tcW w:w="156" w:type="dxa"/>
            <w:vAlign w:val="bottom"/>
          </w:tcPr>
          <w:p w14:paraId="4D3B9BC3" w14:textId="77777777" w:rsidR="00243812" w:rsidRPr="004232CC" w:rsidRDefault="00243812" w:rsidP="00670592">
            <w:pPr>
              <w:pStyle w:val="Texto1"/>
              <w:ind w:right="144"/>
              <w:jc w:val="right"/>
              <w:rPr>
                <w:b/>
                <w:sz w:val="17"/>
                <w:szCs w:val="17"/>
                <w:lang w:val="es-AR"/>
              </w:rPr>
            </w:pPr>
          </w:p>
        </w:tc>
        <w:tc>
          <w:tcPr>
            <w:tcW w:w="1446" w:type="dxa"/>
            <w:vAlign w:val="bottom"/>
          </w:tcPr>
          <w:p w14:paraId="02D36B93" w14:textId="77777777" w:rsidR="00243812" w:rsidRPr="004232CC" w:rsidRDefault="00243812" w:rsidP="00670592">
            <w:pPr>
              <w:pStyle w:val="Texto1"/>
              <w:ind w:right="144"/>
              <w:jc w:val="right"/>
              <w:rPr>
                <w:b/>
                <w:sz w:val="17"/>
                <w:szCs w:val="17"/>
                <w:lang w:val="es-AR"/>
              </w:rPr>
            </w:pPr>
            <w:r w:rsidRPr="004232CC">
              <w:rPr>
                <w:b/>
                <w:sz w:val="17"/>
                <w:szCs w:val="17"/>
                <w:lang w:val="es-AR"/>
              </w:rPr>
              <w:t>21.716</w:t>
            </w:r>
          </w:p>
        </w:tc>
        <w:tc>
          <w:tcPr>
            <w:tcW w:w="143" w:type="dxa"/>
          </w:tcPr>
          <w:p w14:paraId="03D290D1" w14:textId="77777777" w:rsidR="00243812" w:rsidRPr="004232CC" w:rsidRDefault="00243812" w:rsidP="00670592">
            <w:pPr>
              <w:pStyle w:val="Texto1"/>
              <w:ind w:right="-478"/>
              <w:jc w:val="right"/>
              <w:rPr>
                <w:b/>
                <w:sz w:val="17"/>
                <w:szCs w:val="17"/>
                <w:lang w:val="es-AR"/>
              </w:rPr>
            </w:pPr>
          </w:p>
        </w:tc>
      </w:tr>
      <w:tr w:rsidR="00243812" w:rsidRPr="004232CC" w14:paraId="2DE3A352" w14:textId="77777777" w:rsidTr="00243812">
        <w:trPr>
          <w:gridAfter w:val="1"/>
          <w:wAfter w:w="143" w:type="dxa"/>
          <w:cantSplit/>
          <w:trHeight w:val="64"/>
          <w:jc w:val="center"/>
        </w:trPr>
        <w:tc>
          <w:tcPr>
            <w:tcW w:w="5950" w:type="dxa"/>
          </w:tcPr>
          <w:p w14:paraId="666185C1" w14:textId="77777777" w:rsidR="00243812" w:rsidRPr="004232CC" w:rsidRDefault="00243812" w:rsidP="00670592">
            <w:pPr>
              <w:pStyle w:val="Texto"/>
              <w:rPr>
                <w:sz w:val="17"/>
                <w:szCs w:val="17"/>
                <w:lang w:val="es-AR"/>
              </w:rPr>
            </w:pPr>
          </w:p>
        </w:tc>
        <w:tc>
          <w:tcPr>
            <w:tcW w:w="1473" w:type="dxa"/>
            <w:vAlign w:val="bottom"/>
          </w:tcPr>
          <w:p w14:paraId="465538BF"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4E6EC5FC" w14:textId="77777777" w:rsidR="00243812" w:rsidRPr="004232CC" w:rsidRDefault="00243812" w:rsidP="00670592">
            <w:pPr>
              <w:pStyle w:val="Texto"/>
              <w:jc w:val="right"/>
              <w:rPr>
                <w:sz w:val="17"/>
                <w:szCs w:val="17"/>
                <w:lang w:val="es-AR"/>
              </w:rPr>
            </w:pPr>
          </w:p>
        </w:tc>
        <w:tc>
          <w:tcPr>
            <w:tcW w:w="1446" w:type="dxa"/>
            <w:vAlign w:val="bottom"/>
          </w:tcPr>
          <w:p w14:paraId="0AAE4325" w14:textId="77777777" w:rsidR="00243812" w:rsidRPr="004232CC" w:rsidRDefault="00243812" w:rsidP="00670592">
            <w:pPr>
              <w:pStyle w:val="Texto1"/>
              <w:ind w:right="144"/>
              <w:jc w:val="right"/>
              <w:rPr>
                <w:sz w:val="17"/>
                <w:szCs w:val="17"/>
                <w:lang w:val="es-AR"/>
              </w:rPr>
            </w:pPr>
          </w:p>
        </w:tc>
        <w:tc>
          <w:tcPr>
            <w:tcW w:w="143" w:type="dxa"/>
          </w:tcPr>
          <w:p w14:paraId="5A5299D0"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16A91EB0" w14:textId="77777777" w:rsidTr="00243812">
        <w:trPr>
          <w:gridAfter w:val="1"/>
          <w:wAfter w:w="143" w:type="dxa"/>
          <w:cantSplit/>
          <w:trHeight w:val="99"/>
          <w:jc w:val="center"/>
        </w:trPr>
        <w:tc>
          <w:tcPr>
            <w:tcW w:w="5950" w:type="dxa"/>
          </w:tcPr>
          <w:p w14:paraId="10FD43B4"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3" w:type="dxa"/>
            <w:vAlign w:val="bottom"/>
          </w:tcPr>
          <w:p w14:paraId="5F1B0BBB" w14:textId="77777777" w:rsidR="00243812" w:rsidRPr="004232CC" w:rsidRDefault="00243812" w:rsidP="00670592">
            <w:pPr>
              <w:pStyle w:val="Texto"/>
              <w:tabs>
                <w:tab w:val="decimal" w:pos="1170"/>
              </w:tabs>
              <w:ind w:right="144"/>
              <w:jc w:val="right"/>
              <w:rPr>
                <w:sz w:val="17"/>
                <w:szCs w:val="17"/>
                <w:lang w:val="es-AR"/>
              </w:rPr>
            </w:pPr>
            <w:r w:rsidRPr="004232CC">
              <w:rPr>
                <w:sz w:val="17"/>
                <w:szCs w:val="17"/>
                <w:lang w:val="es-AR"/>
              </w:rPr>
              <w:t>-</w:t>
            </w:r>
          </w:p>
        </w:tc>
        <w:tc>
          <w:tcPr>
            <w:tcW w:w="156" w:type="dxa"/>
            <w:vAlign w:val="bottom"/>
          </w:tcPr>
          <w:p w14:paraId="2B9DFFBE" w14:textId="77777777" w:rsidR="00243812" w:rsidRPr="004232CC" w:rsidRDefault="00243812" w:rsidP="00670592">
            <w:pPr>
              <w:pStyle w:val="Texto"/>
              <w:ind w:right="144"/>
              <w:jc w:val="right"/>
              <w:rPr>
                <w:sz w:val="17"/>
                <w:szCs w:val="17"/>
                <w:lang w:val="es-AR"/>
              </w:rPr>
            </w:pPr>
          </w:p>
        </w:tc>
        <w:tc>
          <w:tcPr>
            <w:tcW w:w="1446" w:type="dxa"/>
            <w:vAlign w:val="bottom"/>
          </w:tcPr>
          <w:p w14:paraId="6768EAB2"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3F00A43A"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1BDBBCF2" w14:textId="77777777" w:rsidTr="00243812">
        <w:trPr>
          <w:gridAfter w:val="1"/>
          <w:wAfter w:w="143" w:type="dxa"/>
          <w:cantSplit/>
          <w:trHeight w:val="99"/>
          <w:jc w:val="center"/>
        </w:trPr>
        <w:tc>
          <w:tcPr>
            <w:tcW w:w="5950" w:type="dxa"/>
          </w:tcPr>
          <w:p w14:paraId="710B02B4"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3" w:type="dxa"/>
            <w:vAlign w:val="bottom"/>
          </w:tcPr>
          <w:p w14:paraId="4E739925" w14:textId="77777777" w:rsidR="00243812" w:rsidRPr="004232CC" w:rsidRDefault="004232CC" w:rsidP="00670592">
            <w:pPr>
              <w:pStyle w:val="Texto"/>
              <w:tabs>
                <w:tab w:val="decimal" w:pos="1170"/>
              </w:tabs>
              <w:ind w:right="144"/>
              <w:jc w:val="right"/>
              <w:rPr>
                <w:sz w:val="17"/>
                <w:szCs w:val="17"/>
                <w:lang w:val="es-AR"/>
              </w:rPr>
            </w:pPr>
            <w:r w:rsidRPr="004232CC">
              <w:rPr>
                <w:sz w:val="17"/>
                <w:szCs w:val="17"/>
                <w:lang w:val="es-AR"/>
              </w:rPr>
              <w:t>3.244</w:t>
            </w:r>
          </w:p>
        </w:tc>
        <w:tc>
          <w:tcPr>
            <w:tcW w:w="156" w:type="dxa"/>
            <w:vAlign w:val="bottom"/>
          </w:tcPr>
          <w:p w14:paraId="43C6EDB1" w14:textId="77777777" w:rsidR="00243812" w:rsidRPr="004232CC" w:rsidRDefault="00243812" w:rsidP="00670592">
            <w:pPr>
              <w:pStyle w:val="Texto"/>
              <w:ind w:right="144"/>
              <w:jc w:val="right"/>
              <w:rPr>
                <w:sz w:val="17"/>
                <w:szCs w:val="17"/>
                <w:lang w:val="es-AR"/>
              </w:rPr>
            </w:pPr>
          </w:p>
        </w:tc>
        <w:tc>
          <w:tcPr>
            <w:tcW w:w="1446" w:type="dxa"/>
            <w:vAlign w:val="bottom"/>
          </w:tcPr>
          <w:p w14:paraId="4199838E"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3958B9C6"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61BB19F6" w14:textId="77777777" w:rsidTr="00243812">
        <w:trPr>
          <w:gridAfter w:val="1"/>
          <w:wAfter w:w="143" w:type="dxa"/>
          <w:cantSplit/>
          <w:trHeight w:val="99"/>
          <w:jc w:val="center"/>
        </w:trPr>
        <w:tc>
          <w:tcPr>
            <w:tcW w:w="5950" w:type="dxa"/>
          </w:tcPr>
          <w:p w14:paraId="57EC457D"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3" w:type="dxa"/>
            <w:vAlign w:val="bottom"/>
          </w:tcPr>
          <w:p w14:paraId="1E32A162" w14:textId="77777777" w:rsidR="00243812" w:rsidRPr="004232CC" w:rsidRDefault="004232CC" w:rsidP="00670592">
            <w:pPr>
              <w:pStyle w:val="Texto"/>
              <w:tabs>
                <w:tab w:val="decimal" w:pos="1170"/>
              </w:tabs>
              <w:ind w:right="144"/>
              <w:jc w:val="right"/>
              <w:rPr>
                <w:sz w:val="17"/>
                <w:szCs w:val="17"/>
                <w:lang w:val="es-AR"/>
              </w:rPr>
            </w:pPr>
            <w:r w:rsidRPr="004232CC">
              <w:rPr>
                <w:sz w:val="17"/>
                <w:szCs w:val="17"/>
                <w:lang w:val="es-AR"/>
              </w:rPr>
              <w:t>15.875</w:t>
            </w:r>
          </w:p>
        </w:tc>
        <w:tc>
          <w:tcPr>
            <w:tcW w:w="156" w:type="dxa"/>
            <w:vAlign w:val="bottom"/>
          </w:tcPr>
          <w:p w14:paraId="1765DF55" w14:textId="77777777" w:rsidR="00243812" w:rsidRPr="004232CC" w:rsidRDefault="00243812" w:rsidP="00670592">
            <w:pPr>
              <w:pStyle w:val="Texto"/>
              <w:ind w:right="144"/>
              <w:jc w:val="right"/>
              <w:rPr>
                <w:sz w:val="17"/>
                <w:szCs w:val="17"/>
                <w:lang w:val="es-AR"/>
              </w:rPr>
            </w:pPr>
          </w:p>
        </w:tc>
        <w:tc>
          <w:tcPr>
            <w:tcW w:w="1446" w:type="dxa"/>
            <w:vAlign w:val="bottom"/>
          </w:tcPr>
          <w:p w14:paraId="3A35723B" w14:textId="77777777" w:rsidR="00243812" w:rsidRPr="004232CC" w:rsidRDefault="00243812" w:rsidP="00670592">
            <w:pPr>
              <w:pStyle w:val="Texto1"/>
              <w:ind w:right="144"/>
              <w:jc w:val="right"/>
              <w:rPr>
                <w:sz w:val="17"/>
                <w:szCs w:val="17"/>
                <w:lang w:val="es-AR"/>
              </w:rPr>
            </w:pPr>
            <w:r w:rsidRPr="004232CC">
              <w:rPr>
                <w:sz w:val="17"/>
                <w:szCs w:val="17"/>
                <w:lang w:val="es-AR"/>
              </w:rPr>
              <w:t>21.716</w:t>
            </w:r>
          </w:p>
        </w:tc>
        <w:tc>
          <w:tcPr>
            <w:tcW w:w="143" w:type="dxa"/>
          </w:tcPr>
          <w:p w14:paraId="2F6C1DAC"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552EA1B0" w14:textId="77777777" w:rsidTr="00243812">
        <w:trPr>
          <w:gridAfter w:val="1"/>
          <w:wAfter w:w="143" w:type="dxa"/>
          <w:cantSplit/>
          <w:trHeight w:val="99"/>
          <w:jc w:val="center"/>
        </w:trPr>
        <w:tc>
          <w:tcPr>
            <w:tcW w:w="5950" w:type="dxa"/>
          </w:tcPr>
          <w:p w14:paraId="61DFE156" w14:textId="77777777" w:rsidR="00243812" w:rsidRPr="004232CC" w:rsidRDefault="00243812" w:rsidP="00670592">
            <w:pPr>
              <w:pStyle w:val="Texto"/>
              <w:rPr>
                <w:sz w:val="17"/>
                <w:szCs w:val="17"/>
                <w:lang w:val="es-AR"/>
              </w:rPr>
            </w:pPr>
          </w:p>
        </w:tc>
        <w:tc>
          <w:tcPr>
            <w:tcW w:w="1473" w:type="dxa"/>
            <w:vAlign w:val="bottom"/>
          </w:tcPr>
          <w:p w14:paraId="64D47A74" w14:textId="77777777" w:rsidR="00243812" w:rsidRPr="004232CC" w:rsidRDefault="00243812" w:rsidP="00670592">
            <w:pPr>
              <w:pStyle w:val="Texto"/>
              <w:jc w:val="right"/>
              <w:rPr>
                <w:sz w:val="17"/>
                <w:szCs w:val="17"/>
                <w:lang w:val="es-AR"/>
              </w:rPr>
            </w:pPr>
          </w:p>
        </w:tc>
        <w:tc>
          <w:tcPr>
            <w:tcW w:w="156" w:type="dxa"/>
            <w:vAlign w:val="bottom"/>
          </w:tcPr>
          <w:p w14:paraId="466AA8A7" w14:textId="77777777" w:rsidR="00243812" w:rsidRPr="004232CC" w:rsidRDefault="00243812" w:rsidP="00670592">
            <w:pPr>
              <w:pStyle w:val="Texto"/>
              <w:jc w:val="right"/>
              <w:rPr>
                <w:sz w:val="17"/>
                <w:szCs w:val="17"/>
                <w:lang w:val="es-AR"/>
              </w:rPr>
            </w:pPr>
          </w:p>
        </w:tc>
        <w:tc>
          <w:tcPr>
            <w:tcW w:w="1446" w:type="dxa"/>
            <w:vAlign w:val="bottom"/>
          </w:tcPr>
          <w:p w14:paraId="04D4F9D2" w14:textId="77777777" w:rsidR="00243812" w:rsidRPr="004232CC" w:rsidRDefault="00243812" w:rsidP="00670592">
            <w:pPr>
              <w:pStyle w:val="Texto1"/>
              <w:ind w:right="144"/>
              <w:jc w:val="right"/>
              <w:rPr>
                <w:sz w:val="17"/>
                <w:szCs w:val="17"/>
                <w:lang w:val="es-AR"/>
              </w:rPr>
            </w:pPr>
          </w:p>
        </w:tc>
        <w:tc>
          <w:tcPr>
            <w:tcW w:w="143" w:type="dxa"/>
          </w:tcPr>
          <w:p w14:paraId="79809705" w14:textId="77777777" w:rsidR="00243812" w:rsidRPr="004232CC" w:rsidRDefault="00243812" w:rsidP="00670592">
            <w:pPr>
              <w:pStyle w:val="Texto"/>
              <w:ind w:right="-478"/>
              <w:jc w:val="right"/>
              <w:rPr>
                <w:sz w:val="17"/>
                <w:szCs w:val="17"/>
                <w:lang w:val="es-AR"/>
              </w:rPr>
            </w:pPr>
          </w:p>
        </w:tc>
      </w:tr>
      <w:tr w:rsidR="00243812" w:rsidRPr="004232CC" w14:paraId="31BCA9E3" w14:textId="77777777" w:rsidTr="00243812">
        <w:trPr>
          <w:gridAfter w:val="1"/>
          <w:wAfter w:w="143" w:type="dxa"/>
          <w:cantSplit/>
          <w:trHeight w:val="103"/>
          <w:jc w:val="center"/>
        </w:trPr>
        <w:tc>
          <w:tcPr>
            <w:tcW w:w="5950" w:type="dxa"/>
          </w:tcPr>
          <w:p w14:paraId="78FDB4FA" w14:textId="77777777" w:rsidR="00243812" w:rsidRPr="004232CC" w:rsidRDefault="00243812" w:rsidP="00670592">
            <w:pPr>
              <w:pStyle w:val="Texto"/>
              <w:rPr>
                <w:b/>
                <w:sz w:val="17"/>
                <w:szCs w:val="17"/>
                <w:lang w:val="es-AR"/>
              </w:rPr>
            </w:pPr>
            <w:r w:rsidRPr="004232CC">
              <w:rPr>
                <w:b/>
                <w:sz w:val="17"/>
                <w:szCs w:val="17"/>
                <w:lang w:val="es-AR"/>
              </w:rPr>
              <w:t>Riesgo alto</w:t>
            </w:r>
          </w:p>
        </w:tc>
        <w:tc>
          <w:tcPr>
            <w:tcW w:w="1473" w:type="dxa"/>
            <w:vAlign w:val="bottom"/>
          </w:tcPr>
          <w:p w14:paraId="3814C512" w14:textId="77777777" w:rsidR="00243812" w:rsidRPr="004232CC" w:rsidRDefault="004232CC" w:rsidP="00670592">
            <w:pPr>
              <w:pStyle w:val="Texto1"/>
              <w:ind w:right="144"/>
              <w:jc w:val="right"/>
              <w:rPr>
                <w:b/>
                <w:sz w:val="17"/>
                <w:szCs w:val="17"/>
                <w:lang w:val="es-AR"/>
              </w:rPr>
            </w:pPr>
            <w:r w:rsidRPr="004232CC">
              <w:rPr>
                <w:b/>
                <w:sz w:val="17"/>
                <w:szCs w:val="17"/>
                <w:lang w:val="es-AR"/>
              </w:rPr>
              <w:t>22.856</w:t>
            </w:r>
          </w:p>
        </w:tc>
        <w:tc>
          <w:tcPr>
            <w:tcW w:w="156" w:type="dxa"/>
            <w:vAlign w:val="bottom"/>
          </w:tcPr>
          <w:p w14:paraId="0FD90CE6" w14:textId="77777777" w:rsidR="00243812" w:rsidRPr="004232CC" w:rsidRDefault="00243812" w:rsidP="00670592">
            <w:pPr>
              <w:pStyle w:val="Texto1"/>
              <w:ind w:right="144"/>
              <w:jc w:val="right"/>
              <w:rPr>
                <w:b/>
                <w:sz w:val="17"/>
                <w:szCs w:val="17"/>
                <w:lang w:val="es-AR"/>
              </w:rPr>
            </w:pPr>
          </w:p>
        </w:tc>
        <w:tc>
          <w:tcPr>
            <w:tcW w:w="1446" w:type="dxa"/>
            <w:vAlign w:val="bottom"/>
          </w:tcPr>
          <w:p w14:paraId="14D0805D" w14:textId="77777777" w:rsidR="00243812" w:rsidRPr="004232CC" w:rsidRDefault="00243812" w:rsidP="00670592">
            <w:pPr>
              <w:pStyle w:val="Texto1"/>
              <w:ind w:right="144"/>
              <w:jc w:val="right"/>
              <w:rPr>
                <w:b/>
                <w:sz w:val="17"/>
                <w:szCs w:val="17"/>
                <w:lang w:val="es-AR"/>
              </w:rPr>
            </w:pPr>
            <w:r w:rsidRPr="004232CC">
              <w:rPr>
                <w:b/>
                <w:sz w:val="17"/>
                <w:szCs w:val="17"/>
                <w:lang w:val="es-AR"/>
              </w:rPr>
              <w:t>18.357</w:t>
            </w:r>
          </w:p>
        </w:tc>
        <w:tc>
          <w:tcPr>
            <w:tcW w:w="143" w:type="dxa"/>
          </w:tcPr>
          <w:p w14:paraId="1DD93B17" w14:textId="77777777" w:rsidR="00243812" w:rsidRPr="004232CC" w:rsidRDefault="00243812" w:rsidP="00670592">
            <w:pPr>
              <w:pStyle w:val="Texto1"/>
              <w:ind w:right="-478"/>
              <w:jc w:val="right"/>
              <w:rPr>
                <w:b/>
                <w:sz w:val="17"/>
                <w:szCs w:val="17"/>
                <w:lang w:val="es-AR"/>
              </w:rPr>
            </w:pPr>
          </w:p>
        </w:tc>
      </w:tr>
      <w:tr w:rsidR="00243812" w:rsidRPr="004232CC" w14:paraId="689A8C72" w14:textId="77777777" w:rsidTr="00243812">
        <w:trPr>
          <w:gridAfter w:val="1"/>
          <w:wAfter w:w="143" w:type="dxa"/>
          <w:cantSplit/>
          <w:trHeight w:val="64"/>
          <w:jc w:val="center"/>
        </w:trPr>
        <w:tc>
          <w:tcPr>
            <w:tcW w:w="5950" w:type="dxa"/>
          </w:tcPr>
          <w:p w14:paraId="2DCE3CB6" w14:textId="77777777" w:rsidR="00243812" w:rsidRPr="004232CC" w:rsidRDefault="00243812" w:rsidP="00670592">
            <w:pPr>
              <w:pStyle w:val="Texto"/>
              <w:rPr>
                <w:sz w:val="17"/>
                <w:szCs w:val="17"/>
                <w:lang w:val="es-AR"/>
              </w:rPr>
            </w:pPr>
          </w:p>
        </w:tc>
        <w:tc>
          <w:tcPr>
            <w:tcW w:w="1473" w:type="dxa"/>
            <w:vAlign w:val="bottom"/>
          </w:tcPr>
          <w:p w14:paraId="5BFBE463"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697594BC" w14:textId="77777777" w:rsidR="00243812" w:rsidRPr="004232CC" w:rsidRDefault="00243812" w:rsidP="00670592">
            <w:pPr>
              <w:pStyle w:val="Texto"/>
              <w:jc w:val="right"/>
              <w:rPr>
                <w:sz w:val="17"/>
                <w:szCs w:val="17"/>
                <w:lang w:val="es-AR"/>
              </w:rPr>
            </w:pPr>
          </w:p>
        </w:tc>
        <w:tc>
          <w:tcPr>
            <w:tcW w:w="1446" w:type="dxa"/>
            <w:vAlign w:val="bottom"/>
          </w:tcPr>
          <w:p w14:paraId="5ED7EA47" w14:textId="77777777" w:rsidR="00243812" w:rsidRPr="004232CC" w:rsidRDefault="00243812" w:rsidP="00670592">
            <w:pPr>
              <w:pStyle w:val="Texto1"/>
              <w:ind w:right="144"/>
              <w:jc w:val="right"/>
              <w:rPr>
                <w:sz w:val="17"/>
                <w:szCs w:val="17"/>
                <w:lang w:val="es-AR"/>
              </w:rPr>
            </w:pPr>
          </w:p>
        </w:tc>
        <w:tc>
          <w:tcPr>
            <w:tcW w:w="143" w:type="dxa"/>
          </w:tcPr>
          <w:p w14:paraId="1C439AE9"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7D2683C7" w14:textId="77777777" w:rsidTr="00243812">
        <w:trPr>
          <w:gridAfter w:val="1"/>
          <w:wAfter w:w="143" w:type="dxa"/>
          <w:cantSplit/>
          <w:trHeight w:val="99"/>
          <w:jc w:val="center"/>
        </w:trPr>
        <w:tc>
          <w:tcPr>
            <w:tcW w:w="5950" w:type="dxa"/>
          </w:tcPr>
          <w:p w14:paraId="0C0AED46"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3" w:type="dxa"/>
            <w:vAlign w:val="bottom"/>
          </w:tcPr>
          <w:p w14:paraId="1A3D5393" w14:textId="77777777" w:rsidR="00243812" w:rsidRPr="004232CC" w:rsidRDefault="004232CC" w:rsidP="00670592">
            <w:pPr>
              <w:pStyle w:val="Texto"/>
              <w:tabs>
                <w:tab w:val="decimal" w:pos="1170"/>
              </w:tabs>
              <w:ind w:right="144"/>
              <w:jc w:val="right"/>
              <w:rPr>
                <w:sz w:val="17"/>
                <w:szCs w:val="17"/>
                <w:lang w:val="es-AR"/>
              </w:rPr>
            </w:pPr>
            <w:r w:rsidRPr="004232CC">
              <w:rPr>
                <w:sz w:val="17"/>
                <w:szCs w:val="17"/>
                <w:lang w:val="es-AR"/>
              </w:rPr>
              <w:t>1.757</w:t>
            </w:r>
          </w:p>
        </w:tc>
        <w:tc>
          <w:tcPr>
            <w:tcW w:w="156" w:type="dxa"/>
            <w:vAlign w:val="bottom"/>
          </w:tcPr>
          <w:p w14:paraId="3DBBEA45" w14:textId="77777777" w:rsidR="00243812" w:rsidRPr="004232CC" w:rsidRDefault="00243812" w:rsidP="00670592">
            <w:pPr>
              <w:pStyle w:val="Texto1"/>
              <w:jc w:val="right"/>
              <w:rPr>
                <w:sz w:val="17"/>
                <w:szCs w:val="17"/>
                <w:lang w:val="es-AR"/>
              </w:rPr>
            </w:pPr>
          </w:p>
        </w:tc>
        <w:tc>
          <w:tcPr>
            <w:tcW w:w="1446" w:type="dxa"/>
            <w:vAlign w:val="bottom"/>
          </w:tcPr>
          <w:p w14:paraId="6D1737EC"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2EC9574A"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42A26CF1" w14:textId="77777777" w:rsidTr="00243812">
        <w:trPr>
          <w:gridAfter w:val="1"/>
          <w:wAfter w:w="143" w:type="dxa"/>
          <w:cantSplit/>
          <w:trHeight w:val="99"/>
          <w:jc w:val="center"/>
        </w:trPr>
        <w:tc>
          <w:tcPr>
            <w:tcW w:w="5950" w:type="dxa"/>
          </w:tcPr>
          <w:p w14:paraId="499A5796"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3" w:type="dxa"/>
            <w:vAlign w:val="bottom"/>
          </w:tcPr>
          <w:p w14:paraId="411EFDB8" w14:textId="77777777" w:rsidR="00243812" w:rsidRPr="004232CC" w:rsidRDefault="004232CC" w:rsidP="004232CC">
            <w:pPr>
              <w:pStyle w:val="Texto"/>
              <w:tabs>
                <w:tab w:val="decimal" w:pos="1170"/>
              </w:tabs>
              <w:ind w:right="144"/>
              <w:jc w:val="right"/>
              <w:rPr>
                <w:sz w:val="17"/>
                <w:szCs w:val="17"/>
                <w:lang w:val="es-AR"/>
              </w:rPr>
            </w:pPr>
            <w:r w:rsidRPr="004232CC">
              <w:rPr>
                <w:sz w:val="17"/>
                <w:szCs w:val="17"/>
                <w:lang w:val="es-AR"/>
              </w:rPr>
              <w:t>689</w:t>
            </w:r>
          </w:p>
        </w:tc>
        <w:tc>
          <w:tcPr>
            <w:tcW w:w="156" w:type="dxa"/>
            <w:vAlign w:val="bottom"/>
          </w:tcPr>
          <w:p w14:paraId="5CF848B8" w14:textId="77777777" w:rsidR="00243812" w:rsidRPr="004232CC" w:rsidRDefault="00243812" w:rsidP="00670592">
            <w:pPr>
              <w:pStyle w:val="Texto1"/>
              <w:jc w:val="right"/>
              <w:rPr>
                <w:sz w:val="17"/>
                <w:szCs w:val="17"/>
                <w:lang w:val="es-AR"/>
              </w:rPr>
            </w:pPr>
          </w:p>
        </w:tc>
        <w:tc>
          <w:tcPr>
            <w:tcW w:w="1446" w:type="dxa"/>
            <w:vAlign w:val="bottom"/>
          </w:tcPr>
          <w:p w14:paraId="3C0AA29F"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7F0D7730"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027AC832" w14:textId="77777777" w:rsidTr="00243812">
        <w:trPr>
          <w:gridAfter w:val="1"/>
          <w:wAfter w:w="143" w:type="dxa"/>
          <w:cantSplit/>
          <w:trHeight w:val="99"/>
          <w:jc w:val="center"/>
        </w:trPr>
        <w:tc>
          <w:tcPr>
            <w:tcW w:w="5950" w:type="dxa"/>
          </w:tcPr>
          <w:p w14:paraId="6C3A20CE"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3" w:type="dxa"/>
            <w:vAlign w:val="bottom"/>
          </w:tcPr>
          <w:p w14:paraId="0D097514" w14:textId="77777777" w:rsidR="00243812" w:rsidRPr="004232CC" w:rsidRDefault="004232CC" w:rsidP="00670592">
            <w:pPr>
              <w:pStyle w:val="Texto"/>
              <w:tabs>
                <w:tab w:val="decimal" w:pos="1170"/>
              </w:tabs>
              <w:ind w:right="144"/>
              <w:jc w:val="right"/>
              <w:rPr>
                <w:sz w:val="17"/>
                <w:szCs w:val="17"/>
                <w:lang w:val="es-AR"/>
              </w:rPr>
            </w:pPr>
            <w:r w:rsidRPr="004232CC">
              <w:rPr>
                <w:sz w:val="17"/>
                <w:szCs w:val="17"/>
                <w:lang w:val="es-AR"/>
              </w:rPr>
              <w:t>20.410</w:t>
            </w:r>
          </w:p>
        </w:tc>
        <w:tc>
          <w:tcPr>
            <w:tcW w:w="156" w:type="dxa"/>
            <w:vAlign w:val="bottom"/>
          </w:tcPr>
          <w:p w14:paraId="3EDD25A8" w14:textId="77777777" w:rsidR="00243812" w:rsidRPr="004232CC" w:rsidRDefault="00243812" w:rsidP="00670592">
            <w:pPr>
              <w:pStyle w:val="Texto1"/>
              <w:jc w:val="right"/>
              <w:rPr>
                <w:sz w:val="17"/>
                <w:szCs w:val="17"/>
                <w:lang w:val="es-AR"/>
              </w:rPr>
            </w:pPr>
          </w:p>
        </w:tc>
        <w:tc>
          <w:tcPr>
            <w:tcW w:w="1446" w:type="dxa"/>
            <w:vAlign w:val="bottom"/>
          </w:tcPr>
          <w:p w14:paraId="44FA6A02" w14:textId="77777777" w:rsidR="00243812" w:rsidRPr="004232CC" w:rsidRDefault="00243812" w:rsidP="00670592">
            <w:pPr>
              <w:pStyle w:val="Texto1"/>
              <w:ind w:right="144"/>
              <w:jc w:val="right"/>
              <w:rPr>
                <w:sz w:val="17"/>
                <w:szCs w:val="17"/>
                <w:lang w:val="es-AR"/>
              </w:rPr>
            </w:pPr>
            <w:r w:rsidRPr="004232CC">
              <w:rPr>
                <w:sz w:val="17"/>
                <w:szCs w:val="17"/>
                <w:lang w:val="es-AR"/>
              </w:rPr>
              <w:t>18.357</w:t>
            </w:r>
          </w:p>
        </w:tc>
        <w:tc>
          <w:tcPr>
            <w:tcW w:w="143" w:type="dxa"/>
          </w:tcPr>
          <w:p w14:paraId="55C1AF9C"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2BA04D45" w14:textId="77777777" w:rsidTr="00243812">
        <w:trPr>
          <w:gridAfter w:val="1"/>
          <w:wAfter w:w="143" w:type="dxa"/>
          <w:cantSplit/>
          <w:trHeight w:val="99"/>
          <w:jc w:val="center"/>
        </w:trPr>
        <w:tc>
          <w:tcPr>
            <w:tcW w:w="5950" w:type="dxa"/>
          </w:tcPr>
          <w:p w14:paraId="3B5ED572" w14:textId="77777777" w:rsidR="00243812" w:rsidRPr="004232CC" w:rsidRDefault="00243812" w:rsidP="00670592">
            <w:pPr>
              <w:pStyle w:val="Texto"/>
              <w:rPr>
                <w:sz w:val="17"/>
                <w:szCs w:val="17"/>
                <w:lang w:val="es-AR"/>
              </w:rPr>
            </w:pPr>
          </w:p>
        </w:tc>
        <w:tc>
          <w:tcPr>
            <w:tcW w:w="1473" w:type="dxa"/>
            <w:vAlign w:val="bottom"/>
          </w:tcPr>
          <w:p w14:paraId="402F417F"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6FF06FC3" w14:textId="77777777" w:rsidR="00243812" w:rsidRPr="004232CC" w:rsidRDefault="00243812" w:rsidP="00670592">
            <w:pPr>
              <w:pStyle w:val="Texto"/>
              <w:jc w:val="right"/>
              <w:rPr>
                <w:sz w:val="17"/>
                <w:szCs w:val="17"/>
                <w:lang w:val="es-AR"/>
              </w:rPr>
            </w:pPr>
          </w:p>
        </w:tc>
        <w:tc>
          <w:tcPr>
            <w:tcW w:w="1446" w:type="dxa"/>
            <w:vAlign w:val="bottom"/>
          </w:tcPr>
          <w:p w14:paraId="75FC88BE" w14:textId="77777777" w:rsidR="00243812" w:rsidRPr="004232CC" w:rsidRDefault="00243812" w:rsidP="00670592">
            <w:pPr>
              <w:pStyle w:val="Texto1"/>
              <w:ind w:right="144"/>
              <w:jc w:val="right"/>
              <w:rPr>
                <w:sz w:val="17"/>
                <w:szCs w:val="17"/>
                <w:lang w:val="es-AR"/>
              </w:rPr>
            </w:pPr>
          </w:p>
        </w:tc>
        <w:tc>
          <w:tcPr>
            <w:tcW w:w="143" w:type="dxa"/>
          </w:tcPr>
          <w:p w14:paraId="7416D96E"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09B4BA1E" w14:textId="77777777" w:rsidTr="00243812">
        <w:trPr>
          <w:gridAfter w:val="1"/>
          <w:wAfter w:w="143" w:type="dxa"/>
          <w:cantSplit/>
          <w:trHeight w:val="99"/>
          <w:jc w:val="center"/>
        </w:trPr>
        <w:tc>
          <w:tcPr>
            <w:tcW w:w="5950" w:type="dxa"/>
          </w:tcPr>
          <w:p w14:paraId="3FC110BB" w14:textId="77777777" w:rsidR="00243812" w:rsidRPr="004232CC" w:rsidRDefault="00243812" w:rsidP="00670592">
            <w:pPr>
              <w:pStyle w:val="Texto"/>
              <w:rPr>
                <w:b/>
                <w:sz w:val="17"/>
                <w:szCs w:val="17"/>
                <w:lang w:val="es-AR"/>
              </w:rPr>
            </w:pPr>
            <w:r w:rsidRPr="004232CC">
              <w:rPr>
                <w:b/>
                <w:sz w:val="17"/>
                <w:szCs w:val="17"/>
                <w:lang w:val="es-AR"/>
              </w:rPr>
              <w:t>Irrecuperable</w:t>
            </w:r>
          </w:p>
        </w:tc>
        <w:tc>
          <w:tcPr>
            <w:tcW w:w="1473" w:type="dxa"/>
            <w:vAlign w:val="bottom"/>
          </w:tcPr>
          <w:p w14:paraId="6CABA667" w14:textId="77777777" w:rsidR="00243812" w:rsidRPr="004232CC" w:rsidRDefault="004232CC" w:rsidP="00087574">
            <w:pPr>
              <w:pStyle w:val="Texto1"/>
              <w:ind w:right="144"/>
              <w:jc w:val="right"/>
              <w:rPr>
                <w:b/>
                <w:sz w:val="17"/>
                <w:szCs w:val="17"/>
                <w:lang w:val="es-AR"/>
              </w:rPr>
            </w:pPr>
            <w:r w:rsidRPr="004232CC">
              <w:rPr>
                <w:b/>
                <w:sz w:val="17"/>
                <w:szCs w:val="17"/>
                <w:lang w:val="es-AR"/>
              </w:rPr>
              <w:t>1.271</w:t>
            </w:r>
          </w:p>
        </w:tc>
        <w:tc>
          <w:tcPr>
            <w:tcW w:w="156" w:type="dxa"/>
            <w:vAlign w:val="bottom"/>
          </w:tcPr>
          <w:p w14:paraId="101BC0C5" w14:textId="77777777" w:rsidR="00243812" w:rsidRPr="004232CC" w:rsidRDefault="00243812" w:rsidP="00670592">
            <w:pPr>
              <w:pStyle w:val="Texto"/>
              <w:jc w:val="right"/>
              <w:rPr>
                <w:b/>
                <w:sz w:val="17"/>
                <w:szCs w:val="17"/>
                <w:lang w:val="es-AR"/>
              </w:rPr>
            </w:pPr>
          </w:p>
        </w:tc>
        <w:tc>
          <w:tcPr>
            <w:tcW w:w="1446" w:type="dxa"/>
            <w:vAlign w:val="bottom"/>
          </w:tcPr>
          <w:p w14:paraId="13BF0914" w14:textId="77777777" w:rsidR="00243812" w:rsidRPr="004232CC" w:rsidRDefault="00243812" w:rsidP="00670592">
            <w:pPr>
              <w:pStyle w:val="Texto1"/>
              <w:ind w:right="144"/>
              <w:jc w:val="right"/>
              <w:rPr>
                <w:b/>
                <w:sz w:val="17"/>
                <w:szCs w:val="17"/>
                <w:lang w:val="es-AR"/>
              </w:rPr>
            </w:pPr>
            <w:r w:rsidRPr="004232CC">
              <w:rPr>
                <w:b/>
                <w:sz w:val="17"/>
                <w:szCs w:val="17"/>
                <w:lang w:val="es-AR"/>
              </w:rPr>
              <w:t>1.183</w:t>
            </w:r>
          </w:p>
        </w:tc>
        <w:tc>
          <w:tcPr>
            <w:tcW w:w="143" w:type="dxa"/>
          </w:tcPr>
          <w:p w14:paraId="22CC10FF" w14:textId="77777777" w:rsidR="00243812" w:rsidRPr="004232CC" w:rsidRDefault="00243812" w:rsidP="00670592">
            <w:pPr>
              <w:pStyle w:val="Texto1"/>
              <w:ind w:right="-478"/>
              <w:jc w:val="right"/>
              <w:rPr>
                <w:b/>
                <w:sz w:val="17"/>
                <w:szCs w:val="17"/>
                <w:lang w:val="es-AR"/>
              </w:rPr>
            </w:pPr>
          </w:p>
        </w:tc>
      </w:tr>
      <w:tr w:rsidR="00243812" w:rsidRPr="004232CC" w14:paraId="460E1548" w14:textId="77777777" w:rsidTr="00243812">
        <w:trPr>
          <w:gridAfter w:val="1"/>
          <w:wAfter w:w="143" w:type="dxa"/>
          <w:cantSplit/>
          <w:trHeight w:val="99"/>
          <w:jc w:val="center"/>
        </w:trPr>
        <w:tc>
          <w:tcPr>
            <w:tcW w:w="5950" w:type="dxa"/>
          </w:tcPr>
          <w:p w14:paraId="7554BC34" w14:textId="77777777" w:rsidR="00243812" w:rsidRPr="004232CC" w:rsidRDefault="00243812" w:rsidP="00670592">
            <w:pPr>
              <w:pStyle w:val="Texto"/>
              <w:rPr>
                <w:sz w:val="17"/>
                <w:szCs w:val="17"/>
                <w:lang w:val="es-AR"/>
              </w:rPr>
            </w:pPr>
          </w:p>
        </w:tc>
        <w:tc>
          <w:tcPr>
            <w:tcW w:w="1473" w:type="dxa"/>
            <w:vAlign w:val="bottom"/>
          </w:tcPr>
          <w:p w14:paraId="4EC516A5" w14:textId="77777777" w:rsidR="00243812" w:rsidRPr="004232CC" w:rsidRDefault="00243812" w:rsidP="00670592">
            <w:pPr>
              <w:pStyle w:val="Texto"/>
              <w:tabs>
                <w:tab w:val="decimal" w:pos="1170"/>
              </w:tabs>
              <w:jc w:val="right"/>
              <w:rPr>
                <w:sz w:val="17"/>
                <w:szCs w:val="17"/>
                <w:lang w:val="es-AR"/>
              </w:rPr>
            </w:pPr>
          </w:p>
        </w:tc>
        <w:tc>
          <w:tcPr>
            <w:tcW w:w="156" w:type="dxa"/>
            <w:vAlign w:val="bottom"/>
          </w:tcPr>
          <w:p w14:paraId="7A02863D" w14:textId="77777777" w:rsidR="00243812" w:rsidRPr="004232CC" w:rsidRDefault="00243812" w:rsidP="00670592">
            <w:pPr>
              <w:pStyle w:val="Texto"/>
              <w:jc w:val="right"/>
              <w:rPr>
                <w:sz w:val="17"/>
                <w:szCs w:val="17"/>
                <w:lang w:val="es-AR"/>
              </w:rPr>
            </w:pPr>
          </w:p>
        </w:tc>
        <w:tc>
          <w:tcPr>
            <w:tcW w:w="1446" w:type="dxa"/>
            <w:vAlign w:val="bottom"/>
          </w:tcPr>
          <w:p w14:paraId="4DE4CB3E" w14:textId="77777777" w:rsidR="00243812" w:rsidRPr="004232CC" w:rsidRDefault="00243812" w:rsidP="00670592">
            <w:pPr>
              <w:pStyle w:val="Texto1"/>
              <w:ind w:right="144"/>
              <w:jc w:val="right"/>
              <w:rPr>
                <w:sz w:val="17"/>
                <w:szCs w:val="17"/>
                <w:lang w:val="es-AR"/>
              </w:rPr>
            </w:pPr>
          </w:p>
        </w:tc>
        <w:tc>
          <w:tcPr>
            <w:tcW w:w="143" w:type="dxa"/>
          </w:tcPr>
          <w:p w14:paraId="5D55F7BE"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574D4231" w14:textId="77777777" w:rsidTr="00243812">
        <w:trPr>
          <w:gridAfter w:val="1"/>
          <w:wAfter w:w="143" w:type="dxa"/>
          <w:cantSplit/>
          <w:trHeight w:val="99"/>
          <w:jc w:val="center"/>
        </w:trPr>
        <w:tc>
          <w:tcPr>
            <w:tcW w:w="5950" w:type="dxa"/>
          </w:tcPr>
          <w:p w14:paraId="25533C28"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3" w:type="dxa"/>
            <w:vAlign w:val="bottom"/>
          </w:tcPr>
          <w:p w14:paraId="05378B93" w14:textId="77777777" w:rsidR="00243812" w:rsidRPr="004232CC" w:rsidRDefault="00243812" w:rsidP="00670592">
            <w:pPr>
              <w:pStyle w:val="Texto"/>
              <w:tabs>
                <w:tab w:val="decimal" w:pos="1170"/>
              </w:tabs>
              <w:ind w:right="144"/>
              <w:jc w:val="right"/>
              <w:rPr>
                <w:sz w:val="17"/>
                <w:szCs w:val="17"/>
                <w:lang w:val="es-AR"/>
              </w:rPr>
            </w:pPr>
            <w:r w:rsidRPr="004232CC">
              <w:rPr>
                <w:sz w:val="17"/>
                <w:szCs w:val="17"/>
                <w:lang w:val="es-AR"/>
              </w:rPr>
              <w:t>-</w:t>
            </w:r>
          </w:p>
        </w:tc>
        <w:tc>
          <w:tcPr>
            <w:tcW w:w="156" w:type="dxa"/>
            <w:vAlign w:val="bottom"/>
          </w:tcPr>
          <w:p w14:paraId="3EF22CFE" w14:textId="77777777" w:rsidR="00243812" w:rsidRPr="004232CC" w:rsidRDefault="00243812" w:rsidP="00670592">
            <w:pPr>
              <w:pStyle w:val="Texto"/>
              <w:tabs>
                <w:tab w:val="decimal" w:pos="1170"/>
              </w:tabs>
              <w:ind w:right="144"/>
              <w:jc w:val="right"/>
              <w:rPr>
                <w:sz w:val="17"/>
                <w:szCs w:val="17"/>
                <w:lang w:val="es-AR"/>
              </w:rPr>
            </w:pPr>
          </w:p>
        </w:tc>
        <w:tc>
          <w:tcPr>
            <w:tcW w:w="1446" w:type="dxa"/>
            <w:vAlign w:val="bottom"/>
          </w:tcPr>
          <w:p w14:paraId="6BB4D4A7"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134EF658"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1E948DED" w14:textId="77777777" w:rsidTr="00243812">
        <w:trPr>
          <w:gridAfter w:val="1"/>
          <w:wAfter w:w="143" w:type="dxa"/>
          <w:cantSplit/>
          <w:trHeight w:val="99"/>
          <w:jc w:val="center"/>
        </w:trPr>
        <w:tc>
          <w:tcPr>
            <w:tcW w:w="5950" w:type="dxa"/>
          </w:tcPr>
          <w:p w14:paraId="49F142CB"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3" w:type="dxa"/>
            <w:vAlign w:val="bottom"/>
          </w:tcPr>
          <w:p w14:paraId="479C3C4A" w14:textId="77777777" w:rsidR="00243812" w:rsidRPr="004232CC" w:rsidRDefault="00243812" w:rsidP="00670592">
            <w:pPr>
              <w:pStyle w:val="Texto"/>
              <w:tabs>
                <w:tab w:val="decimal" w:pos="1170"/>
              </w:tabs>
              <w:ind w:right="144"/>
              <w:jc w:val="right"/>
              <w:rPr>
                <w:sz w:val="17"/>
                <w:szCs w:val="17"/>
                <w:lang w:val="es-AR"/>
              </w:rPr>
            </w:pPr>
            <w:r w:rsidRPr="004232CC">
              <w:rPr>
                <w:sz w:val="17"/>
                <w:szCs w:val="17"/>
                <w:lang w:val="es-AR"/>
              </w:rPr>
              <w:t>-</w:t>
            </w:r>
          </w:p>
        </w:tc>
        <w:tc>
          <w:tcPr>
            <w:tcW w:w="156" w:type="dxa"/>
            <w:vAlign w:val="bottom"/>
          </w:tcPr>
          <w:p w14:paraId="4FC1B4DB" w14:textId="77777777" w:rsidR="00243812" w:rsidRPr="004232CC" w:rsidRDefault="00243812" w:rsidP="00670592">
            <w:pPr>
              <w:pStyle w:val="Texto"/>
              <w:tabs>
                <w:tab w:val="decimal" w:pos="1170"/>
              </w:tabs>
              <w:ind w:right="144"/>
              <w:jc w:val="right"/>
              <w:rPr>
                <w:sz w:val="17"/>
                <w:szCs w:val="17"/>
                <w:lang w:val="es-AR"/>
              </w:rPr>
            </w:pPr>
          </w:p>
        </w:tc>
        <w:tc>
          <w:tcPr>
            <w:tcW w:w="1446" w:type="dxa"/>
            <w:vAlign w:val="bottom"/>
          </w:tcPr>
          <w:p w14:paraId="55440475" w14:textId="77777777" w:rsidR="00243812" w:rsidRPr="004232CC" w:rsidRDefault="00140DEC" w:rsidP="00670592">
            <w:pPr>
              <w:pStyle w:val="Texto1"/>
              <w:ind w:right="144"/>
              <w:jc w:val="right"/>
              <w:rPr>
                <w:sz w:val="17"/>
                <w:szCs w:val="17"/>
                <w:lang w:val="es-AR"/>
              </w:rPr>
            </w:pPr>
            <w:r w:rsidRPr="004232CC">
              <w:rPr>
                <w:sz w:val="17"/>
                <w:szCs w:val="17"/>
                <w:lang w:val="es-AR"/>
              </w:rPr>
              <w:t>766</w:t>
            </w:r>
          </w:p>
        </w:tc>
        <w:tc>
          <w:tcPr>
            <w:tcW w:w="143" w:type="dxa"/>
          </w:tcPr>
          <w:p w14:paraId="2D6BE09C"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4A517517" w14:textId="77777777" w:rsidTr="00243812">
        <w:trPr>
          <w:gridAfter w:val="1"/>
          <w:wAfter w:w="143" w:type="dxa"/>
          <w:cantSplit/>
          <w:trHeight w:val="99"/>
          <w:jc w:val="center"/>
        </w:trPr>
        <w:tc>
          <w:tcPr>
            <w:tcW w:w="5950" w:type="dxa"/>
          </w:tcPr>
          <w:p w14:paraId="44157AFD"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3" w:type="dxa"/>
            <w:vAlign w:val="bottom"/>
          </w:tcPr>
          <w:p w14:paraId="071C171A" w14:textId="77777777" w:rsidR="00243812" w:rsidRPr="004232CC" w:rsidRDefault="004232CC" w:rsidP="00670592">
            <w:pPr>
              <w:pStyle w:val="Texto"/>
              <w:tabs>
                <w:tab w:val="decimal" w:pos="1170"/>
              </w:tabs>
              <w:ind w:right="144"/>
              <w:jc w:val="right"/>
              <w:rPr>
                <w:sz w:val="17"/>
                <w:szCs w:val="17"/>
                <w:lang w:val="es-AR"/>
              </w:rPr>
            </w:pPr>
            <w:r w:rsidRPr="004232CC">
              <w:rPr>
                <w:sz w:val="17"/>
                <w:szCs w:val="17"/>
                <w:lang w:val="es-AR"/>
              </w:rPr>
              <w:t>1.271</w:t>
            </w:r>
          </w:p>
        </w:tc>
        <w:tc>
          <w:tcPr>
            <w:tcW w:w="156" w:type="dxa"/>
            <w:vAlign w:val="bottom"/>
          </w:tcPr>
          <w:p w14:paraId="5BAEF618" w14:textId="77777777" w:rsidR="00243812" w:rsidRPr="004232CC" w:rsidRDefault="00243812" w:rsidP="00670592">
            <w:pPr>
              <w:pStyle w:val="Texto"/>
              <w:tabs>
                <w:tab w:val="decimal" w:pos="1170"/>
              </w:tabs>
              <w:ind w:right="144"/>
              <w:jc w:val="right"/>
              <w:rPr>
                <w:sz w:val="17"/>
                <w:szCs w:val="17"/>
                <w:lang w:val="es-AR"/>
              </w:rPr>
            </w:pPr>
          </w:p>
        </w:tc>
        <w:tc>
          <w:tcPr>
            <w:tcW w:w="1446" w:type="dxa"/>
            <w:vAlign w:val="bottom"/>
          </w:tcPr>
          <w:p w14:paraId="6223D2A7" w14:textId="77777777" w:rsidR="00243812" w:rsidRPr="004232CC" w:rsidRDefault="00140DEC" w:rsidP="00670592">
            <w:pPr>
              <w:pStyle w:val="Texto1"/>
              <w:ind w:right="144"/>
              <w:jc w:val="right"/>
              <w:rPr>
                <w:sz w:val="17"/>
                <w:szCs w:val="17"/>
                <w:lang w:val="es-AR"/>
              </w:rPr>
            </w:pPr>
            <w:r w:rsidRPr="004232CC">
              <w:rPr>
                <w:sz w:val="17"/>
                <w:szCs w:val="17"/>
                <w:lang w:val="es-AR"/>
              </w:rPr>
              <w:t>417</w:t>
            </w:r>
          </w:p>
        </w:tc>
        <w:tc>
          <w:tcPr>
            <w:tcW w:w="143" w:type="dxa"/>
          </w:tcPr>
          <w:p w14:paraId="13554C01"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5B69C432" w14:textId="77777777" w:rsidTr="00243812">
        <w:trPr>
          <w:gridAfter w:val="1"/>
          <w:wAfter w:w="143" w:type="dxa"/>
          <w:cantSplit/>
          <w:trHeight w:val="99"/>
          <w:jc w:val="center"/>
        </w:trPr>
        <w:tc>
          <w:tcPr>
            <w:tcW w:w="5950" w:type="dxa"/>
          </w:tcPr>
          <w:p w14:paraId="3205CC12" w14:textId="77777777" w:rsidR="00243812" w:rsidRPr="004232CC" w:rsidRDefault="00243812" w:rsidP="00670592">
            <w:pPr>
              <w:pStyle w:val="Texto1"/>
              <w:jc w:val="both"/>
              <w:rPr>
                <w:sz w:val="17"/>
                <w:szCs w:val="17"/>
                <w:lang w:val="es-AR"/>
              </w:rPr>
            </w:pPr>
          </w:p>
        </w:tc>
        <w:tc>
          <w:tcPr>
            <w:tcW w:w="1473" w:type="dxa"/>
            <w:vAlign w:val="bottom"/>
          </w:tcPr>
          <w:p w14:paraId="2372AAC7" w14:textId="77777777" w:rsidR="00243812" w:rsidRPr="004232CC" w:rsidRDefault="00243812" w:rsidP="00670592">
            <w:pPr>
              <w:pStyle w:val="Texto1"/>
              <w:jc w:val="right"/>
              <w:rPr>
                <w:sz w:val="17"/>
                <w:szCs w:val="17"/>
                <w:lang w:val="es-AR"/>
              </w:rPr>
            </w:pPr>
          </w:p>
        </w:tc>
        <w:tc>
          <w:tcPr>
            <w:tcW w:w="156" w:type="dxa"/>
            <w:vAlign w:val="bottom"/>
          </w:tcPr>
          <w:p w14:paraId="010E5EC7" w14:textId="77777777" w:rsidR="00243812" w:rsidRPr="004232CC" w:rsidRDefault="00243812" w:rsidP="00670592">
            <w:pPr>
              <w:pStyle w:val="Texto1"/>
              <w:jc w:val="right"/>
              <w:rPr>
                <w:sz w:val="17"/>
                <w:szCs w:val="17"/>
                <w:lang w:val="es-AR"/>
              </w:rPr>
            </w:pPr>
          </w:p>
        </w:tc>
        <w:tc>
          <w:tcPr>
            <w:tcW w:w="1446" w:type="dxa"/>
            <w:vAlign w:val="bottom"/>
          </w:tcPr>
          <w:p w14:paraId="1F569A8A" w14:textId="77777777" w:rsidR="00243812" w:rsidRPr="004232CC" w:rsidRDefault="00243812" w:rsidP="00670592">
            <w:pPr>
              <w:pStyle w:val="Texto1"/>
              <w:ind w:right="144"/>
              <w:jc w:val="right"/>
              <w:rPr>
                <w:sz w:val="17"/>
                <w:szCs w:val="17"/>
                <w:lang w:val="es-AR"/>
              </w:rPr>
            </w:pPr>
          </w:p>
        </w:tc>
        <w:tc>
          <w:tcPr>
            <w:tcW w:w="143" w:type="dxa"/>
          </w:tcPr>
          <w:p w14:paraId="587353FC" w14:textId="77777777" w:rsidR="00243812" w:rsidRPr="004232CC" w:rsidRDefault="00243812" w:rsidP="00670592">
            <w:pPr>
              <w:pStyle w:val="Texto1"/>
              <w:ind w:right="-478"/>
              <w:jc w:val="right"/>
              <w:rPr>
                <w:sz w:val="17"/>
                <w:szCs w:val="17"/>
                <w:lang w:val="es-AR"/>
              </w:rPr>
            </w:pPr>
          </w:p>
        </w:tc>
      </w:tr>
      <w:tr w:rsidR="00243812" w:rsidRPr="004232CC" w14:paraId="64A5E6FB" w14:textId="77777777" w:rsidTr="00243812">
        <w:trPr>
          <w:gridAfter w:val="1"/>
          <w:wAfter w:w="143" w:type="dxa"/>
          <w:cantSplit/>
          <w:trHeight w:val="99"/>
          <w:jc w:val="center"/>
        </w:trPr>
        <w:tc>
          <w:tcPr>
            <w:tcW w:w="5950" w:type="dxa"/>
          </w:tcPr>
          <w:p w14:paraId="0398AC00" w14:textId="77777777" w:rsidR="00243812" w:rsidRPr="004232CC" w:rsidRDefault="00243812" w:rsidP="00670592">
            <w:pPr>
              <w:pStyle w:val="Texto"/>
              <w:rPr>
                <w:b/>
                <w:sz w:val="17"/>
                <w:szCs w:val="17"/>
                <w:lang w:val="es-AR"/>
              </w:rPr>
            </w:pPr>
            <w:r w:rsidRPr="004232CC">
              <w:rPr>
                <w:b/>
                <w:sz w:val="17"/>
                <w:szCs w:val="17"/>
                <w:lang w:val="es-AR"/>
              </w:rPr>
              <w:t>Irrecuperable por disposición técnica</w:t>
            </w:r>
          </w:p>
        </w:tc>
        <w:tc>
          <w:tcPr>
            <w:tcW w:w="1473" w:type="dxa"/>
            <w:vAlign w:val="bottom"/>
          </w:tcPr>
          <w:p w14:paraId="130B3CD1" w14:textId="77777777" w:rsidR="00243812" w:rsidRPr="004232CC" w:rsidRDefault="004232CC" w:rsidP="00087574">
            <w:pPr>
              <w:pStyle w:val="Texto1"/>
              <w:ind w:right="144"/>
              <w:jc w:val="right"/>
              <w:rPr>
                <w:b/>
                <w:sz w:val="17"/>
                <w:szCs w:val="17"/>
                <w:lang w:val="es-AR"/>
              </w:rPr>
            </w:pPr>
            <w:r w:rsidRPr="004232CC">
              <w:rPr>
                <w:b/>
                <w:sz w:val="17"/>
                <w:szCs w:val="17"/>
                <w:lang w:val="es-AR"/>
              </w:rPr>
              <w:t>31</w:t>
            </w:r>
          </w:p>
        </w:tc>
        <w:tc>
          <w:tcPr>
            <w:tcW w:w="156" w:type="dxa"/>
            <w:vAlign w:val="bottom"/>
          </w:tcPr>
          <w:p w14:paraId="3128D5F9" w14:textId="77777777" w:rsidR="00243812" w:rsidRPr="004232CC" w:rsidRDefault="00243812" w:rsidP="00670592">
            <w:pPr>
              <w:pStyle w:val="Texto"/>
              <w:ind w:right="144"/>
              <w:jc w:val="right"/>
              <w:rPr>
                <w:b/>
                <w:sz w:val="17"/>
                <w:szCs w:val="17"/>
                <w:lang w:val="es-AR"/>
              </w:rPr>
            </w:pPr>
          </w:p>
        </w:tc>
        <w:tc>
          <w:tcPr>
            <w:tcW w:w="1446" w:type="dxa"/>
            <w:vAlign w:val="bottom"/>
          </w:tcPr>
          <w:p w14:paraId="06A58634" w14:textId="77777777" w:rsidR="00243812" w:rsidRPr="004232CC" w:rsidRDefault="00140DEC" w:rsidP="00670592">
            <w:pPr>
              <w:pStyle w:val="Texto1"/>
              <w:ind w:right="144"/>
              <w:jc w:val="right"/>
              <w:rPr>
                <w:b/>
                <w:sz w:val="17"/>
                <w:szCs w:val="17"/>
                <w:lang w:val="es-AR"/>
              </w:rPr>
            </w:pPr>
            <w:r w:rsidRPr="004232CC">
              <w:rPr>
                <w:b/>
                <w:sz w:val="17"/>
                <w:szCs w:val="17"/>
                <w:lang w:val="es-AR"/>
              </w:rPr>
              <w:t>116</w:t>
            </w:r>
          </w:p>
        </w:tc>
        <w:tc>
          <w:tcPr>
            <w:tcW w:w="143" w:type="dxa"/>
          </w:tcPr>
          <w:p w14:paraId="171A3D14" w14:textId="77777777" w:rsidR="00243812" w:rsidRPr="004232CC" w:rsidRDefault="00243812" w:rsidP="00670592">
            <w:pPr>
              <w:pStyle w:val="Texto1"/>
              <w:ind w:right="-478"/>
              <w:jc w:val="right"/>
              <w:rPr>
                <w:b/>
                <w:sz w:val="17"/>
                <w:szCs w:val="17"/>
                <w:lang w:val="es-AR"/>
              </w:rPr>
            </w:pPr>
          </w:p>
        </w:tc>
      </w:tr>
      <w:tr w:rsidR="00243812" w:rsidRPr="004232CC" w14:paraId="726E74F7" w14:textId="77777777" w:rsidTr="00243812">
        <w:trPr>
          <w:gridAfter w:val="1"/>
          <w:wAfter w:w="143" w:type="dxa"/>
          <w:cantSplit/>
          <w:trHeight w:val="99"/>
          <w:jc w:val="center"/>
        </w:trPr>
        <w:tc>
          <w:tcPr>
            <w:tcW w:w="5950" w:type="dxa"/>
          </w:tcPr>
          <w:p w14:paraId="4B9B064C" w14:textId="77777777" w:rsidR="00243812" w:rsidRPr="004232CC" w:rsidRDefault="00243812" w:rsidP="00670592">
            <w:pPr>
              <w:pStyle w:val="Texto"/>
              <w:rPr>
                <w:sz w:val="17"/>
                <w:szCs w:val="17"/>
                <w:lang w:val="es-AR"/>
              </w:rPr>
            </w:pPr>
          </w:p>
        </w:tc>
        <w:tc>
          <w:tcPr>
            <w:tcW w:w="1473" w:type="dxa"/>
            <w:vAlign w:val="bottom"/>
          </w:tcPr>
          <w:p w14:paraId="154D66A8" w14:textId="77777777" w:rsidR="00243812" w:rsidRPr="004232CC" w:rsidRDefault="00243812" w:rsidP="00670592">
            <w:pPr>
              <w:pStyle w:val="Texto"/>
              <w:tabs>
                <w:tab w:val="decimal" w:pos="1170"/>
              </w:tabs>
              <w:ind w:right="144"/>
              <w:jc w:val="right"/>
              <w:rPr>
                <w:sz w:val="17"/>
                <w:szCs w:val="17"/>
                <w:lang w:val="es-AR"/>
              </w:rPr>
            </w:pPr>
          </w:p>
        </w:tc>
        <w:tc>
          <w:tcPr>
            <w:tcW w:w="156" w:type="dxa"/>
            <w:vAlign w:val="bottom"/>
          </w:tcPr>
          <w:p w14:paraId="5567F4BA" w14:textId="77777777" w:rsidR="00243812" w:rsidRPr="004232CC" w:rsidRDefault="00243812" w:rsidP="00670592">
            <w:pPr>
              <w:pStyle w:val="Texto"/>
              <w:ind w:right="144"/>
              <w:jc w:val="right"/>
              <w:rPr>
                <w:sz w:val="17"/>
                <w:szCs w:val="17"/>
                <w:lang w:val="es-AR"/>
              </w:rPr>
            </w:pPr>
          </w:p>
        </w:tc>
        <w:tc>
          <w:tcPr>
            <w:tcW w:w="1446" w:type="dxa"/>
            <w:vAlign w:val="bottom"/>
          </w:tcPr>
          <w:p w14:paraId="1024582B" w14:textId="77777777" w:rsidR="00243812" w:rsidRPr="004232CC" w:rsidRDefault="00243812" w:rsidP="00670592">
            <w:pPr>
              <w:pStyle w:val="Texto1"/>
              <w:ind w:right="144"/>
              <w:jc w:val="right"/>
              <w:rPr>
                <w:sz w:val="17"/>
                <w:szCs w:val="17"/>
                <w:lang w:val="es-AR"/>
              </w:rPr>
            </w:pPr>
          </w:p>
        </w:tc>
        <w:tc>
          <w:tcPr>
            <w:tcW w:w="143" w:type="dxa"/>
          </w:tcPr>
          <w:p w14:paraId="5D571FDE"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5815F459" w14:textId="77777777" w:rsidTr="00243812">
        <w:trPr>
          <w:gridAfter w:val="1"/>
          <w:wAfter w:w="143" w:type="dxa"/>
          <w:cantSplit/>
          <w:trHeight w:val="99"/>
          <w:jc w:val="center"/>
        </w:trPr>
        <w:tc>
          <w:tcPr>
            <w:tcW w:w="5950" w:type="dxa"/>
          </w:tcPr>
          <w:p w14:paraId="128A2876"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“A”</w:t>
            </w:r>
          </w:p>
        </w:tc>
        <w:tc>
          <w:tcPr>
            <w:tcW w:w="1473" w:type="dxa"/>
            <w:vAlign w:val="bottom"/>
          </w:tcPr>
          <w:p w14:paraId="593EECBD" w14:textId="77777777" w:rsidR="00243812" w:rsidRPr="004232CC" w:rsidRDefault="00243812" w:rsidP="00670592">
            <w:pPr>
              <w:pStyle w:val="Texto"/>
              <w:tabs>
                <w:tab w:val="decimal" w:pos="1170"/>
              </w:tabs>
              <w:ind w:right="144"/>
              <w:jc w:val="right"/>
              <w:rPr>
                <w:sz w:val="17"/>
                <w:szCs w:val="17"/>
                <w:lang w:val="es-AR"/>
              </w:rPr>
            </w:pPr>
            <w:r w:rsidRPr="004232CC">
              <w:rPr>
                <w:sz w:val="17"/>
                <w:szCs w:val="17"/>
                <w:lang w:val="es-AR"/>
              </w:rPr>
              <w:t>-</w:t>
            </w:r>
          </w:p>
        </w:tc>
        <w:tc>
          <w:tcPr>
            <w:tcW w:w="156" w:type="dxa"/>
            <w:vAlign w:val="bottom"/>
          </w:tcPr>
          <w:p w14:paraId="5E0CFF80" w14:textId="77777777" w:rsidR="00243812" w:rsidRPr="004232CC" w:rsidRDefault="00243812" w:rsidP="00670592">
            <w:pPr>
              <w:pStyle w:val="Texto"/>
              <w:ind w:right="144"/>
              <w:jc w:val="right"/>
              <w:rPr>
                <w:sz w:val="17"/>
                <w:szCs w:val="17"/>
                <w:lang w:val="es-AR"/>
              </w:rPr>
            </w:pPr>
          </w:p>
        </w:tc>
        <w:tc>
          <w:tcPr>
            <w:tcW w:w="1446" w:type="dxa"/>
            <w:vAlign w:val="bottom"/>
          </w:tcPr>
          <w:p w14:paraId="33B2C078"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6B8E95CE"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6AF45408" w14:textId="77777777" w:rsidTr="00243812">
        <w:trPr>
          <w:gridAfter w:val="1"/>
          <w:wAfter w:w="143" w:type="dxa"/>
          <w:cantSplit/>
          <w:trHeight w:val="99"/>
          <w:jc w:val="center"/>
        </w:trPr>
        <w:tc>
          <w:tcPr>
            <w:tcW w:w="5950" w:type="dxa"/>
          </w:tcPr>
          <w:p w14:paraId="5D4BE58E" w14:textId="77777777" w:rsidR="00243812" w:rsidRPr="004232CC" w:rsidRDefault="00243812" w:rsidP="00670592">
            <w:pPr>
              <w:pStyle w:val="Texto1"/>
              <w:jc w:val="both"/>
              <w:rPr>
                <w:sz w:val="17"/>
                <w:szCs w:val="17"/>
                <w:lang w:val="es-AR"/>
              </w:rPr>
            </w:pPr>
            <w:r w:rsidRPr="004232CC">
              <w:rPr>
                <w:sz w:val="17"/>
                <w:szCs w:val="17"/>
                <w:lang w:val="es-AR"/>
              </w:rPr>
              <w:t>Con garantías y contragarantías preferidas “B”</w:t>
            </w:r>
          </w:p>
        </w:tc>
        <w:tc>
          <w:tcPr>
            <w:tcW w:w="1473" w:type="dxa"/>
            <w:vAlign w:val="bottom"/>
          </w:tcPr>
          <w:p w14:paraId="43B24FA7" w14:textId="77777777" w:rsidR="00243812" w:rsidRPr="004232CC" w:rsidRDefault="00243812" w:rsidP="00670592">
            <w:pPr>
              <w:pStyle w:val="Texto"/>
              <w:tabs>
                <w:tab w:val="decimal" w:pos="1152"/>
              </w:tabs>
              <w:ind w:right="144"/>
              <w:jc w:val="right"/>
              <w:rPr>
                <w:sz w:val="17"/>
                <w:szCs w:val="17"/>
                <w:lang w:val="es-AR"/>
              </w:rPr>
            </w:pPr>
            <w:r w:rsidRPr="004232CC">
              <w:rPr>
                <w:sz w:val="17"/>
                <w:szCs w:val="17"/>
                <w:lang w:val="es-AR"/>
              </w:rPr>
              <w:t>-</w:t>
            </w:r>
          </w:p>
        </w:tc>
        <w:tc>
          <w:tcPr>
            <w:tcW w:w="156" w:type="dxa"/>
            <w:vAlign w:val="bottom"/>
          </w:tcPr>
          <w:p w14:paraId="2AA6960E" w14:textId="77777777" w:rsidR="00243812" w:rsidRPr="004232CC" w:rsidRDefault="00243812" w:rsidP="00670592">
            <w:pPr>
              <w:pStyle w:val="Texto"/>
              <w:ind w:right="144"/>
              <w:jc w:val="right"/>
              <w:rPr>
                <w:sz w:val="17"/>
                <w:szCs w:val="17"/>
                <w:lang w:val="es-AR"/>
              </w:rPr>
            </w:pPr>
          </w:p>
        </w:tc>
        <w:tc>
          <w:tcPr>
            <w:tcW w:w="1446" w:type="dxa"/>
            <w:vAlign w:val="bottom"/>
          </w:tcPr>
          <w:p w14:paraId="53D76F80" w14:textId="77777777" w:rsidR="00243812" w:rsidRPr="004232CC" w:rsidRDefault="00243812" w:rsidP="00670592">
            <w:pPr>
              <w:pStyle w:val="Texto1"/>
              <w:ind w:right="144"/>
              <w:jc w:val="right"/>
              <w:rPr>
                <w:sz w:val="17"/>
                <w:szCs w:val="17"/>
                <w:lang w:val="es-AR"/>
              </w:rPr>
            </w:pPr>
            <w:r w:rsidRPr="004232CC">
              <w:rPr>
                <w:sz w:val="17"/>
                <w:szCs w:val="17"/>
                <w:lang w:val="es-AR"/>
              </w:rPr>
              <w:t>-</w:t>
            </w:r>
          </w:p>
        </w:tc>
        <w:tc>
          <w:tcPr>
            <w:tcW w:w="143" w:type="dxa"/>
          </w:tcPr>
          <w:p w14:paraId="0ADD683B" w14:textId="77777777" w:rsidR="00243812" w:rsidRPr="004232CC" w:rsidRDefault="00243812" w:rsidP="00670592">
            <w:pPr>
              <w:pStyle w:val="Texto"/>
              <w:tabs>
                <w:tab w:val="decimal" w:pos="1152"/>
              </w:tabs>
              <w:ind w:right="-478"/>
              <w:jc w:val="right"/>
              <w:rPr>
                <w:sz w:val="17"/>
                <w:szCs w:val="17"/>
                <w:lang w:val="es-AR"/>
              </w:rPr>
            </w:pPr>
          </w:p>
        </w:tc>
      </w:tr>
      <w:tr w:rsidR="00243812" w:rsidRPr="004232CC" w14:paraId="1CF18AB0" w14:textId="77777777" w:rsidTr="00243812">
        <w:trPr>
          <w:gridAfter w:val="1"/>
          <w:wAfter w:w="143" w:type="dxa"/>
          <w:cantSplit/>
          <w:trHeight w:val="99"/>
          <w:jc w:val="center"/>
        </w:trPr>
        <w:tc>
          <w:tcPr>
            <w:tcW w:w="5950" w:type="dxa"/>
          </w:tcPr>
          <w:p w14:paraId="3A48A461" w14:textId="77777777" w:rsidR="00243812" w:rsidRPr="004232CC" w:rsidRDefault="00243812" w:rsidP="00670592">
            <w:pPr>
              <w:pStyle w:val="Texto1"/>
              <w:jc w:val="both"/>
              <w:rPr>
                <w:sz w:val="17"/>
                <w:szCs w:val="17"/>
                <w:lang w:val="es-AR"/>
              </w:rPr>
            </w:pPr>
            <w:r w:rsidRPr="004232CC">
              <w:rPr>
                <w:sz w:val="17"/>
                <w:szCs w:val="17"/>
                <w:lang w:val="es-AR"/>
              </w:rPr>
              <w:t>Sin garantías ni contragarantías preferidas</w:t>
            </w:r>
          </w:p>
        </w:tc>
        <w:tc>
          <w:tcPr>
            <w:tcW w:w="1473" w:type="dxa"/>
            <w:tcBorders>
              <w:bottom w:val="single" w:sz="4" w:space="0" w:color="auto"/>
            </w:tcBorders>
            <w:vAlign w:val="bottom"/>
          </w:tcPr>
          <w:p w14:paraId="0FD6DF41" w14:textId="77777777" w:rsidR="00243812" w:rsidRPr="004232CC" w:rsidRDefault="004232CC" w:rsidP="00087574">
            <w:pPr>
              <w:pStyle w:val="Texto"/>
              <w:tabs>
                <w:tab w:val="decimal" w:pos="1170"/>
              </w:tabs>
              <w:ind w:right="144"/>
              <w:jc w:val="right"/>
              <w:rPr>
                <w:sz w:val="17"/>
                <w:szCs w:val="17"/>
                <w:lang w:val="es-AR"/>
              </w:rPr>
            </w:pPr>
            <w:r w:rsidRPr="004232CC">
              <w:rPr>
                <w:sz w:val="17"/>
                <w:szCs w:val="17"/>
                <w:lang w:val="es-AR"/>
              </w:rPr>
              <w:t>31</w:t>
            </w:r>
          </w:p>
        </w:tc>
        <w:tc>
          <w:tcPr>
            <w:tcW w:w="156" w:type="dxa"/>
            <w:tcBorders>
              <w:bottom w:val="single" w:sz="4" w:space="0" w:color="auto"/>
            </w:tcBorders>
            <w:vAlign w:val="bottom"/>
          </w:tcPr>
          <w:p w14:paraId="413F7510" w14:textId="77777777" w:rsidR="00243812" w:rsidRPr="004232CC" w:rsidRDefault="00243812" w:rsidP="00670592">
            <w:pPr>
              <w:pStyle w:val="Texto"/>
              <w:ind w:right="144"/>
              <w:jc w:val="right"/>
              <w:rPr>
                <w:sz w:val="17"/>
                <w:szCs w:val="17"/>
                <w:lang w:val="es-AR"/>
              </w:rPr>
            </w:pPr>
          </w:p>
        </w:tc>
        <w:tc>
          <w:tcPr>
            <w:tcW w:w="1446" w:type="dxa"/>
            <w:tcBorders>
              <w:bottom w:val="single" w:sz="4" w:space="0" w:color="auto"/>
            </w:tcBorders>
            <w:vAlign w:val="bottom"/>
          </w:tcPr>
          <w:p w14:paraId="3A7AC659" w14:textId="77777777" w:rsidR="00243812" w:rsidRPr="004232CC" w:rsidRDefault="00140DEC" w:rsidP="00670592">
            <w:pPr>
              <w:pStyle w:val="Texto1"/>
              <w:ind w:right="144"/>
              <w:jc w:val="right"/>
              <w:rPr>
                <w:sz w:val="17"/>
                <w:szCs w:val="17"/>
                <w:lang w:val="es-AR"/>
              </w:rPr>
            </w:pPr>
            <w:r w:rsidRPr="004232CC">
              <w:rPr>
                <w:sz w:val="17"/>
                <w:szCs w:val="17"/>
                <w:lang w:val="es-AR"/>
              </w:rPr>
              <w:t>116</w:t>
            </w:r>
          </w:p>
        </w:tc>
        <w:tc>
          <w:tcPr>
            <w:tcW w:w="143" w:type="dxa"/>
            <w:tcBorders>
              <w:bottom w:val="single" w:sz="4" w:space="0" w:color="auto"/>
            </w:tcBorders>
          </w:tcPr>
          <w:p w14:paraId="13180E84"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39C01E08" w14:textId="77777777" w:rsidTr="00243812">
        <w:trPr>
          <w:gridAfter w:val="1"/>
          <w:wAfter w:w="143" w:type="dxa"/>
          <w:cantSplit/>
          <w:trHeight w:val="54"/>
          <w:jc w:val="center"/>
        </w:trPr>
        <w:tc>
          <w:tcPr>
            <w:tcW w:w="5950" w:type="dxa"/>
          </w:tcPr>
          <w:p w14:paraId="79624645" w14:textId="77777777" w:rsidR="00243812" w:rsidRPr="004232CC" w:rsidRDefault="00243812" w:rsidP="00670592">
            <w:pPr>
              <w:pStyle w:val="Texto1"/>
              <w:jc w:val="both"/>
              <w:rPr>
                <w:sz w:val="17"/>
                <w:szCs w:val="17"/>
                <w:lang w:val="es-AR"/>
              </w:rPr>
            </w:pPr>
          </w:p>
        </w:tc>
        <w:tc>
          <w:tcPr>
            <w:tcW w:w="1473" w:type="dxa"/>
            <w:tcBorders>
              <w:top w:val="single" w:sz="4" w:space="0" w:color="auto"/>
            </w:tcBorders>
            <w:vAlign w:val="bottom"/>
          </w:tcPr>
          <w:p w14:paraId="4A2EB815" w14:textId="77777777" w:rsidR="00243812" w:rsidRPr="004232CC" w:rsidRDefault="00243812" w:rsidP="00670592">
            <w:pPr>
              <w:pStyle w:val="Texto"/>
              <w:tabs>
                <w:tab w:val="decimal" w:pos="1170"/>
              </w:tabs>
              <w:ind w:right="144"/>
              <w:jc w:val="right"/>
              <w:rPr>
                <w:sz w:val="17"/>
                <w:szCs w:val="17"/>
                <w:lang w:val="es-AR"/>
              </w:rPr>
            </w:pPr>
          </w:p>
        </w:tc>
        <w:tc>
          <w:tcPr>
            <w:tcW w:w="156" w:type="dxa"/>
            <w:tcBorders>
              <w:top w:val="single" w:sz="4" w:space="0" w:color="auto"/>
            </w:tcBorders>
            <w:vAlign w:val="bottom"/>
          </w:tcPr>
          <w:p w14:paraId="7D58D092" w14:textId="77777777" w:rsidR="00243812" w:rsidRPr="004232CC" w:rsidRDefault="00243812" w:rsidP="00670592">
            <w:pPr>
              <w:pStyle w:val="Texto"/>
              <w:ind w:right="144"/>
              <w:rPr>
                <w:sz w:val="17"/>
                <w:szCs w:val="17"/>
                <w:lang w:val="es-AR"/>
              </w:rPr>
            </w:pPr>
          </w:p>
        </w:tc>
        <w:tc>
          <w:tcPr>
            <w:tcW w:w="1446" w:type="dxa"/>
            <w:tcBorders>
              <w:top w:val="single" w:sz="4" w:space="0" w:color="auto"/>
            </w:tcBorders>
            <w:vAlign w:val="bottom"/>
          </w:tcPr>
          <w:p w14:paraId="5346742A" w14:textId="77777777" w:rsidR="00243812" w:rsidRPr="004232CC" w:rsidRDefault="00243812" w:rsidP="00670592">
            <w:pPr>
              <w:pStyle w:val="Texto1"/>
              <w:ind w:right="144"/>
              <w:jc w:val="right"/>
              <w:rPr>
                <w:sz w:val="17"/>
                <w:szCs w:val="17"/>
                <w:lang w:val="es-AR"/>
              </w:rPr>
            </w:pPr>
          </w:p>
        </w:tc>
        <w:tc>
          <w:tcPr>
            <w:tcW w:w="143" w:type="dxa"/>
            <w:tcBorders>
              <w:top w:val="single" w:sz="4" w:space="0" w:color="auto"/>
            </w:tcBorders>
          </w:tcPr>
          <w:p w14:paraId="50E3444D"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69BE681E" w14:textId="77777777" w:rsidTr="00243812">
        <w:trPr>
          <w:gridAfter w:val="1"/>
          <w:wAfter w:w="143" w:type="dxa"/>
          <w:cantSplit/>
          <w:trHeight w:val="99"/>
          <w:jc w:val="center"/>
        </w:trPr>
        <w:tc>
          <w:tcPr>
            <w:tcW w:w="5950" w:type="dxa"/>
          </w:tcPr>
          <w:p w14:paraId="1A4CED81" w14:textId="77777777" w:rsidR="00243812" w:rsidRPr="004232CC" w:rsidRDefault="00243812" w:rsidP="00670592">
            <w:pPr>
              <w:pStyle w:val="Texto"/>
              <w:rPr>
                <w:b/>
                <w:sz w:val="17"/>
                <w:szCs w:val="17"/>
                <w:lang w:val="es-AR"/>
              </w:rPr>
            </w:pPr>
            <w:r w:rsidRPr="004232CC">
              <w:rPr>
                <w:b/>
                <w:sz w:val="17"/>
                <w:szCs w:val="17"/>
                <w:lang w:val="es-AR"/>
              </w:rPr>
              <w:t>TOTAL</w:t>
            </w:r>
          </w:p>
        </w:tc>
        <w:tc>
          <w:tcPr>
            <w:tcW w:w="1473" w:type="dxa"/>
            <w:tcBorders>
              <w:bottom w:val="single" w:sz="4" w:space="0" w:color="auto"/>
            </w:tcBorders>
            <w:vAlign w:val="bottom"/>
          </w:tcPr>
          <w:p w14:paraId="1440241D" w14:textId="77777777" w:rsidR="00243812" w:rsidRPr="004232CC" w:rsidRDefault="004232CC" w:rsidP="00670592">
            <w:pPr>
              <w:pStyle w:val="Texto"/>
              <w:tabs>
                <w:tab w:val="decimal" w:pos="1152"/>
              </w:tabs>
              <w:ind w:right="144"/>
              <w:jc w:val="right"/>
              <w:rPr>
                <w:b/>
                <w:sz w:val="17"/>
                <w:szCs w:val="17"/>
                <w:lang w:val="es-AR"/>
              </w:rPr>
            </w:pPr>
            <w:r w:rsidRPr="004232CC">
              <w:rPr>
                <w:b/>
                <w:sz w:val="17"/>
                <w:szCs w:val="17"/>
                <w:lang w:val="es-AR"/>
              </w:rPr>
              <w:t>767.558</w:t>
            </w:r>
          </w:p>
        </w:tc>
        <w:tc>
          <w:tcPr>
            <w:tcW w:w="156" w:type="dxa"/>
            <w:tcBorders>
              <w:bottom w:val="single" w:sz="4" w:space="0" w:color="auto"/>
            </w:tcBorders>
            <w:vAlign w:val="bottom"/>
          </w:tcPr>
          <w:p w14:paraId="7BB6337D" w14:textId="77777777" w:rsidR="00243812" w:rsidRPr="004232CC" w:rsidRDefault="00243812" w:rsidP="00670592">
            <w:pPr>
              <w:pStyle w:val="Texto"/>
              <w:ind w:right="144"/>
              <w:rPr>
                <w:b/>
                <w:sz w:val="17"/>
                <w:szCs w:val="17"/>
                <w:lang w:val="es-AR"/>
              </w:rPr>
            </w:pPr>
          </w:p>
        </w:tc>
        <w:tc>
          <w:tcPr>
            <w:tcW w:w="1446" w:type="dxa"/>
            <w:tcBorders>
              <w:bottom w:val="single" w:sz="4" w:space="0" w:color="auto"/>
            </w:tcBorders>
            <w:vAlign w:val="bottom"/>
          </w:tcPr>
          <w:p w14:paraId="17E24324" w14:textId="77777777" w:rsidR="00243812" w:rsidRPr="004232CC" w:rsidRDefault="00140DEC" w:rsidP="00670592">
            <w:pPr>
              <w:pStyle w:val="Texto1"/>
              <w:ind w:right="144"/>
              <w:jc w:val="right"/>
              <w:rPr>
                <w:b/>
                <w:sz w:val="17"/>
                <w:szCs w:val="17"/>
                <w:lang w:val="es-AR"/>
              </w:rPr>
            </w:pPr>
            <w:r w:rsidRPr="004232CC">
              <w:rPr>
                <w:b/>
                <w:sz w:val="17"/>
                <w:szCs w:val="17"/>
                <w:lang w:val="es-AR"/>
              </w:rPr>
              <w:t>916.567</w:t>
            </w:r>
          </w:p>
        </w:tc>
        <w:tc>
          <w:tcPr>
            <w:tcW w:w="143" w:type="dxa"/>
            <w:tcBorders>
              <w:bottom w:val="single" w:sz="4" w:space="0" w:color="auto"/>
            </w:tcBorders>
          </w:tcPr>
          <w:p w14:paraId="5E3671F3" w14:textId="77777777" w:rsidR="00243812" w:rsidRPr="004232CC" w:rsidRDefault="00243812" w:rsidP="00670592">
            <w:pPr>
              <w:pStyle w:val="Texto"/>
              <w:tabs>
                <w:tab w:val="decimal" w:pos="1152"/>
              </w:tabs>
              <w:ind w:right="-478"/>
              <w:jc w:val="right"/>
              <w:rPr>
                <w:sz w:val="17"/>
                <w:szCs w:val="17"/>
                <w:lang w:val="es-AR"/>
              </w:rPr>
            </w:pPr>
          </w:p>
        </w:tc>
      </w:tr>
      <w:tr w:rsidR="00243812" w:rsidRPr="004232CC" w14:paraId="22645622" w14:textId="77777777" w:rsidTr="00243812">
        <w:trPr>
          <w:cantSplit/>
          <w:trHeight w:val="99"/>
          <w:jc w:val="center"/>
        </w:trPr>
        <w:tc>
          <w:tcPr>
            <w:tcW w:w="5950" w:type="dxa"/>
          </w:tcPr>
          <w:p w14:paraId="48AD35DE" w14:textId="77777777" w:rsidR="00243812" w:rsidRPr="004232CC" w:rsidRDefault="00243812" w:rsidP="00670592">
            <w:pPr>
              <w:pStyle w:val="Texto"/>
              <w:rPr>
                <w:b/>
                <w:sz w:val="17"/>
                <w:szCs w:val="17"/>
                <w:lang w:val="es-AR"/>
              </w:rPr>
            </w:pPr>
          </w:p>
        </w:tc>
        <w:tc>
          <w:tcPr>
            <w:tcW w:w="1473" w:type="dxa"/>
            <w:tcBorders>
              <w:top w:val="single" w:sz="4" w:space="0" w:color="auto"/>
            </w:tcBorders>
            <w:vAlign w:val="bottom"/>
          </w:tcPr>
          <w:p w14:paraId="37F85FDD" w14:textId="77777777" w:rsidR="00243812" w:rsidRPr="004232CC" w:rsidRDefault="00243812" w:rsidP="00670592">
            <w:pPr>
              <w:pStyle w:val="Texto"/>
              <w:tabs>
                <w:tab w:val="decimal" w:pos="1170"/>
              </w:tabs>
              <w:ind w:right="144"/>
              <w:jc w:val="right"/>
              <w:rPr>
                <w:b/>
                <w:sz w:val="17"/>
                <w:szCs w:val="17"/>
                <w:lang w:val="es-AR"/>
              </w:rPr>
            </w:pPr>
          </w:p>
        </w:tc>
        <w:tc>
          <w:tcPr>
            <w:tcW w:w="156" w:type="dxa"/>
            <w:tcBorders>
              <w:top w:val="single" w:sz="4" w:space="0" w:color="auto"/>
            </w:tcBorders>
            <w:vAlign w:val="bottom"/>
          </w:tcPr>
          <w:p w14:paraId="4E826F6F" w14:textId="77777777" w:rsidR="00243812" w:rsidRPr="004232CC" w:rsidRDefault="00243812" w:rsidP="00670592">
            <w:pPr>
              <w:pStyle w:val="Texto"/>
              <w:ind w:right="144"/>
              <w:rPr>
                <w:b/>
                <w:sz w:val="17"/>
                <w:szCs w:val="17"/>
                <w:lang w:val="es-AR"/>
              </w:rPr>
            </w:pPr>
          </w:p>
        </w:tc>
        <w:tc>
          <w:tcPr>
            <w:tcW w:w="1446" w:type="dxa"/>
            <w:tcBorders>
              <w:top w:val="single" w:sz="4" w:space="0" w:color="auto"/>
            </w:tcBorders>
            <w:vAlign w:val="bottom"/>
          </w:tcPr>
          <w:p w14:paraId="7CF9E078" w14:textId="77777777" w:rsidR="00243812" w:rsidRPr="004232CC" w:rsidRDefault="00243812" w:rsidP="00670592">
            <w:pPr>
              <w:pStyle w:val="Texto"/>
              <w:tabs>
                <w:tab w:val="decimal" w:pos="1170"/>
              </w:tabs>
              <w:ind w:right="144"/>
              <w:jc w:val="right"/>
              <w:rPr>
                <w:b/>
                <w:sz w:val="17"/>
                <w:szCs w:val="17"/>
                <w:lang w:val="es-AR"/>
              </w:rPr>
            </w:pPr>
          </w:p>
        </w:tc>
        <w:tc>
          <w:tcPr>
            <w:tcW w:w="143" w:type="dxa"/>
            <w:tcBorders>
              <w:top w:val="single" w:sz="4" w:space="0" w:color="auto"/>
            </w:tcBorders>
          </w:tcPr>
          <w:p w14:paraId="1925520F" w14:textId="77777777" w:rsidR="00243812" w:rsidRPr="004232CC" w:rsidRDefault="00243812" w:rsidP="00670592">
            <w:pPr>
              <w:pStyle w:val="Texto"/>
              <w:tabs>
                <w:tab w:val="decimal" w:pos="1170"/>
              </w:tabs>
              <w:ind w:right="-478"/>
              <w:jc w:val="right"/>
              <w:rPr>
                <w:sz w:val="17"/>
                <w:szCs w:val="17"/>
                <w:lang w:val="es-AR"/>
              </w:rPr>
            </w:pPr>
          </w:p>
        </w:tc>
        <w:tc>
          <w:tcPr>
            <w:tcW w:w="143" w:type="dxa"/>
          </w:tcPr>
          <w:p w14:paraId="47C9C3AB" w14:textId="77777777" w:rsidR="00243812" w:rsidRPr="004232CC" w:rsidRDefault="00243812" w:rsidP="00670592">
            <w:pPr>
              <w:pStyle w:val="Texto"/>
              <w:tabs>
                <w:tab w:val="decimal" w:pos="1170"/>
              </w:tabs>
              <w:ind w:right="-478"/>
              <w:jc w:val="right"/>
              <w:rPr>
                <w:sz w:val="17"/>
                <w:szCs w:val="17"/>
                <w:lang w:val="es-AR"/>
              </w:rPr>
            </w:pPr>
          </w:p>
        </w:tc>
      </w:tr>
      <w:tr w:rsidR="00243812" w:rsidRPr="004232CC" w14:paraId="54653B55" w14:textId="77777777" w:rsidTr="00243812">
        <w:trPr>
          <w:gridAfter w:val="1"/>
          <w:wAfter w:w="143" w:type="dxa"/>
          <w:cantSplit/>
          <w:trHeight w:val="99"/>
          <w:jc w:val="center"/>
        </w:trPr>
        <w:tc>
          <w:tcPr>
            <w:tcW w:w="5950" w:type="dxa"/>
          </w:tcPr>
          <w:p w14:paraId="7E49161D" w14:textId="77777777" w:rsidR="00243812" w:rsidRPr="004232CC" w:rsidRDefault="00243812" w:rsidP="00670592">
            <w:pPr>
              <w:pStyle w:val="Texto"/>
              <w:rPr>
                <w:b/>
                <w:sz w:val="17"/>
                <w:szCs w:val="17"/>
                <w:lang w:val="es-AR"/>
              </w:rPr>
            </w:pPr>
            <w:r w:rsidRPr="004232CC">
              <w:rPr>
                <w:b/>
                <w:sz w:val="17"/>
                <w:szCs w:val="17"/>
                <w:lang w:val="es-AR"/>
              </w:rPr>
              <w:t>TOTAL GENERAL</w:t>
            </w:r>
            <w:r w:rsidR="00B512AB">
              <w:rPr>
                <w:b/>
                <w:sz w:val="17"/>
                <w:szCs w:val="17"/>
                <w:lang w:val="es-AR"/>
              </w:rPr>
              <w:t xml:space="preserve"> (1)</w:t>
            </w:r>
          </w:p>
        </w:tc>
        <w:tc>
          <w:tcPr>
            <w:tcW w:w="1473" w:type="dxa"/>
            <w:tcBorders>
              <w:bottom w:val="double" w:sz="4" w:space="0" w:color="auto"/>
            </w:tcBorders>
            <w:vAlign w:val="bottom"/>
          </w:tcPr>
          <w:p w14:paraId="54E2467A" w14:textId="77777777" w:rsidR="00243812" w:rsidRPr="004232CC" w:rsidRDefault="004232CC" w:rsidP="00082D31">
            <w:pPr>
              <w:pStyle w:val="Texto"/>
              <w:tabs>
                <w:tab w:val="decimal" w:pos="1170"/>
              </w:tabs>
              <w:ind w:right="144"/>
              <w:jc w:val="right"/>
              <w:rPr>
                <w:b/>
                <w:sz w:val="17"/>
                <w:szCs w:val="17"/>
                <w:lang w:val="es-AR"/>
              </w:rPr>
            </w:pPr>
            <w:r w:rsidRPr="004232CC">
              <w:rPr>
                <w:b/>
                <w:sz w:val="17"/>
                <w:szCs w:val="17"/>
                <w:lang w:val="es-AR"/>
              </w:rPr>
              <w:t>5.569.296</w:t>
            </w:r>
          </w:p>
        </w:tc>
        <w:tc>
          <w:tcPr>
            <w:tcW w:w="156" w:type="dxa"/>
            <w:tcBorders>
              <w:bottom w:val="double" w:sz="4" w:space="0" w:color="auto"/>
            </w:tcBorders>
            <w:vAlign w:val="bottom"/>
          </w:tcPr>
          <w:p w14:paraId="07B69E8D" w14:textId="77777777" w:rsidR="00243812" w:rsidRPr="004232CC" w:rsidRDefault="00243812" w:rsidP="00670592">
            <w:pPr>
              <w:pStyle w:val="Texto"/>
              <w:ind w:right="144"/>
              <w:rPr>
                <w:b/>
                <w:sz w:val="17"/>
                <w:szCs w:val="17"/>
                <w:lang w:val="es-AR"/>
              </w:rPr>
            </w:pPr>
          </w:p>
        </w:tc>
        <w:tc>
          <w:tcPr>
            <w:tcW w:w="1446" w:type="dxa"/>
            <w:tcBorders>
              <w:bottom w:val="double" w:sz="4" w:space="0" w:color="auto"/>
            </w:tcBorders>
            <w:vAlign w:val="bottom"/>
          </w:tcPr>
          <w:p w14:paraId="03ED2DBD" w14:textId="77777777" w:rsidR="00243812" w:rsidRPr="004232CC" w:rsidRDefault="00140DEC" w:rsidP="007F06A6">
            <w:pPr>
              <w:pStyle w:val="Texto"/>
              <w:tabs>
                <w:tab w:val="decimal" w:pos="1170"/>
              </w:tabs>
              <w:ind w:right="144"/>
              <w:jc w:val="right"/>
              <w:rPr>
                <w:b/>
                <w:sz w:val="17"/>
                <w:szCs w:val="17"/>
                <w:lang w:val="es-AR"/>
              </w:rPr>
            </w:pPr>
            <w:r w:rsidRPr="004232CC">
              <w:rPr>
                <w:b/>
                <w:sz w:val="17"/>
                <w:szCs w:val="17"/>
                <w:lang w:val="es-AR"/>
              </w:rPr>
              <w:t>5.945.900</w:t>
            </w:r>
          </w:p>
        </w:tc>
        <w:tc>
          <w:tcPr>
            <w:tcW w:w="143" w:type="dxa"/>
            <w:tcBorders>
              <w:bottom w:val="double" w:sz="4" w:space="0" w:color="auto"/>
            </w:tcBorders>
          </w:tcPr>
          <w:p w14:paraId="3D006D13" w14:textId="77777777" w:rsidR="00243812" w:rsidRPr="004232CC" w:rsidRDefault="00243812" w:rsidP="00670592">
            <w:pPr>
              <w:pStyle w:val="Texto"/>
              <w:tabs>
                <w:tab w:val="decimal" w:pos="1170"/>
              </w:tabs>
              <w:ind w:right="-478"/>
              <w:jc w:val="right"/>
              <w:rPr>
                <w:sz w:val="17"/>
                <w:szCs w:val="17"/>
                <w:lang w:val="es-AR"/>
              </w:rPr>
            </w:pPr>
          </w:p>
        </w:tc>
      </w:tr>
      <w:tr w:rsidR="00B512AB" w:rsidRPr="004F1775" w14:paraId="43A85901" w14:textId="77777777" w:rsidTr="0061293D">
        <w:trPr>
          <w:gridAfter w:val="1"/>
          <w:wAfter w:w="143" w:type="dxa"/>
          <w:cantSplit/>
          <w:trHeight w:val="113"/>
          <w:jc w:val="center"/>
        </w:trPr>
        <w:tc>
          <w:tcPr>
            <w:tcW w:w="9025" w:type="dxa"/>
            <w:gridSpan w:val="4"/>
            <w:vAlign w:val="bottom"/>
          </w:tcPr>
          <w:p w14:paraId="4AA20604" w14:textId="77777777" w:rsidR="00B512AB" w:rsidRDefault="00B512AB" w:rsidP="00B512AB">
            <w:pPr>
              <w:pStyle w:val="Texto1"/>
              <w:ind w:left="720"/>
              <w:rPr>
                <w:sz w:val="17"/>
                <w:szCs w:val="17"/>
                <w:lang w:val="es-AR"/>
              </w:rPr>
            </w:pPr>
          </w:p>
          <w:p w14:paraId="44CDB500" w14:textId="77777777" w:rsidR="00B512AB" w:rsidRPr="004F1775" w:rsidRDefault="00B512AB" w:rsidP="00B512AB">
            <w:pPr>
              <w:pStyle w:val="Texto"/>
              <w:numPr>
                <w:ilvl w:val="0"/>
                <w:numId w:val="39"/>
              </w:numPr>
              <w:tabs>
                <w:tab w:val="decimal" w:pos="1170"/>
              </w:tabs>
              <w:ind w:left="567" w:right="144"/>
              <w:jc w:val="left"/>
              <w:rPr>
                <w:sz w:val="17"/>
                <w:szCs w:val="17"/>
                <w:lang w:val="es-AR"/>
              </w:rPr>
            </w:pPr>
            <w:r w:rsidRPr="00273B59">
              <w:rPr>
                <w:sz w:val="16"/>
                <w:szCs w:val="16"/>
                <w:lang w:val="es-AR"/>
              </w:rPr>
              <w:t>El presente Anexo expone las cifras contractuales de acuerdo con lo establecido por el BCRA La conciliación con los Estados de s</w:t>
            </w:r>
            <w:r>
              <w:rPr>
                <w:sz w:val="16"/>
                <w:szCs w:val="16"/>
                <w:lang w:val="es-AR"/>
              </w:rPr>
              <w:t>ituación financiera intermedia separados</w:t>
            </w:r>
            <w:r w:rsidRPr="00273B59">
              <w:rPr>
                <w:sz w:val="16"/>
                <w:szCs w:val="16"/>
                <w:lang w:val="es-AR"/>
              </w:rPr>
              <w:t xml:space="preserve"> condensados es la detallada a continuación:</w:t>
            </w:r>
            <w:r w:rsidRPr="00273B59">
              <w:rPr>
                <w:rFonts w:ascii="Verdana" w:hAnsi="Verdana"/>
                <w:sz w:val="16"/>
                <w:szCs w:val="16"/>
                <w:lang w:eastAsia="es-AR"/>
              </w:rPr>
              <w:t> </w:t>
            </w:r>
          </w:p>
        </w:tc>
        <w:tc>
          <w:tcPr>
            <w:tcW w:w="143" w:type="dxa"/>
          </w:tcPr>
          <w:p w14:paraId="22A589E8" w14:textId="77777777" w:rsidR="00B512AB" w:rsidRPr="004F1775" w:rsidRDefault="00B512AB" w:rsidP="00670592">
            <w:pPr>
              <w:pStyle w:val="Texto"/>
              <w:tabs>
                <w:tab w:val="decimal" w:pos="1170"/>
              </w:tabs>
              <w:ind w:right="-478"/>
              <w:jc w:val="right"/>
              <w:rPr>
                <w:sz w:val="17"/>
                <w:szCs w:val="17"/>
                <w:lang w:val="es-AR"/>
              </w:rPr>
            </w:pPr>
          </w:p>
        </w:tc>
      </w:tr>
      <w:tr w:rsidR="00B512AB" w:rsidRPr="004F1775" w14:paraId="62F7917F" w14:textId="77777777" w:rsidTr="00243812">
        <w:trPr>
          <w:gridAfter w:val="1"/>
          <w:wAfter w:w="143" w:type="dxa"/>
          <w:cantSplit/>
          <w:trHeight w:val="113"/>
          <w:jc w:val="center"/>
        </w:trPr>
        <w:tc>
          <w:tcPr>
            <w:tcW w:w="5950" w:type="dxa"/>
            <w:vAlign w:val="bottom"/>
          </w:tcPr>
          <w:p w14:paraId="2C6B5F65" w14:textId="77777777" w:rsidR="00B512AB" w:rsidRPr="004F1775" w:rsidRDefault="00B512AB" w:rsidP="00B512AB">
            <w:pPr>
              <w:pStyle w:val="Texto1"/>
              <w:ind w:left="720"/>
              <w:jc w:val="both"/>
              <w:rPr>
                <w:sz w:val="17"/>
                <w:szCs w:val="17"/>
                <w:lang w:val="es-AR"/>
              </w:rPr>
            </w:pPr>
          </w:p>
        </w:tc>
        <w:tc>
          <w:tcPr>
            <w:tcW w:w="1473" w:type="dxa"/>
            <w:vAlign w:val="bottom"/>
          </w:tcPr>
          <w:p w14:paraId="2E376BFA" w14:textId="77777777" w:rsidR="00B512AB" w:rsidRPr="004F1775" w:rsidRDefault="00B512AB" w:rsidP="00C87C70">
            <w:pPr>
              <w:pStyle w:val="Texto"/>
              <w:tabs>
                <w:tab w:val="decimal" w:pos="1170"/>
              </w:tabs>
              <w:ind w:right="144"/>
              <w:jc w:val="right"/>
              <w:rPr>
                <w:sz w:val="17"/>
                <w:szCs w:val="17"/>
                <w:lang w:val="es-AR"/>
              </w:rPr>
            </w:pPr>
          </w:p>
        </w:tc>
        <w:tc>
          <w:tcPr>
            <w:tcW w:w="156" w:type="dxa"/>
            <w:vAlign w:val="bottom"/>
          </w:tcPr>
          <w:p w14:paraId="1F3617D6" w14:textId="77777777" w:rsidR="00B512AB" w:rsidRPr="004F1775" w:rsidRDefault="00B512AB" w:rsidP="00670592">
            <w:pPr>
              <w:pStyle w:val="Texto"/>
              <w:ind w:right="90"/>
              <w:rPr>
                <w:sz w:val="17"/>
                <w:szCs w:val="17"/>
                <w:lang w:val="es-AR"/>
              </w:rPr>
            </w:pPr>
          </w:p>
        </w:tc>
        <w:tc>
          <w:tcPr>
            <w:tcW w:w="1446" w:type="dxa"/>
            <w:vAlign w:val="bottom"/>
          </w:tcPr>
          <w:p w14:paraId="793D2130" w14:textId="77777777" w:rsidR="00B512AB" w:rsidRPr="004F1775" w:rsidRDefault="00B512AB" w:rsidP="00670592">
            <w:pPr>
              <w:pStyle w:val="Texto"/>
              <w:tabs>
                <w:tab w:val="decimal" w:pos="1170"/>
              </w:tabs>
              <w:ind w:right="144"/>
              <w:jc w:val="right"/>
              <w:rPr>
                <w:sz w:val="17"/>
                <w:szCs w:val="17"/>
                <w:lang w:val="es-AR"/>
              </w:rPr>
            </w:pPr>
          </w:p>
        </w:tc>
        <w:tc>
          <w:tcPr>
            <w:tcW w:w="143" w:type="dxa"/>
          </w:tcPr>
          <w:p w14:paraId="392F3456" w14:textId="77777777" w:rsidR="00B512AB" w:rsidRPr="004F1775" w:rsidRDefault="00B512AB" w:rsidP="00670592">
            <w:pPr>
              <w:pStyle w:val="Texto"/>
              <w:tabs>
                <w:tab w:val="decimal" w:pos="1170"/>
              </w:tabs>
              <w:ind w:right="-478"/>
              <w:jc w:val="right"/>
              <w:rPr>
                <w:sz w:val="17"/>
                <w:szCs w:val="17"/>
                <w:lang w:val="es-AR"/>
              </w:rPr>
            </w:pPr>
          </w:p>
        </w:tc>
      </w:tr>
      <w:tr w:rsidR="00243812" w:rsidRPr="004F1775" w14:paraId="73EFB32B" w14:textId="77777777" w:rsidTr="00243812">
        <w:trPr>
          <w:gridAfter w:val="1"/>
          <w:wAfter w:w="143" w:type="dxa"/>
          <w:cantSplit/>
          <w:trHeight w:val="113"/>
          <w:jc w:val="center"/>
        </w:trPr>
        <w:tc>
          <w:tcPr>
            <w:tcW w:w="5950" w:type="dxa"/>
            <w:vAlign w:val="bottom"/>
          </w:tcPr>
          <w:p w14:paraId="4E958F33" w14:textId="77777777" w:rsidR="00243812" w:rsidRPr="004F1775" w:rsidRDefault="00243812" w:rsidP="00883CC9">
            <w:pPr>
              <w:pStyle w:val="Texto1"/>
              <w:numPr>
                <w:ilvl w:val="0"/>
                <w:numId w:val="1"/>
              </w:numPr>
              <w:tabs>
                <w:tab w:val="clear" w:pos="360"/>
                <w:tab w:val="num" w:pos="738"/>
              </w:tabs>
              <w:ind w:left="720"/>
              <w:jc w:val="both"/>
              <w:rPr>
                <w:sz w:val="17"/>
                <w:szCs w:val="17"/>
                <w:lang w:val="es-AR"/>
              </w:rPr>
            </w:pPr>
            <w:r w:rsidRPr="004F1775">
              <w:rPr>
                <w:sz w:val="17"/>
                <w:szCs w:val="17"/>
                <w:lang w:val="es-AR"/>
              </w:rPr>
              <w:t xml:space="preserve">Préstamos y otras financiaciones </w:t>
            </w:r>
          </w:p>
        </w:tc>
        <w:tc>
          <w:tcPr>
            <w:tcW w:w="1473" w:type="dxa"/>
            <w:vAlign w:val="bottom"/>
          </w:tcPr>
          <w:p w14:paraId="5AA37E1A" w14:textId="77777777" w:rsidR="00243812" w:rsidRPr="004F1775" w:rsidRDefault="004232CC" w:rsidP="00C87C70">
            <w:pPr>
              <w:pStyle w:val="Texto"/>
              <w:tabs>
                <w:tab w:val="decimal" w:pos="1170"/>
              </w:tabs>
              <w:ind w:right="144"/>
              <w:jc w:val="right"/>
              <w:rPr>
                <w:sz w:val="17"/>
                <w:szCs w:val="17"/>
                <w:lang w:val="es-AR"/>
              </w:rPr>
            </w:pPr>
            <w:r w:rsidRPr="004F1775">
              <w:rPr>
                <w:sz w:val="17"/>
                <w:szCs w:val="17"/>
                <w:lang w:val="es-AR"/>
              </w:rPr>
              <w:t>4.</w:t>
            </w:r>
            <w:r w:rsidR="00C87C70">
              <w:rPr>
                <w:sz w:val="17"/>
                <w:szCs w:val="17"/>
                <w:lang w:val="es-AR"/>
              </w:rPr>
              <w:t>316.139</w:t>
            </w:r>
          </w:p>
        </w:tc>
        <w:tc>
          <w:tcPr>
            <w:tcW w:w="156" w:type="dxa"/>
            <w:vAlign w:val="bottom"/>
          </w:tcPr>
          <w:p w14:paraId="4D299ED6" w14:textId="77777777" w:rsidR="00243812" w:rsidRPr="004F1775" w:rsidRDefault="00243812" w:rsidP="00670592">
            <w:pPr>
              <w:pStyle w:val="Texto"/>
              <w:ind w:right="90"/>
              <w:rPr>
                <w:sz w:val="17"/>
                <w:szCs w:val="17"/>
                <w:lang w:val="es-AR"/>
              </w:rPr>
            </w:pPr>
          </w:p>
        </w:tc>
        <w:tc>
          <w:tcPr>
            <w:tcW w:w="1446" w:type="dxa"/>
            <w:vAlign w:val="bottom"/>
          </w:tcPr>
          <w:p w14:paraId="50BF4717" w14:textId="77777777" w:rsidR="00243812" w:rsidRPr="004F1775" w:rsidRDefault="00140DEC" w:rsidP="00670592">
            <w:pPr>
              <w:pStyle w:val="Texto"/>
              <w:tabs>
                <w:tab w:val="decimal" w:pos="1170"/>
              </w:tabs>
              <w:ind w:right="144"/>
              <w:jc w:val="right"/>
              <w:rPr>
                <w:sz w:val="17"/>
                <w:szCs w:val="17"/>
                <w:lang w:val="es-AR"/>
              </w:rPr>
            </w:pPr>
            <w:r w:rsidRPr="004F1775">
              <w:rPr>
                <w:sz w:val="17"/>
                <w:szCs w:val="17"/>
                <w:lang w:val="es-AR"/>
              </w:rPr>
              <w:t>4.806.041</w:t>
            </w:r>
          </w:p>
        </w:tc>
        <w:tc>
          <w:tcPr>
            <w:tcW w:w="143" w:type="dxa"/>
          </w:tcPr>
          <w:p w14:paraId="551724E8" w14:textId="77777777" w:rsidR="00243812" w:rsidRPr="004F1775" w:rsidRDefault="00243812" w:rsidP="00670592">
            <w:pPr>
              <w:pStyle w:val="Texto"/>
              <w:tabs>
                <w:tab w:val="decimal" w:pos="1170"/>
              </w:tabs>
              <w:ind w:right="-478"/>
              <w:jc w:val="right"/>
              <w:rPr>
                <w:sz w:val="17"/>
                <w:szCs w:val="17"/>
                <w:lang w:val="es-AR"/>
              </w:rPr>
            </w:pPr>
          </w:p>
        </w:tc>
      </w:tr>
      <w:tr w:rsidR="00243812" w:rsidRPr="004F1775" w14:paraId="38321F70" w14:textId="77777777" w:rsidTr="00243812">
        <w:trPr>
          <w:gridAfter w:val="1"/>
          <w:wAfter w:w="143" w:type="dxa"/>
          <w:cantSplit/>
          <w:trHeight w:val="173"/>
          <w:jc w:val="center"/>
        </w:trPr>
        <w:tc>
          <w:tcPr>
            <w:tcW w:w="5950" w:type="dxa"/>
            <w:vAlign w:val="bottom"/>
          </w:tcPr>
          <w:p w14:paraId="4DB95F1F" w14:textId="77777777" w:rsidR="00243812" w:rsidRPr="004F1775" w:rsidRDefault="00243812" w:rsidP="00F61597">
            <w:pPr>
              <w:pStyle w:val="Texto1"/>
              <w:numPr>
                <w:ilvl w:val="0"/>
                <w:numId w:val="1"/>
              </w:numPr>
              <w:tabs>
                <w:tab w:val="clear" w:pos="360"/>
                <w:tab w:val="num" w:pos="738"/>
              </w:tabs>
              <w:ind w:left="720"/>
              <w:jc w:val="both"/>
              <w:rPr>
                <w:sz w:val="17"/>
                <w:szCs w:val="17"/>
                <w:lang w:val="es-AR"/>
              </w:rPr>
            </w:pPr>
            <w:r w:rsidRPr="004F1775">
              <w:rPr>
                <w:sz w:val="17"/>
                <w:szCs w:val="17"/>
                <w:lang w:val="es-AR"/>
              </w:rPr>
              <w:t xml:space="preserve">Previsiones </w:t>
            </w:r>
          </w:p>
        </w:tc>
        <w:tc>
          <w:tcPr>
            <w:tcW w:w="1473" w:type="dxa"/>
            <w:vAlign w:val="bottom"/>
          </w:tcPr>
          <w:p w14:paraId="5B8314AE" w14:textId="77777777" w:rsidR="00243812" w:rsidRPr="004F1775" w:rsidRDefault="004232CC" w:rsidP="00670592">
            <w:pPr>
              <w:pStyle w:val="Texto"/>
              <w:tabs>
                <w:tab w:val="decimal" w:pos="1170"/>
              </w:tabs>
              <w:ind w:right="144"/>
              <w:jc w:val="right"/>
              <w:rPr>
                <w:sz w:val="17"/>
                <w:szCs w:val="17"/>
                <w:lang w:val="es-AR"/>
              </w:rPr>
            </w:pPr>
            <w:r w:rsidRPr="004F1775">
              <w:rPr>
                <w:sz w:val="17"/>
                <w:szCs w:val="17"/>
                <w:lang w:val="es-AR"/>
              </w:rPr>
              <w:t>264.021</w:t>
            </w:r>
          </w:p>
        </w:tc>
        <w:tc>
          <w:tcPr>
            <w:tcW w:w="156" w:type="dxa"/>
            <w:vAlign w:val="bottom"/>
          </w:tcPr>
          <w:p w14:paraId="4EBD510B" w14:textId="77777777" w:rsidR="00243812" w:rsidRPr="004F1775" w:rsidRDefault="00243812" w:rsidP="00670592">
            <w:pPr>
              <w:pStyle w:val="Texto"/>
              <w:ind w:right="90"/>
              <w:rPr>
                <w:sz w:val="17"/>
                <w:szCs w:val="17"/>
                <w:lang w:val="es-AR"/>
              </w:rPr>
            </w:pPr>
          </w:p>
        </w:tc>
        <w:tc>
          <w:tcPr>
            <w:tcW w:w="1446" w:type="dxa"/>
            <w:vAlign w:val="bottom"/>
          </w:tcPr>
          <w:p w14:paraId="4FDAFA2C" w14:textId="77777777" w:rsidR="00243812" w:rsidRPr="004F1775" w:rsidRDefault="00140DEC" w:rsidP="00670592">
            <w:pPr>
              <w:pStyle w:val="Texto1"/>
              <w:ind w:right="144"/>
              <w:jc w:val="right"/>
              <w:rPr>
                <w:sz w:val="17"/>
                <w:szCs w:val="17"/>
                <w:lang w:val="es-AR"/>
              </w:rPr>
            </w:pPr>
            <w:r w:rsidRPr="004F1775">
              <w:rPr>
                <w:sz w:val="17"/>
                <w:szCs w:val="17"/>
                <w:lang w:val="es-AR"/>
              </w:rPr>
              <w:t>255.324</w:t>
            </w:r>
          </w:p>
        </w:tc>
        <w:tc>
          <w:tcPr>
            <w:tcW w:w="143" w:type="dxa"/>
          </w:tcPr>
          <w:p w14:paraId="1EBC4865" w14:textId="77777777" w:rsidR="00243812" w:rsidRPr="004F1775" w:rsidRDefault="00243812" w:rsidP="00670592">
            <w:pPr>
              <w:pStyle w:val="Texto"/>
              <w:tabs>
                <w:tab w:val="decimal" w:pos="1170"/>
              </w:tabs>
              <w:ind w:right="-478"/>
              <w:jc w:val="right"/>
              <w:rPr>
                <w:sz w:val="17"/>
                <w:szCs w:val="17"/>
                <w:lang w:val="es-AR"/>
              </w:rPr>
            </w:pPr>
          </w:p>
        </w:tc>
      </w:tr>
      <w:tr w:rsidR="00243812" w:rsidRPr="004F1775" w14:paraId="12D85F3B" w14:textId="77777777" w:rsidTr="00243812">
        <w:trPr>
          <w:gridAfter w:val="1"/>
          <w:wAfter w:w="143" w:type="dxa"/>
          <w:cantSplit/>
          <w:trHeight w:val="173"/>
          <w:jc w:val="center"/>
        </w:trPr>
        <w:tc>
          <w:tcPr>
            <w:tcW w:w="5950" w:type="dxa"/>
            <w:vAlign w:val="bottom"/>
          </w:tcPr>
          <w:p w14:paraId="75ECCFDF" w14:textId="77777777" w:rsidR="00243812" w:rsidRPr="004F1775" w:rsidRDefault="00243812" w:rsidP="00883CC9">
            <w:pPr>
              <w:pStyle w:val="Texto1"/>
              <w:numPr>
                <w:ilvl w:val="0"/>
                <w:numId w:val="1"/>
              </w:numPr>
              <w:tabs>
                <w:tab w:val="clear" w:pos="360"/>
                <w:tab w:val="num" w:pos="738"/>
              </w:tabs>
              <w:ind w:left="720"/>
              <w:jc w:val="both"/>
              <w:rPr>
                <w:sz w:val="17"/>
                <w:szCs w:val="17"/>
                <w:lang w:val="es-AR"/>
              </w:rPr>
            </w:pPr>
            <w:r w:rsidRPr="004F1775">
              <w:rPr>
                <w:sz w:val="17"/>
                <w:szCs w:val="17"/>
                <w:lang w:val="es-AR"/>
              </w:rPr>
              <w:t>Ajustes Normas Internacionales</w:t>
            </w:r>
          </w:p>
        </w:tc>
        <w:tc>
          <w:tcPr>
            <w:tcW w:w="1473" w:type="dxa"/>
            <w:vAlign w:val="bottom"/>
          </w:tcPr>
          <w:p w14:paraId="18EF8318" w14:textId="77777777" w:rsidR="00243812" w:rsidRPr="004F1775" w:rsidRDefault="004232CC" w:rsidP="00670592">
            <w:pPr>
              <w:pStyle w:val="Texto"/>
              <w:tabs>
                <w:tab w:val="decimal" w:pos="1170"/>
              </w:tabs>
              <w:ind w:right="144"/>
              <w:jc w:val="right"/>
              <w:rPr>
                <w:sz w:val="17"/>
                <w:szCs w:val="17"/>
                <w:lang w:val="es-AR"/>
              </w:rPr>
            </w:pPr>
            <w:r w:rsidRPr="004F1775">
              <w:rPr>
                <w:sz w:val="17"/>
                <w:szCs w:val="17"/>
                <w:lang w:val="es-AR"/>
              </w:rPr>
              <w:t>6.339</w:t>
            </w:r>
          </w:p>
        </w:tc>
        <w:tc>
          <w:tcPr>
            <w:tcW w:w="156" w:type="dxa"/>
            <w:vAlign w:val="bottom"/>
          </w:tcPr>
          <w:p w14:paraId="3784E48B" w14:textId="77777777" w:rsidR="00243812" w:rsidRPr="004F1775" w:rsidRDefault="00243812" w:rsidP="00670592">
            <w:pPr>
              <w:pStyle w:val="Texto"/>
              <w:ind w:right="90"/>
              <w:rPr>
                <w:sz w:val="17"/>
                <w:szCs w:val="17"/>
                <w:lang w:val="es-AR"/>
              </w:rPr>
            </w:pPr>
          </w:p>
        </w:tc>
        <w:tc>
          <w:tcPr>
            <w:tcW w:w="1446" w:type="dxa"/>
            <w:vAlign w:val="bottom"/>
          </w:tcPr>
          <w:p w14:paraId="00408483" w14:textId="77777777" w:rsidR="00243812" w:rsidRPr="004F1775" w:rsidRDefault="00140DEC" w:rsidP="00670592">
            <w:pPr>
              <w:pStyle w:val="Texto1"/>
              <w:ind w:right="144"/>
              <w:jc w:val="right"/>
              <w:rPr>
                <w:sz w:val="17"/>
                <w:szCs w:val="17"/>
                <w:lang w:val="es-AR"/>
              </w:rPr>
            </w:pPr>
            <w:r w:rsidRPr="004F1775">
              <w:rPr>
                <w:sz w:val="17"/>
                <w:szCs w:val="17"/>
                <w:lang w:val="es-AR"/>
              </w:rPr>
              <w:t>9.297</w:t>
            </w:r>
          </w:p>
        </w:tc>
        <w:tc>
          <w:tcPr>
            <w:tcW w:w="143" w:type="dxa"/>
          </w:tcPr>
          <w:p w14:paraId="46284B2A" w14:textId="77777777" w:rsidR="00243812" w:rsidRPr="004F1775" w:rsidRDefault="00243812" w:rsidP="00670592">
            <w:pPr>
              <w:pStyle w:val="Texto"/>
              <w:tabs>
                <w:tab w:val="decimal" w:pos="1170"/>
              </w:tabs>
              <w:ind w:right="-478"/>
              <w:jc w:val="right"/>
              <w:rPr>
                <w:sz w:val="17"/>
                <w:szCs w:val="17"/>
                <w:lang w:val="es-AR"/>
              </w:rPr>
            </w:pPr>
          </w:p>
        </w:tc>
      </w:tr>
      <w:tr w:rsidR="00C87C70" w:rsidRPr="004F1775" w14:paraId="4DB382AF" w14:textId="77777777" w:rsidTr="00243812">
        <w:trPr>
          <w:gridAfter w:val="1"/>
          <w:wAfter w:w="143" w:type="dxa"/>
          <w:cantSplit/>
          <w:trHeight w:val="173"/>
          <w:jc w:val="center"/>
        </w:trPr>
        <w:tc>
          <w:tcPr>
            <w:tcW w:w="5950" w:type="dxa"/>
            <w:vAlign w:val="bottom"/>
          </w:tcPr>
          <w:p w14:paraId="11CA1B8D" w14:textId="77777777" w:rsidR="00C87C70" w:rsidRPr="004F1775" w:rsidRDefault="00C87C70" w:rsidP="00883CC9">
            <w:pPr>
              <w:pStyle w:val="Texto1"/>
              <w:numPr>
                <w:ilvl w:val="0"/>
                <w:numId w:val="1"/>
              </w:numPr>
              <w:tabs>
                <w:tab w:val="clear" w:pos="360"/>
                <w:tab w:val="num" w:pos="738"/>
              </w:tabs>
              <w:ind w:left="720"/>
              <w:jc w:val="both"/>
              <w:rPr>
                <w:sz w:val="17"/>
                <w:szCs w:val="17"/>
                <w:lang w:val="es-AR"/>
              </w:rPr>
            </w:pPr>
            <w:r>
              <w:rPr>
                <w:sz w:val="17"/>
                <w:szCs w:val="17"/>
                <w:lang w:val="es-AR"/>
              </w:rPr>
              <w:t xml:space="preserve">Corresponsales – </w:t>
            </w:r>
            <w:r w:rsidR="00ED627E">
              <w:rPr>
                <w:sz w:val="17"/>
                <w:szCs w:val="17"/>
                <w:lang w:val="es-AR"/>
              </w:rPr>
              <w:t>BCRA</w:t>
            </w:r>
            <w:r>
              <w:rPr>
                <w:sz w:val="17"/>
                <w:szCs w:val="17"/>
                <w:lang w:val="es-AR"/>
              </w:rPr>
              <w:t xml:space="preserve"> no comprendidos</w:t>
            </w:r>
          </w:p>
        </w:tc>
        <w:tc>
          <w:tcPr>
            <w:tcW w:w="1473" w:type="dxa"/>
            <w:vAlign w:val="bottom"/>
          </w:tcPr>
          <w:p w14:paraId="118F9DC8" w14:textId="77777777" w:rsidR="00C87C70" w:rsidRPr="004F1775" w:rsidRDefault="00C87C70" w:rsidP="00670592">
            <w:pPr>
              <w:pStyle w:val="Texto"/>
              <w:tabs>
                <w:tab w:val="decimal" w:pos="1170"/>
              </w:tabs>
              <w:ind w:right="144"/>
              <w:jc w:val="right"/>
              <w:rPr>
                <w:sz w:val="17"/>
                <w:szCs w:val="17"/>
                <w:lang w:val="es-AR"/>
              </w:rPr>
            </w:pPr>
            <w:r>
              <w:rPr>
                <w:sz w:val="17"/>
                <w:szCs w:val="17"/>
                <w:lang w:val="es-AR"/>
              </w:rPr>
              <w:t>(2.575)</w:t>
            </w:r>
          </w:p>
        </w:tc>
        <w:tc>
          <w:tcPr>
            <w:tcW w:w="156" w:type="dxa"/>
            <w:vAlign w:val="bottom"/>
          </w:tcPr>
          <w:p w14:paraId="4DA4C5EA" w14:textId="77777777" w:rsidR="00C87C70" w:rsidRPr="004F1775" w:rsidRDefault="00C87C70" w:rsidP="00670592">
            <w:pPr>
              <w:pStyle w:val="Texto"/>
              <w:ind w:right="90"/>
              <w:rPr>
                <w:sz w:val="17"/>
                <w:szCs w:val="17"/>
                <w:lang w:val="es-AR"/>
              </w:rPr>
            </w:pPr>
          </w:p>
        </w:tc>
        <w:tc>
          <w:tcPr>
            <w:tcW w:w="1446" w:type="dxa"/>
            <w:vAlign w:val="bottom"/>
          </w:tcPr>
          <w:p w14:paraId="45498E0E" w14:textId="77777777" w:rsidR="00C87C70" w:rsidRPr="004F1775" w:rsidRDefault="00C87C70" w:rsidP="00670592">
            <w:pPr>
              <w:pStyle w:val="Texto1"/>
              <w:ind w:right="144"/>
              <w:jc w:val="right"/>
              <w:rPr>
                <w:sz w:val="17"/>
                <w:szCs w:val="17"/>
                <w:lang w:val="es-AR"/>
              </w:rPr>
            </w:pPr>
            <w:r>
              <w:rPr>
                <w:sz w:val="17"/>
                <w:szCs w:val="17"/>
                <w:lang w:val="es-AR"/>
              </w:rPr>
              <w:t>-</w:t>
            </w:r>
          </w:p>
        </w:tc>
        <w:tc>
          <w:tcPr>
            <w:tcW w:w="143" w:type="dxa"/>
          </w:tcPr>
          <w:p w14:paraId="31DB8614" w14:textId="77777777" w:rsidR="00C87C70" w:rsidRPr="004F1775" w:rsidRDefault="00C87C70" w:rsidP="00670592">
            <w:pPr>
              <w:pStyle w:val="Texto"/>
              <w:tabs>
                <w:tab w:val="decimal" w:pos="1170"/>
              </w:tabs>
              <w:ind w:right="-478"/>
              <w:jc w:val="right"/>
              <w:rPr>
                <w:sz w:val="17"/>
                <w:szCs w:val="17"/>
                <w:lang w:val="es-AR"/>
              </w:rPr>
            </w:pPr>
          </w:p>
        </w:tc>
      </w:tr>
      <w:tr w:rsidR="00243812" w:rsidRPr="004F1775" w14:paraId="7DFE40EA" w14:textId="77777777" w:rsidTr="00243812">
        <w:trPr>
          <w:gridAfter w:val="1"/>
          <w:wAfter w:w="143" w:type="dxa"/>
          <w:cantSplit/>
          <w:trHeight w:val="173"/>
          <w:jc w:val="center"/>
        </w:trPr>
        <w:tc>
          <w:tcPr>
            <w:tcW w:w="5950" w:type="dxa"/>
            <w:vAlign w:val="bottom"/>
          </w:tcPr>
          <w:p w14:paraId="7AA9501B" w14:textId="77777777" w:rsidR="00243812" w:rsidRPr="004F1775" w:rsidRDefault="00243812" w:rsidP="00883CC9">
            <w:pPr>
              <w:pStyle w:val="Texto1"/>
              <w:numPr>
                <w:ilvl w:val="0"/>
                <w:numId w:val="1"/>
              </w:numPr>
              <w:tabs>
                <w:tab w:val="clear" w:pos="360"/>
                <w:tab w:val="num" w:pos="738"/>
              </w:tabs>
              <w:ind w:left="720"/>
              <w:jc w:val="both"/>
              <w:rPr>
                <w:sz w:val="17"/>
                <w:szCs w:val="17"/>
                <w:lang w:val="es-AR"/>
              </w:rPr>
            </w:pPr>
            <w:r w:rsidRPr="004F1775">
              <w:rPr>
                <w:sz w:val="17"/>
                <w:szCs w:val="17"/>
                <w:lang w:val="es-AR"/>
              </w:rPr>
              <w:t xml:space="preserve">Obligaciones Negociables y Títulos de Deuda de Fideicomisos Financieros – Medición a Costo Amortizado </w:t>
            </w:r>
          </w:p>
        </w:tc>
        <w:tc>
          <w:tcPr>
            <w:tcW w:w="1473" w:type="dxa"/>
            <w:vAlign w:val="bottom"/>
          </w:tcPr>
          <w:p w14:paraId="4C732886" w14:textId="77777777" w:rsidR="00243812" w:rsidRPr="004F1775" w:rsidRDefault="004232CC" w:rsidP="00670592">
            <w:pPr>
              <w:pStyle w:val="Texto"/>
              <w:tabs>
                <w:tab w:val="decimal" w:pos="1170"/>
              </w:tabs>
              <w:ind w:right="144"/>
              <w:jc w:val="right"/>
              <w:rPr>
                <w:sz w:val="17"/>
                <w:szCs w:val="17"/>
                <w:lang w:val="es-AR"/>
              </w:rPr>
            </w:pPr>
            <w:r w:rsidRPr="004F1775">
              <w:rPr>
                <w:sz w:val="17"/>
                <w:szCs w:val="17"/>
                <w:lang w:val="es-AR"/>
              </w:rPr>
              <w:t>352.176</w:t>
            </w:r>
          </w:p>
        </w:tc>
        <w:tc>
          <w:tcPr>
            <w:tcW w:w="156" w:type="dxa"/>
            <w:vAlign w:val="bottom"/>
          </w:tcPr>
          <w:p w14:paraId="78E67B50" w14:textId="77777777" w:rsidR="00243812" w:rsidRPr="004F1775" w:rsidRDefault="00243812" w:rsidP="00670592">
            <w:pPr>
              <w:pStyle w:val="Texto"/>
              <w:ind w:right="90"/>
              <w:rPr>
                <w:sz w:val="17"/>
                <w:szCs w:val="17"/>
                <w:lang w:val="es-AR"/>
              </w:rPr>
            </w:pPr>
          </w:p>
        </w:tc>
        <w:tc>
          <w:tcPr>
            <w:tcW w:w="1446" w:type="dxa"/>
            <w:vAlign w:val="bottom"/>
          </w:tcPr>
          <w:p w14:paraId="3D1595B6" w14:textId="77777777" w:rsidR="00243812" w:rsidRPr="004F1775" w:rsidRDefault="00140DEC" w:rsidP="00670592">
            <w:pPr>
              <w:pStyle w:val="Texto1"/>
              <w:ind w:right="144"/>
              <w:jc w:val="right"/>
              <w:rPr>
                <w:sz w:val="17"/>
                <w:szCs w:val="17"/>
                <w:lang w:val="es-AR"/>
              </w:rPr>
            </w:pPr>
            <w:r w:rsidRPr="004F1775">
              <w:rPr>
                <w:sz w:val="17"/>
                <w:szCs w:val="17"/>
                <w:lang w:val="es-AR"/>
              </w:rPr>
              <w:t>344.803</w:t>
            </w:r>
          </w:p>
        </w:tc>
        <w:tc>
          <w:tcPr>
            <w:tcW w:w="143" w:type="dxa"/>
          </w:tcPr>
          <w:p w14:paraId="001D4575" w14:textId="77777777" w:rsidR="00243812" w:rsidRPr="004F1775" w:rsidRDefault="00243812" w:rsidP="00670592">
            <w:pPr>
              <w:pStyle w:val="Texto"/>
              <w:tabs>
                <w:tab w:val="decimal" w:pos="1170"/>
              </w:tabs>
              <w:ind w:right="-478"/>
              <w:jc w:val="right"/>
              <w:rPr>
                <w:sz w:val="17"/>
                <w:szCs w:val="17"/>
                <w:lang w:val="es-AR"/>
              </w:rPr>
            </w:pPr>
          </w:p>
        </w:tc>
      </w:tr>
      <w:tr w:rsidR="00243812" w:rsidRPr="004F1775" w14:paraId="31D1021B" w14:textId="77777777" w:rsidTr="00243812">
        <w:trPr>
          <w:gridAfter w:val="1"/>
          <w:wAfter w:w="143" w:type="dxa"/>
          <w:cantSplit/>
          <w:trHeight w:val="99"/>
          <w:jc w:val="center"/>
        </w:trPr>
        <w:tc>
          <w:tcPr>
            <w:tcW w:w="5950" w:type="dxa"/>
            <w:vAlign w:val="bottom"/>
          </w:tcPr>
          <w:p w14:paraId="1E0D3FAE" w14:textId="77777777" w:rsidR="00243812" w:rsidRPr="004F1775" w:rsidRDefault="00243812" w:rsidP="00883CC9">
            <w:pPr>
              <w:pStyle w:val="Texto1"/>
              <w:numPr>
                <w:ilvl w:val="0"/>
                <w:numId w:val="1"/>
              </w:numPr>
              <w:tabs>
                <w:tab w:val="clear" w:pos="360"/>
                <w:tab w:val="num" w:pos="738"/>
              </w:tabs>
              <w:ind w:left="720"/>
              <w:jc w:val="both"/>
              <w:rPr>
                <w:sz w:val="17"/>
                <w:szCs w:val="17"/>
                <w:lang w:val="es-AR"/>
              </w:rPr>
            </w:pPr>
            <w:r w:rsidRPr="004F1775">
              <w:rPr>
                <w:sz w:val="17"/>
                <w:szCs w:val="17"/>
                <w:lang w:val="es-AR"/>
              </w:rPr>
              <w:t>Contingentes – Otras Garantías Otorgadas</w:t>
            </w:r>
          </w:p>
        </w:tc>
        <w:tc>
          <w:tcPr>
            <w:tcW w:w="1473" w:type="dxa"/>
            <w:vAlign w:val="bottom"/>
          </w:tcPr>
          <w:p w14:paraId="7D50C302" w14:textId="77777777" w:rsidR="00243812" w:rsidRPr="004F1775" w:rsidRDefault="004232CC" w:rsidP="00670592">
            <w:pPr>
              <w:pStyle w:val="Texto"/>
              <w:tabs>
                <w:tab w:val="decimal" w:pos="1170"/>
              </w:tabs>
              <w:ind w:right="144"/>
              <w:jc w:val="right"/>
              <w:rPr>
                <w:sz w:val="17"/>
                <w:szCs w:val="17"/>
                <w:lang w:val="es-AR"/>
              </w:rPr>
            </w:pPr>
            <w:r w:rsidRPr="004F1775">
              <w:rPr>
                <w:sz w:val="17"/>
                <w:szCs w:val="17"/>
                <w:lang w:val="es-AR"/>
              </w:rPr>
              <w:t>364.163</w:t>
            </w:r>
          </w:p>
        </w:tc>
        <w:tc>
          <w:tcPr>
            <w:tcW w:w="156" w:type="dxa"/>
            <w:vAlign w:val="bottom"/>
          </w:tcPr>
          <w:p w14:paraId="1E562AE6" w14:textId="77777777" w:rsidR="00243812" w:rsidRPr="004F1775" w:rsidRDefault="00243812" w:rsidP="00670592">
            <w:pPr>
              <w:pStyle w:val="Texto"/>
              <w:ind w:right="90"/>
              <w:rPr>
                <w:sz w:val="17"/>
                <w:szCs w:val="17"/>
                <w:lang w:val="es-AR"/>
              </w:rPr>
            </w:pPr>
          </w:p>
        </w:tc>
        <w:tc>
          <w:tcPr>
            <w:tcW w:w="1446" w:type="dxa"/>
            <w:vAlign w:val="bottom"/>
          </w:tcPr>
          <w:p w14:paraId="6AB8871A" w14:textId="77777777" w:rsidR="00243812" w:rsidRPr="004F1775" w:rsidRDefault="00140DEC" w:rsidP="00670592">
            <w:pPr>
              <w:pStyle w:val="Texto1"/>
              <w:ind w:right="144"/>
              <w:jc w:val="right"/>
              <w:rPr>
                <w:sz w:val="17"/>
                <w:szCs w:val="17"/>
                <w:lang w:val="es-AR"/>
              </w:rPr>
            </w:pPr>
            <w:r w:rsidRPr="004F1775">
              <w:rPr>
                <w:sz w:val="17"/>
                <w:szCs w:val="17"/>
                <w:lang w:val="es-AR"/>
              </w:rPr>
              <w:t>393.506</w:t>
            </w:r>
          </w:p>
        </w:tc>
        <w:tc>
          <w:tcPr>
            <w:tcW w:w="143" w:type="dxa"/>
          </w:tcPr>
          <w:p w14:paraId="4423F093" w14:textId="77777777" w:rsidR="00243812" w:rsidRPr="004F1775" w:rsidRDefault="00243812" w:rsidP="00670592">
            <w:pPr>
              <w:pStyle w:val="Texto"/>
              <w:tabs>
                <w:tab w:val="decimal" w:pos="1170"/>
              </w:tabs>
              <w:ind w:right="-478"/>
              <w:jc w:val="right"/>
              <w:rPr>
                <w:sz w:val="17"/>
                <w:szCs w:val="17"/>
                <w:lang w:val="es-AR"/>
              </w:rPr>
            </w:pPr>
          </w:p>
        </w:tc>
      </w:tr>
      <w:tr w:rsidR="00243812" w:rsidRPr="004F1775" w14:paraId="2616781A" w14:textId="77777777" w:rsidTr="00243812">
        <w:trPr>
          <w:gridAfter w:val="1"/>
          <w:wAfter w:w="143" w:type="dxa"/>
          <w:cantSplit/>
          <w:trHeight w:val="168"/>
          <w:jc w:val="center"/>
        </w:trPr>
        <w:tc>
          <w:tcPr>
            <w:tcW w:w="5950" w:type="dxa"/>
            <w:vAlign w:val="bottom"/>
          </w:tcPr>
          <w:p w14:paraId="3A4AA352" w14:textId="77777777" w:rsidR="00243812" w:rsidRPr="004F1775" w:rsidRDefault="00243812" w:rsidP="00883CC9">
            <w:pPr>
              <w:pStyle w:val="Texto1"/>
              <w:numPr>
                <w:ilvl w:val="0"/>
                <w:numId w:val="1"/>
              </w:numPr>
              <w:tabs>
                <w:tab w:val="clear" w:pos="360"/>
                <w:tab w:val="num" w:pos="738"/>
              </w:tabs>
              <w:ind w:left="720"/>
              <w:jc w:val="both"/>
              <w:rPr>
                <w:sz w:val="17"/>
                <w:szCs w:val="17"/>
                <w:lang w:val="es-AR"/>
              </w:rPr>
            </w:pPr>
            <w:r w:rsidRPr="004F1775">
              <w:rPr>
                <w:sz w:val="17"/>
                <w:szCs w:val="17"/>
                <w:lang w:val="es-AR"/>
              </w:rPr>
              <w:t xml:space="preserve">Contingentes – Otras comprendidas en las normas de clasificación de deudores </w:t>
            </w:r>
          </w:p>
        </w:tc>
        <w:tc>
          <w:tcPr>
            <w:tcW w:w="1473" w:type="dxa"/>
            <w:tcBorders>
              <w:bottom w:val="single" w:sz="4" w:space="0" w:color="auto"/>
            </w:tcBorders>
            <w:vAlign w:val="bottom"/>
          </w:tcPr>
          <w:p w14:paraId="5C684EA3" w14:textId="77777777" w:rsidR="00243812" w:rsidRPr="004F1775" w:rsidRDefault="004232CC" w:rsidP="00670592">
            <w:pPr>
              <w:pStyle w:val="Texto"/>
              <w:tabs>
                <w:tab w:val="decimal" w:pos="1170"/>
              </w:tabs>
              <w:ind w:right="144"/>
              <w:jc w:val="right"/>
              <w:rPr>
                <w:sz w:val="17"/>
                <w:szCs w:val="17"/>
                <w:lang w:val="es-AR"/>
              </w:rPr>
            </w:pPr>
            <w:r w:rsidRPr="004F1775">
              <w:rPr>
                <w:sz w:val="17"/>
                <w:szCs w:val="17"/>
                <w:lang w:val="es-AR"/>
              </w:rPr>
              <w:t>269.033</w:t>
            </w:r>
          </w:p>
        </w:tc>
        <w:tc>
          <w:tcPr>
            <w:tcW w:w="156" w:type="dxa"/>
            <w:tcBorders>
              <w:bottom w:val="single" w:sz="4" w:space="0" w:color="auto"/>
            </w:tcBorders>
            <w:vAlign w:val="bottom"/>
          </w:tcPr>
          <w:p w14:paraId="289DB8DB" w14:textId="77777777" w:rsidR="00243812" w:rsidRPr="004F1775" w:rsidRDefault="00243812" w:rsidP="00670592">
            <w:pPr>
              <w:pStyle w:val="Texto1"/>
              <w:ind w:left="0"/>
              <w:jc w:val="both"/>
              <w:rPr>
                <w:sz w:val="17"/>
                <w:szCs w:val="17"/>
                <w:lang w:val="es-AR"/>
              </w:rPr>
            </w:pPr>
          </w:p>
        </w:tc>
        <w:tc>
          <w:tcPr>
            <w:tcW w:w="1446" w:type="dxa"/>
            <w:tcBorders>
              <w:bottom w:val="single" w:sz="4" w:space="0" w:color="auto"/>
            </w:tcBorders>
            <w:vAlign w:val="bottom"/>
          </w:tcPr>
          <w:p w14:paraId="45C963C7" w14:textId="77777777" w:rsidR="00243812" w:rsidRPr="004F1775" w:rsidRDefault="00140DEC" w:rsidP="00670592">
            <w:pPr>
              <w:pStyle w:val="Texto1"/>
              <w:ind w:right="144"/>
              <w:jc w:val="right"/>
              <w:rPr>
                <w:sz w:val="17"/>
                <w:szCs w:val="17"/>
                <w:lang w:val="es-AR"/>
              </w:rPr>
            </w:pPr>
            <w:r w:rsidRPr="004F1775">
              <w:rPr>
                <w:sz w:val="17"/>
                <w:szCs w:val="17"/>
                <w:lang w:val="es-AR"/>
              </w:rPr>
              <w:t>136.929</w:t>
            </w:r>
          </w:p>
        </w:tc>
        <w:tc>
          <w:tcPr>
            <w:tcW w:w="143" w:type="dxa"/>
            <w:tcBorders>
              <w:bottom w:val="single" w:sz="4" w:space="0" w:color="auto"/>
            </w:tcBorders>
          </w:tcPr>
          <w:p w14:paraId="5A05A84D" w14:textId="77777777" w:rsidR="00243812" w:rsidRPr="004F1775" w:rsidRDefault="00243812" w:rsidP="00670592">
            <w:pPr>
              <w:pStyle w:val="Texto"/>
              <w:tabs>
                <w:tab w:val="decimal" w:pos="1170"/>
              </w:tabs>
              <w:ind w:right="-478"/>
              <w:jc w:val="right"/>
              <w:rPr>
                <w:sz w:val="17"/>
                <w:szCs w:val="17"/>
                <w:lang w:val="es-AR"/>
              </w:rPr>
            </w:pPr>
          </w:p>
        </w:tc>
      </w:tr>
      <w:tr w:rsidR="00243812" w:rsidRPr="004F1775" w14:paraId="37F7A8E4" w14:textId="77777777" w:rsidTr="00243812">
        <w:trPr>
          <w:gridAfter w:val="1"/>
          <w:wAfter w:w="143" w:type="dxa"/>
          <w:cantSplit/>
          <w:trHeight w:val="99"/>
          <w:jc w:val="center"/>
        </w:trPr>
        <w:tc>
          <w:tcPr>
            <w:tcW w:w="5950" w:type="dxa"/>
            <w:vAlign w:val="bottom"/>
          </w:tcPr>
          <w:p w14:paraId="470A4706" w14:textId="77777777" w:rsidR="00243812" w:rsidRPr="004F1775" w:rsidRDefault="00243812" w:rsidP="00670592">
            <w:pPr>
              <w:pStyle w:val="Texto1"/>
              <w:ind w:left="0"/>
              <w:jc w:val="both"/>
              <w:rPr>
                <w:sz w:val="17"/>
                <w:szCs w:val="17"/>
                <w:lang w:val="es-AR"/>
              </w:rPr>
            </w:pPr>
          </w:p>
        </w:tc>
        <w:tc>
          <w:tcPr>
            <w:tcW w:w="1473" w:type="dxa"/>
            <w:tcBorders>
              <w:top w:val="single" w:sz="4" w:space="0" w:color="auto"/>
            </w:tcBorders>
            <w:vAlign w:val="bottom"/>
          </w:tcPr>
          <w:p w14:paraId="70539941" w14:textId="77777777" w:rsidR="00243812" w:rsidRPr="004F1775" w:rsidRDefault="00243812" w:rsidP="00670592">
            <w:pPr>
              <w:pStyle w:val="Texto"/>
              <w:tabs>
                <w:tab w:val="decimal" w:pos="1170"/>
              </w:tabs>
              <w:ind w:right="144"/>
              <w:jc w:val="right"/>
              <w:rPr>
                <w:b/>
                <w:sz w:val="17"/>
                <w:szCs w:val="17"/>
                <w:lang w:val="es-AR"/>
              </w:rPr>
            </w:pPr>
          </w:p>
        </w:tc>
        <w:tc>
          <w:tcPr>
            <w:tcW w:w="156" w:type="dxa"/>
            <w:tcBorders>
              <w:top w:val="single" w:sz="4" w:space="0" w:color="auto"/>
            </w:tcBorders>
            <w:vAlign w:val="bottom"/>
          </w:tcPr>
          <w:p w14:paraId="522B37EA" w14:textId="77777777" w:rsidR="00243812" w:rsidRPr="004F1775" w:rsidRDefault="00243812" w:rsidP="00670592">
            <w:pPr>
              <w:pStyle w:val="Texto"/>
              <w:rPr>
                <w:b/>
                <w:sz w:val="17"/>
                <w:szCs w:val="17"/>
                <w:lang w:val="es-AR"/>
              </w:rPr>
            </w:pPr>
          </w:p>
        </w:tc>
        <w:tc>
          <w:tcPr>
            <w:tcW w:w="1446" w:type="dxa"/>
            <w:tcBorders>
              <w:top w:val="single" w:sz="4" w:space="0" w:color="auto"/>
            </w:tcBorders>
            <w:vAlign w:val="bottom"/>
          </w:tcPr>
          <w:p w14:paraId="5F0CFC06" w14:textId="77777777" w:rsidR="00243812" w:rsidRPr="004F1775" w:rsidRDefault="00243812" w:rsidP="007F06A6">
            <w:pPr>
              <w:pStyle w:val="Texto1"/>
              <w:ind w:left="322" w:right="144"/>
              <w:jc w:val="right"/>
              <w:rPr>
                <w:b/>
                <w:sz w:val="17"/>
                <w:szCs w:val="17"/>
                <w:lang w:val="es-AR"/>
              </w:rPr>
            </w:pPr>
          </w:p>
        </w:tc>
        <w:tc>
          <w:tcPr>
            <w:tcW w:w="143" w:type="dxa"/>
            <w:tcBorders>
              <w:top w:val="single" w:sz="4" w:space="0" w:color="auto"/>
            </w:tcBorders>
          </w:tcPr>
          <w:p w14:paraId="102D613A" w14:textId="77777777" w:rsidR="00243812" w:rsidRPr="004F1775" w:rsidRDefault="00243812" w:rsidP="00670592">
            <w:pPr>
              <w:pStyle w:val="Texto"/>
              <w:tabs>
                <w:tab w:val="decimal" w:pos="1170"/>
              </w:tabs>
              <w:ind w:right="-478"/>
              <w:jc w:val="right"/>
              <w:rPr>
                <w:b/>
                <w:sz w:val="17"/>
                <w:szCs w:val="17"/>
                <w:lang w:val="es-AR"/>
              </w:rPr>
            </w:pPr>
          </w:p>
        </w:tc>
      </w:tr>
      <w:tr w:rsidR="00243812" w:rsidRPr="004F1775" w14:paraId="71F11E0D" w14:textId="77777777" w:rsidTr="00243812">
        <w:trPr>
          <w:gridAfter w:val="1"/>
          <w:wAfter w:w="143" w:type="dxa"/>
          <w:cantSplit/>
          <w:trHeight w:val="99"/>
          <w:jc w:val="center"/>
        </w:trPr>
        <w:tc>
          <w:tcPr>
            <w:tcW w:w="5950" w:type="dxa"/>
            <w:vAlign w:val="bottom"/>
          </w:tcPr>
          <w:p w14:paraId="3316FCDC" w14:textId="77777777" w:rsidR="00243812" w:rsidRPr="004F1775" w:rsidRDefault="00243812" w:rsidP="00670592">
            <w:pPr>
              <w:pStyle w:val="Texto1"/>
              <w:ind w:left="0"/>
              <w:jc w:val="both"/>
              <w:rPr>
                <w:sz w:val="17"/>
                <w:szCs w:val="17"/>
                <w:lang w:val="es-AR"/>
              </w:rPr>
            </w:pPr>
          </w:p>
        </w:tc>
        <w:tc>
          <w:tcPr>
            <w:tcW w:w="1473" w:type="dxa"/>
            <w:tcBorders>
              <w:bottom w:val="double" w:sz="4" w:space="0" w:color="auto"/>
            </w:tcBorders>
            <w:vAlign w:val="bottom"/>
          </w:tcPr>
          <w:p w14:paraId="13EF4915" w14:textId="77777777" w:rsidR="00243812" w:rsidRPr="004F1775" w:rsidRDefault="004F1775" w:rsidP="00087574">
            <w:pPr>
              <w:pStyle w:val="Texto"/>
              <w:tabs>
                <w:tab w:val="decimal" w:pos="1170"/>
              </w:tabs>
              <w:ind w:right="144"/>
              <w:jc w:val="right"/>
              <w:rPr>
                <w:b/>
                <w:sz w:val="17"/>
                <w:szCs w:val="17"/>
                <w:lang w:val="es-AR"/>
              </w:rPr>
            </w:pPr>
            <w:r w:rsidRPr="004F1775">
              <w:rPr>
                <w:b/>
                <w:sz w:val="17"/>
                <w:szCs w:val="17"/>
                <w:lang w:val="es-AR"/>
              </w:rPr>
              <w:t>5.569.296</w:t>
            </w:r>
          </w:p>
        </w:tc>
        <w:tc>
          <w:tcPr>
            <w:tcW w:w="156" w:type="dxa"/>
            <w:tcBorders>
              <w:bottom w:val="double" w:sz="4" w:space="0" w:color="auto"/>
            </w:tcBorders>
            <w:vAlign w:val="bottom"/>
          </w:tcPr>
          <w:p w14:paraId="5DD37734" w14:textId="77777777" w:rsidR="00243812" w:rsidRPr="004F1775" w:rsidRDefault="00243812" w:rsidP="00670592">
            <w:pPr>
              <w:pStyle w:val="Texto"/>
              <w:rPr>
                <w:b/>
                <w:sz w:val="17"/>
                <w:szCs w:val="17"/>
                <w:lang w:val="es-AR"/>
              </w:rPr>
            </w:pPr>
          </w:p>
        </w:tc>
        <w:tc>
          <w:tcPr>
            <w:tcW w:w="1446" w:type="dxa"/>
            <w:tcBorders>
              <w:bottom w:val="double" w:sz="4" w:space="0" w:color="auto"/>
            </w:tcBorders>
            <w:vAlign w:val="bottom"/>
          </w:tcPr>
          <w:p w14:paraId="1490F829" w14:textId="77777777" w:rsidR="00243812" w:rsidRPr="004F1775" w:rsidRDefault="00140DEC" w:rsidP="007F06A6">
            <w:pPr>
              <w:pStyle w:val="Texto1"/>
              <w:ind w:left="322" w:right="144"/>
              <w:jc w:val="right"/>
              <w:rPr>
                <w:b/>
                <w:sz w:val="17"/>
                <w:szCs w:val="17"/>
                <w:lang w:val="es-AR"/>
              </w:rPr>
            </w:pPr>
            <w:r w:rsidRPr="004F1775">
              <w:rPr>
                <w:b/>
                <w:sz w:val="17"/>
                <w:szCs w:val="17"/>
                <w:lang w:val="es-AR"/>
              </w:rPr>
              <w:t>5.945.900</w:t>
            </w:r>
          </w:p>
        </w:tc>
        <w:tc>
          <w:tcPr>
            <w:tcW w:w="143" w:type="dxa"/>
            <w:tcBorders>
              <w:bottom w:val="double" w:sz="4" w:space="0" w:color="auto"/>
            </w:tcBorders>
          </w:tcPr>
          <w:p w14:paraId="188CF073" w14:textId="77777777" w:rsidR="00243812" w:rsidRPr="004F1775" w:rsidRDefault="00243812" w:rsidP="00670592">
            <w:pPr>
              <w:pStyle w:val="Texto"/>
              <w:tabs>
                <w:tab w:val="decimal" w:pos="1170"/>
              </w:tabs>
              <w:ind w:right="-478"/>
              <w:jc w:val="right"/>
              <w:rPr>
                <w:b/>
                <w:sz w:val="17"/>
                <w:szCs w:val="17"/>
                <w:lang w:val="es-AR"/>
              </w:rPr>
            </w:pPr>
          </w:p>
        </w:tc>
      </w:tr>
    </w:tbl>
    <w:p w14:paraId="4A1AD45B" w14:textId="77777777" w:rsidR="00243812" w:rsidRDefault="00243812" w:rsidP="00226864">
      <w:pPr>
        <w:pStyle w:val="Heading1"/>
        <w:jc w:val="right"/>
      </w:pPr>
    </w:p>
    <w:p w14:paraId="025175D0" w14:textId="77777777" w:rsidR="00243812" w:rsidRDefault="00243812" w:rsidP="00226864">
      <w:pPr>
        <w:pStyle w:val="Heading1"/>
        <w:jc w:val="right"/>
      </w:pPr>
    </w:p>
    <w:p w14:paraId="0A215C5F" w14:textId="77777777" w:rsidR="00243812" w:rsidRDefault="00243812" w:rsidP="00226864">
      <w:pPr>
        <w:pStyle w:val="Heading1"/>
        <w:jc w:val="right"/>
      </w:pPr>
    </w:p>
    <w:p w14:paraId="3CE157A5" w14:textId="77777777" w:rsidR="004F1775" w:rsidRPr="004F1775" w:rsidRDefault="004F1775" w:rsidP="004F1775"/>
    <w:p w14:paraId="2BEC2914" w14:textId="77777777" w:rsidR="00145D0F" w:rsidRPr="00600C6C" w:rsidRDefault="00145D0F" w:rsidP="00226864">
      <w:pPr>
        <w:pStyle w:val="Heading1"/>
        <w:jc w:val="right"/>
      </w:pPr>
      <w:bookmarkStart w:id="101" w:name="_Toc8069782"/>
      <w:r w:rsidRPr="00600C6C">
        <w:t>ANEXO “C”</w:t>
      </w:r>
      <w:bookmarkEnd w:id="101"/>
    </w:p>
    <w:p w14:paraId="1DF0AE26" w14:textId="77777777" w:rsidR="00E17D8B" w:rsidRDefault="00E17D8B" w:rsidP="00960053">
      <w:pPr>
        <w:jc w:val="center"/>
        <w:rPr>
          <w:b/>
          <w:sz w:val="22"/>
        </w:rPr>
      </w:pPr>
    </w:p>
    <w:p w14:paraId="35559F07" w14:textId="77777777" w:rsidR="00B9432D" w:rsidRPr="00600C6C" w:rsidRDefault="00B9432D" w:rsidP="00960053">
      <w:pPr>
        <w:jc w:val="center"/>
        <w:rPr>
          <w:b/>
          <w:sz w:val="22"/>
        </w:rPr>
      </w:pPr>
    </w:p>
    <w:p w14:paraId="30C2A45D" w14:textId="77777777" w:rsidR="00960053" w:rsidRPr="00600C6C" w:rsidRDefault="00960053" w:rsidP="00960053">
      <w:pPr>
        <w:jc w:val="center"/>
        <w:rPr>
          <w:b/>
          <w:sz w:val="22"/>
        </w:rPr>
      </w:pPr>
      <w:r w:rsidRPr="00600C6C">
        <w:rPr>
          <w:b/>
          <w:sz w:val="22"/>
        </w:rPr>
        <w:t>CONCENTRACIÓN PRÉSTAMOS Y OTRAS FINANCIACIONES</w:t>
      </w:r>
    </w:p>
    <w:p w14:paraId="36284EF0" w14:textId="77777777" w:rsidR="00960053" w:rsidRPr="00600C6C" w:rsidRDefault="00960053" w:rsidP="00960053">
      <w:pPr>
        <w:jc w:val="center"/>
        <w:rPr>
          <w:b/>
          <w:sz w:val="22"/>
        </w:rPr>
      </w:pPr>
      <w:r w:rsidRPr="00600C6C">
        <w:rPr>
          <w:b/>
          <w:sz w:val="22"/>
        </w:rPr>
        <w:t xml:space="preserve">AL </w:t>
      </w:r>
      <w:r w:rsidR="00913B77" w:rsidRPr="00600C6C">
        <w:rPr>
          <w:b/>
          <w:sz w:val="22"/>
        </w:rPr>
        <w:t>3</w:t>
      </w:r>
      <w:r w:rsidR="00140DEC">
        <w:rPr>
          <w:b/>
          <w:sz w:val="22"/>
        </w:rPr>
        <w:t>1</w:t>
      </w:r>
      <w:r w:rsidR="00913B77" w:rsidRPr="00600C6C">
        <w:rPr>
          <w:b/>
          <w:sz w:val="22"/>
        </w:rPr>
        <w:t xml:space="preserve"> DE </w:t>
      </w:r>
      <w:r w:rsidR="00140DEC">
        <w:rPr>
          <w:b/>
          <w:sz w:val="22"/>
        </w:rPr>
        <w:t>MARZO</w:t>
      </w:r>
      <w:r w:rsidR="00B9432D">
        <w:rPr>
          <w:b/>
          <w:sz w:val="22"/>
        </w:rPr>
        <w:t xml:space="preserve"> DE 201</w:t>
      </w:r>
      <w:r w:rsidR="00140DEC">
        <w:rPr>
          <w:b/>
          <w:sz w:val="22"/>
        </w:rPr>
        <w:t>9</w:t>
      </w:r>
      <w:r w:rsidR="00E57F6E">
        <w:rPr>
          <w:b/>
          <w:sz w:val="22"/>
        </w:rPr>
        <w:t xml:space="preserve"> Y</w:t>
      </w:r>
      <w:r w:rsidRPr="00600C6C">
        <w:rPr>
          <w:b/>
          <w:sz w:val="22"/>
        </w:rPr>
        <w:t xml:space="preserve"> 31 DE DICIEMBRE DE 201</w:t>
      </w:r>
      <w:r w:rsidR="00140DEC">
        <w:rPr>
          <w:b/>
          <w:sz w:val="22"/>
        </w:rPr>
        <w:t>8</w:t>
      </w:r>
      <w:r w:rsidRPr="00600C6C">
        <w:rPr>
          <w:b/>
          <w:sz w:val="22"/>
        </w:rPr>
        <w:t xml:space="preserve"> </w:t>
      </w:r>
    </w:p>
    <w:p w14:paraId="43692E25" w14:textId="77777777" w:rsidR="000E42CA" w:rsidRPr="00600C6C" w:rsidRDefault="000E42CA" w:rsidP="000E42CA">
      <w:pPr>
        <w:pStyle w:val="Texto"/>
        <w:jc w:val="center"/>
        <w:rPr>
          <w:lang w:val="es-AR"/>
        </w:rPr>
      </w:pPr>
    </w:p>
    <w:p w14:paraId="351C1CEE" w14:textId="77777777" w:rsidR="00145D0F" w:rsidRPr="00600C6C" w:rsidRDefault="00145D0F" w:rsidP="000E42CA">
      <w:pPr>
        <w:pStyle w:val="Texto"/>
        <w:jc w:val="center"/>
        <w:rPr>
          <w:lang w:val="es-AR"/>
        </w:rPr>
      </w:pPr>
      <w:r w:rsidRPr="00600C6C">
        <w:rPr>
          <w:lang w:val="es-AR"/>
        </w:rPr>
        <w:t>(Cifras expresadas en miles de pesos)</w:t>
      </w:r>
    </w:p>
    <w:p w14:paraId="128EA7FC" w14:textId="77777777" w:rsidR="00145D0F" w:rsidRPr="0006497C" w:rsidRDefault="00145D0F" w:rsidP="000E42CA">
      <w:pPr>
        <w:pStyle w:val="Texto"/>
        <w:jc w:val="center"/>
        <w:rPr>
          <w:highlight w:val="yellow"/>
          <w:lang w:val="es-AR"/>
        </w:rPr>
      </w:pPr>
    </w:p>
    <w:p w14:paraId="05CF3A01" w14:textId="77777777" w:rsidR="00145D0F" w:rsidRPr="0006497C" w:rsidRDefault="00145D0F" w:rsidP="00145D0F">
      <w:pPr>
        <w:pStyle w:val="Texto"/>
        <w:rPr>
          <w:highlight w:val="yellow"/>
          <w:lang w:val="es-AR"/>
        </w:rPr>
      </w:pPr>
    </w:p>
    <w:p w14:paraId="79F0E877" w14:textId="77777777" w:rsidR="00145D0F" w:rsidRPr="0006497C" w:rsidRDefault="00145D0F" w:rsidP="00145D0F">
      <w:pPr>
        <w:pStyle w:val="Texto"/>
        <w:rPr>
          <w:highlight w:val="yellow"/>
          <w:lang w:val="es-AR"/>
        </w:rPr>
      </w:pPr>
    </w:p>
    <w:tbl>
      <w:tblPr>
        <w:tblW w:w="8071" w:type="dxa"/>
        <w:jc w:val="center"/>
        <w:tblLayout w:type="fixed"/>
        <w:tblCellMar>
          <w:left w:w="0" w:type="dxa"/>
          <w:right w:w="0" w:type="dxa"/>
        </w:tblCellMar>
        <w:tblLook w:val="0000" w:firstRow="0" w:lastRow="0" w:firstColumn="0" w:lastColumn="0" w:noHBand="0" w:noVBand="0"/>
      </w:tblPr>
      <w:tblGrid>
        <w:gridCol w:w="2592"/>
        <w:gridCol w:w="1418"/>
        <w:gridCol w:w="92"/>
        <w:gridCol w:w="1060"/>
        <w:gridCol w:w="74"/>
        <w:gridCol w:w="1486"/>
        <w:gridCol w:w="73"/>
        <w:gridCol w:w="1202"/>
        <w:gridCol w:w="74"/>
      </w:tblGrid>
      <w:tr w:rsidR="00140DEC" w:rsidRPr="00A74874" w14:paraId="12A6D0D0" w14:textId="77777777" w:rsidTr="00140DEC">
        <w:trPr>
          <w:cantSplit/>
          <w:jc w:val="center"/>
        </w:trPr>
        <w:tc>
          <w:tcPr>
            <w:tcW w:w="2592" w:type="dxa"/>
            <w:shd w:val="clear" w:color="auto" w:fill="auto"/>
            <w:vAlign w:val="bottom"/>
          </w:tcPr>
          <w:p w14:paraId="2A130E99" w14:textId="77777777" w:rsidR="00140DEC" w:rsidRPr="00A74874" w:rsidRDefault="00140DEC" w:rsidP="00284180">
            <w:pPr>
              <w:pStyle w:val="Texto"/>
              <w:rPr>
                <w:b/>
                <w:sz w:val="17"/>
                <w:szCs w:val="17"/>
                <w:lang w:val="es-AR"/>
              </w:rPr>
            </w:pPr>
          </w:p>
        </w:tc>
        <w:tc>
          <w:tcPr>
            <w:tcW w:w="2570" w:type="dxa"/>
            <w:gridSpan w:val="3"/>
            <w:tcBorders>
              <w:bottom w:val="single" w:sz="4" w:space="0" w:color="auto"/>
            </w:tcBorders>
            <w:shd w:val="clear" w:color="auto" w:fill="auto"/>
            <w:vAlign w:val="bottom"/>
          </w:tcPr>
          <w:p w14:paraId="3823D6AE" w14:textId="77777777" w:rsidR="00140DEC" w:rsidRPr="00A74874" w:rsidRDefault="00140DEC" w:rsidP="00140DEC">
            <w:pPr>
              <w:pStyle w:val="Texto"/>
              <w:jc w:val="center"/>
              <w:rPr>
                <w:b/>
                <w:sz w:val="17"/>
                <w:szCs w:val="17"/>
                <w:lang w:val="es-AR"/>
              </w:rPr>
            </w:pPr>
            <w:r w:rsidRPr="00A74874">
              <w:rPr>
                <w:b/>
                <w:sz w:val="17"/>
                <w:szCs w:val="17"/>
                <w:lang w:val="es-AR"/>
              </w:rPr>
              <w:t>31-03-2019</w:t>
            </w:r>
          </w:p>
        </w:tc>
        <w:tc>
          <w:tcPr>
            <w:tcW w:w="74" w:type="dxa"/>
            <w:shd w:val="clear" w:color="auto" w:fill="auto"/>
            <w:vAlign w:val="bottom"/>
          </w:tcPr>
          <w:p w14:paraId="51EF958B" w14:textId="77777777" w:rsidR="00140DEC" w:rsidRPr="00A74874" w:rsidRDefault="00140DEC" w:rsidP="00061F1D">
            <w:pPr>
              <w:pStyle w:val="Texto"/>
              <w:jc w:val="center"/>
              <w:rPr>
                <w:b/>
                <w:sz w:val="17"/>
                <w:szCs w:val="17"/>
                <w:lang w:val="es-AR"/>
              </w:rPr>
            </w:pPr>
          </w:p>
        </w:tc>
        <w:tc>
          <w:tcPr>
            <w:tcW w:w="2761" w:type="dxa"/>
            <w:gridSpan w:val="3"/>
            <w:tcBorders>
              <w:bottom w:val="single" w:sz="4" w:space="0" w:color="auto"/>
            </w:tcBorders>
            <w:shd w:val="clear" w:color="auto" w:fill="auto"/>
            <w:vAlign w:val="bottom"/>
          </w:tcPr>
          <w:p w14:paraId="6F48E882" w14:textId="77777777" w:rsidR="00140DEC" w:rsidRPr="00A74874" w:rsidRDefault="00C20696" w:rsidP="00140DEC">
            <w:pPr>
              <w:pStyle w:val="Texto"/>
              <w:jc w:val="center"/>
              <w:rPr>
                <w:b/>
                <w:sz w:val="17"/>
                <w:szCs w:val="17"/>
                <w:lang w:val="es-AR"/>
              </w:rPr>
            </w:pPr>
            <w:r w:rsidRPr="00A74874">
              <w:rPr>
                <w:b/>
                <w:sz w:val="17"/>
                <w:szCs w:val="17"/>
                <w:lang w:val="es-AR"/>
              </w:rPr>
              <w:t>31-12-</w:t>
            </w:r>
            <w:r w:rsidR="00140DEC" w:rsidRPr="00A74874">
              <w:rPr>
                <w:b/>
                <w:sz w:val="17"/>
                <w:szCs w:val="17"/>
                <w:lang w:val="es-AR"/>
              </w:rPr>
              <w:t>2018</w:t>
            </w:r>
          </w:p>
        </w:tc>
        <w:tc>
          <w:tcPr>
            <w:tcW w:w="74" w:type="dxa"/>
          </w:tcPr>
          <w:p w14:paraId="5B0CBC76" w14:textId="77777777" w:rsidR="00140DEC" w:rsidRPr="00A74874" w:rsidRDefault="00140DEC" w:rsidP="00061F1D">
            <w:pPr>
              <w:pStyle w:val="Texto"/>
              <w:jc w:val="center"/>
              <w:rPr>
                <w:b/>
                <w:sz w:val="17"/>
                <w:szCs w:val="17"/>
                <w:lang w:val="es-AR"/>
              </w:rPr>
            </w:pPr>
          </w:p>
        </w:tc>
      </w:tr>
      <w:tr w:rsidR="00140DEC" w:rsidRPr="00A74874" w14:paraId="1A4E93F6" w14:textId="77777777" w:rsidTr="00140DEC">
        <w:trPr>
          <w:cantSplit/>
          <w:jc w:val="center"/>
        </w:trPr>
        <w:tc>
          <w:tcPr>
            <w:tcW w:w="2592" w:type="dxa"/>
            <w:shd w:val="clear" w:color="auto" w:fill="auto"/>
            <w:vAlign w:val="bottom"/>
          </w:tcPr>
          <w:p w14:paraId="24A57C27" w14:textId="77777777" w:rsidR="00140DEC" w:rsidRPr="00A74874" w:rsidRDefault="00140DEC" w:rsidP="009F4F39">
            <w:pPr>
              <w:pStyle w:val="Texto"/>
              <w:ind w:right="49"/>
              <w:rPr>
                <w:b/>
                <w:sz w:val="17"/>
                <w:szCs w:val="17"/>
                <w:lang w:val="es-AR"/>
              </w:rPr>
            </w:pPr>
            <w:r w:rsidRPr="00A74874">
              <w:rPr>
                <w:b/>
                <w:sz w:val="17"/>
                <w:szCs w:val="17"/>
                <w:lang w:val="es-AR"/>
              </w:rPr>
              <w:t>Número de clientes</w:t>
            </w:r>
          </w:p>
        </w:tc>
        <w:tc>
          <w:tcPr>
            <w:tcW w:w="1418" w:type="dxa"/>
            <w:tcBorders>
              <w:top w:val="single" w:sz="4" w:space="0" w:color="auto"/>
              <w:bottom w:val="single" w:sz="4" w:space="0" w:color="auto"/>
            </w:tcBorders>
            <w:shd w:val="clear" w:color="auto" w:fill="auto"/>
            <w:vAlign w:val="bottom"/>
          </w:tcPr>
          <w:p w14:paraId="7B98ADAB" w14:textId="77777777" w:rsidR="00140DEC" w:rsidRPr="00A74874" w:rsidRDefault="00140DEC" w:rsidP="00284D76">
            <w:pPr>
              <w:pStyle w:val="Texto"/>
              <w:jc w:val="center"/>
              <w:rPr>
                <w:b/>
                <w:sz w:val="17"/>
                <w:szCs w:val="17"/>
                <w:lang w:val="es-AR"/>
              </w:rPr>
            </w:pPr>
            <w:r w:rsidRPr="00A74874">
              <w:rPr>
                <w:b/>
                <w:sz w:val="17"/>
                <w:szCs w:val="17"/>
                <w:lang w:val="es-AR"/>
              </w:rPr>
              <w:t>Saldo de Deuda</w:t>
            </w:r>
          </w:p>
        </w:tc>
        <w:tc>
          <w:tcPr>
            <w:tcW w:w="92" w:type="dxa"/>
            <w:tcBorders>
              <w:top w:val="single" w:sz="4" w:space="0" w:color="auto"/>
              <w:bottom w:val="single" w:sz="4" w:space="0" w:color="auto"/>
            </w:tcBorders>
            <w:shd w:val="clear" w:color="auto" w:fill="auto"/>
            <w:vAlign w:val="bottom"/>
          </w:tcPr>
          <w:p w14:paraId="2B4B8098" w14:textId="77777777" w:rsidR="00140DEC" w:rsidRPr="00A74874" w:rsidRDefault="00140DEC" w:rsidP="00284D76">
            <w:pPr>
              <w:pStyle w:val="Texto"/>
              <w:jc w:val="center"/>
              <w:rPr>
                <w:b/>
                <w:sz w:val="17"/>
                <w:szCs w:val="17"/>
                <w:lang w:val="es-AR"/>
              </w:rPr>
            </w:pPr>
          </w:p>
        </w:tc>
        <w:tc>
          <w:tcPr>
            <w:tcW w:w="1060" w:type="dxa"/>
            <w:tcBorders>
              <w:top w:val="single" w:sz="4" w:space="0" w:color="auto"/>
              <w:bottom w:val="single" w:sz="4" w:space="0" w:color="auto"/>
            </w:tcBorders>
            <w:shd w:val="clear" w:color="auto" w:fill="auto"/>
            <w:vAlign w:val="bottom"/>
          </w:tcPr>
          <w:p w14:paraId="0A910A48" w14:textId="77777777" w:rsidR="00140DEC" w:rsidRPr="00A74874" w:rsidRDefault="00140DEC" w:rsidP="00284D76">
            <w:pPr>
              <w:pStyle w:val="Texto"/>
              <w:jc w:val="center"/>
              <w:rPr>
                <w:b/>
                <w:sz w:val="17"/>
                <w:szCs w:val="17"/>
                <w:lang w:val="es-AR"/>
              </w:rPr>
            </w:pPr>
            <w:r w:rsidRPr="00A74874">
              <w:rPr>
                <w:b/>
                <w:sz w:val="17"/>
                <w:szCs w:val="17"/>
                <w:lang w:val="es-AR"/>
              </w:rPr>
              <w:t>% sobre cartera total</w:t>
            </w:r>
          </w:p>
        </w:tc>
        <w:tc>
          <w:tcPr>
            <w:tcW w:w="74" w:type="dxa"/>
            <w:tcBorders>
              <w:bottom w:val="single" w:sz="4" w:space="0" w:color="auto"/>
            </w:tcBorders>
            <w:shd w:val="clear" w:color="auto" w:fill="auto"/>
            <w:vAlign w:val="bottom"/>
          </w:tcPr>
          <w:p w14:paraId="7944356F" w14:textId="77777777" w:rsidR="00140DEC" w:rsidRPr="00A74874" w:rsidRDefault="00140DEC" w:rsidP="00284180">
            <w:pPr>
              <w:pStyle w:val="Texto"/>
              <w:rPr>
                <w:b/>
                <w:sz w:val="17"/>
                <w:szCs w:val="17"/>
                <w:lang w:val="es-AR"/>
              </w:rPr>
            </w:pPr>
          </w:p>
        </w:tc>
        <w:tc>
          <w:tcPr>
            <w:tcW w:w="1486" w:type="dxa"/>
            <w:tcBorders>
              <w:top w:val="single" w:sz="4" w:space="0" w:color="auto"/>
              <w:bottom w:val="single" w:sz="4" w:space="0" w:color="auto"/>
            </w:tcBorders>
            <w:shd w:val="clear" w:color="auto" w:fill="auto"/>
            <w:vAlign w:val="bottom"/>
          </w:tcPr>
          <w:p w14:paraId="48C2D5E4" w14:textId="77777777" w:rsidR="00140DEC" w:rsidRPr="00A74874" w:rsidRDefault="00140DEC" w:rsidP="00284D76">
            <w:pPr>
              <w:pStyle w:val="Texto"/>
              <w:jc w:val="center"/>
              <w:rPr>
                <w:b/>
                <w:sz w:val="17"/>
                <w:szCs w:val="17"/>
                <w:lang w:val="es-AR"/>
              </w:rPr>
            </w:pPr>
            <w:r w:rsidRPr="00A74874">
              <w:rPr>
                <w:b/>
                <w:sz w:val="17"/>
                <w:szCs w:val="17"/>
                <w:lang w:val="es-AR"/>
              </w:rPr>
              <w:t>Saldo de Deuda</w:t>
            </w:r>
          </w:p>
        </w:tc>
        <w:tc>
          <w:tcPr>
            <w:tcW w:w="73" w:type="dxa"/>
            <w:tcBorders>
              <w:top w:val="single" w:sz="4" w:space="0" w:color="auto"/>
              <w:bottom w:val="single" w:sz="4" w:space="0" w:color="auto"/>
            </w:tcBorders>
            <w:shd w:val="clear" w:color="auto" w:fill="auto"/>
            <w:vAlign w:val="bottom"/>
          </w:tcPr>
          <w:p w14:paraId="75945B53" w14:textId="77777777" w:rsidR="00140DEC" w:rsidRPr="00A74874" w:rsidRDefault="00140DEC" w:rsidP="00284D76">
            <w:pPr>
              <w:pStyle w:val="Texto"/>
              <w:jc w:val="center"/>
              <w:rPr>
                <w:b/>
                <w:sz w:val="17"/>
                <w:szCs w:val="17"/>
                <w:lang w:val="es-AR"/>
              </w:rPr>
            </w:pPr>
          </w:p>
        </w:tc>
        <w:tc>
          <w:tcPr>
            <w:tcW w:w="1202" w:type="dxa"/>
            <w:tcBorders>
              <w:top w:val="single" w:sz="4" w:space="0" w:color="auto"/>
              <w:bottom w:val="single" w:sz="4" w:space="0" w:color="auto"/>
            </w:tcBorders>
            <w:shd w:val="clear" w:color="auto" w:fill="auto"/>
            <w:vAlign w:val="bottom"/>
          </w:tcPr>
          <w:p w14:paraId="578074A4" w14:textId="77777777" w:rsidR="00140DEC" w:rsidRPr="00A74874" w:rsidRDefault="00140DEC" w:rsidP="00284D76">
            <w:pPr>
              <w:pStyle w:val="Texto"/>
              <w:jc w:val="center"/>
              <w:rPr>
                <w:b/>
                <w:sz w:val="17"/>
                <w:szCs w:val="17"/>
                <w:lang w:val="es-AR"/>
              </w:rPr>
            </w:pPr>
            <w:r w:rsidRPr="00A74874">
              <w:rPr>
                <w:b/>
                <w:sz w:val="17"/>
                <w:szCs w:val="17"/>
                <w:lang w:val="es-AR"/>
              </w:rPr>
              <w:t>% sobre cartera total</w:t>
            </w:r>
          </w:p>
        </w:tc>
        <w:tc>
          <w:tcPr>
            <w:tcW w:w="74" w:type="dxa"/>
            <w:tcBorders>
              <w:bottom w:val="single" w:sz="4" w:space="0" w:color="auto"/>
            </w:tcBorders>
          </w:tcPr>
          <w:p w14:paraId="76078A39" w14:textId="77777777" w:rsidR="00140DEC" w:rsidRPr="00A74874" w:rsidRDefault="00140DEC" w:rsidP="00284180">
            <w:pPr>
              <w:pStyle w:val="Texto"/>
              <w:rPr>
                <w:b/>
                <w:sz w:val="17"/>
                <w:szCs w:val="17"/>
                <w:lang w:val="es-AR"/>
              </w:rPr>
            </w:pPr>
          </w:p>
        </w:tc>
      </w:tr>
      <w:tr w:rsidR="00140DEC" w:rsidRPr="00A74874" w14:paraId="584E334F" w14:textId="77777777" w:rsidTr="00140DEC">
        <w:trPr>
          <w:cantSplit/>
          <w:jc w:val="center"/>
        </w:trPr>
        <w:tc>
          <w:tcPr>
            <w:tcW w:w="2592" w:type="dxa"/>
            <w:tcBorders>
              <w:top w:val="single" w:sz="4" w:space="0" w:color="auto"/>
            </w:tcBorders>
            <w:shd w:val="clear" w:color="auto" w:fill="auto"/>
          </w:tcPr>
          <w:p w14:paraId="538F0388" w14:textId="77777777" w:rsidR="00140DEC" w:rsidRPr="00A74874" w:rsidRDefault="00140DEC" w:rsidP="009F4F39">
            <w:pPr>
              <w:pStyle w:val="Texto"/>
              <w:ind w:right="49"/>
              <w:rPr>
                <w:sz w:val="17"/>
                <w:szCs w:val="17"/>
                <w:lang w:val="es-AR"/>
              </w:rPr>
            </w:pPr>
          </w:p>
        </w:tc>
        <w:tc>
          <w:tcPr>
            <w:tcW w:w="1418" w:type="dxa"/>
            <w:tcBorders>
              <w:top w:val="single" w:sz="4" w:space="0" w:color="auto"/>
            </w:tcBorders>
            <w:shd w:val="clear" w:color="auto" w:fill="auto"/>
          </w:tcPr>
          <w:p w14:paraId="308756F8" w14:textId="77777777" w:rsidR="00140DEC" w:rsidRPr="00A74874" w:rsidRDefault="00140DEC" w:rsidP="00284180">
            <w:pPr>
              <w:pStyle w:val="Texto"/>
              <w:rPr>
                <w:sz w:val="17"/>
                <w:szCs w:val="17"/>
                <w:lang w:val="es-AR"/>
              </w:rPr>
            </w:pPr>
          </w:p>
        </w:tc>
        <w:tc>
          <w:tcPr>
            <w:tcW w:w="92" w:type="dxa"/>
            <w:tcBorders>
              <w:top w:val="single" w:sz="4" w:space="0" w:color="auto"/>
            </w:tcBorders>
            <w:shd w:val="clear" w:color="auto" w:fill="auto"/>
          </w:tcPr>
          <w:p w14:paraId="53202469" w14:textId="77777777" w:rsidR="00140DEC" w:rsidRPr="00A74874" w:rsidRDefault="00140DEC" w:rsidP="00284180">
            <w:pPr>
              <w:pStyle w:val="Texto"/>
              <w:rPr>
                <w:sz w:val="17"/>
                <w:szCs w:val="17"/>
                <w:lang w:val="es-AR"/>
              </w:rPr>
            </w:pPr>
          </w:p>
        </w:tc>
        <w:tc>
          <w:tcPr>
            <w:tcW w:w="1060" w:type="dxa"/>
            <w:tcBorders>
              <w:top w:val="single" w:sz="4" w:space="0" w:color="auto"/>
            </w:tcBorders>
            <w:shd w:val="clear" w:color="auto" w:fill="auto"/>
          </w:tcPr>
          <w:p w14:paraId="1321B274" w14:textId="77777777" w:rsidR="00140DEC" w:rsidRPr="00A74874" w:rsidRDefault="00140DEC" w:rsidP="00284180">
            <w:pPr>
              <w:pStyle w:val="Texto"/>
              <w:tabs>
                <w:tab w:val="decimal" w:pos="955"/>
              </w:tabs>
              <w:rPr>
                <w:sz w:val="17"/>
                <w:szCs w:val="17"/>
                <w:lang w:val="es-AR"/>
              </w:rPr>
            </w:pPr>
          </w:p>
        </w:tc>
        <w:tc>
          <w:tcPr>
            <w:tcW w:w="74" w:type="dxa"/>
            <w:tcBorders>
              <w:top w:val="single" w:sz="4" w:space="0" w:color="auto"/>
            </w:tcBorders>
            <w:shd w:val="clear" w:color="auto" w:fill="auto"/>
          </w:tcPr>
          <w:p w14:paraId="0EC7CB9C" w14:textId="77777777" w:rsidR="00140DEC" w:rsidRPr="00A74874" w:rsidRDefault="00140DEC" w:rsidP="00284180">
            <w:pPr>
              <w:pStyle w:val="Texto"/>
              <w:rPr>
                <w:sz w:val="17"/>
                <w:szCs w:val="17"/>
                <w:lang w:val="es-AR"/>
              </w:rPr>
            </w:pPr>
          </w:p>
        </w:tc>
        <w:tc>
          <w:tcPr>
            <w:tcW w:w="1486" w:type="dxa"/>
            <w:tcBorders>
              <w:top w:val="single" w:sz="4" w:space="0" w:color="auto"/>
            </w:tcBorders>
            <w:shd w:val="clear" w:color="auto" w:fill="auto"/>
          </w:tcPr>
          <w:p w14:paraId="21DACD61" w14:textId="77777777" w:rsidR="00140DEC" w:rsidRPr="00A74874" w:rsidRDefault="00140DEC" w:rsidP="00284180">
            <w:pPr>
              <w:pStyle w:val="Texto"/>
              <w:tabs>
                <w:tab w:val="decimal" w:pos="1356"/>
              </w:tabs>
              <w:rPr>
                <w:sz w:val="17"/>
                <w:szCs w:val="17"/>
                <w:lang w:val="es-AR"/>
              </w:rPr>
            </w:pPr>
          </w:p>
        </w:tc>
        <w:tc>
          <w:tcPr>
            <w:tcW w:w="73" w:type="dxa"/>
            <w:tcBorders>
              <w:top w:val="single" w:sz="4" w:space="0" w:color="auto"/>
            </w:tcBorders>
            <w:shd w:val="clear" w:color="auto" w:fill="auto"/>
          </w:tcPr>
          <w:p w14:paraId="6205D46F" w14:textId="77777777" w:rsidR="00140DEC" w:rsidRPr="00A74874" w:rsidRDefault="00140DEC" w:rsidP="00284180">
            <w:pPr>
              <w:pStyle w:val="Texto"/>
              <w:rPr>
                <w:sz w:val="17"/>
                <w:szCs w:val="17"/>
                <w:lang w:val="es-AR"/>
              </w:rPr>
            </w:pPr>
          </w:p>
        </w:tc>
        <w:tc>
          <w:tcPr>
            <w:tcW w:w="1202" w:type="dxa"/>
            <w:tcBorders>
              <w:top w:val="single" w:sz="4" w:space="0" w:color="auto"/>
            </w:tcBorders>
            <w:shd w:val="clear" w:color="auto" w:fill="auto"/>
          </w:tcPr>
          <w:p w14:paraId="14B38A22" w14:textId="77777777" w:rsidR="00140DEC" w:rsidRPr="00A74874" w:rsidRDefault="00140DEC" w:rsidP="00284180">
            <w:pPr>
              <w:pStyle w:val="Texto"/>
              <w:tabs>
                <w:tab w:val="decimal" w:pos="828"/>
              </w:tabs>
              <w:rPr>
                <w:sz w:val="17"/>
                <w:szCs w:val="17"/>
                <w:lang w:val="es-AR"/>
              </w:rPr>
            </w:pPr>
          </w:p>
        </w:tc>
        <w:tc>
          <w:tcPr>
            <w:tcW w:w="74" w:type="dxa"/>
            <w:tcBorders>
              <w:top w:val="single" w:sz="4" w:space="0" w:color="auto"/>
            </w:tcBorders>
          </w:tcPr>
          <w:p w14:paraId="46C6EBBB" w14:textId="77777777" w:rsidR="00140DEC" w:rsidRPr="00A74874" w:rsidRDefault="00140DEC" w:rsidP="00284180">
            <w:pPr>
              <w:pStyle w:val="Texto"/>
              <w:tabs>
                <w:tab w:val="decimal" w:pos="828"/>
              </w:tabs>
              <w:rPr>
                <w:sz w:val="17"/>
                <w:szCs w:val="17"/>
                <w:lang w:val="es-AR"/>
              </w:rPr>
            </w:pPr>
          </w:p>
        </w:tc>
      </w:tr>
      <w:tr w:rsidR="00140DEC" w:rsidRPr="00A74874" w14:paraId="3C3689DA" w14:textId="77777777" w:rsidTr="00140DEC">
        <w:trPr>
          <w:cantSplit/>
          <w:jc w:val="center"/>
        </w:trPr>
        <w:tc>
          <w:tcPr>
            <w:tcW w:w="2592" w:type="dxa"/>
            <w:shd w:val="clear" w:color="auto" w:fill="auto"/>
          </w:tcPr>
          <w:p w14:paraId="4B133763" w14:textId="77777777" w:rsidR="00140DEC" w:rsidRPr="00A74874" w:rsidRDefault="00140DEC" w:rsidP="009F4F39">
            <w:pPr>
              <w:pStyle w:val="Texto"/>
              <w:ind w:right="49"/>
              <w:rPr>
                <w:sz w:val="17"/>
                <w:szCs w:val="17"/>
                <w:lang w:val="es-AR"/>
              </w:rPr>
            </w:pPr>
            <w:r w:rsidRPr="00A74874">
              <w:rPr>
                <w:sz w:val="17"/>
                <w:szCs w:val="17"/>
                <w:lang w:val="es-AR"/>
              </w:rPr>
              <w:t>10 mayores clientes</w:t>
            </w:r>
          </w:p>
        </w:tc>
        <w:tc>
          <w:tcPr>
            <w:tcW w:w="1418" w:type="dxa"/>
            <w:shd w:val="clear" w:color="auto" w:fill="auto"/>
            <w:vAlign w:val="bottom"/>
          </w:tcPr>
          <w:p w14:paraId="3B40BB10" w14:textId="77777777" w:rsidR="00140DEC" w:rsidRPr="00A74874" w:rsidRDefault="00A74874" w:rsidP="00F66236">
            <w:pPr>
              <w:pStyle w:val="Texto"/>
              <w:tabs>
                <w:tab w:val="decimal" w:pos="1405"/>
              </w:tabs>
              <w:jc w:val="right"/>
              <w:rPr>
                <w:sz w:val="17"/>
                <w:szCs w:val="17"/>
                <w:lang w:val="es-AR"/>
              </w:rPr>
            </w:pPr>
            <w:r w:rsidRPr="00A74874">
              <w:rPr>
                <w:sz w:val="17"/>
                <w:szCs w:val="17"/>
                <w:lang w:val="es-AR"/>
              </w:rPr>
              <w:t>1.412.052</w:t>
            </w:r>
          </w:p>
        </w:tc>
        <w:tc>
          <w:tcPr>
            <w:tcW w:w="92" w:type="dxa"/>
            <w:shd w:val="clear" w:color="auto" w:fill="auto"/>
          </w:tcPr>
          <w:p w14:paraId="3D553672" w14:textId="77777777" w:rsidR="00140DEC" w:rsidRPr="00A74874" w:rsidRDefault="00140DEC" w:rsidP="00061F1D">
            <w:pPr>
              <w:pStyle w:val="Texto"/>
              <w:tabs>
                <w:tab w:val="decimal" w:pos="1405"/>
              </w:tabs>
              <w:jc w:val="right"/>
              <w:rPr>
                <w:sz w:val="17"/>
                <w:szCs w:val="17"/>
                <w:lang w:val="es-AR"/>
              </w:rPr>
            </w:pPr>
          </w:p>
        </w:tc>
        <w:tc>
          <w:tcPr>
            <w:tcW w:w="1060" w:type="dxa"/>
            <w:shd w:val="clear" w:color="auto" w:fill="auto"/>
            <w:vAlign w:val="bottom"/>
          </w:tcPr>
          <w:p w14:paraId="091680E5" w14:textId="77777777" w:rsidR="00140DEC" w:rsidRPr="00A74874" w:rsidRDefault="00140DEC" w:rsidP="00A74874">
            <w:pPr>
              <w:pStyle w:val="Texto"/>
              <w:tabs>
                <w:tab w:val="decimal" w:pos="955"/>
              </w:tabs>
              <w:jc w:val="right"/>
              <w:rPr>
                <w:sz w:val="17"/>
                <w:szCs w:val="17"/>
                <w:lang w:val="es-AR"/>
              </w:rPr>
            </w:pPr>
            <w:r w:rsidRPr="00A74874">
              <w:rPr>
                <w:sz w:val="17"/>
                <w:szCs w:val="17"/>
                <w:lang w:val="es-AR"/>
              </w:rPr>
              <w:t>2</w:t>
            </w:r>
            <w:r w:rsidR="00A74874" w:rsidRPr="00A74874">
              <w:rPr>
                <w:sz w:val="17"/>
                <w:szCs w:val="17"/>
                <w:lang w:val="es-AR"/>
              </w:rPr>
              <w:t>5</w:t>
            </w:r>
            <w:r w:rsidRPr="00A74874">
              <w:rPr>
                <w:sz w:val="17"/>
                <w:szCs w:val="17"/>
                <w:lang w:val="es-AR"/>
              </w:rPr>
              <w:t>%</w:t>
            </w:r>
          </w:p>
        </w:tc>
        <w:tc>
          <w:tcPr>
            <w:tcW w:w="74" w:type="dxa"/>
            <w:shd w:val="clear" w:color="auto" w:fill="auto"/>
          </w:tcPr>
          <w:p w14:paraId="3F5B7DA0" w14:textId="77777777" w:rsidR="00140DEC" w:rsidRPr="00A74874" w:rsidRDefault="00140DEC" w:rsidP="00061F1D">
            <w:pPr>
              <w:pStyle w:val="Texto"/>
              <w:jc w:val="right"/>
              <w:rPr>
                <w:sz w:val="17"/>
                <w:szCs w:val="17"/>
                <w:lang w:val="es-AR"/>
              </w:rPr>
            </w:pPr>
          </w:p>
        </w:tc>
        <w:tc>
          <w:tcPr>
            <w:tcW w:w="1486" w:type="dxa"/>
            <w:shd w:val="clear" w:color="auto" w:fill="auto"/>
            <w:vAlign w:val="bottom"/>
          </w:tcPr>
          <w:p w14:paraId="33EF31F3" w14:textId="77777777" w:rsidR="00140DEC" w:rsidRPr="00A74874" w:rsidRDefault="00140DEC" w:rsidP="00061F1D">
            <w:pPr>
              <w:pStyle w:val="Texto"/>
              <w:tabs>
                <w:tab w:val="decimal" w:pos="1405"/>
              </w:tabs>
              <w:jc w:val="right"/>
              <w:rPr>
                <w:sz w:val="17"/>
                <w:szCs w:val="17"/>
                <w:lang w:val="es-AR"/>
              </w:rPr>
            </w:pPr>
            <w:r w:rsidRPr="00A74874">
              <w:rPr>
                <w:sz w:val="17"/>
                <w:szCs w:val="17"/>
                <w:lang w:val="es-AR"/>
              </w:rPr>
              <w:t>1.392.105</w:t>
            </w:r>
          </w:p>
        </w:tc>
        <w:tc>
          <w:tcPr>
            <w:tcW w:w="73" w:type="dxa"/>
            <w:shd w:val="clear" w:color="auto" w:fill="auto"/>
          </w:tcPr>
          <w:p w14:paraId="7A5C1469" w14:textId="77777777" w:rsidR="00140DEC" w:rsidRPr="00A74874" w:rsidRDefault="00140DEC" w:rsidP="00061F1D">
            <w:pPr>
              <w:pStyle w:val="Texto"/>
              <w:tabs>
                <w:tab w:val="decimal" w:pos="1405"/>
              </w:tabs>
              <w:jc w:val="right"/>
              <w:rPr>
                <w:sz w:val="17"/>
                <w:szCs w:val="17"/>
                <w:lang w:val="es-AR"/>
              </w:rPr>
            </w:pPr>
          </w:p>
        </w:tc>
        <w:tc>
          <w:tcPr>
            <w:tcW w:w="1202" w:type="dxa"/>
            <w:shd w:val="clear" w:color="auto" w:fill="auto"/>
            <w:vAlign w:val="bottom"/>
          </w:tcPr>
          <w:p w14:paraId="3987F7E1" w14:textId="77777777" w:rsidR="00140DEC" w:rsidRPr="00A74874" w:rsidRDefault="00140DEC" w:rsidP="00061F1D">
            <w:pPr>
              <w:pStyle w:val="Texto"/>
              <w:tabs>
                <w:tab w:val="decimal" w:pos="955"/>
              </w:tabs>
              <w:jc w:val="right"/>
              <w:rPr>
                <w:sz w:val="17"/>
                <w:szCs w:val="17"/>
                <w:lang w:val="es-AR"/>
              </w:rPr>
            </w:pPr>
            <w:r w:rsidRPr="00A74874">
              <w:rPr>
                <w:sz w:val="17"/>
                <w:szCs w:val="17"/>
                <w:lang w:val="es-AR"/>
              </w:rPr>
              <w:t>23%</w:t>
            </w:r>
          </w:p>
        </w:tc>
        <w:tc>
          <w:tcPr>
            <w:tcW w:w="74" w:type="dxa"/>
          </w:tcPr>
          <w:p w14:paraId="303D56C5" w14:textId="77777777" w:rsidR="00140DEC" w:rsidRPr="00A74874" w:rsidRDefault="00140DEC" w:rsidP="00061F1D">
            <w:pPr>
              <w:pStyle w:val="Texto"/>
              <w:tabs>
                <w:tab w:val="decimal" w:pos="955"/>
              </w:tabs>
              <w:jc w:val="right"/>
              <w:rPr>
                <w:sz w:val="17"/>
                <w:szCs w:val="17"/>
                <w:lang w:val="es-AR"/>
              </w:rPr>
            </w:pPr>
          </w:p>
        </w:tc>
      </w:tr>
      <w:tr w:rsidR="00140DEC" w:rsidRPr="00A74874" w14:paraId="0054D6F4" w14:textId="77777777" w:rsidTr="00140DEC">
        <w:trPr>
          <w:cantSplit/>
          <w:jc w:val="center"/>
        </w:trPr>
        <w:tc>
          <w:tcPr>
            <w:tcW w:w="2592" w:type="dxa"/>
            <w:shd w:val="clear" w:color="auto" w:fill="auto"/>
          </w:tcPr>
          <w:p w14:paraId="13533236" w14:textId="77777777" w:rsidR="00140DEC" w:rsidRPr="00A74874" w:rsidRDefault="00140DEC" w:rsidP="009F4F39">
            <w:pPr>
              <w:pStyle w:val="Texto"/>
              <w:ind w:right="49"/>
              <w:rPr>
                <w:sz w:val="17"/>
                <w:szCs w:val="17"/>
                <w:lang w:val="es-AR"/>
              </w:rPr>
            </w:pPr>
          </w:p>
        </w:tc>
        <w:tc>
          <w:tcPr>
            <w:tcW w:w="1418" w:type="dxa"/>
            <w:shd w:val="clear" w:color="auto" w:fill="auto"/>
            <w:vAlign w:val="bottom"/>
          </w:tcPr>
          <w:p w14:paraId="79B9F610" w14:textId="77777777" w:rsidR="00140DEC" w:rsidRPr="00A74874" w:rsidRDefault="00140DEC" w:rsidP="00061F1D">
            <w:pPr>
              <w:pStyle w:val="Texto"/>
              <w:tabs>
                <w:tab w:val="decimal" w:pos="1405"/>
              </w:tabs>
              <w:jc w:val="right"/>
              <w:rPr>
                <w:sz w:val="17"/>
                <w:szCs w:val="17"/>
                <w:lang w:val="es-AR"/>
              </w:rPr>
            </w:pPr>
          </w:p>
        </w:tc>
        <w:tc>
          <w:tcPr>
            <w:tcW w:w="92" w:type="dxa"/>
            <w:shd w:val="clear" w:color="auto" w:fill="auto"/>
          </w:tcPr>
          <w:p w14:paraId="6E21C9B5" w14:textId="77777777" w:rsidR="00140DEC" w:rsidRPr="00A74874" w:rsidRDefault="00140DEC" w:rsidP="00061F1D">
            <w:pPr>
              <w:pStyle w:val="Texto"/>
              <w:tabs>
                <w:tab w:val="decimal" w:pos="1405"/>
              </w:tabs>
              <w:jc w:val="right"/>
              <w:rPr>
                <w:sz w:val="17"/>
                <w:szCs w:val="17"/>
                <w:lang w:val="es-AR"/>
              </w:rPr>
            </w:pPr>
          </w:p>
        </w:tc>
        <w:tc>
          <w:tcPr>
            <w:tcW w:w="1060" w:type="dxa"/>
            <w:shd w:val="clear" w:color="auto" w:fill="auto"/>
            <w:vAlign w:val="bottom"/>
          </w:tcPr>
          <w:p w14:paraId="21441560" w14:textId="77777777" w:rsidR="00140DEC" w:rsidRPr="00A74874" w:rsidRDefault="00140DEC" w:rsidP="00061F1D">
            <w:pPr>
              <w:pStyle w:val="Texto"/>
              <w:tabs>
                <w:tab w:val="decimal" w:pos="955"/>
                <w:tab w:val="decimal" w:pos="1405"/>
              </w:tabs>
              <w:jc w:val="right"/>
              <w:rPr>
                <w:sz w:val="17"/>
                <w:szCs w:val="17"/>
                <w:lang w:val="es-AR"/>
              </w:rPr>
            </w:pPr>
          </w:p>
        </w:tc>
        <w:tc>
          <w:tcPr>
            <w:tcW w:w="74" w:type="dxa"/>
            <w:shd w:val="clear" w:color="auto" w:fill="auto"/>
          </w:tcPr>
          <w:p w14:paraId="4BF4B7A6" w14:textId="77777777" w:rsidR="00140DEC" w:rsidRPr="00A74874" w:rsidRDefault="00140DEC" w:rsidP="00061F1D">
            <w:pPr>
              <w:pStyle w:val="Texto"/>
              <w:jc w:val="right"/>
              <w:rPr>
                <w:sz w:val="17"/>
                <w:szCs w:val="17"/>
                <w:lang w:val="es-AR"/>
              </w:rPr>
            </w:pPr>
          </w:p>
        </w:tc>
        <w:tc>
          <w:tcPr>
            <w:tcW w:w="1486" w:type="dxa"/>
            <w:shd w:val="clear" w:color="auto" w:fill="auto"/>
            <w:vAlign w:val="bottom"/>
          </w:tcPr>
          <w:p w14:paraId="063648DB" w14:textId="77777777" w:rsidR="00140DEC" w:rsidRPr="00A74874" w:rsidRDefault="00140DEC" w:rsidP="00061F1D">
            <w:pPr>
              <w:pStyle w:val="Texto"/>
              <w:tabs>
                <w:tab w:val="decimal" w:pos="1405"/>
              </w:tabs>
              <w:jc w:val="right"/>
              <w:rPr>
                <w:sz w:val="17"/>
                <w:szCs w:val="17"/>
                <w:lang w:val="es-AR"/>
              </w:rPr>
            </w:pPr>
          </w:p>
        </w:tc>
        <w:tc>
          <w:tcPr>
            <w:tcW w:w="73" w:type="dxa"/>
            <w:shd w:val="clear" w:color="auto" w:fill="auto"/>
          </w:tcPr>
          <w:p w14:paraId="6B959C19" w14:textId="77777777" w:rsidR="00140DEC" w:rsidRPr="00A74874" w:rsidRDefault="00140DEC" w:rsidP="00061F1D">
            <w:pPr>
              <w:pStyle w:val="Texto"/>
              <w:tabs>
                <w:tab w:val="decimal" w:pos="1405"/>
              </w:tabs>
              <w:jc w:val="right"/>
              <w:rPr>
                <w:sz w:val="17"/>
                <w:szCs w:val="17"/>
                <w:lang w:val="es-AR"/>
              </w:rPr>
            </w:pPr>
          </w:p>
        </w:tc>
        <w:tc>
          <w:tcPr>
            <w:tcW w:w="1202" w:type="dxa"/>
            <w:shd w:val="clear" w:color="auto" w:fill="auto"/>
            <w:vAlign w:val="bottom"/>
          </w:tcPr>
          <w:p w14:paraId="6592612B" w14:textId="77777777" w:rsidR="00140DEC" w:rsidRPr="00A74874" w:rsidRDefault="00140DEC" w:rsidP="00061F1D">
            <w:pPr>
              <w:pStyle w:val="Texto"/>
              <w:tabs>
                <w:tab w:val="decimal" w:pos="955"/>
                <w:tab w:val="decimal" w:pos="1405"/>
              </w:tabs>
              <w:jc w:val="right"/>
              <w:rPr>
                <w:sz w:val="17"/>
                <w:szCs w:val="17"/>
                <w:lang w:val="es-AR"/>
              </w:rPr>
            </w:pPr>
          </w:p>
        </w:tc>
        <w:tc>
          <w:tcPr>
            <w:tcW w:w="74" w:type="dxa"/>
          </w:tcPr>
          <w:p w14:paraId="3BA692A7" w14:textId="77777777" w:rsidR="00140DEC" w:rsidRPr="00A74874" w:rsidRDefault="00140DEC" w:rsidP="00061F1D">
            <w:pPr>
              <w:pStyle w:val="Texto"/>
              <w:tabs>
                <w:tab w:val="decimal" w:pos="955"/>
                <w:tab w:val="decimal" w:pos="1405"/>
              </w:tabs>
              <w:jc w:val="right"/>
              <w:rPr>
                <w:sz w:val="17"/>
                <w:szCs w:val="17"/>
                <w:lang w:val="es-AR"/>
              </w:rPr>
            </w:pPr>
          </w:p>
        </w:tc>
      </w:tr>
      <w:tr w:rsidR="00140DEC" w:rsidRPr="00A74874" w14:paraId="19A8D2CB" w14:textId="77777777" w:rsidTr="00140DEC">
        <w:trPr>
          <w:cantSplit/>
          <w:jc w:val="center"/>
        </w:trPr>
        <w:tc>
          <w:tcPr>
            <w:tcW w:w="2592" w:type="dxa"/>
            <w:shd w:val="clear" w:color="auto" w:fill="auto"/>
          </w:tcPr>
          <w:p w14:paraId="51C710A7" w14:textId="77777777" w:rsidR="00140DEC" w:rsidRPr="00A74874" w:rsidRDefault="00140DEC" w:rsidP="009F4F39">
            <w:pPr>
              <w:pStyle w:val="Texto"/>
              <w:ind w:right="49"/>
              <w:rPr>
                <w:sz w:val="17"/>
                <w:szCs w:val="17"/>
                <w:lang w:val="es-AR"/>
              </w:rPr>
            </w:pPr>
            <w:r w:rsidRPr="00A74874">
              <w:rPr>
                <w:sz w:val="17"/>
                <w:szCs w:val="17"/>
                <w:lang w:val="es-AR"/>
              </w:rPr>
              <w:t>50 siguientes mayores clientes</w:t>
            </w:r>
          </w:p>
        </w:tc>
        <w:tc>
          <w:tcPr>
            <w:tcW w:w="1418" w:type="dxa"/>
            <w:shd w:val="clear" w:color="auto" w:fill="auto"/>
            <w:vAlign w:val="bottom"/>
          </w:tcPr>
          <w:p w14:paraId="5CD6B17B" w14:textId="77777777" w:rsidR="00140DEC" w:rsidRPr="00A74874" w:rsidRDefault="00A74874" w:rsidP="00F66236">
            <w:pPr>
              <w:pStyle w:val="Texto"/>
              <w:tabs>
                <w:tab w:val="decimal" w:pos="1405"/>
              </w:tabs>
              <w:jc w:val="right"/>
              <w:rPr>
                <w:sz w:val="17"/>
                <w:szCs w:val="17"/>
                <w:lang w:val="es-AR"/>
              </w:rPr>
            </w:pPr>
            <w:r w:rsidRPr="00A74874">
              <w:rPr>
                <w:sz w:val="17"/>
                <w:szCs w:val="17"/>
                <w:lang w:val="es-AR"/>
              </w:rPr>
              <w:t>2.555.839</w:t>
            </w:r>
          </w:p>
        </w:tc>
        <w:tc>
          <w:tcPr>
            <w:tcW w:w="92" w:type="dxa"/>
            <w:shd w:val="clear" w:color="auto" w:fill="auto"/>
          </w:tcPr>
          <w:p w14:paraId="3363A99B" w14:textId="77777777" w:rsidR="00140DEC" w:rsidRPr="00A74874" w:rsidRDefault="00140DEC" w:rsidP="00061F1D">
            <w:pPr>
              <w:pStyle w:val="Texto"/>
              <w:tabs>
                <w:tab w:val="decimal" w:pos="1405"/>
              </w:tabs>
              <w:jc w:val="right"/>
              <w:rPr>
                <w:sz w:val="17"/>
                <w:szCs w:val="17"/>
                <w:lang w:val="es-AR"/>
              </w:rPr>
            </w:pPr>
          </w:p>
        </w:tc>
        <w:tc>
          <w:tcPr>
            <w:tcW w:w="1060" w:type="dxa"/>
            <w:shd w:val="clear" w:color="auto" w:fill="auto"/>
            <w:vAlign w:val="bottom"/>
          </w:tcPr>
          <w:p w14:paraId="116E64B2" w14:textId="77777777" w:rsidR="00140DEC" w:rsidRPr="00A74874" w:rsidRDefault="00A74874" w:rsidP="0075264C">
            <w:pPr>
              <w:pStyle w:val="Texto"/>
              <w:tabs>
                <w:tab w:val="decimal" w:pos="955"/>
              </w:tabs>
              <w:jc w:val="right"/>
              <w:rPr>
                <w:sz w:val="17"/>
                <w:szCs w:val="17"/>
                <w:lang w:val="es-AR"/>
              </w:rPr>
            </w:pPr>
            <w:r w:rsidRPr="00A74874">
              <w:rPr>
                <w:sz w:val="17"/>
                <w:szCs w:val="17"/>
                <w:lang w:val="es-AR"/>
              </w:rPr>
              <w:t>46</w:t>
            </w:r>
            <w:r w:rsidR="00140DEC" w:rsidRPr="00A74874">
              <w:rPr>
                <w:sz w:val="17"/>
                <w:szCs w:val="17"/>
                <w:lang w:val="es-AR"/>
              </w:rPr>
              <w:t>%</w:t>
            </w:r>
          </w:p>
        </w:tc>
        <w:tc>
          <w:tcPr>
            <w:tcW w:w="74" w:type="dxa"/>
            <w:shd w:val="clear" w:color="auto" w:fill="auto"/>
          </w:tcPr>
          <w:p w14:paraId="5319BBC8" w14:textId="77777777" w:rsidR="00140DEC" w:rsidRPr="00A74874" w:rsidRDefault="00140DEC" w:rsidP="00061F1D">
            <w:pPr>
              <w:pStyle w:val="Texto"/>
              <w:jc w:val="right"/>
              <w:rPr>
                <w:sz w:val="17"/>
                <w:szCs w:val="17"/>
                <w:lang w:val="es-AR"/>
              </w:rPr>
            </w:pPr>
          </w:p>
        </w:tc>
        <w:tc>
          <w:tcPr>
            <w:tcW w:w="1486" w:type="dxa"/>
            <w:shd w:val="clear" w:color="auto" w:fill="auto"/>
            <w:vAlign w:val="bottom"/>
          </w:tcPr>
          <w:p w14:paraId="1D45CD90" w14:textId="77777777" w:rsidR="00140DEC" w:rsidRPr="00A74874" w:rsidRDefault="00140DEC" w:rsidP="00061F1D">
            <w:pPr>
              <w:pStyle w:val="Texto"/>
              <w:tabs>
                <w:tab w:val="decimal" w:pos="1405"/>
              </w:tabs>
              <w:jc w:val="right"/>
              <w:rPr>
                <w:sz w:val="17"/>
                <w:szCs w:val="17"/>
                <w:lang w:val="es-AR"/>
              </w:rPr>
            </w:pPr>
            <w:r w:rsidRPr="00A74874">
              <w:rPr>
                <w:sz w:val="17"/>
                <w:szCs w:val="17"/>
                <w:lang w:val="es-AR"/>
              </w:rPr>
              <w:t>2.610.915</w:t>
            </w:r>
          </w:p>
        </w:tc>
        <w:tc>
          <w:tcPr>
            <w:tcW w:w="73" w:type="dxa"/>
            <w:shd w:val="clear" w:color="auto" w:fill="auto"/>
          </w:tcPr>
          <w:p w14:paraId="19EBC1FD" w14:textId="77777777" w:rsidR="00140DEC" w:rsidRPr="00A74874" w:rsidRDefault="00140DEC" w:rsidP="00061F1D">
            <w:pPr>
              <w:pStyle w:val="Texto"/>
              <w:tabs>
                <w:tab w:val="decimal" w:pos="1405"/>
              </w:tabs>
              <w:jc w:val="right"/>
              <w:rPr>
                <w:sz w:val="17"/>
                <w:szCs w:val="17"/>
                <w:lang w:val="es-AR"/>
              </w:rPr>
            </w:pPr>
          </w:p>
        </w:tc>
        <w:tc>
          <w:tcPr>
            <w:tcW w:w="1202" w:type="dxa"/>
            <w:shd w:val="clear" w:color="auto" w:fill="auto"/>
            <w:vAlign w:val="bottom"/>
          </w:tcPr>
          <w:p w14:paraId="047DD4FD" w14:textId="77777777" w:rsidR="00140DEC" w:rsidRPr="00A74874" w:rsidRDefault="00140DEC" w:rsidP="00061F1D">
            <w:pPr>
              <w:pStyle w:val="Texto"/>
              <w:tabs>
                <w:tab w:val="decimal" w:pos="955"/>
              </w:tabs>
              <w:jc w:val="right"/>
              <w:rPr>
                <w:sz w:val="17"/>
                <w:szCs w:val="17"/>
                <w:lang w:val="es-AR"/>
              </w:rPr>
            </w:pPr>
            <w:r w:rsidRPr="00A74874">
              <w:rPr>
                <w:sz w:val="17"/>
                <w:szCs w:val="17"/>
                <w:lang w:val="es-AR"/>
              </w:rPr>
              <w:t>44%</w:t>
            </w:r>
          </w:p>
        </w:tc>
        <w:tc>
          <w:tcPr>
            <w:tcW w:w="74" w:type="dxa"/>
          </w:tcPr>
          <w:p w14:paraId="6A60ABB9" w14:textId="77777777" w:rsidR="00140DEC" w:rsidRPr="00A74874" w:rsidRDefault="00140DEC" w:rsidP="00061F1D">
            <w:pPr>
              <w:pStyle w:val="Texto"/>
              <w:tabs>
                <w:tab w:val="decimal" w:pos="955"/>
              </w:tabs>
              <w:jc w:val="right"/>
              <w:rPr>
                <w:sz w:val="17"/>
                <w:szCs w:val="17"/>
                <w:lang w:val="es-AR"/>
              </w:rPr>
            </w:pPr>
          </w:p>
        </w:tc>
      </w:tr>
      <w:tr w:rsidR="00140DEC" w:rsidRPr="00A74874" w14:paraId="3E02692E" w14:textId="77777777" w:rsidTr="00140DEC">
        <w:trPr>
          <w:cantSplit/>
          <w:jc w:val="center"/>
        </w:trPr>
        <w:tc>
          <w:tcPr>
            <w:tcW w:w="2592" w:type="dxa"/>
            <w:shd w:val="clear" w:color="auto" w:fill="auto"/>
          </w:tcPr>
          <w:p w14:paraId="7CAB6F83" w14:textId="77777777" w:rsidR="00140DEC" w:rsidRPr="00A74874" w:rsidRDefault="00140DEC" w:rsidP="009F4F39">
            <w:pPr>
              <w:pStyle w:val="Texto"/>
              <w:ind w:right="49"/>
              <w:rPr>
                <w:sz w:val="17"/>
                <w:szCs w:val="17"/>
                <w:lang w:val="es-AR"/>
              </w:rPr>
            </w:pPr>
          </w:p>
        </w:tc>
        <w:tc>
          <w:tcPr>
            <w:tcW w:w="1418" w:type="dxa"/>
            <w:shd w:val="clear" w:color="auto" w:fill="auto"/>
            <w:vAlign w:val="bottom"/>
          </w:tcPr>
          <w:p w14:paraId="57E1F684" w14:textId="77777777" w:rsidR="00140DEC" w:rsidRPr="00A74874" w:rsidRDefault="00140DEC" w:rsidP="00061F1D">
            <w:pPr>
              <w:pStyle w:val="Texto"/>
              <w:tabs>
                <w:tab w:val="decimal" w:pos="1405"/>
              </w:tabs>
              <w:jc w:val="right"/>
              <w:rPr>
                <w:sz w:val="17"/>
                <w:szCs w:val="17"/>
                <w:lang w:val="es-AR"/>
              </w:rPr>
            </w:pPr>
          </w:p>
        </w:tc>
        <w:tc>
          <w:tcPr>
            <w:tcW w:w="92" w:type="dxa"/>
            <w:shd w:val="clear" w:color="auto" w:fill="auto"/>
          </w:tcPr>
          <w:p w14:paraId="12BAFE99" w14:textId="77777777" w:rsidR="00140DEC" w:rsidRPr="00A74874" w:rsidRDefault="00140DEC" w:rsidP="00061F1D">
            <w:pPr>
              <w:pStyle w:val="Texto"/>
              <w:tabs>
                <w:tab w:val="decimal" w:pos="1405"/>
              </w:tabs>
              <w:jc w:val="right"/>
              <w:rPr>
                <w:sz w:val="17"/>
                <w:szCs w:val="17"/>
                <w:lang w:val="es-AR"/>
              </w:rPr>
            </w:pPr>
          </w:p>
        </w:tc>
        <w:tc>
          <w:tcPr>
            <w:tcW w:w="1060" w:type="dxa"/>
            <w:shd w:val="clear" w:color="auto" w:fill="auto"/>
            <w:vAlign w:val="bottom"/>
          </w:tcPr>
          <w:p w14:paraId="2AC5E27D" w14:textId="77777777" w:rsidR="00140DEC" w:rsidRPr="00A74874" w:rsidRDefault="00140DEC" w:rsidP="00061F1D">
            <w:pPr>
              <w:pStyle w:val="Texto"/>
              <w:tabs>
                <w:tab w:val="decimal" w:pos="955"/>
              </w:tabs>
              <w:jc w:val="right"/>
              <w:rPr>
                <w:sz w:val="17"/>
                <w:szCs w:val="17"/>
                <w:lang w:val="es-AR"/>
              </w:rPr>
            </w:pPr>
          </w:p>
        </w:tc>
        <w:tc>
          <w:tcPr>
            <w:tcW w:w="74" w:type="dxa"/>
            <w:shd w:val="clear" w:color="auto" w:fill="auto"/>
          </w:tcPr>
          <w:p w14:paraId="048EA404" w14:textId="77777777" w:rsidR="00140DEC" w:rsidRPr="00A74874" w:rsidRDefault="00140DEC" w:rsidP="00061F1D">
            <w:pPr>
              <w:pStyle w:val="Texto"/>
              <w:jc w:val="right"/>
              <w:rPr>
                <w:sz w:val="17"/>
                <w:szCs w:val="17"/>
                <w:lang w:val="es-AR"/>
              </w:rPr>
            </w:pPr>
          </w:p>
        </w:tc>
        <w:tc>
          <w:tcPr>
            <w:tcW w:w="1486" w:type="dxa"/>
            <w:shd w:val="clear" w:color="auto" w:fill="auto"/>
            <w:vAlign w:val="bottom"/>
          </w:tcPr>
          <w:p w14:paraId="6F36CF51" w14:textId="77777777" w:rsidR="00140DEC" w:rsidRPr="00A74874" w:rsidRDefault="00140DEC" w:rsidP="00061F1D">
            <w:pPr>
              <w:pStyle w:val="Texto"/>
              <w:tabs>
                <w:tab w:val="decimal" w:pos="1405"/>
              </w:tabs>
              <w:jc w:val="right"/>
              <w:rPr>
                <w:sz w:val="17"/>
                <w:szCs w:val="17"/>
                <w:lang w:val="es-AR"/>
              </w:rPr>
            </w:pPr>
          </w:p>
        </w:tc>
        <w:tc>
          <w:tcPr>
            <w:tcW w:w="73" w:type="dxa"/>
            <w:shd w:val="clear" w:color="auto" w:fill="auto"/>
          </w:tcPr>
          <w:p w14:paraId="24BC5A87" w14:textId="77777777" w:rsidR="00140DEC" w:rsidRPr="00A74874" w:rsidRDefault="00140DEC" w:rsidP="00061F1D">
            <w:pPr>
              <w:pStyle w:val="Texto"/>
              <w:tabs>
                <w:tab w:val="decimal" w:pos="1405"/>
              </w:tabs>
              <w:jc w:val="right"/>
              <w:rPr>
                <w:sz w:val="17"/>
                <w:szCs w:val="17"/>
                <w:lang w:val="es-AR"/>
              </w:rPr>
            </w:pPr>
          </w:p>
        </w:tc>
        <w:tc>
          <w:tcPr>
            <w:tcW w:w="1202" w:type="dxa"/>
            <w:shd w:val="clear" w:color="auto" w:fill="auto"/>
            <w:vAlign w:val="bottom"/>
          </w:tcPr>
          <w:p w14:paraId="68E9A982" w14:textId="77777777" w:rsidR="00140DEC" w:rsidRPr="00A74874" w:rsidRDefault="00140DEC" w:rsidP="00061F1D">
            <w:pPr>
              <w:pStyle w:val="Texto"/>
              <w:tabs>
                <w:tab w:val="decimal" w:pos="955"/>
              </w:tabs>
              <w:jc w:val="right"/>
              <w:rPr>
                <w:sz w:val="17"/>
                <w:szCs w:val="17"/>
                <w:lang w:val="es-AR"/>
              </w:rPr>
            </w:pPr>
          </w:p>
        </w:tc>
        <w:tc>
          <w:tcPr>
            <w:tcW w:w="74" w:type="dxa"/>
          </w:tcPr>
          <w:p w14:paraId="6718D078" w14:textId="77777777" w:rsidR="00140DEC" w:rsidRPr="00A74874" w:rsidRDefault="00140DEC" w:rsidP="00061F1D">
            <w:pPr>
              <w:pStyle w:val="Texto"/>
              <w:tabs>
                <w:tab w:val="decimal" w:pos="955"/>
              </w:tabs>
              <w:jc w:val="right"/>
              <w:rPr>
                <w:sz w:val="17"/>
                <w:szCs w:val="17"/>
                <w:lang w:val="es-AR"/>
              </w:rPr>
            </w:pPr>
          </w:p>
        </w:tc>
      </w:tr>
      <w:tr w:rsidR="00140DEC" w:rsidRPr="00A74874" w14:paraId="17E65199" w14:textId="77777777" w:rsidTr="00140DEC">
        <w:trPr>
          <w:cantSplit/>
          <w:jc w:val="center"/>
        </w:trPr>
        <w:tc>
          <w:tcPr>
            <w:tcW w:w="2592" w:type="dxa"/>
            <w:shd w:val="clear" w:color="auto" w:fill="auto"/>
          </w:tcPr>
          <w:p w14:paraId="7D89DE87" w14:textId="77777777" w:rsidR="00140DEC" w:rsidRPr="00A74874" w:rsidRDefault="00140DEC" w:rsidP="009F4F39">
            <w:pPr>
              <w:pStyle w:val="Texto"/>
              <w:ind w:right="49"/>
              <w:rPr>
                <w:sz w:val="17"/>
                <w:szCs w:val="17"/>
                <w:lang w:val="es-AR"/>
              </w:rPr>
            </w:pPr>
            <w:r w:rsidRPr="00A74874">
              <w:rPr>
                <w:sz w:val="17"/>
                <w:szCs w:val="17"/>
                <w:lang w:val="es-AR"/>
              </w:rPr>
              <w:t>100 siguientes mayores clientes</w:t>
            </w:r>
          </w:p>
        </w:tc>
        <w:tc>
          <w:tcPr>
            <w:tcW w:w="1418" w:type="dxa"/>
            <w:shd w:val="clear" w:color="auto" w:fill="auto"/>
            <w:vAlign w:val="bottom"/>
          </w:tcPr>
          <w:p w14:paraId="2D2AD290" w14:textId="77777777" w:rsidR="00140DEC" w:rsidRPr="00A74874" w:rsidRDefault="00A74874" w:rsidP="00F66236">
            <w:pPr>
              <w:pStyle w:val="Texto"/>
              <w:tabs>
                <w:tab w:val="decimal" w:pos="1405"/>
              </w:tabs>
              <w:jc w:val="right"/>
              <w:rPr>
                <w:sz w:val="17"/>
                <w:szCs w:val="17"/>
                <w:lang w:val="es-AR"/>
              </w:rPr>
            </w:pPr>
            <w:r w:rsidRPr="00A74874">
              <w:rPr>
                <w:sz w:val="17"/>
                <w:szCs w:val="17"/>
                <w:lang w:val="es-AR"/>
              </w:rPr>
              <w:t>1.193.582</w:t>
            </w:r>
          </w:p>
        </w:tc>
        <w:tc>
          <w:tcPr>
            <w:tcW w:w="92" w:type="dxa"/>
            <w:shd w:val="clear" w:color="auto" w:fill="auto"/>
          </w:tcPr>
          <w:p w14:paraId="5EDC98FB" w14:textId="77777777" w:rsidR="00140DEC" w:rsidRPr="00A74874" w:rsidRDefault="00140DEC" w:rsidP="00061F1D">
            <w:pPr>
              <w:pStyle w:val="Texto"/>
              <w:tabs>
                <w:tab w:val="decimal" w:pos="1405"/>
              </w:tabs>
              <w:jc w:val="right"/>
              <w:rPr>
                <w:sz w:val="17"/>
                <w:szCs w:val="17"/>
                <w:lang w:val="es-AR"/>
              </w:rPr>
            </w:pPr>
          </w:p>
        </w:tc>
        <w:tc>
          <w:tcPr>
            <w:tcW w:w="1060" w:type="dxa"/>
            <w:shd w:val="clear" w:color="auto" w:fill="auto"/>
            <w:vAlign w:val="bottom"/>
          </w:tcPr>
          <w:p w14:paraId="4FE5B7A4" w14:textId="77777777" w:rsidR="00140DEC" w:rsidRPr="00A74874" w:rsidRDefault="00140DEC" w:rsidP="00A74874">
            <w:pPr>
              <w:pStyle w:val="Texto"/>
              <w:tabs>
                <w:tab w:val="decimal" w:pos="955"/>
              </w:tabs>
              <w:jc w:val="right"/>
              <w:rPr>
                <w:sz w:val="17"/>
                <w:szCs w:val="17"/>
                <w:lang w:val="es-AR"/>
              </w:rPr>
            </w:pPr>
            <w:r w:rsidRPr="00A74874">
              <w:rPr>
                <w:sz w:val="17"/>
                <w:szCs w:val="17"/>
                <w:lang w:val="es-AR"/>
              </w:rPr>
              <w:t>2</w:t>
            </w:r>
            <w:r w:rsidR="00B512AB">
              <w:rPr>
                <w:sz w:val="17"/>
                <w:szCs w:val="17"/>
                <w:lang w:val="es-AR"/>
              </w:rPr>
              <w:t>1</w:t>
            </w:r>
            <w:r w:rsidRPr="00A74874">
              <w:rPr>
                <w:sz w:val="17"/>
                <w:szCs w:val="17"/>
                <w:lang w:val="es-AR"/>
              </w:rPr>
              <w:t>%</w:t>
            </w:r>
          </w:p>
        </w:tc>
        <w:tc>
          <w:tcPr>
            <w:tcW w:w="74" w:type="dxa"/>
            <w:shd w:val="clear" w:color="auto" w:fill="auto"/>
          </w:tcPr>
          <w:p w14:paraId="3AC2DBFB" w14:textId="77777777" w:rsidR="00140DEC" w:rsidRPr="00A74874" w:rsidRDefault="00140DEC" w:rsidP="00061F1D">
            <w:pPr>
              <w:pStyle w:val="Texto"/>
              <w:jc w:val="right"/>
              <w:rPr>
                <w:sz w:val="17"/>
                <w:szCs w:val="17"/>
                <w:lang w:val="es-AR"/>
              </w:rPr>
            </w:pPr>
          </w:p>
        </w:tc>
        <w:tc>
          <w:tcPr>
            <w:tcW w:w="1486" w:type="dxa"/>
            <w:shd w:val="clear" w:color="auto" w:fill="auto"/>
            <w:vAlign w:val="bottom"/>
          </w:tcPr>
          <w:p w14:paraId="607DF802" w14:textId="77777777" w:rsidR="00140DEC" w:rsidRPr="00A74874" w:rsidRDefault="00140DEC" w:rsidP="00061F1D">
            <w:pPr>
              <w:pStyle w:val="Texto"/>
              <w:tabs>
                <w:tab w:val="decimal" w:pos="1405"/>
              </w:tabs>
              <w:jc w:val="right"/>
              <w:rPr>
                <w:sz w:val="17"/>
                <w:szCs w:val="17"/>
                <w:lang w:val="es-AR"/>
              </w:rPr>
            </w:pPr>
            <w:r w:rsidRPr="00A74874">
              <w:rPr>
                <w:sz w:val="17"/>
                <w:szCs w:val="17"/>
                <w:lang w:val="es-AR"/>
              </w:rPr>
              <w:t>1.332.203</w:t>
            </w:r>
          </w:p>
        </w:tc>
        <w:tc>
          <w:tcPr>
            <w:tcW w:w="73" w:type="dxa"/>
            <w:shd w:val="clear" w:color="auto" w:fill="auto"/>
          </w:tcPr>
          <w:p w14:paraId="5BA05E09" w14:textId="77777777" w:rsidR="00140DEC" w:rsidRPr="00A74874" w:rsidRDefault="00140DEC" w:rsidP="00061F1D">
            <w:pPr>
              <w:pStyle w:val="Texto"/>
              <w:tabs>
                <w:tab w:val="decimal" w:pos="1405"/>
              </w:tabs>
              <w:jc w:val="right"/>
              <w:rPr>
                <w:sz w:val="17"/>
                <w:szCs w:val="17"/>
                <w:lang w:val="es-AR"/>
              </w:rPr>
            </w:pPr>
          </w:p>
        </w:tc>
        <w:tc>
          <w:tcPr>
            <w:tcW w:w="1202" w:type="dxa"/>
            <w:shd w:val="clear" w:color="auto" w:fill="auto"/>
            <w:vAlign w:val="bottom"/>
          </w:tcPr>
          <w:p w14:paraId="32445C08" w14:textId="77777777" w:rsidR="00140DEC" w:rsidRPr="00A74874" w:rsidRDefault="00140DEC" w:rsidP="00061F1D">
            <w:pPr>
              <w:pStyle w:val="Texto"/>
              <w:tabs>
                <w:tab w:val="decimal" w:pos="955"/>
              </w:tabs>
              <w:jc w:val="right"/>
              <w:rPr>
                <w:sz w:val="17"/>
                <w:szCs w:val="17"/>
                <w:lang w:val="es-AR"/>
              </w:rPr>
            </w:pPr>
            <w:r w:rsidRPr="00A74874">
              <w:rPr>
                <w:sz w:val="17"/>
                <w:szCs w:val="17"/>
                <w:lang w:val="es-AR"/>
              </w:rPr>
              <w:t>22%</w:t>
            </w:r>
          </w:p>
        </w:tc>
        <w:tc>
          <w:tcPr>
            <w:tcW w:w="74" w:type="dxa"/>
          </w:tcPr>
          <w:p w14:paraId="038B73CE" w14:textId="77777777" w:rsidR="00140DEC" w:rsidRPr="00A74874" w:rsidRDefault="00140DEC" w:rsidP="00061F1D">
            <w:pPr>
              <w:pStyle w:val="Texto"/>
              <w:tabs>
                <w:tab w:val="decimal" w:pos="955"/>
              </w:tabs>
              <w:jc w:val="right"/>
              <w:rPr>
                <w:sz w:val="17"/>
                <w:szCs w:val="17"/>
                <w:lang w:val="es-AR"/>
              </w:rPr>
            </w:pPr>
          </w:p>
        </w:tc>
      </w:tr>
      <w:tr w:rsidR="00140DEC" w:rsidRPr="00A74874" w14:paraId="6131D5C1" w14:textId="77777777" w:rsidTr="00140DEC">
        <w:trPr>
          <w:cantSplit/>
          <w:jc w:val="center"/>
        </w:trPr>
        <w:tc>
          <w:tcPr>
            <w:tcW w:w="2592" w:type="dxa"/>
            <w:shd w:val="clear" w:color="auto" w:fill="auto"/>
          </w:tcPr>
          <w:p w14:paraId="79D5110D" w14:textId="77777777" w:rsidR="00140DEC" w:rsidRPr="00A74874" w:rsidRDefault="00140DEC" w:rsidP="009F4F39">
            <w:pPr>
              <w:pStyle w:val="Texto"/>
              <w:ind w:right="49"/>
              <w:rPr>
                <w:sz w:val="17"/>
                <w:szCs w:val="17"/>
                <w:lang w:val="es-AR"/>
              </w:rPr>
            </w:pPr>
          </w:p>
        </w:tc>
        <w:tc>
          <w:tcPr>
            <w:tcW w:w="1418" w:type="dxa"/>
            <w:shd w:val="clear" w:color="auto" w:fill="auto"/>
            <w:vAlign w:val="bottom"/>
          </w:tcPr>
          <w:p w14:paraId="7DFC21F2" w14:textId="77777777" w:rsidR="00140DEC" w:rsidRPr="00A74874" w:rsidRDefault="00140DEC" w:rsidP="00061F1D">
            <w:pPr>
              <w:pStyle w:val="Texto"/>
              <w:tabs>
                <w:tab w:val="decimal" w:pos="1405"/>
              </w:tabs>
              <w:jc w:val="right"/>
              <w:rPr>
                <w:sz w:val="17"/>
                <w:szCs w:val="17"/>
                <w:lang w:val="es-AR"/>
              </w:rPr>
            </w:pPr>
          </w:p>
        </w:tc>
        <w:tc>
          <w:tcPr>
            <w:tcW w:w="92" w:type="dxa"/>
            <w:shd w:val="clear" w:color="auto" w:fill="auto"/>
          </w:tcPr>
          <w:p w14:paraId="4CAF356D" w14:textId="77777777" w:rsidR="00140DEC" w:rsidRPr="00A74874" w:rsidRDefault="00140DEC" w:rsidP="00061F1D">
            <w:pPr>
              <w:pStyle w:val="Texto"/>
              <w:tabs>
                <w:tab w:val="decimal" w:pos="1405"/>
              </w:tabs>
              <w:jc w:val="right"/>
              <w:rPr>
                <w:sz w:val="17"/>
                <w:szCs w:val="17"/>
                <w:lang w:val="es-AR"/>
              </w:rPr>
            </w:pPr>
          </w:p>
        </w:tc>
        <w:tc>
          <w:tcPr>
            <w:tcW w:w="1060" w:type="dxa"/>
            <w:shd w:val="clear" w:color="auto" w:fill="auto"/>
            <w:vAlign w:val="bottom"/>
          </w:tcPr>
          <w:p w14:paraId="78A181D1" w14:textId="77777777" w:rsidR="00140DEC" w:rsidRPr="00A74874" w:rsidRDefault="00140DEC" w:rsidP="00061F1D">
            <w:pPr>
              <w:pStyle w:val="Texto"/>
              <w:tabs>
                <w:tab w:val="decimal" w:pos="955"/>
              </w:tabs>
              <w:jc w:val="right"/>
              <w:rPr>
                <w:sz w:val="17"/>
                <w:szCs w:val="17"/>
                <w:lang w:val="es-AR"/>
              </w:rPr>
            </w:pPr>
          </w:p>
        </w:tc>
        <w:tc>
          <w:tcPr>
            <w:tcW w:w="74" w:type="dxa"/>
            <w:shd w:val="clear" w:color="auto" w:fill="auto"/>
          </w:tcPr>
          <w:p w14:paraId="66FE2C5B" w14:textId="77777777" w:rsidR="00140DEC" w:rsidRPr="00A74874" w:rsidRDefault="00140DEC" w:rsidP="00061F1D">
            <w:pPr>
              <w:pStyle w:val="Texto"/>
              <w:jc w:val="right"/>
              <w:rPr>
                <w:sz w:val="17"/>
                <w:szCs w:val="17"/>
                <w:lang w:val="es-AR"/>
              </w:rPr>
            </w:pPr>
          </w:p>
        </w:tc>
        <w:tc>
          <w:tcPr>
            <w:tcW w:w="1486" w:type="dxa"/>
            <w:shd w:val="clear" w:color="auto" w:fill="auto"/>
            <w:vAlign w:val="bottom"/>
          </w:tcPr>
          <w:p w14:paraId="3FF87B98" w14:textId="77777777" w:rsidR="00140DEC" w:rsidRPr="00A74874" w:rsidRDefault="00140DEC" w:rsidP="00061F1D">
            <w:pPr>
              <w:pStyle w:val="Texto"/>
              <w:tabs>
                <w:tab w:val="decimal" w:pos="1405"/>
              </w:tabs>
              <w:jc w:val="right"/>
              <w:rPr>
                <w:sz w:val="17"/>
                <w:szCs w:val="17"/>
                <w:lang w:val="es-AR"/>
              </w:rPr>
            </w:pPr>
          </w:p>
        </w:tc>
        <w:tc>
          <w:tcPr>
            <w:tcW w:w="73" w:type="dxa"/>
            <w:shd w:val="clear" w:color="auto" w:fill="auto"/>
          </w:tcPr>
          <w:p w14:paraId="3AAA5C92" w14:textId="77777777" w:rsidR="00140DEC" w:rsidRPr="00A74874" w:rsidRDefault="00140DEC" w:rsidP="00061F1D">
            <w:pPr>
              <w:pStyle w:val="Texto"/>
              <w:tabs>
                <w:tab w:val="decimal" w:pos="1405"/>
              </w:tabs>
              <w:jc w:val="right"/>
              <w:rPr>
                <w:sz w:val="17"/>
                <w:szCs w:val="17"/>
                <w:lang w:val="es-AR"/>
              </w:rPr>
            </w:pPr>
          </w:p>
        </w:tc>
        <w:tc>
          <w:tcPr>
            <w:tcW w:w="1202" w:type="dxa"/>
            <w:shd w:val="clear" w:color="auto" w:fill="auto"/>
            <w:vAlign w:val="bottom"/>
          </w:tcPr>
          <w:p w14:paraId="34AE2B86" w14:textId="77777777" w:rsidR="00140DEC" w:rsidRPr="00A74874" w:rsidRDefault="00140DEC" w:rsidP="00061F1D">
            <w:pPr>
              <w:pStyle w:val="Texto"/>
              <w:tabs>
                <w:tab w:val="decimal" w:pos="955"/>
              </w:tabs>
              <w:jc w:val="right"/>
              <w:rPr>
                <w:sz w:val="17"/>
                <w:szCs w:val="17"/>
                <w:lang w:val="es-AR"/>
              </w:rPr>
            </w:pPr>
          </w:p>
        </w:tc>
        <w:tc>
          <w:tcPr>
            <w:tcW w:w="74" w:type="dxa"/>
          </w:tcPr>
          <w:p w14:paraId="18C88F65" w14:textId="77777777" w:rsidR="00140DEC" w:rsidRPr="00A74874" w:rsidRDefault="00140DEC" w:rsidP="00061F1D">
            <w:pPr>
              <w:pStyle w:val="Texto"/>
              <w:tabs>
                <w:tab w:val="decimal" w:pos="955"/>
              </w:tabs>
              <w:jc w:val="right"/>
              <w:rPr>
                <w:sz w:val="17"/>
                <w:szCs w:val="17"/>
                <w:lang w:val="es-AR"/>
              </w:rPr>
            </w:pPr>
          </w:p>
        </w:tc>
      </w:tr>
      <w:tr w:rsidR="00140DEC" w:rsidRPr="00A74874" w14:paraId="643FE760" w14:textId="77777777" w:rsidTr="00140DEC">
        <w:trPr>
          <w:cantSplit/>
          <w:jc w:val="center"/>
        </w:trPr>
        <w:tc>
          <w:tcPr>
            <w:tcW w:w="2592" w:type="dxa"/>
            <w:shd w:val="clear" w:color="auto" w:fill="auto"/>
          </w:tcPr>
          <w:p w14:paraId="4FE23291" w14:textId="77777777" w:rsidR="00140DEC" w:rsidRPr="00A74874" w:rsidRDefault="00140DEC" w:rsidP="009F4F39">
            <w:pPr>
              <w:pStyle w:val="Texto"/>
              <w:ind w:right="49"/>
              <w:rPr>
                <w:sz w:val="17"/>
                <w:szCs w:val="17"/>
                <w:lang w:val="es-AR"/>
              </w:rPr>
            </w:pPr>
            <w:r w:rsidRPr="00A74874">
              <w:rPr>
                <w:sz w:val="17"/>
                <w:szCs w:val="17"/>
                <w:lang w:val="es-AR"/>
              </w:rPr>
              <w:t>Resto de clientes</w:t>
            </w:r>
          </w:p>
        </w:tc>
        <w:tc>
          <w:tcPr>
            <w:tcW w:w="1418" w:type="dxa"/>
            <w:tcBorders>
              <w:bottom w:val="single" w:sz="4" w:space="0" w:color="auto"/>
            </w:tcBorders>
            <w:shd w:val="clear" w:color="auto" w:fill="auto"/>
            <w:vAlign w:val="bottom"/>
          </w:tcPr>
          <w:p w14:paraId="33BABC45" w14:textId="77777777" w:rsidR="00140DEC" w:rsidRPr="00A74874" w:rsidRDefault="00A74874" w:rsidP="00F66236">
            <w:pPr>
              <w:pStyle w:val="Texto"/>
              <w:tabs>
                <w:tab w:val="decimal" w:pos="1405"/>
              </w:tabs>
              <w:jc w:val="right"/>
              <w:rPr>
                <w:sz w:val="17"/>
                <w:szCs w:val="17"/>
                <w:lang w:val="es-AR"/>
              </w:rPr>
            </w:pPr>
            <w:r w:rsidRPr="00A74874">
              <w:rPr>
                <w:sz w:val="17"/>
                <w:szCs w:val="17"/>
                <w:lang w:val="es-AR"/>
              </w:rPr>
              <w:t>407.823</w:t>
            </w:r>
          </w:p>
        </w:tc>
        <w:tc>
          <w:tcPr>
            <w:tcW w:w="92" w:type="dxa"/>
            <w:tcBorders>
              <w:bottom w:val="single" w:sz="4" w:space="0" w:color="auto"/>
            </w:tcBorders>
            <w:shd w:val="clear" w:color="auto" w:fill="auto"/>
          </w:tcPr>
          <w:p w14:paraId="1DD56382" w14:textId="77777777" w:rsidR="00140DEC" w:rsidRPr="00A74874" w:rsidRDefault="00140DEC" w:rsidP="00061F1D">
            <w:pPr>
              <w:pStyle w:val="Texto"/>
              <w:tabs>
                <w:tab w:val="decimal" w:pos="1405"/>
              </w:tabs>
              <w:jc w:val="right"/>
              <w:rPr>
                <w:sz w:val="17"/>
                <w:szCs w:val="17"/>
                <w:lang w:val="es-AR"/>
              </w:rPr>
            </w:pPr>
          </w:p>
        </w:tc>
        <w:tc>
          <w:tcPr>
            <w:tcW w:w="1060" w:type="dxa"/>
            <w:tcBorders>
              <w:bottom w:val="single" w:sz="4" w:space="0" w:color="auto"/>
            </w:tcBorders>
            <w:shd w:val="clear" w:color="auto" w:fill="auto"/>
            <w:vAlign w:val="bottom"/>
          </w:tcPr>
          <w:p w14:paraId="1E572DCC" w14:textId="77777777" w:rsidR="00140DEC" w:rsidRPr="00A74874" w:rsidRDefault="00B512AB" w:rsidP="00600C6C">
            <w:pPr>
              <w:pStyle w:val="Texto"/>
              <w:tabs>
                <w:tab w:val="decimal" w:pos="955"/>
              </w:tabs>
              <w:jc w:val="right"/>
              <w:rPr>
                <w:sz w:val="17"/>
                <w:szCs w:val="17"/>
                <w:lang w:val="es-AR"/>
              </w:rPr>
            </w:pPr>
            <w:r>
              <w:rPr>
                <w:sz w:val="17"/>
                <w:szCs w:val="17"/>
                <w:lang w:val="es-AR"/>
              </w:rPr>
              <w:t>8</w:t>
            </w:r>
            <w:r w:rsidR="00140DEC" w:rsidRPr="00A74874">
              <w:rPr>
                <w:sz w:val="17"/>
                <w:szCs w:val="17"/>
                <w:lang w:val="es-AR"/>
              </w:rPr>
              <w:t>%</w:t>
            </w:r>
          </w:p>
        </w:tc>
        <w:tc>
          <w:tcPr>
            <w:tcW w:w="74" w:type="dxa"/>
            <w:tcBorders>
              <w:bottom w:val="single" w:sz="4" w:space="0" w:color="auto"/>
            </w:tcBorders>
            <w:shd w:val="clear" w:color="auto" w:fill="auto"/>
          </w:tcPr>
          <w:p w14:paraId="1184AE19" w14:textId="77777777" w:rsidR="00140DEC" w:rsidRPr="00A74874" w:rsidRDefault="00140DEC" w:rsidP="00061F1D">
            <w:pPr>
              <w:pStyle w:val="Texto"/>
              <w:jc w:val="right"/>
              <w:rPr>
                <w:sz w:val="17"/>
                <w:szCs w:val="17"/>
                <w:lang w:val="es-AR"/>
              </w:rPr>
            </w:pPr>
          </w:p>
        </w:tc>
        <w:tc>
          <w:tcPr>
            <w:tcW w:w="1486" w:type="dxa"/>
            <w:tcBorders>
              <w:bottom w:val="single" w:sz="4" w:space="0" w:color="auto"/>
            </w:tcBorders>
            <w:shd w:val="clear" w:color="auto" w:fill="auto"/>
            <w:vAlign w:val="bottom"/>
          </w:tcPr>
          <w:p w14:paraId="2A17B765" w14:textId="77777777" w:rsidR="00140DEC" w:rsidRPr="00A74874" w:rsidRDefault="00140DEC" w:rsidP="00061F1D">
            <w:pPr>
              <w:pStyle w:val="Texto"/>
              <w:tabs>
                <w:tab w:val="decimal" w:pos="1405"/>
              </w:tabs>
              <w:jc w:val="right"/>
              <w:rPr>
                <w:sz w:val="17"/>
                <w:szCs w:val="17"/>
                <w:lang w:val="es-AR"/>
              </w:rPr>
            </w:pPr>
            <w:r w:rsidRPr="00A74874">
              <w:rPr>
                <w:sz w:val="17"/>
                <w:szCs w:val="17"/>
                <w:lang w:val="es-AR"/>
              </w:rPr>
              <w:t>610.677</w:t>
            </w:r>
          </w:p>
        </w:tc>
        <w:tc>
          <w:tcPr>
            <w:tcW w:w="73" w:type="dxa"/>
            <w:tcBorders>
              <w:bottom w:val="single" w:sz="4" w:space="0" w:color="auto"/>
            </w:tcBorders>
            <w:shd w:val="clear" w:color="auto" w:fill="auto"/>
          </w:tcPr>
          <w:p w14:paraId="6AE36E03" w14:textId="77777777" w:rsidR="00140DEC" w:rsidRPr="00A74874" w:rsidRDefault="00140DEC" w:rsidP="00061F1D">
            <w:pPr>
              <w:pStyle w:val="Texto"/>
              <w:tabs>
                <w:tab w:val="decimal" w:pos="1405"/>
              </w:tabs>
              <w:jc w:val="right"/>
              <w:rPr>
                <w:sz w:val="17"/>
                <w:szCs w:val="17"/>
                <w:lang w:val="es-AR"/>
              </w:rPr>
            </w:pPr>
          </w:p>
        </w:tc>
        <w:tc>
          <w:tcPr>
            <w:tcW w:w="1202" w:type="dxa"/>
            <w:tcBorders>
              <w:bottom w:val="single" w:sz="4" w:space="0" w:color="auto"/>
            </w:tcBorders>
            <w:shd w:val="clear" w:color="auto" w:fill="auto"/>
            <w:vAlign w:val="bottom"/>
          </w:tcPr>
          <w:p w14:paraId="32005E81" w14:textId="77777777" w:rsidR="00140DEC" w:rsidRPr="00A74874" w:rsidRDefault="00140DEC" w:rsidP="00061F1D">
            <w:pPr>
              <w:pStyle w:val="Texto"/>
              <w:tabs>
                <w:tab w:val="decimal" w:pos="955"/>
              </w:tabs>
              <w:jc w:val="right"/>
              <w:rPr>
                <w:sz w:val="17"/>
                <w:szCs w:val="17"/>
                <w:lang w:val="es-AR"/>
              </w:rPr>
            </w:pPr>
            <w:r w:rsidRPr="00A74874">
              <w:rPr>
                <w:sz w:val="17"/>
                <w:szCs w:val="17"/>
                <w:lang w:val="es-AR"/>
              </w:rPr>
              <w:t>11%</w:t>
            </w:r>
          </w:p>
        </w:tc>
        <w:tc>
          <w:tcPr>
            <w:tcW w:w="74" w:type="dxa"/>
            <w:tcBorders>
              <w:bottom w:val="single" w:sz="4" w:space="0" w:color="auto"/>
            </w:tcBorders>
          </w:tcPr>
          <w:p w14:paraId="5336469D" w14:textId="77777777" w:rsidR="00140DEC" w:rsidRPr="00A74874" w:rsidRDefault="00140DEC" w:rsidP="00061F1D">
            <w:pPr>
              <w:pStyle w:val="Texto"/>
              <w:tabs>
                <w:tab w:val="decimal" w:pos="955"/>
              </w:tabs>
              <w:jc w:val="right"/>
              <w:rPr>
                <w:sz w:val="17"/>
                <w:szCs w:val="17"/>
                <w:lang w:val="es-AR"/>
              </w:rPr>
            </w:pPr>
          </w:p>
        </w:tc>
      </w:tr>
      <w:tr w:rsidR="00140DEC" w:rsidRPr="00A74874" w14:paraId="6C17E1A5" w14:textId="77777777" w:rsidTr="00140DEC">
        <w:trPr>
          <w:cantSplit/>
          <w:jc w:val="center"/>
        </w:trPr>
        <w:tc>
          <w:tcPr>
            <w:tcW w:w="2592" w:type="dxa"/>
            <w:shd w:val="clear" w:color="auto" w:fill="auto"/>
          </w:tcPr>
          <w:p w14:paraId="029C2EC3" w14:textId="77777777" w:rsidR="00140DEC" w:rsidRPr="00A74874" w:rsidRDefault="00140DEC" w:rsidP="009F4F39">
            <w:pPr>
              <w:pStyle w:val="Texto"/>
              <w:ind w:right="49"/>
              <w:rPr>
                <w:sz w:val="17"/>
                <w:szCs w:val="17"/>
                <w:lang w:val="es-AR"/>
              </w:rPr>
            </w:pPr>
          </w:p>
        </w:tc>
        <w:tc>
          <w:tcPr>
            <w:tcW w:w="1418" w:type="dxa"/>
            <w:tcBorders>
              <w:top w:val="single" w:sz="4" w:space="0" w:color="auto"/>
            </w:tcBorders>
            <w:shd w:val="clear" w:color="auto" w:fill="auto"/>
          </w:tcPr>
          <w:p w14:paraId="3CBA9CFF" w14:textId="77777777" w:rsidR="00140DEC" w:rsidRPr="00A74874" w:rsidRDefault="00140DEC" w:rsidP="00061F1D">
            <w:pPr>
              <w:pStyle w:val="Texto"/>
              <w:tabs>
                <w:tab w:val="decimal" w:pos="1405"/>
              </w:tabs>
              <w:jc w:val="right"/>
              <w:rPr>
                <w:sz w:val="17"/>
                <w:szCs w:val="17"/>
                <w:lang w:val="es-AR"/>
              </w:rPr>
            </w:pPr>
          </w:p>
        </w:tc>
        <w:tc>
          <w:tcPr>
            <w:tcW w:w="92" w:type="dxa"/>
            <w:tcBorders>
              <w:top w:val="single" w:sz="4" w:space="0" w:color="auto"/>
            </w:tcBorders>
            <w:shd w:val="clear" w:color="auto" w:fill="auto"/>
          </w:tcPr>
          <w:p w14:paraId="5E25B848" w14:textId="77777777" w:rsidR="00140DEC" w:rsidRPr="00A74874" w:rsidRDefault="00140DEC" w:rsidP="00061F1D">
            <w:pPr>
              <w:pStyle w:val="Texto"/>
              <w:tabs>
                <w:tab w:val="decimal" w:pos="1405"/>
              </w:tabs>
              <w:jc w:val="right"/>
              <w:rPr>
                <w:sz w:val="17"/>
                <w:szCs w:val="17"/>
                <w:lang w:val="es-AR"/>
              </w:rPr>
            </w:pPr>
          </w:p>
        </w:tc>
        <w:tc>
          <w:tcPr>
            <w:tcW w:w="1060" w:type="dxa"/>
            <w:tcBorders>
              <w:top w:val="single" w:sz="4" w:space="0" w:color="auto"/>
            </w:tcBorders>
            <w:shd w:val="clear" w:color="auto" w:fill="auto"/>
          </w:tcPr>
          <w:p w14:paraId="681B843C" w14:textId="77777777" w:rsidR="00140DEC" w:rsidRPr="00A74874" w:rsidRDefault="00140DEC" w:rsidP="00061F1D">
            <w:pPr>
              <w:pStyle w:val="Texto"/>
              <w:tabs>
                <w:tab w:val="decimal" w:pos="1239"/>
              </w:tabs>
              <w:jc w:val="right"/>
              <w:rPr>
                <w:sz w:val="17"/>
                <w:szCs w:val="17"/>
                <w:lang w:val="es-AR"/>
              </w:rPr>
            </w:pPr>
          </w:p>
        </w:tc>
        <w:tc>
          <w:tcPr>
            <w:tcW w:w="74" w:type="dxa"/>
            <w:tcBorders>
              <w:top w:val="single" w:sz="4" w:space="0" w:color="auto"/>
            </w:tcBorders>
            <w:shd w:val="clear" w:color="auto" w:fill="auto"/>
          </w:tcPr>
          <w:p w14:paraId="02ACE916" w14:textId="77777777" w:rsidR="00140DEC" w:rsidRPr="00A74874" w:rsidRDefault="00140DEC" w:rsidP="00061F1D">
            <w:pPr>
              <w:pStyle w:val="Texto"/>
              <w:jc w:val="right"/>
              <w:rPr>
                <w:sz w:val="17"/>
                <w:szCs w:val="17"/>
                <w:lang w:val="es-AR"/>
              </w:rPr>
            </w:pPr>
          </w:p>
        </w:tc>
        <w:tc>
          <w:tcPr>
            <w:tcW w:w="1486" w:type="dxa"/>
            <w:tcBorders>
              <w:top w:val="single" w:sz="4" w:space="0" w:color="auto"/>
            </w:tcBorders>
            <w:shd w:val="clear" w:color="auto" w:fill="auto"/>
          </w:tcPr>
          <w:p w14:paraId="3E76AB10" w14:textId="77777777" w:rsidR="00140DEC" w:rsidRPr="00A74874" w:rsidRDefault="00140DEC" w:rsidP="00061F1D">
            <w:pPr>
              <w:pStyle w:val="Texto"/>
              <w:tabs>
                <w:tab w:val="decimal" w:pos="1405"/>
              </w:tabs>
              <w:jc w:val="right"/>
              <w:rPr>
                <w:sz w:val="17"/>
                <w:szCs w:val="17"/>
                <w:lang w:val="es-AR"/>
              </w:rPr>
            </w:pPr>
          </w:p>
        </w:tc>
        <w:tc>
          <w:tcPr>
            <w:tcW w:w="73" w:type="dxa"/>
            <w:tcBorders>
              <w:top w:val="single" w:sz="4" w:space="0" w:color="auto"/>
            </w:tcBorders>
            <w:shd w:val="clear" w:color="auto" w:fill="auto"/>
          </w:tcPr>
          <w:p w14:paraId="698D55E3" w14:textId="77777777" w:rsidR="00140DEC" w:rsidRPr="00A74874" w:rsidRDefault="00140DEC" w:rsidP="00061F1D">
            <w:pPr>
              <w:pStyle w:val="Texto"/>
              <w:tabs>
                <w:tab w:val="decimal" w:pos="1405"/>
              </w:tabs>
              <w:jc w:val="right"/>
              <w:rPr>
                <w:sz w:val="17"/>
                <w:szCs w:val="17"/>
                <w:lang w:val="es-AR"/>
              </w:rPr>
            </w:pPr>
          </w:p>
        </w:tc>
        <w:tc>
          <w:tcPr>
            <w:tcW w:w="1202" w:type="dxa"/>
            <w:tcBorders>
              <w:top w:val="single" w:sz="4" w:space="0" w:color="auto"/>
            </w:tcBorders>
            <w:shd w:val="clear" w:color="auto" w:fill="auto"/>
          </w:tcPr>
          <w:p w14:paraId="6E24C479" w14:textId="77777777" w:rsidR="00140DEC" w:rsidRPr="00A74874" w:rsidRDefault="00140DEC" w:rsidP="00061F1D">
            <w:pPr>
              <w:pStyle w:val="Texto"/>
              <w:tabs>
                <w:tab w:val="decimal" w:pos="1239"/>
              </w:tabs>
              <w:ind w:right="-149"/>
              <w:jc w:val="right"/>
              <w:rPr>
                <w:sz w:val="17"/>
                <w:szCs w:val="17"/>
                <w:lang w:val="es-AR"/>
              </w:rPr>
            </w:pPr>
          </w:p>
        </w:tc>
        <w:tc>
          <w:tcPr>
            <w:tcW w:w="74" w:type="dxa"/>
            <w:tcBorders>
              <w:top w:val="single" w:sz="4" w:space="0" w:color="auto"/>
            </w:tcBorders>
          </w:tcPr>
          <w:p w14:paraId="13923C16" w14:textId="77777777" w:rsidR="00140DEC" w:rsidRPr="00A74874" w:rsidRDefault="00140DEC" w:rsidP="00061F1D">
            <w:pPr>
              <w:pStyle w:val="Texto"/>
              <w:tabs>
                <w:tab w:val="decimal" w:pos="1239"/>
              </w:tabs>
              <w:ind w:right="201"/>
              <w:jc w:val="right"/>
              <w:rPr>
                <w:sz w:val="17"/>
                <w:szCs w:val="17"/>
                <w:lang w:val="es-AR"/>
              </w:rPr>
            </w:pPr>
          </w:p>
        </w:tc>
      </w:tr>
      <w:tr w:rsidR="00140DEC" w:rsidRPr="00A74874" w14:paraId="2A05C98C" w14:textId="77777777" w:rsidTr="00140DEC">
        <w:trPr>
          <w:cantSplit/>
          <w:jc w:val="center"/>
        </w:trPr>
        <w:tc>
          <w:tcPr>
            <w:tcW w:w="2592" w:type="dxa"/>
            <w:shd w:val="clear" w:color="auto" w:fill="auto"/>
          </w:tcPr>
          <w:p w14:paraId="6B3865FC" w14:textId="77777777" w:rsidR="00140DEC" w:rsidRPr="00A74874" w:rsidRDefault="00140DEC" w:rsidP="009F4F39">
            <w:pPr>
              <w:pStyle w:val="Texto"/>
              <w:ind w:right="49"/>
              <w:rPr>
                <w:b/>
                <w:sz w:val="17"/>
                <w:szCs w:val="17"/>
                <w:lang w:val="es-AR"/>
              </w:rPr>
            </w:pPr>
            <w:r w:rsidRPr="00A74874">
              <w:rPr>
                <w:b/>
                <w:sz w:val="17"/>
                <w:szCs w:val="17"/>
                <w:lang w:val="es-AR"/>
              </w:rPr>
              <w:t>Total (1)</w:t>
            </w:r>
          </w:p>
        </w:tc>
        <w:tc>
          <w:tcPr>
            <w:tcW w:w="1418" w:type="dxa"/>
            <w:shd w:val="clear" w:color="auto" w:fill="auto"/>
          </w:tcPr>
          <w:p w14:paraId="6DAD55E0" w14:textId="77777777" w:rsidR="00140DEC" w:rsidRPr="00A74874" w:rsidRDefault="00A74874" w:rsidP="00061F1D">
            <w:pPr>
              <w:pStyle w:val="Texto"/>
              <w:tabs>
                <w:tab w:val="decimal" w:pos="1405"/>
              </w:tabs>
              <w:jc w:val="right"/>
              <w:rPr>
                <w:b/>
                <w:sz w:val="17"/>
                <w:szCs w:val="17"/>
                <w:lang w:val="es-AR"/>
              </w:rPr>
            </w:pPr>
            <w:r w:rsidRPr="00A74874">
              <w:rPr>
                <w:b/>
                <w:sz w:val="17"/>
                <w:szCs w:val="17"/>
                <w:lang w:val="es-AR"/>
              </w:rPr>
              <w:t>5.569.296</w:t>
            </w:r>
          </w:p>
        </w:tc>
        <w:tc>
          <w:tcPr>
            <w:tcW w:w="92" w:type="dxa"/>
            <w:shd w:val="clear" w:color="auto" w:fill="auto"/>
          </w:tcPr>
          <w:p w14:paraId="2DC470C8" w14:textId="77777777" w:rsidR="00140DEC" w:rsidRPr="00A74874" w:rsidRDefault="00140DEC" w:rsidP="00061F1D">
            <w:pPr>
              <w:pStyle w:val="Texto"/>
              <w:tabs>
                <w:tab w:val="decimal" w:pos="1405"/>
              </w:tabs>
              <w:jc w:val="right"/>
              <w:rPr>
                <w:b/>
                <w:sz w:val="17"/>
                <w:szCs w:val="17"/>
                <w:lang w:val="es-AR"/>
              </w:rPr>
            </w:pPr>
          </w:p>
        </w:tc>
        <w:tc>
          <w:tcPr>
            <w:tcW w:w="1060" w:type="dxa"/>
            <w:shd w:val="clear" w:color="auto" w:fill="auto"/>
          </w:tcPr>
          <w:p w14:paraId="64276C9D" w14:textId="77777777" w:rsidR="00140DEC" w:rsidRPr="00A74874" w:rsidRDefault="00140DEC" w:rsidP="00061F1D">
            <w:pPr>
              <w:pStyle w:val="Texto"/>
              <w:tabs>
                <w:tab w:val="decimal" w:pos="955"/>
              </w:tabs>
              <w:jc w:val="right"/>
              <w:rPr>
                <w:b/>
                <w:sz w:val="17"/>
                <w:szCs w:val="17"/>
                <w:lang w:val="es-AR"/>
              </w:rPr>
            </w:pPr>
            <w:r w:rsidRPr="00A74874">
              <w:rPr>
                <w:b/>
                <w:sz w:val="17"/>
                <w:szCs w:val="17"/>
                <w:lang w:val="es-AR"/>
              </w:rPr>
              <w:t>100%</w:t>
            </w:r>
          </w:p>
        </w:tc>
        <w:tc>
          <w:tcPr>
            <w:tcW w:w="74" w:type="dxa"/>
            <w:shd w:val="clear" w:color="auto" w:fill="auto"/>
          </w:tcPr>
          <w:p w14:paraId="577EB992" w14:textId="77777777" w:rsidR="00140DEC" w:rsidRPr="00A74874" w:rsidRDefault="00140DEC" w:rsidP="00061F1D">
            <w:pPr>
              <w:pStyle w:val="Texto"/>
              <w:jc w:val="right"/>
              <w:rPr>
                <w:b/>
                <w:sz w:val="17"/>
                <w:szCs w:val="17"/>
                <w:lang w:val="es-AR"/>
              </w:rPr>
            </w:pPr>
          </w:p>
        </w:tc>
        <w:tc>
          <w:tcPr>
            <w:tcW w:w="1486" w:type="dxa"/>
            <w:shd w:val="clear" w:color="auto" w:fill="auto"/>
          </w:tcPr>
          <w:p w14:paraId="33A1FD84" w14:textId="77777777" w:rsidR="00140DEC" w:rsidRPr="00A74874" w:rsidRDefault="00140DEC" w:rsidP="00061F1D">
            <w:pPr>
              <w:pStyle w:val="Texto"/>
              <w:tabs>
                <w:tab w:val="decimal" w:pos="1405"/>
              </w:tabs>
              <w:jc w:val="right"/>
              <w:rPr>
                <w:b/>
                <w:sz w:val="17"/>
                <w:szCs w:val="17"/>
                <w:lang w:val="es-AR"/>
              </w:rPr>
            </w:pPr>
            <w:r w:rsidRPr="00A74874">
              <w:rPr>
                <w:b/>
                <w:sz w:val="17"/>
                <w:szCs w:val="17"/>
                <w:lang w:val="es-AR"/>
              </w:rPr>
              <w:t>5.945.900</w:t>
            </w:r>
          </w:p>
        </w:tc>
        <w:tc>
          <w:tcPr>
            <w:tcW w:w="73" w:type="dxa"/>
            <w:shd w:val="clear" w:color="auto" w:fill="auto"/>
          </w:tcPr>
          <w:p w14:paraId="688784DF" w14:textId="77777777" w:rsidR="00140DEC" w:rsidRPr="00A74874" w:rsidRDefault="00140DEC" w:rsidP="00061F1D">
            <w:pPr>
              <w:pStyle w:val="Texto"/>
              <w:tabs>
                <w:tab w:val="decimal" w:pos="1405"/>
              </w:tabs>
              <w:jc w:val="right"/>
              <w:rPr>
                <w:b/>
                <w:sz w:val="17"/>
                <w:szCs w:val="17"/>
                <w:lang w:val="es-AR"/>
              </w:rPr>
            </w:pPr>
          </w:p>
        </w:tc>
        <w:tc>
          <w:tcPr>
            <w:tcW w:w="1202" w:type="dxa"/>
            <w:shd w:val="clear" w:color="auto" w:fill="auto"/>
          </w:tcPr>
          <w:p w14:paraId="320149A3" w14:textId="77777777" w:rsidR="00140DEC" w:rsidRPr="00A74874" w:rsidRDefault="00140DEC" w:rsidP="00061F1D">
            <w:pPr>
              <w:pStyle w:val="Texto"/>
              <w:tabs>
                <w:tab w:val="decimal" w:pos="955"/>
              </w:tabs>
              <w:jc w:val="right"/>
              <w:rPr>
                <w:b/>
                <w:sz w:val="17"/>
                <w:szCs w:val="17"/>
                <w:lang w:val="es-AR"/>
              </w:rPr>
            </w:pPr>
            <w:r w:rsidRPr="00A74874">
              <w:rPr>
                <w:b/>
                <w:sz w:val="17"/>
                <w:szCs w:val="17"/>
                <w:lang w:val="es-AR"/>
              </w:rPr>
              <w:t>100%</w:t>
            </w:r>
          </w:p>
        </w:tc>
        <w:tc>
          <w:tcPr>
            <w:tcW w:w="74" w:type="dxa"/>
          </w:tcPr>
          <w:p w14:paraId="7672B7E5" w14:textId="77777777" w:rsidR="00140DEC" w:rsidRPr="00A74874" w:rsidRDefault="00140DEC" w:rsidP="00061F1D">
            <w:pPr>
              <w:pStyle w:val="Texto"/>
              <w:tabs>
                <w:tab w:val="decimal" w:pos="955"/>
              </w:tabs>
              <w:jc w:val="right"/>
              <w:rPr>
                <w:b/>
                <w:sz w:val="17"/>
                <w:szCs w:val="17"/>
                <w:lang w:val="es-AR"/>
              </w:rPr>
            </w:pPr>
          </w:p>
        </w:tc>
      </w:tr>
      <w:tr w:rsidR="00140DEC" w:rsidRPr="00A74874" w14:paraId="6FC0C3C0" w14:textId="77777777" w:rsidTr="00140DEC">
        <w:trPr>
          <w:cantSplit/>
          <w:jc w:val="center"/>
        </w:trPr>
        <w:tc>
          <w:tcPr>
            <w:tcW w:w="2592" w:type="dxa"/>
            <w:shd w:val="clear" w:color="auto" w:fill="auto"/>
          </w:tcPr>
          <w:p w14:paraId="3B11D55A" w14:textId="77777777" w:rsidR="00140DEC" w:rsidRPr="00A74874" w:rsidRDefault="00140DEC" w:rsidP="00284180">
            <w:pPr>
              <w:pStyle w:val="Texto"/>
              <w:rPr>
                <w:lang w:val="es-AR"/>
              </w:rPr>
            </w:pPr>
          </w:p>
        </w:tc>
        <w:tc>
          <w:tcPr>
            <w:tcW w:w="1418" w:type="dxa"/>
            <w:tcBorders>
              <w:bottom w:val="double" w:sz="4" w:space="0" w:color="auto"/>
            </w:tcBorders>
            <w:shd w:val="clear" w:color="auto" w:fill="auto"/>
          </w:tcPr>
          <w:p w14:paraId="3632C133" w14:textId="77777777" w:rsidR="00140DEC" w:rsidRPr="00A74874" w:rsidRDefault="00140DEC" w:rsidP="00061F1D">
            <w:pPr>
              <w:pStyle w:val="Texto"/>
              <w:tabs>
                <w:tab w:val="decimal" w:pos="1062"/>
              </w:tabs>
              <w:jc w:val="right"/>
              <w:rPr>
                <w:lang w:val="es-AR"/>
              </w:rPr>
            </w:pPr>
          </w:p>
        </w:tc>
        <w:tc>
          <w:tcPr>
            <w:tcW w:w="92" w:type="dxa"/>
            <w:tcBorders>
              <w:bottom w:val="double" w:sz="4" w:space="0" w:color="auto"/>
            </w:tcBorders>
            <w:shd w:val="clear" w:color="auto" w:fill="auto"/>
          </w:tcPr>
          <w:p w14:paraId="542AA3C2" w14:textId="77777777" w:rsidR="00140DEC" w:rsidRPr="00A74874" w:rsidRDefault="00140DEC" w:rsidP="00061F1D">
            <w:pPr>
              <w:pStyle w:val="Texto"/>
              <w:jc w:val="right"/>
              <w:rPr>
                <w:lang w:val="es-AR"/>
              </w:rPr>
            </w:pPr>
          </w:p>
        </w:tc>
        <w:tc>
          <w:tcPr>
            <w:tcW w:w="1060" w:type="dxa"/>
            <w:tcBorders>
              <w:bottom w:val="double" w:sz="4" w:space="0" w:color="auto"/>
            </w:tcBorders>
            <w:shd w:val="clear" w:color="auto" w:fill="auto"/>
          </w:tcPr>
          <w:p w14:paraId="02D92857" w14:textId="77777777" w:rsidR="00140DEC" w:rsidRPr="00A74874" w:rsidRDefault="00140DEC" w:rsidP="00061F1D">
            <w:pPr>
              <w:pStyle w:val="Texto"/>
              <w:tabs>
                <w:tab w:val="decimal" w:pos="1062"/>
              </w:tabs>
              <w:jc w:val="right"/>
              <w:rPr>
                <w:lang w:val="es-AR"/>
              </w:rPr>
            </w:pPr>
          </w:p>
        </w:tc>
        <w:tc>
          <w:tcPr>
            <w:tcW w:w="74" w:type="dxa"/>
            <w:tcBorders>
              <w:bottom w:val="double" w:sz="4" w:space="0" w:color="auto"/>
            </w:tcBorders>
            <w:shd w:val="clear" w:color="auto" w:fill="auto"/>
          </w:tcPr>
          <w:p w14:paraId="5FED436E" w14:textId="77777777" w:rsidR="00140DEC" w:rsidRPr="00A74874" w:rsidRDefault="00140DEC" w:rsidP="00061F1D">
            <w:pPr>
              <w:pStyle w:val="Texto"/>
              <w:jc w:val="right"/>
              <w:rPr>
                <w:lang w:val="es-AR"/>
              </w:rPr>
            </w:pPr>
          </w:p>
        </w:tc>
        <w:tc>
          <w:tcPr>
            <w:tcW w:w="1486" w:type="dxa"/>
            <w:tcBorders>
              <w:bottom w:val="double" w:sz="4" w:space="0" w:color="auto"/>
            </w:tcBorders>
            <w:shd w:val="clear" w:color="auto" w:fill="auto"/>
          </w:tcPr>
          <w:p w14:paraId="2C40CB26" w14:textId="77777777" w:rsidR="00140DEC" w:rsidRPr="00A74874" w:rsidRDefault="00140DEC" w:rsidP="00061F1D">
            <w:pPr>
              <w:pStyle w:val="Texto"/>
              <w:tabs>
                <w:tab w:val="decimal" w:pos="1062"/>
              </w:tabs>
              <w:jc w:val="right"/>
              <w:rPr>
                <w:lang w:val="es-AR"/>
              </w:rPr>
            </w:pPr>
          </w:p>
        </w:tc>
        <w:tc>
          <w:tcPr>
            <w:tcW w:w="73" w:type="dxa"/>
            <w:tcBorders>
              <w:bottom w:val="double" w:sz="4" w:space="0" w:color="auto"/>
            </w:tcBorders>
            <w:shd w:val="clear" w:color="auto" w:fill="auto"/>
          </w:tcPr>
          <w:p w14:paraId="4CBE48C5" w14:textId="77777777" w:rsidR="00140DEC" w:rsidRPr="00A74874" w:rsidRDefault="00140DEC" w:rsidP="00061F1D">
            <w:pPr>
              <w:pStyle w:val="Texto"/>
              <w:jc w:val="right"/>
              <w:rPr>
                <w:lang w:val="es-AR"/>
              </w:rPr>
            </w:pPr>
          </w:p>
        </w:tc>
        <w:tc>
          <w:tcPr>
            <w:tcW w:w="1202" w:type="dxa"/>
            <w:tcBorders>
              <w:bottom w:val="double" w:sz="4" w:space="0" w:color="auto"/>
            </w:tcBorders>
            <w:shd w:val="clear" w:color="auto" w:fill="auto"/>
          </w:tcPr>
          <w:p w14:paraId="3AFA90D9" w14:textId="77777777" w:rsidR="00140DEC" w:rsidRPr="00A74874" w:rsidRDefault="00140DEC" w:rsidP="00061F1D">
            <w:pPr>
              <w:pStyle w:val="Texto"/>
              <w:tabs>
                <w:tab w:val="decimal" w:pos="1062"/>
              </w:tabs>
              <w:jc w:val="right"/>
              <w:rPr>
                <w:lang w:val="es-AR"/>
              </w:rPr>
            </w:pPr>
          </w:p>
        </w:tc>
        <w:tc>
          <w:tcPr>
            <w:tcW w:w="74" w:type="dxa"/>
            <w:tcBorders>
              <w:bottom w:val="double" w:sz="4" w:space="0" w:color="auto"/>
            </w:tcBorders>
          </w:tcPr>
          <w:p w14:paraId="3993A229" w14:textId="77777777" w:rsidR="00140DEC" w:rsidRPr="00A74874" w:rsidRDefault="00140DEC" w:rsidP="00061F1D">
            <w:pPr>
              <w:pStyle w:val="Texto"/>
              <w:tabs>
                <w:tab w:val="decimal" w:pos="1239"/>
              </w:tabs>
              <w:ind w:right="201"/>
              <w:jc w:val="right"/>
              <w:rPr>
                <w:lang w:val="es-AR"/>
              </w:rPr>
            </w:pPr>
          </w:p>
        </w:tc>
      </w:tr>
    </w:tbl>
    <w:p w14:paraId="51229A2E" w14:textId="77777777" w:rsidR="00145D0F" w:rsidRPr="00C51345" w:rsidRDefault="00145D0F" w:rsidP="00145D0F">
      <w:pPr>
        <w:pStyle w:val="Texto"/>
        <w:rPr>
          <w:lang w:val="es-AR"/>
        </w:rPr>
      </w:pPr>
    </w:p>
    <w:p w14:paraId="3781B340" w14:textId="77777777" w:rsidR="00145D0F" w:rsidRPr="00C51345" w:rsidRDefault="00145D0F" w:rsidP="00883CC9">
      <w:pPr>
        <w:pStyle w:val="Texto"/>
        <w:numPr>
          <w:ilvl w:val="0"/>
          <w:numId w:val="2"/>
        </w:numPr>
        <w:ind w:left="630"/>
        <w:rPr>
          <w:lang w:val="es-AR"/>
        </w:rPr>
      </w:pPr>
      <w:r w:rsidRPr="00C51345">
        <w:rPr>
          <w:lang w:val="es-AR"/>
        </w:rPr>
        <w:t>Ver llamada (1) en Anexo “B”.</w:t>
      </w:r>
    </w:p>
    <w:p w14:paraId="05C65E3E" w14:textId="77777777" w:rsidR="00145D0F" w:rsidRPr="0006497C" w:rsidRDefault="00145D0F" w:rsidP="00145D0F">
      <w:pPr>
        <w:pStyle w:val="Texto"/>
        <w:rPr>
          <w:highlight w:val="yellow"/>
          <w:lang w:val="es-AR"/>
        </w:rPr>
      </w:pPr>
    </w:p>
    <w:p w14:paraId="261A28A6" w14:textId="77777777" w:rsidR="00145D0F" w:rsidRPr="0006497C" w:rsidRDefault="00145D0F" w:rsidP="00145D0F">
      <w:pPr>
        <w:pStyle w:val="Texto"/>
        <w:rPr>
          <w:highlight w:val="yellow"/>
          <w:lang w:val="es-AR"/>
        </w:rPr>
      </w:pPr>
      <w:r w:rsidRPr="0006497C">
        <w:rPr>
          <w:highlight w:val="yellow"/>
          <w:lang w:val="es-AR"/>
        </w:rPr>
        <w:br w:type="page"/>
      </w:r>
    </w:p>
    <w:p w14:paraId="54961DA7" w14:textId="77777777" w:rsidR="00145D0F" w:rsidRPr="00EB1C92" w:rsidRDefault="00145D0F" w:rsidP="00145D0F">
      <w:pPr>
        <w:pStyle w:val="Texto"/>
        <w:rPr>
          <w:lang w:val="es-AR"/>
        </w:rPr>
      </w:pPr>
    </w:p>
    <w:p w14:paraId="1DFC7619" w14:textId="77777777" w:rsidR="00145D0F" w:rsidRPr="00EB1C92" w:rsidRDefault="00145D0F" w:rsidP="00145D0F">
      <w:pPr>
        <w:pStyle w:val="Texto"/>
        <w:outlineLvl w:val="0"/>
        <w:rPr>
          <w:b/>
          <w:lang w:val="es-AR"/>
        </w:rPr>
      </w:pPr>
    </w:p>
    <w:p w14:paraId="794B5C2B" w14:textId="77777777" w:rsidR="00145D0F" w:rsidRPr="00EB1C92" w:rsidRDefault="00145D0F" w:rsidP="00960053">
      <w:pPr>
        <w:pStyle w:val="Heading1"/>
        <w:jc w:val="right"/>
      </w:pPr>
      <w:bookmarkStart w:id="102" w:name="_Toc8069783"/>
      <w:r w:rsidRPr="00EB1C92">
        <w:t>ANEXO “D”</w:t>
      </w:r>
      <w:bookmarkEnd w:id="102"/>
    </w:p>
    <w:p w14:paraId="5B1BDB93" w14:textId="77777777" w:rsidR="00E17D8B" w:rsidRPr="00EB1C92" w:rsidRDefault="00E17D8B" w:rsidP="00960053">
      <w:pPr>
        <w:pStyle w:val="Texto"/>
        <w:jc w:val="center"/>
        <w:rPr>
          <w:b/>
          <w:caps/>
          <w:sz w:val="20"/>
          <w:lang w:val="es-AR"/>
        </w:rPr>
      </w:pPr>
    </w:p>
    <w:p w14:paraId="56C37D47" w14:textId="77777777" w:rsidR="00960053" w:rsidRPr="008874FC" w:rsidRDefault="00222D77" w:rsidP="00960053">
      <w:pPr>
        <w:pStyle w:val="Texto"/>
        <w:jc w:val="center"/>
        <w:rPr>
          <w:b/>
          <w:sz w:val="22"/>
          <w:lang w:val="es-AR"/>
        </w:rPr>
      </w:pPr>
      <w:r w:rsidRPr="008874FC">
        <w:rPr>
          <w:b/>
          <w:sz w:val="22"/>
          <w:lang w:val="es-AR"/>
        </w:rPr>
        <w:t>APERTURA POR PLAZOS DE PRÉ</w:t>
      </w:r>
      <w:r w:rsidR="00960053" w:rsidRPr="008874FC">
        <w:rPr>
          <w:b/>
          <w:sz w:val="22"/>
          <w:lang w:val="es-AR"/>
        </w:rPr>
        <w:t>STAMOS Y OTRAS FINANCIACIONES</w:t>
      </w:r>
    </w:p>
    <w:p w14:paraId="24A9F5B2" w14:textId="77777777" w:rsidR="008874FC" w:rsidRPr="008874FC" w:rsidRDefault="00C20696" w:rsidP="008874FC">
      <w:pPr>
        <w:jc w:val="center"/>
        <w:rPr>
          <w:b/>
          <w:sz w:val="22"/>
        </w:rPr>
      </w:pPr>
      <w:r w:rsidRPr="00600C6C">
        <w:rPr>
          <w:b/>
          <w:sz w:val="22"/>
        </w:rPr>
        <w:t>AL 3</w:t>
      </w:r>
      <w:r>
        <w:rPr>
          <w:b/>
          <w:sz w:val="22"/>
        </w:rPr>
        <w:t>1</w:t>
      </w:r>
      <w:r w:rsidRPr="00600C6C">
        <w:rPr>
          <w:b/>
          <w:sz w:val="22"/>
        </w:rPr>
        <w:t xml:space="preserve"> DE </w:t>
      </w:r>
      <w:r>
        <w:rPr>
          <w:b/>
          <w:sz w:val="22"/>
        </w:rPr>
        <w:t>MARZO DE 2019</w:t>
      </w:r>
      <w:r w:rsidR="00E57F6E">
        <w:rPr>
          <w:b/>
          <w:sz w:val="22"/>
        </w:rPr>
        <w:t xml:space="preserve"> Y</w:t>
      </w:r>
      <w:r w:rsidRPr="00600C6C">
        <w:rPr>
          <w:b/>
          <w:sz w:val="22"/>
        </w:rPr>
        <w:t xml:space="preserve"> 31 DE DICIEMBRE DE 201</w:t>
      </w:r>
      <w:r>
        <w:rPr>
          <w:b/>
          <w:sz w:val="22"/>
        </w:rPr>
        <w:t>8</w:t>
      </w:r>
    </w:p>
    <w:p w14:paraId="27436C88" w14:textId="77777777" w:rsidR="00960053" w:rsidRPr="00EB1C92" w:rsidRDefault="00960053" w:rsidP="00960053">
      <w:pPr>
        <w:pStyle w:val="Texto"/>
        <w:jc w:val="center"/>
        <w:rPr>
          <w:b/>
          <w:caps/>
          <w:sz w:val="20"/>
          <w:lang w:val="es-AR"/>
        </w:rPr>
      </w:pPr>
    </w:p>
    <w:p w14:paraId="60A76017" w14:textId="77777777" w:rsidR="00145D0F" w:rsidRPr="00EB1C92" w:rsidRDefault="00145D0F" w:rsidP="00960053">
      <w:pPr>
        <w:pStyle w:val="Texto"/>
        <w:jc w:val="center"/>
        <w:rPr>
          <w:lang w:val="es-AR"/>
        </w:rPr>
      </w:pPr>
      <w:r w:rsidRPr="00EB1C92">
        <w:rPr>
          <w:lang w:val="es-AR"/>
        </w:rPr>
        <w:t>(Cifras expresadas en miles de pesos)</w:t>
      </w:r>
    </w:p>
    <w:p w14:paraId="101E4586" w14:textId="77777777" w:rsidR="00145D0F" w:rsidRPr="00EB1C92" w:rsidRDefault="00145D0F" w:rsidP="00145D0F">
      <w:pPr>
        <w:pStyle w:val="Texto"/>
        <w:rPr>
          <w:lang w:val="es-AR"/>
        </w:rPr>
      </w:pPr>
    </w:p>
    <w:tbl>
      <w:tblPr>
        <w:tblW w:w="10916"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418"/>
      </w:tblGrid>
      <w:tr w:rsidR="00680681" w:rsidRPr="00E65761" w14:paraId="1559FD9E" w14:textId="77777777" w:rsidTr="007C4247">
        <w:trPr>
          <w:cantSplit/>
          <w:trHeight w:val="254"/>
        </w:trPr>
        <w:tc>
          <w:tcPr>
            <w:tcW w:w="2436" w:type="dxa"/>
            <w:shd w:val="clear" w:color="auto" w:fill="auto"/>
            <w:vAlign w:val="bottom"/>
          </w:tcPr>
          <w:p w14:paraId="745DE01F" w14:textId="77777777" w:rsidR="007C4247" w:rsidRPr="00E65761" w:rsidRDefault="007C4247" w:rsidP="00284180">
            <w:pPr>
              <w:pStyle w:val="Texto"/>
              <w:rPr>
                <w:b/>
                <w:sz w:val="17"/>
                <w:lang w:val="es-AR"/>
              </w:rPr>
            </w:pPr>
          </w:p>
        </w:tc>
        <w:tc>
          <w:tcPr>
            <w:tcW w:w="135" w:type="dxa"/>
            <w:shd w:val="clear" w:color="auto" w:fill="auto"/>
            <w:vAlign w:val="bottom"/>
          </w:tcPr>
          <w:p w14:paraId="506BF92D" w14:textId="77777777" w:rsidR="007C4247" w:rsidRPr="00E65761" w:rsidRDefault="007C4247" w:rsidP="00284180">
            <w:pPr>
              <w:pStyle w:val="Texto"/>
              <w:rPr>
                <w:b/>
                <w:sz w:val="17"/>
                <w:lang w:val="es-AR"/>
              </w:rPr>
            </w:pPr>
          </w:p>
        </w:tc>
        <w:tc>
          <w:tcPr>
            <w:tcW w:w="974" w:type="dxa"/>
            <w:shd w:val="clear" w:color="auto" w:fill="auto"/>
            <w:vAlign w:val="bottom"/>
          </w:tcPr>
          <w:p w14:paraId="59430D2F" w14:textId="77777777" w:rsidR="007C4247" w:rsidRPr="00E65761" w:rsidRDefault="007C4247" w:rsidP="00284180">
            <w:pPr>
              <w:pStyle w:val="Texto"/>
              <w:rPr>
                <w:b/>
                <w:sz w:val="17"/>
                <w:lang w:val="es-AR"/>
              </w:rPr>
            </w:pPr>
          </w:p>
        </w:tc>
        <w:tc>
          <w:tcPr>
            <w:tcW w:w="141" w:type="dxa"/>
          </w:tcPr>
          <w:p w14:paraId="7C5DBC1B" w14:textId="77777777" w:rsidR="007C4247" w:rsidRPr="00E65761" w:rsidRDefault="007C4247" w:rsidP="00284180">
            <w:pPr>
              <w:pStyle w:val="Texto"/>
              <w:rPr>
                <w:b/>
                <w:sz w:val="17"/>
                <w:lang w:val="es-AR"/>
              </w:rPr>
            </w:pPr>
          </w:p>
        </w:tc>
        <w:tc>
          <w:tcPr>
            <w:tcW w:w="7230" w:type="dxa"/>
            <w:gridSpan w:val="13"/>
            <w:tcBorders>
              <w:bottom w:val="single" w:sz="6" w:space="0" w:color="auto"/>
            </w:tcBorders>
            <w:shd w:val="clear" w:color="auto" w:fill="auto"/>
            <w:vAlign w:val="bottom"/>
          </w:tcPr>
          <w:p w14:paraId="33065790" w14:textId="77777777" w:rsidR="007C4247" w:rsidRPr="00E65761" w:rsidRDefault="007C4247" w:rsidP="007C4247">
            <w:pPr>
              <w:pStyle w:val="Texto"/>
              <w:jc w:val="center"/>
              <w:rPr>
                <w:b/>
                <w:sz w:val="17"/>
                <w:lang w:val="es-AR"/>
              </w:rPr>
            </w:pPr>
            <w:r w:rsidRPr="00E65761">
              <w:rPr>
                <w:b/>
                <w:sz w:val="17"/>
                <w:lang w:val="es-AR"/>
              </w:rPr>
              <w:t>Plazos que restan para su vencimiento</w:t>
            </w:r>
          </w:p>
        </w:tc>
      </w:tr>
      <w:tr w:rsidR="00680681" w:rsidRPr="00E65761" w14:paraId="328A807B" w14:textId="77777777" w:rsidTr="007C4247">
        <w:trPr>
          <w:cantSplit/>
          <w:trHeight w:val="573"/>
        </w:trPr>
        <w:tc>
          <w:tcPr>
            <w:tcW w:w="2436" w:type="dxa"/>
            <w:tcBorders>
              <w:bottom w:val="single" w:sz="4" w:space="0" w:color="auto"/>
            </w:tcBorders>
            <w:shd w:val="clear" w:color="auto" w:fill="auto"/>
            <w:vAlign w:val="bottom"/>
          </w:tcPr>
          <w:p w14:paraId="386342C2" w14:textId="77777777" w:rsidR="007C4247" w:rsidRPr="00E65761" w:rsidRDefault="007C4247" w:rsidP="001D24BC">
            <w:pPr>
              <w:pStyle w:val="Texto"/>
              <w:jc w:val="center"/>
              <w:rPr>
                <w:b/>
                <w:sz w:val="17"/>
                <w:lang w:val="es-AR"/>
              </w:rPr>
            </w:pPr>
            <w:r w:rsidRPr="00E65761">
              <w:rPr>
                <w:b/>
                <w:sz w:val="17"/>
                <w:lang w:val="es-AR"/>
              </w:rPr>
              <w:t>Concepto</w:t>
            </w:r>
          </w:p>
        </w:tc>
        <w:tc>
          <w:tcPr>
            <w:tcW w:w="135" w:type="dxa"/>
            <w:shd w:val="clear" w:color="auto" w:fill="auto"/>
            <w:vAlign w:val="bottom"/>
          </w:tcPr>
          <w:p w14:paraId="5304D455" w14:textId="77777777" w:rsidR="007C4247" w:rsidRPr="00E65761" w:rsidRDefault="007C4247" w:rsidP="00284180">
            <w:pPr>
              <w:pStyle w:val="Texto"/>
              <w:rPr>
                <w:b/>
                <w:sz w:val="17"/>
                <w:lang w:val="es-AR"/>
              </w:rPr>
            </w:pPr>
          </w:p>
        </w:tc>
        <w:tc>
          <w:tcPr>
            <w:tcW w:w="974" w:type="dxa"/>
            <w:tcBorders>
              <w:bottom w:val="single" w:sz="4" w:space="0" w:color="auto"/>
            </w:tcBorders>
            <w:shd w:val="clear" w:color="auto" w:fill="auto"/>
            <w:vAlign w:val="bottom"/>
          </w:tcPr>
          <w:p w14:paraId="7B52A222" w14:textId="77777777" w:rsidR="007C4247" w:rsidRPr="00E65761" w:rsidRDefault="007C4247" w:rsidP="001D24BC">
            <w:pPr>
              <w:pStyle w:val="Texto"/>
              <w:jc w:val="center"/>
              <w:rPr>
                <w:b/>
                <w:sz w:val="17"/>
                <w:lang w:val="es-AR"/>
              </w:rPr>
            </w:pPr>
            <w:r w:rsidRPr="00E65761">
              <w:rPr>
                <w:b/>
                <w:sz w:val="17"/>
                <w:lang w:val="es-AR"/>
              </w:rPr>
              <w:t>Cartera vencida</w:t>
            </w:r>
          </w:p>
        </w:tc>
        <w:tc>
          <w:tcPr>
            <w:tcW w:w="141" w:type="dxa"/>
          </w:tcPr>
          <w:p w14:paraId="2C22E9B7" w14:textId="77777777" w:rsidR="007C4247" w:rsidRPr="00E65761" w:rsidRDefault="007C4247" w:rsidP="00284180">
            <w:pPr>
              <w:pStyle w:val="Texto"/>
              <w:rPr>
                <w:b/>
                <w:sz w:val="17"/>
                <w:lang w:val="es-AR"/>
              </w:rPr>
            </w:pPr>
          </w:p>
        </w:tc>
        <w:tc>
          <w:tcPr>
            <w:tcW w:w="993" w:type="dxa"/>
            <w:tcBorders>
              <w:bottom w:val="single" w:sz="6" w:space="0" w:color="auto"/>
            </w:tcBorders>
            <w:shd w:val="clear" w:color="auto" w:fill="auto"/>
            <w:vAlign w:val="bottom"/>
          </w:tcPr>
          <w:p w14:paraId="526CD298" w14:textId="77777777" w:rsidR="007C4247" w:rsidRPr="00E65761" w:rsidRDefault="007C4247" w:rsidP="00222D77">
            <w:pPr>
              <w:pStyle w:val="Texto"/>
              <w:jc w:val="center"/>
              <w:rPr>
                <w:b/>
                <w:sz w:val="17"/>
                <w:lang w:val="es-AR"/>
              </w:rPr>
            </w:pPr>
            <w:r w:rsidRPr="00E65761">
              <w:rPr>
                <w:b/>
                <w:sz w:val="17"/>
                <w:lang w:val="es-AR"/>
              </w:rPr>
              <w:t>Hasta</w:t>
            </w:r>
          </w:p>
          <w:p w14:paraId="33D7E524" w14:textId="77777777" w:rsidR="007C4247" w:rsidRPr="00E65761" w:rsidRDefault="007C4247" w:rsidP="00222D77">
            <w:pPr>
              <w:pStyle w:val="Texto"/>
              <w:jc w:val="center"/>
              <w:rPr>
                <w:b/>
                <w:sz w:val="17"/>
                <w:lang w:val="es-AR"/>
              </w:rPr>
            </w:pPr>
            <w:r w:rsidRPr="00E65761">
              <w:rPr>
                <w:b/>
                <w:sz w:val="17"/>
                <w:lang w:val="es-AR"/>
              </w:rPr>
              <w:t>1 mes</w:t>
            </w:r>
          </w:p>
        </w:tc>
        <w:tc>
          <w:tcPr>
            <w:tcW w:w="141" w:type="dxa"/>
            <w:shd w:val="clear" w:color="auto" w:fill="auto"/>
            <w:vAlign w:val="bottom"/>
          </w:tcPr>
          <w:p w14:paraId="7C7E5A56" w14:textId="77777777" w:rsidR="007C4247" w:rsidRPr="00E65761" w:rsidRDefault="007C4247" w:rsidP="00222D77">
            <w:pPr>
              <w:pStyle w:val="Texto"/>
              <w:jc w:val="center"/>
              <w:rPr>
                <w:b/>
                <w:sz w:val="17"/>
                <w:lang w:val="es-AR"/>
              </w:rPr>
            </w:pPr>
          </w:p>
        </w:tc>
        <w:tc>
          <w:tcPr>
            <w:tcW w:w="813" w:type="dxa"/>
            <w:tcBorders>
              <w:bottom w:val="single" w:sz="6" w:space="0" w:color="auto"/>
            </w:tcBorders>
            <w:shd w:val="clear" w:color="auto" w:fill="auto"/>
            <w:vAlign w:val="bottom"/>
          </w:tcPr>
          <w:p w14:paraId="165C814B" w14:textId="77777777" w:rsidR="007C4247" w:rsidRPr="00E65761" w:rsidRDefault="007C4247" w:rsidP="00222D77">
            <w:pPr>
              <w:pStyle w:val="Texto"/>
              <w:jc w:val="center"/>
              <w:rPr>
                <w:b/>
                <w:sz w:val="17"/>
                <w:lang w:val="es-AR"/>
              </w:rPr>
            </w:pPr>
            <w:r w:rsidRPr="00E65761">
              <w:rPr>
                <w:b/>
                <w:sz w:val="17"/>
                <w:lang w:val="es-AR"/>
              </w:rPr>
              <w:t>De 1</w:t>
            </w:r>
          </w:p>
          <w:p w14:paraId="75D8CB05" w14:textId="77777777" w:rsidR="007C4247" w:rsidRPr="00E65761" w:rsidRDefault="007C4247" w:rsidP="00222D77">
            <w:pPr>
              <w:pStyle w:val="Texto"/>
              <w:jc w:val="center"/>
              <w:rPr>
                <w:b/>
                <w:sz w:val="17"/>
                <w:lang w:val="es-AR"/>
              </w:rPr>
            </w:pPr>
            <w:r w:rsidRPr="00E65761">
              <w:rPr>
                <w:b/>
                <w:sz w:val="17"/>
                <w:lang w:val="es-AR"/>
              </w:rPr>
              <w:t>hasta 3 meses</w:t>
            </w:r>
          </w:p>
        </w:tc>
        <w:tc>
          <w:tcPr>
            <w:tcW w:w="138" w:type="dxa"/>
            <w:shd w:val="clear" w:color="auto" w:fill="auto"/>
            <w:vAlign w:val="bottom"/>
          </w:tcPr>
          <w:p w14:paraId="18F1888A" w14:textId="77777777" w:rsidR="007C4247" w:rsidRPr="00E65761" w:rsidRDefault="007C4247" w:rsidP="00222D77">
            <w:pPr>
              <w:pStyle w:val="Texto"/>
              <w:jc w:val="center"/>
              <w:rPr>
                <w:b/>
                <w:sz w:val="17"/>
                <w:lang w:val="es-AR"/>
              </w:rPr>
            </w:pPr>
          </w:p>
        </w:tc>
        <w:tc>
          <w:tcPr>
            <w:tcW w:w="785" w:type="dxa"/>
            <w:tcBorders>
              <w:bottom w:val="single" w:sz="4" w:space="0" w:color="auto"/>
            </w:tcBorders>
            <w:shd w:val="clear" w:color="auto" w:fill="auto"/>
            <w:vAlign w:val="bottom"/>
          </w:tcPr>
          <w:p w14:paraId="050FC438" w14:textId="77777777" w:rsidR="007C4247" w:rsidRPr="00E65761" w:rsidRDefault="007C4247" w:rsidP="00222D77">
            <w:pPr>
              <w:pStyle w:val="Texto"/>
              <w:jc w:val="center"/>
              <w:rPr>
                <w:b/>
                <w:sz w:val="17"/>
                <w:lang w:val="es-AR"/>
              </w:rPr>
            </w:pPr>
            <w:r w:rsidRPr="00E65761">
              <w:rPr>
                <w:b/>
                <w:sz w:val="17"/>
                <w:lang w:val="es-AR"/>
              </w:rPr>
              <w:t>De 3</w:t>
            </w:r>
          </w:p>
          <w:p w14:paraId="48E740A8" w14:textId="77777777" w:rsidR="007C4247" w:rsidRPr="00E65761" w:rsidRDefault="007C4247" w:rsidP="00222D77">
            <w:pPr>
              <w:pStyle w:val="Texto"/>
              <w:jc w:val="center"/>
              <w:rPr>
                <w:b/>
                <w:sz w:val="17"/>
                <w:lang w:val="es-AR"/>
              </w:rPr>
            </w:pPr>
            <w:r w:rsidRPr="00E65761">
              <w:rPr>
                <w:b/>
                <w:sz w:val="17"/>
                <w:lang w:val="es-AR"/>
              </w:rPr>
              <w:t>hasta 6 meses</w:t>
            </w:r>
          </w:p>
        </w:tc>
        <w:tc>
          <w:tcPr>
            <w:tcW w:w="138" w:type="dxa"/>
            <w:shd w:val="clear" w:color="auto" w:fill="auto"/>
            <w:vAlign w:val="bottom"/>
          </w:tcPr>
          <w:p w14:paraId="6AA83C3A" w14:textId="77777777" w:rsidR="007C4247" w:rsidRPr="00E65761" w:rsidRDefault="007C4247" w:rsidP="00222D77">
            <w:pPr>
              <w:pStyle w:val="Texto"/>
              <w:jc w:val="center"/>
              <w:rPr>
                <w:b/>
                <w:sz w:val="17"/>
                <w:lang w:val="es-AR"/>
              </w:rPr>
            </w:pPr>
          </w:p>
        </w:tc>
        <w:tc>
          <w:tcPr>
            <w:tcW w:w="955" w:type="dxa"/>
            <w:tcBorders>
              <w:bottom w:val="single" w:sz="4" w:space="0" w:color="auto"/>
            </w:tcBorders>
            <w:shd w:val="clear" w:color="auto" w:fill="auto"/>
            <w:vAlign w:val="bottom"/>
          </w:tcPr>
          <w:p w14:paraId="531B7D0C" w14:textId="77777777" w:rsidR="007C4247" w:rsidRPr="00E65761" w:rsidRDefault="007C4247" w:rsidP="00222D77">
            <w:pPr>
              <w:pStyle w:val="Texto"/>
              <w:jc w:val="center"/>
              <w:rPr>
                <w:b/>
                <w:sz w:val="17"/>
                <w:lang w:val="es-AR"/>
              </w:rPr>
            </w:pPr>
            <w:r w:rsidRPr="00E65761">
              <w:rPr>
                <w:b/>
                <w:sz w:val="17"/>
                <w:lang w:val="es-AR"/>
              </w:rPr>
              <w:t>De 6</w:t>
            </w:r>
          </w:p>
          <w:p w14:paraId="6099187D" w14:textId="77777777" w:rsidR="007C4247" w:rsidRPr="00E65761" w:rsidRDefault="007C4247" w:rsidP="00222D77">
            <w:pPr>
              <w:pStyle w:val="Texto"/>
              <w:jc w:val="center"/>
              <w:rPr>
                <w:b/>
                <w:sz w:val="17"/>
                <w:lang w:val="es-AR"/>
              </w:rPr>
            </w:pPr>
            <w:r w:rsidRPr="00E65761">
              <w:rPr>
                <w:b/>
                <w:sz w:val="17"/>
                <w:lang w:val="es-AR"/>
              </w:rPr>
              <w:t>hasta 12 meses</w:t>
            </w:r>
          </w:p>
        </w:tc>
        <w:tc>
          <w:tcPr>
            <w:tcW w:w="141" w:type="dxa"/>
            <w:shd w:val="clear" w:color="auto" w:fill="auto"/>
            <w:vAlign w:val="bottom"/>
          </w:tcPr>
          <w:p w14:paraId="6C4D5929" w14:textId="77777777" w:rsidR="007C4247" w:rsidRPr="00E65761" w:rsidRDefault="007C4247" w:rsidP="00222D77">
            <w:pPr>
              <w:pStyle w:val="Texto"/>
              <w:jc w:val="center"/>
              <w:rPr>
                <w:b/>
                <w:sz w:val="17"/>
                <w:lang w:val="es-AR"/>
              </w:rPr>
            </w:pPr>
          </w:p>
        </w:tc>
        <w:tc>
          <w:tcPr>
            <w:tcW w:w="800" w:type="dxa"/>
            <w:tcBorders>
              <w:bottom w:val="single" w:sz="4" w:space="0" w:color="auto"/>
            </w:tcBorders>
            <w:shd w:val="clear" w:color="auto" w:fill="auto"/>
            <w:vAlign w:val="bottom"/>
          </w:tcPr>
          <w:p w14:paraId="6E626D5B" w14:textId="77777777" w:rsidR="007C4247" w:rsidRPr="00E65761" w:rsidRDefault="007C4247" w:rsidP="00222D77">
            <w:pPr>
              <w:pStyle w:val="Texto"/>
              <w:jc w:val="center"/>
              <w:rPr>
                <w:b/>
                <w:sz w:val="17"/>
                <w:lang w:val="es-AR"/>
              </w:rPr>
            </w:pPr>
            <w:r w:rsidRPr="00E65761">
              <w:rPr>
                <w:b/>
                <w:sz w:val="17"/>
                <w:lang w:val="es-AR"/>
              </w:rPr>
              <w:t>De 12</w:t>
            </w:r>
          </w:p>
          <w:p w14:paraId="510A38D0" w14:textId="77777777" w:rsidR="007C4247" w:rsidRPr="00E65761" w:rsidRDefault="007C4247" w:rsidP="00222D77">
            <w:pPr>
              <w:pStyle w:val="Texto"/>
              <w:jc w:val="center"/>
              <w:rPr>
                <w:b/>
                <w:sz w:val="17"/>
                <w:lang w:val="es-AR"/>
              </w:rPr>
            </w:pPr>
            <w:r w:rsidRPr="00E65761">
              <w:rPr>
                <w:b/>
                <w:sz w:val="17"/>
                <w:lang w:val="es-AR"/>
              </w:rPr>
              <w:t>hasta 24 meses</w:t>
            </w:r>
          </w:p>
        </w:tc>
        <w:tc>
          <w:tcPr>
            <w:tcW w:w="136" w:type="dxa"/>
            <w:shd w:val="clear" w:color="auto" w:fill="auto"/>
            <w:vAlign w:val="bottom"/>
          </w:tcPr>
          <w:p w14:paraId="10326E0A" w14:textId="77777777" w:rsidR="007C4247" w:rsidRPr="00E65761" w:rsidRDefault="007C4247" w:rsidP="00222D77">
            <w:pPr>
              <w:pStyle w:val="Texto"/>
              <w:jc w:val="center"/>
              <w:rPr>
                <w:b/>
                <w:sz w:val="17"/>
                <w:lang w:val="es-AR"/>
              </w:rPr>
            </w:pPr>
          </w:p>
        </w:tc>
        <w:tc>
          <w:tcPr>
            <w:tcW w:w="752" w:type="dxa"/>
            <w:tcBorders>
              <w:bottom w:val="single" w:sz="4" w:space="0" w:color="auto"/>
            </w:tcBorders>
            <w:shd w:val="clear" w:color="auto" w:fill="auto"/>
            <w:vAlign w:val="bottom"/>
          </w:tcPr>
          <w:p w14:paraId="79B42D60" w14:textId="77777777" w:rsidR="007C4247" w:rsidRPr="00E65761" w:rsidRDefault="007C4247" w:rsidP="00222D77">
            <w:pPr>
              <w:pStyle w:val="Texto"/>
              <w:jc w:val="center"/>
              <w:rPr>
                <w:b/>
                <w:sz w:val="17"/>
                <w:lang w:val="es-AR"/>
              </w:rPr>
            </w:pPr>
            <w:r w:rsidRPr="00E65761">
              <w:rPr>
                <w:b/>
                <w:sz w:val="17"/>
                <w:lang w:val="es-AR"/>
              </w:rPr>
              <w:t>Más de</w:t>
            </w:r>
          </w:p>
          <w:p w14:paraId="103DC17A" w14:textId="77777777" w:rsidR="007C4247" w:rsidRPr="00E65761" w:rsidRDefault="007C4247" w:rsidP="00222D77">
            <w:pPr>
              <w:pStyle w:val="Texto"/>
              <w:jc w:val="center"/>
              <w:rPr>
                <w:b/>
                <w:sz w:val="17"/>
                <w:lang w:val="es-AR"/>
              </w:rPr>
            </w:pPr>
            <w:r w:rsidRPr="00E65761">
              <w:rPr>
                <w:b/>
                <w:sz w:val="17"/>
                <w:lang w:val="es-AR"/>
              </w:rPr>
              <w:t>24 meses</w:t>
            </w:r>
          </w:p>
        </w:tc>
        <w:tc>
          <w:tcPr>
            <w:tcW w:w="20" w:type="dxa"/>
            <w:shd w:val="clear" w:color="auto" w:fill="auto"/>
          </w:tcPr>
          <w:p w14:paraId="2C3413B4" w14:textId="77777777" w:rsidR="007C4247" w:rsidRPr="00E65761" w:rsidRDefault="007C4247" w:rsidP="00222D77">
            <w:pPr>
              <w:pStyle w:val="Texto"/>
              <w:jc w:val="center"/>
              <w:rPr>
                <w:b/>
                <w:sz w:val="17"/>
                <w:lang w:val="es-AR"/>
              </w:rPr>
            </w:pPr>
          </w:p>
        </w:tc>
        <w:tc>
          <w:tcPr>
            <w:tcW w:w="1418" w:type="dxa"/>
            <w:tcBorders>
              <w:bottom w:val="single" w:sz="4" w:space="0" w:color="auto"/>
            </w:tcBorders>
            <w:shd w:val="clear" w:color="auto" w:fill="auto"/>
            <w:vAlign w:val="bottom"/>
          </w:tcPr>
          <w:p w14:paraId="64E4A493" w14:textId="77777777" w:rsidR="007C4247" w:rsidRPr="00E65761" w:rsidRDefault="007C4247" w:rsidP="00C20696">
            <w:pPr>
              <w:pStyle w:val="Texto"/>
              <w:jc w:val="center"/>
              <w:rPr>
                <w:b/>
                <w:sz w:val="17"/>
                <w:lang w:val="es-AR"/>
              </w:rPr>
            </w:pPr>
            <w:r w:rsidRPr="00E65761">
              <w:rPr>
                <w:b/>
                <w:sz w:val="17"/>
                <w:lang w:val="es-AR"/>
              </w:rPr>
              <w:t xml:space="preserve">Total </w:t>
            </w:r>
            <w:r w:rsidR="00C20696" w:rsidRPr="00E65761">
              <w:rPr>
                <w:b/>
                <w:sz w:val="17"/>
                <w:lang w:val="es-AR"/>
              </w:rPr>
              <w:t>31</w:t>
            </w:r>
            <w:r w:rsidR="00913B77" w:rsidRPr="00E65761">
              <w:rPr>
                <w:b/>
                <w:sz w:val="17"/>
                <w:lang w:val="es-AR"/>
              </w:rPr>
              <w:t>/0</w:t>
            </w:r>
            <w:r w:rsidR="00C20696" w:rsidRPr="00E65761">
              <w:rPr>
                <w:b/>
                <w:sz w:val="17"/>
                <w:lang w:val="es-AR"/>
              </w:rPr>
              <w:t>3</w:t>
            </w:r>
            <w:r w:rsidR="00913B77" w:rsidRPr="00E65761">
              <w:rPr>
                <w:b/>
                <w:sz w:val="17"/>
                <w:lang w:val="es-AR"/>
              </w:rPr>
              <w:t>/201</w:t>
            </w:r>
            <w:r w:rsidR="00C20696" w:rsidRPr="00E65761">
              <w:rPr>
                <w:b/>
                <w:sz w:val="17"/>
                <w:lang w:val="es-AR"/>
              </w:rPr>
              <w:t>9</w:t>
            </w:r>
          </w:p>
        </w:tc>
      </w:tr>
      <w:tr w:rsidR="00680681" w:rsidRPr="00E65761" w14:paraId="57DFFB99" w14:textId="77777777" w:rsidTr="007C4247">
        <w:trPr>
          <w:cantSplit/>
          <w:trHeight w:val="191"/>
        </w:trPr>
        <w:tc>
          <w:tcPr>
            <w:tcW w:w="2436" w:type="dxa"/>
            <w:tcBorders>
              <w:top w:val="single" w:sz="4" w:space="0" w:color="auto"/>
            </w:tcBorders>
            <w:shd w:val="clear" w:color="auto" w:fill="auto"/>
          </w:tcPr>
          <w:p w14:paraId="066FC9CD" w14:textId="77777777" w:rsidR="007C4247" w:rsidRPr="00E65761" w:rsidRDefault="007C4247" w:rsidP="00284180">
            <w:pPr>
              <w:pStyle w:val="Texto"/>
              <w:ind w:right="72"/>
              <w:rPr>
                <w:sz w:val="17"/>
                <w:lang w:val="es-AR"/>
              </w:rPr>
            </w:pPr>
          </w:p>
        </w:tc>
        <w:tc>
          <w:tcPr>
            <w:tcW w:w="135" w:type="dxa"/>
            <w:shd w:val="clear" w:color="auto" w:fill="auto"/>
          </w:tcPr>
          <w:p w14:paraId="099D6C28" w14:textId="77777777" w:rsidR="007C4247" w:rsidRPr="00E65761" w:rsidRDefault="007C4247" w:rsidP="00284180">
            <w:pPr>
              <w:pStyle w:val="Texto"/>
              <w:rPr>
                <w:sz w:val="17"/>
                <w:lang w:val="es-AR"/>
              </w:rPr>
            </w:pPr>
          </w:p>
        </w:tc>
        <w:tc>
          <w:tcPr>
            <w:tcW w:w="974" w:type="dxa"/>
            <w:tcBorders>
              <w:top w:val="single" w:sz="4" w:space="0" w:color="auto"/>
            </w:tcBorders>
            <w:shd w:val="clear" w:color="auto" w:fill="auto"/>
          </w:tcPr>
          <w:p w14:paraId="774AF439" w14:textId="77777777" w:rsidR="007C4247" w:rsidRPr="00E65761" w:rsidRDefault="007C4247" w:rsidP="00284180">
            <w:pPr>
              <w:pStyle w:val="Texto"/>
              <w:tabs>
                <w:tab w:val="decimal" w:pos="666"/>
              </w:tabs>
              <w:rPr>
                <w:sz w:val="17"/>
                <w:lang w:val="es-AR"/>
              </w:rPr>
            </w:pPr>
          </w:p>
        </w:tc>
        <w:tc>
          <w:tcPr>
            <w:tcW w:w="141" w:type="dxa"/>
          </w:tcPr>
          <w:p w14:paraId="118829AB" w14:textId="77777777" w:rsidR="007C4247" w:rsidRPr="00E65761" w:rsidRDefault="007C4247" w:rsidP="00284180">
            <w:pPr>
              <w:pStyle w:val="Texto"/>
              <w:tabs>
                <w:tab w:val="decimal" w:pos="738"/>
              </w:tabs>
              <w:rPr>
                <w:sz w:val="17"/>
                <w:lang w:val="es-AR"/>
              </w:rPr>
            </w:pPr>
          </w:p>
        </w:tc>
        <w:tc>
          <w:tcPr>
            <w:tcW w:w="993" w:type="dxa"/>
            <w:tcBorders>
              <w:top w:val="single" w:sz="4" w:space="0" w:color="auto"/>
            </w:tcBorders>
            <w:shd w:val="clear" w:color="auto" w:fill="auto"/>
          </w:tcPr>
          <w:p w14:paraId="2FB33B72" w14:textId="77777777" w:rsidR="007C4247" w:rsidRPr="00E65761"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14:paraId="09FC5258" w14:textId="77777777" w:rsidR="007C4247" w:rsidRPr="00E65761" w:rsidRDefault="007C4247" w:rsidP="00284180">
            <w:pPr>
              <w:pStyle w:val="Texto"/>
              <w:tabs>
                <w:tab w:val="decimal" w:pos="666"/>
              </w:tabs>
              <w:rPr>
                <w:sz w:val="17"/>
                <w:lang w:val="es-AR"/>
              </w:rPr>
            </w:pPr>
          </w:p>
        </w:tc>
        <w:tc>
          <w:tcPr>
            <w:tcW w:w="813" w:type="dxa"/>
            <w:tcBorders>
              <w:top w:val="single" w:sz="4" w:space="0" w:color="auto"/>
            </w:tcBorders>
            <w:shd w:val="clear" w:color="auto" w:fill="auto"/>
          </w:tcPr>
          <w:p w14:paraId="2FEFA9D9" w14:textId="77777777" w:rsidR="007C4247" w:rsidRPr="00E65761" w:rsidRDefault="007C4247" w:rsidP="00284180">
            <w:pPr>
              <w:pStyle w:val="Texto"/>
              <w:tabs>
                <w:tab w:val="decimal" w:pos="666"/>
              </w:tabs>
              <w:rPr>
                <w:sz w:val="17"/>
                <w:lang w:val="es-AR"/>
              </w:rPr>
            </w:pPr>
          </w:p>
        </w:tc>
        <w:tc>
          <w:tcPr>
            <w:tcW w:w="138" w:type="dxa"/>
            <w:tcBorders>
              <w:top w:val="single" w:sz="4" w:space="0" w:color="auto"/>
            </w:tcBorders>
            <w:shd w:val="clear" w:color="auto" w:fill="auto"/>
          </w:tcPr>
          <w:p w14:paraId="1853C64C" w14:textId="77777777" w:rsidR="007C4247" w:rsidRPr="00E65761" w:rsidRDefault="007C4247" w:rsidP="00284180">
            <w:pPr>
              <w:pStyle w:val="Texto"/>
              <w:tabs>
                <w:tab w:val="decimal" w:pos="666"/>
              </w:tabs>
              <w:rPr>
                <w:sz w:val="17"/>
                <w:lang w:val="es-AR"/>
              </w:rPr>
            </w:pPr>
          </w:p>
        </w:tc>
        <w:tc>
          <w:tcPr>
            <w:tcW w:w="785" w:type="dxa"/>
            <w:tcBorders>
              <w:top w:val="single" w:sz="4" w:space="0" w:color="auto"/>
            </w:tcBorders>
            <w:shd w:val="clear" w:color="auto" w:fill="auto"/>
          </w:tcPr>
          <w:p w14:paraId="60EB0AA1" w14:textId="77777777" w:rsidR="007C4247" w:rsidRPr="00E65761" w:rsidRDefault="007C4247" w:rsidP="00284180">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3403A518" w14:textId="77777777" w:rsidR="007C4247" w:rsidRPr="00E65761" w:rsidRDefault="007C4247" w:rsidP="00284180">
            <w:pPr>
              <w:pStyle w:val="Texto"/>
              <w:tabs>
                <w:tab w:val="decimal" w:pos="666"/>
              </w:tabs>
              <w:rPr>
                <w:sz w:val="17"/>
                <w:lang w:val="es-AR"/>
              </w:rPr>
            </w:pPr>
          </w:p>
        </w:tc>
        <w:tc>
          <w:tcPr>
            <w:tcW w:w="955" w:type="dxa"/>
            <w:tcBorders>
              <w:top w:val="single" w:sz="4" w:space="0" w:color="auto"/>
            </w:tcBorders>
            <w:shd w:val="clear" w:color="auto" w:fill="auto"/>
          </w:tcPr>
          <w:p w14:paraId="0AE1650F" w14:textId="77777777" w:rsidR="007C4247" w:rsidRPr="00E65761"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14:paraId="03EEB40A" w14:textId="77777777" w:rsidR="007C4247" w:rsidRPr="00E65761" w:rsidRDefault="007C4247" w:rsidP="00284180">
            <w:pPr>
              <w:pStyle w:val="Texto"/>
              <w:tabs>
                <w:tab w:val="decimal" w:pos="666"/>
              </w:tabs>
              <w:rPr>
                <w:sz w:val="17"/>
                <w:lang w:val="es-AR"/>
              </w:rPr>
            </w:pPr>
          </w:p>
        </w:tc>
        <w:tc>
          <w:tcPr>
            <w:tcW w:w="800" w:type="dxa"/>
            <w:tcBorders>
              <w:top w:val="single" w:sz="4" w:space="0" w:color="auto"/>
            </w:tcBorders>
            <w:shd w:val="clear" w:color="auto" w:fill="auto"/>
          </w:tcPr>
          <w:p w14:paraId="777D90F6" w14:textId="77777777" w:rsidR="007C4247" w:rsidRPr="00E65761" w:rsidRDefault="007C4247" w:rsidP="00284180">
            <w:pPr>
              <w:pStyle w:val="Texto"/>
              <w:tabs>
                <w:tab w:val="decimal" w:pos="558"/>
                <w:tab w:val="decimal" w:pos="666"/>
              </w:tabs>
              <w:rPr>
                <w:sz w:val="17"/>
                <w:lang w:val="es-AR"/>
              </w:rPr>
            </w:pPr>
          </w:p>
        </w:tc>
        <w:tc>
          <w:tcPr>
            <w:tcW w:w="136" w:type="dxa"/>
            <w:tcBorders>
              <w:top w:val="single" w:sz="4" w:space="0" w:color="auto"/>
            </w:tcBorders>
            <w:shd w:val="clear" w:color="auto" w:fill="auto"/>
          </w:tcPr>
          <w:p w14:paraId="272F2973" w14:textId="77777777" w:rsidR="007C4247" w:rsidRPr="00E65761" w:rsidRDefault="007C4247" w:rsidP="00284180">
            <w:pPr>
              <w:pStyle w:val="Texto"/>
              <w:tabs>
                <w:tab w:val="decimal" w:pos="666"/>
              </w:tabs>
              <w:rPr>
                <w:sz w:val="17"/>
                <w:lang w:val="es-AR"/>
              </w:rPr>
            </w:pPr>
          </w:p>
        </w:tc>
        <w:tc>
          <w:tcPr>
            <w:tcW w:w="752" w:type="dxa"/>
            <w:tcBorders>
              <w:top w:val="single" w:sz="4" w:space="0" w:color="auto"/>
            </w:tcBorders>
            <w:shd w:val="clear" w:color="auto" w:fill="auto"/>
          </w:tcPr>
          <w:p w14:paraId="5755F2D3" w14:textId="77777777" w:rsidR="007C4247" w:rsidRPr="00E65761" w:rsidRDefault="007C4247" w:rsidP="00284180">
            <w:pPr>
              <w:pStyle w:val="Texto"/>
              <w:tabs>
                <w:tab w:val="decimal" w:pos="594"/>
                <w:tab w:val="decimal" w:pos="666"/>
              </w:tabs>
              <w:rPr>
                <w:sz w:val="17"/>
                <w:lang w:val="es-AR"/>
              </w:rPr>
            </w:pPr>
          </w:p>
        </w:tc>
        <w:tc>
          <w:tcPr>
            <w:tcW w:w="20" w:type="dxa"/>
            <w:tcBorders>
              <w:top w:val="single" w:sz="4" w:space="0" w:color="auto"/>
            </w:tcBorders>
            <w:shd w:val="clear" w:color="auto" w:fill="auto"/>
          </w:tcPr>
          <w:p w14:paraId="17515E86" w14:textId="77777777" w:rsidR="007C4247" w:rsidRPr="00E65761" w:rsidRDefault="007C4247" w:rsidP="00284180">
            <w:pPr>
              <w:pStyle w:val="Texto"/>
              <w:tabs>
                <w:tab w:val="decimal" w:pos="666"/>
              </w:tabs>
              <w:rPr>
                <w:sz w:val="17"/>
                <w:lang w:val="es-AR"/>
              </w:rPr>
            </w:pPr>
          </w:p>
        </w:tc>
        <w:tc>
          <w:tcPr>
            <w:tcW w:w="1418" w:type="dxa"/>
            <w:tcBorders>
              <w:top w:val="single" w:sz="4" w:space="0" w:color="auto"/>
            </w:tcBorders>
            <w:shd w:val="clear" w:color="auto" w:fill="auto"/>
          </w:tcPr>
          <w:p w14:paraId="27A3F44D" w14:textId="77777777" w:rsidR="007C4247" w:rsidRPr="00E65761" w:rsidRDefault="007C4247" w:rsidP="00284180">
            <w:pPr>
              <w:pStyle w:val="Texto"/>
              <w:tabs>
                <w:tab w:val="decimal" w:pos="666"/>
              </w:tabs>
              <w:rPr>
                <w:sz w:val="17"/>
                <w:lang w:val="es-AR"/>
              </w:rPr>
            </w:pPr>
          </w:p>
        </w:tc>
      </w:tr>
      <w:tr w:rsidR="00680681" w:rsidRPr="00E65761" w14:paraId="320F5272" w14:textId="77777777" w:rsidTr="007C4247">
        <w:trPr>
          <w:cantSplit/>
          <w:trHeight w:val="191"/>
        </w:trPr>
        <w:tc>
          <w:tcPr>
            <w:tcW w:w="2436" w:type="dxa"/>
            <w:shd w:val="clear" w:color="auto" w:fill="auto"/>
          </w:tcPr>
          <w:p w14:paraId="46C3FD50" w14:textId="77777777" w:rsidR="007C4247" w:rsidRPr="00E65761" w:rsidRDefault="007C4247" w:rsidP="00284180">
            <w:pPr>
              <w:pStyle w:val="Texto"/>
              <w:ind w:right="72"/>
              <w:rPr>
                <w:sz w:val="17"/>
                <w:lang w:val="es-AR"/>
              </w:rPr>
            </w:pPr>
          </w:p>
        </w:tc>
        <w:tc>
          <w:tcPr>
            <w:tcW w:w="135" w:type="dxa"/>
            <w:shd w:val="clear" w:color="auto" w:fill="auto"/>
          </w:tcPr>
          <w:p w14:paraId="67D9D302" w14:textId="77777777" w:rsidR="007C4247" w:rsidRPr="00E65761" w:rsidRDefault="007C4247" w:rsidP="00284180">
            <w:pPr>
              <w:pStyle w:val="Texto"/>
              <w:rPr>
                <w:sz w:val="17"/>
                <w:lang w:val="es-AR"/>
              </w:rPr>
            </w:pPr>
          </w:p>
        </w:tc>
        <w:tc>
          <w:tcPr>
            <w:tcW w:w="974" w:type="dxa"/>
            <w:shd w:val="clear" w:color="auto" w:fill="auto"/>
            <w:vAlign w:val="bottom"/>
          </w:tcPr>
          <w:p w14:paraId="2A80D19D" w14:textId="77777777" w:rsidR="007C4247" w:rsidRPr="00E65761" w:rsidRDefault="007C4247" w:rsidP="00284180">
            <w:pPr>
              <w:pStyle w:val="Texto"/>
              <w:tabs>
                <w:tab w:val="decimal" w:pos="666"/>
              </w:tabs>
              <w:ind w:right="142"/>
              <w:rPr>
                <w:sz w:val="17"/>
                <w:lang w:val="es-AR"/>
              </w:rPr>
            </w:pPr>
          </w:p>
        </w:tc>
        <w:tc>
          <w:tcPr>
            <w:tcW w:w="141" w:type="dxa"/>
          </w:tcPr>
          <w:p w14:paraId="2AF63E5E" w14:textId="77777777" w:rsidR="007C4247" w:rsidRPr="00E65761" w:rsidRDefault="007C4247" w:rsidP="00284180">
            <w:pPr>
              <w:pStyle w:val="Texto"/>
              <w:tabs>
                <w:tab w:val="decimal" w:pos="666"/>
              </w:tabs>
              <w:rPr>
                <w:sz w:val="17"/>
                <w:lang w:val="es-AR"/>
              </w:rPr>
            </w:pPr>
          </w:p>
        </w:tc>
        <w:tc>
          <w:tcPr>
            <w:tcW w:w="993" w:type="dxa"/>
            <w:shd w:val="clear" w:color="auto" w:fill="auto"/>
            <w:vAlign w:val="bottom"/>
          </w:tcPr>
          <w:p w14:paraId="43C356D1" w14:textId="77777777" w:rsidR="007C4247" w:rsidRPr="00E65761" w:rsidRDefault="007C4247" w:rsidP="00284180">
            <w:pPr>
              <w:pStyle w:val="Texto"/>
              <w:tabs>
                <w:tab w:val="decimal" w:pos="666"/>
              </w:tabs>
              <w:rPr>
                <w:sz w:val="17"/>
                <w:lang w:val="es-AR"/>
              </w:rPr>
            </w:pPr>
          </w:p>
        </w:tc>
        <w:tc>
          <w:tcPr>
            <w:tcW w:w="141" w:type="dxa"/>
            <w:shd w:val="clear" w:color="auto" w:fill="auto"/>
            <w:vAlign w:val="bottom"/>
          </w:tcPr>
          <w:p w14:paraId="37E67262" w14:textId="77777777" w:rsidR="007C4247" w:rsidRPr="00E65761" w:rsidRDefault="007C4247" w:rsidP="00284180">
            <w:pPr>
              <w:pStyle w:val="Texto"/>
              <w:tabs>
                <w:tab w:val="decimal" w:pos="666"/>
              </w:tabs>
              <w:rPr>
                <w:sz w:val="17"/>
                <w:lang w:val="es-AR"/>
              </w:rPr>
            </w:pPr>
          </w:p>
        </w:tc>
        <w:tc>
          <w:tcPr>
            <w:tcW w:w="813" w:type="dxa"/>
            <w:shd w:val="clear" w:color="auto" w:fill="auto"/>
            <w:vAlign w:val="bottom"/>
          </w:tcPr>
          <w:p w14:paraId="1EBEE701" w14:textId="77777777" w:rsidR="007C4247" w:rsidRPr="00E65761" w:rsidRDefault="007C4247" w:rsidP="00284180">
            <w:pPr>
              <w:pStyle w:val="Texto"/>
              <w:tabs>
                <w:tab w:val="decimal" w:pos="666"/>
              </w:tabs>
              <w:rPr>
                <w:sz w:val="17"/>
                <w:lang w:val="es-AR"/>
              </w:rPr>
            </w:pPr>
          </w:p>
        </w:tc>
        <w:tc>
          <w:tcPr>
            <w:tcW w:w="138" w:type="dxa"/>
            <w:shd w:val="clear" w:color="auto" w:fill="auto"/>
            <w:vAlign w:val="bottom"/>
          </w:tcPr>
          <w:p w14:paraId="1CB0DD31" w14:textId="77777777" w:rsidR="007C4247" w:rsidRPr="00E65761" w:rsidRDefault="007C4247" w:rsidP="00284180">
            <w:pPr>
              <w:pStyle w:val="Texto"/>
              <w:tabs>
                <w:tab w:val="decimal" w:pos="223"/>
                <w:tab w:val="decimal" w:pos="666"/>
              </w:tabs>
              <w:ind w:right="142"/>
              <w:rPr>
                <w:sz w:val="17"/>
                <w:lang w:val="es-AR"/>
              </w:rPr>
            </w:pPr>
          </w:p>
        </w:tc>
        <w:tc>
          <w:tcPr>
            <w:tcW w:w="785" w:type="dxa"/>
            <w:shd w:val="clear" w:color="auto" w:fill="auto"/>
            <w:vAlign w:val="bottom"/>
          </w:tcPr>
          <w:p w14:paraId="482273BF" w14:textId="77777777" w:rsidR="007C4247" w:rsidRPr="00E65761" w:rsidRDefault="007C4247" w:rsidP="00284180">
            <w:pPr>
              <w:pStyle w:val="Texto"/>
              <w:tabs>
                <w:tab w:val="decimal" w:pos="666"/>
              </w:tabs>
              <w:rPr>
                <w:sz w:val="17"/>
                <w:lang w:val="es-AR"/>
              </w:rPr>
            </w:pPr>
          </w:p>
        </w:tc>
        <w:tc>
          <w:tcPr>
            <w:tcW w:w="138" w:type="dxa"/>
            <w:shd w:val="clear" w:color="auto" w:fill="auto"/>
            <w:vAlign w:val="bottom"/>
          </w:tcPr>
          <w:p w14:paraId="6CBF4325" w14:textId="77777777" w:rsidR="007C4247" w:rsidRPr="00E65761" w:rsidRDefault="007C4247" w:rsidP="00284180">
            <w:pPr>
              <w:pStyle w:val="Texto"/>
              <w:tabs>
                <w:tab w:val="decimal" w:pos="223"/>
                <w:tab w:val="decimal" w:pos="666"/>
              </w:tabs>
              <w:ind w:right="142"/>
              <w:rPr>
                <w:sz w:val="17"/>
                <w:lang w:val="es-AR"/>
              </w:rPr>
            </w:pPr>
          </w:p>
        </w:tc>
        <w:tc>
          <w:tcPr>
            <w:tcW w:w="955" w:type="dxa"/>
            <w:shd w:val="clear" w:color="auto" w:fill="auto"/>
            <w:vAlign w:val="bottom"/>
          </w:tcPr>
          <w:p w14:paraId="007FDDB4" w14:textId="77777777" w:rsidR="007C4247" w:rsidRPr="00E65761" w:rsidRDefault="007C4247" w:rsidP="00284180">
            <w:pPr>
              <w:pStyle w:val="Texto"/>
              <w:tabs>
                <w:tab w:val="decimal" w:pos="666"/>
              </w:tabs>
              <w:rPr>
                <w:sz w:val="17"/>
                <w:lang w:val="es-AR"/>
              </w:rPr>
            </w:pPr>
          </w:p>
        </w:tc>
        <w:tc>
          <w:tcPr>
            <w:tcW w:w="141" w:type="dxa"/>
            <w:shd w:val="clear" w:color="auto" w:fill="auto"/>
            <w:vAlign w:val="bottom"/>
          </w:tcPr>
          <w:p w14:paraId="4468EE39" w14:textId="77777777" w:rsidR="007C4247" w:rsidRPr="00E65761" w:rsidRDefault="007C4247" w:rsidP="00284180">
            <w:pPr>
              <w:pStyle w:val="Texto"/>
              <w:tabs>
                <w:tab w:val="decimal" w:pos="612"/>
              </w:tabs>
              <w:rPr>
                <w:sz w:val="17"/>
                <w:lang w:val="es-AR"/>
              </w:rPr>
            </w:pPr>
          </w:p>
        </w:tc>
        <w:tc>
          <w:tcPr>
            <w:tcW w:w="800" w:type="dxa"/>
            <w:shd w:val="clear" w:color="auto" w:fill="auto"/>
            <w:vAlign w:val="bottom"/>
          </w:tcPr>
          <w:p w14:paraId="0887E484" w14:textId="77777777" w:rsidR="007C4247" w:rsidRPr="00E65761" w:rsidRDefault="007C4247" w:rsidP="00284180">
            <w:pPr>
              <w:pStyle w:val="Texto"/>
              <w:tabs>
                <w:tab w:val="decimal" w:pos="612"/>
              </w:tabs>
              <w:rPr>
                <w:sz w:val="17"/>
                <w:lang w:val="es-AR"/>
              </w:rPr>
            </w:pPr>
          </w:p>
        </w:tc>
        <w:tc>
          <w:tcPr>
            <w:tcW w:w="136" w:type="dxa"/>
            <w:shd w:val="clear" w:color="auto" w:fill="auto"/>
            <w:vAlign w:val="bottom"/>
          </w:tcPr>
          <w:p w14:paraId="605658CB" w14:textId="77777777" w:rsidR="007C4247" w:rsidRPr="00E65761" w:rsidRDefault="007C4247" w:rsidP="00284180">
            <w:pPr>
              <w:pStyle w:val="Texto"/>
              <w:tabs>
                <w:tab w:val="decimal" w:pos="223"/>
                <w:tab w:val="decimal" w:pos="666"/>
              </w:tabs>
              <w:ind w:right="142"/>
              <w:rPr>
                <w:sz w:val="17"/>
                <w:lang w:val="es-AR"/>
              </w:rPr>
            </w:pPr>
          </w:p>
        </w:tc>
        <w:tc>
          <w:tcPr>
            <w:tcW w:w="752" w:type="dxa"/>
            <w:shd w:val="clear" w:color="auto" w:fill="auto"/>
            <w:vAlign w:val="bottom"/>
          </w:tcPr>
          <w:p w14:paraId="6B995077" w14:textId="77777777" w:rsidR="007C4247" w:rsidRPr="00E65761" w:rsidRDefault="007C4247" w:rsidP="00284180">
            <w:pPr>
              <w:pStyle w:val="Texto"/>
              <w:tabs>
                <w:tab w:val="decimal" w:pos="612"/>
              </w:tabs>
              <w:rPr>
                <w:sz w:val="17"/>
                <w:lang w:val="es-AR"/>
              </w:rPr>
            </w:pPr>
          </w:p>
        </w:tc>
        <w:tc>
          <w:tcPr>
            <w:tcW w:w="20" w:type="dxa"/>
            <w:shd w:val="clear" w:color="auto" w:fill="auto"/>
            <w:vAlign w:val="bottom"/>
          </w:tcPr>
          <w:p w14:paraId="73B0D492" w14:textId="77777777" w:rsidR="007C4247" w:rsidRPr="00E65761" w:rsidRDefault="007C4247" w:rsidP="00284180">
            <w:pPr>
              <w:pStyle w:val="Texto"/>
              <w:tabs>
                <w:tab w:val="decimal" w:pos="223"/>
                <w:tab w:val="decimal" w:pos="666"/>
              </w:tabs>
              <w:ind w:right="142"/>
              <w:rPr>
                <w:sz w:val="17"/>
                <w:lang w:val="es-AR"/>
              </w:rPr>
            </w:pPr>
          </w:p>
        </w:tc>
        <w:tc>
          <w:tcPr>
            <w:tcW w:w="1418" w:type="dxa"/>
            <w:shd w:val="clear" w:color="auto" w:fill="auto"/>
            <w:vAlign w:val="bottom"/>
          </w:tcPr>
          <w:p w14:paraId="61D7E23E" w14:textId="77777777" w:rsidR="007C4247" w:rsidRPr="00E65761" w:rsidRDefault="007C4247" w:rsidP="00284180">
            <w:pPr>
              <w:pStyle w:val="Texto"/>
              <w:tabs>
                <w:tab w:val="decimal" w:pos="666"/>
              </w:tabs>
              <w:rPr>
                <w:sz w:val="17"/>
                <w:lang w:val="es-AR"/>
              </w:rPr>
            </w:pPr>
          </w:p>
        </w:tc>
      </w:tr>
      <w:tr w:rsidR="00680681" w:rsidRPr="00E65761" w14:paraId="14A4DBD9" w14:textId="77777777" w:rsidTr="007C4247">
        <w:trPr>
          <w:cantSplit/>
          <w:trHeight w:val="191"/>
        </w:trPr>
        <w:tc>
          <w:tcPr>
            <w:tcW w:w="2436" w:type="dxa"/>
            <w:shd w:val="clear" w:color="auto" w:fill="auto"/>
          </w:tcPr>
          <w:p w14:paraId="10DAA4CD" w14:textId="77777777" w:rsidR="007C4247" w:rsidRPr="00E65761" w:rsidRDefault="007C4247" w:rsidP="00284180">
            <w:pPr>
              <w:pStyle w:val="Texto"/>
              <w:ind w:right="72"/>
              <w:rPr>
                <w:b/>
                <w:sz w:val="17"/>
                <w:lang w:val="es-AR"/>
              </w:rPr>
            </w:pPr>
            <w:r w:rsidRPr="00E65761">
              <w:rPr>
                <w:b/>
                <w:sz w:val="17"/>
                <w:lang w:val="es-AR"/>
              </w:rPr>
              <w:t>Sector Financiero</w:t>
            </w:r>
          </w:p>
        </w:tc>
        <w:tc>
          <w:tcPr>
            <w:tcW w:w="135" w:type="dxa"/>
            <w:shd w:val="clear" w:color="auto" w:fill="auto"/>
          </w:tcPr>
          <w:p w14:paraId="2EF10798" w14:textId="77777777" w:rsidR="007C4247" w:rsidRPr="00E65761" w:rsidRDefault="007C4247" w:rsidP="00284180">
            <w:pPr>
              <w:pStyle w:val="Texto"/>
              <w:rPr>
                <w:sz w:val="17"/>
                <w:lang w:val="es-AR"/>
              </w:rPr>
            </w:pPr>
          </w:p>
        </w:tc>
        <w:tc>
          <w:tcPr>
            <w:tcW w:w="974" w:type="dxa"/>
            <w:shd w:val="clear" w:color="auto" w:fill="auto"/>
            <w:vAlign w:val="bottom"/>
          </w:tcPr>
          <w:p w14:paraId="6FBD11C1" w14:textId="77777777" w:rsidR="007C4247" w:rsidRPr="00E65761" w:rsidRDefault="007C4247" w:rsidP="001D24BC">
            <w:pPr>
              <w:pStyle w:val="Texto"/>
              <w:tabs>
                <w:tab w:val="decimal" w:pos="666"/>
              </w:tabs>
              <w:ind w:right="142"/>
              <w:jc w:val="right"/>
              <w:rPr>
                <w:sz w:val="17"/>
                <w:lang w:val="es-AR"/>
              </w:rPr>
            </w:pPr>
            <w:r w:rsidRPr="00E65761">
              <w:rPr>
                <w:sz w:val="17"/>
                <w:lang w:val="es-AR"/>
              </w:rPr>
              <w:t>-</w:t>
            </w:r>
          </w:p>
        </w:tc>
        <w:tc>
          <w:tcPr>
            <w:tcW w:w="141" w:type="dxa"/>
          </w:tcPr>
          <w:p w14:paraId="435F1A84" w14:textId="77777777" w:rsidR="007C4247" w:rsidRPr="00E65761" w:rsidRDefault="007C4247" w:rsidP="001D24BC">
            <w:pPr>
              <w:jc w:val="right"/>
              <w:rPr>
                <w:rFonts w:cs="Arial"/>
                <w:sz w:val="17"/>
                <w:szCs w:val="17"/>
              </w:rPr>
            </w:pPr>
          </w:p>
        </w:tc>
        <w:tc>
          <w:tcPr>
            <w:tcW w:w="993" w:type="dxa"/>
            <w:shd w:val="clear" w:color="auto" w:fill="auto"/>
            <w:vAlign w:val="bottom"/>
          </w:tcPr>
          <w:p w14:paraId="3289081B" w14:textId="77777777" w:rsidR="007C4247" w:rsidRPr="00E65761" w:rsidRDefault="00E65761" w:rsidP="001D24BC">
            <w:pPr>
              <w:pStyle w:val="Texto"/>
              <w:tabs>
                <w:tab w:val="decimal" w:pos="666"/>
              </w:tabs>
              <w:jc w:val="right"/>
              <w:rPr>
                <w:sz w:val="17"/>
                <w:lang w:val="es-AR"/>
              </w:rPr>
            </w:pPr>
            <w:r w:rsidRPr="00E65761">
              <w:rPr>
                <w:sz w:val="17"/>
                <w:lang w:val="es-AR"/>
              </w:rPr>
              <w:t>19.313</w:t>
            </w:r>
          </w:p>
        </w:tc>
        <w:tc>
          <w:tcPr>
            <w:tcW w:w="141" w:type="dxa"/>
            <w:shd w:val="clear" w:color="auto" w:fill="auto"/>
            <w:vAlign w:val="bottom"/>
          </w:tcPr>
          <w:p w14:paraId="4E08B898" w14:textId="77777777" w:rsidR="007C4247" w:rsidRPr="00E65761" w:rsidRDefault="007C4247" w:rsidP="001D24BC">
            <w:pPr>
              <w:pStyle w:val="Texto"/>
              <w:tabs>
                <w:tab w:val="decimal" w:pos="666"/>
              </w:tabs>
              <w:jc w:val="right"/>
              <w:rPr>
                <w:sz w:val="17"/>
                <w:lang w:val="es-AR"/>
              </w:rPr>
            </w:pPr>
          </w:p>
        </w:tc>
        <w:tc>
          <w:tcPr>
            <w:tcW w:w="813" w:type="dxa"/>
            <w:shd w:val="clear" w:color="auto" w:fill="auto"/>
            <w:vAlign w:val="bottom"/>
          </w:tcPr>
          <w:p w14:paraId="3F9E6F51" w14:textId="77777777" w:rsidR="007C4247" w:rsidRPr="00E65761" w:rsidRDefault="00E65761" w:rsidP="00452C6F">
            <w:pPr>
              <w:pStyle w:val="Texto"/>
              <w:tabs>
                <w:tab w:val="decimal" w:pos="666"/>
              </w:tabs>
              <w:jc w:val="right"/>
              <w:rPr>
                <w:sz w:val="17"/>
                <w:lang w:val="es-AR"/>
              </w:rPr>
            </w:pPr>
            <w:r w:rsidRPr="00E65761">
              <w:rPr>
                <w:sz w:val="17"/>
                <w:lang w:val="es-AR"/>
              </w:rPr>
              <w:t>6.867</w:t>
            </w:r>
          </w:p>
        </w:tc>
        <w:tc>
          <w:tcPr>
            <w:tcW w:w="138" w:type="dxa"/>
            <w:shd w:val="clear" w:color="auto" w:fill="auto"/>
            <w:vAlign w:val="bottom"/>
          </w:tcPr>
          <w:p w14:paraId="3C2156EF" w14:textId="77777777" w:rsidR="007C4247" w:rsidRPr="00E65761" w:rsidRDefault="007C4247" w:rsidP="001D24BC">
            <w:pPr>
              <w:pStyle w:val="Texto"/>
              <w:tabs>
                <w:tab w:val="decimal" w:pos="666"/>
              </w:tabs>
              <w:jc w:val="right"/>
              <w:rPr>
                <w:sz w:val="17"/>
                <w:lang w:val="es-AR"/>
              </w:rPr>
            </w:pPr>
          </w:p>
        </w:tc>
        <w:tc>
          <w:tcPr>
            <w:tcW w:w="785" w:type="dxa"/>
            <w:shd w:val="clear" w:color="auto" w:fill="auto"/>
            <w:vAlign w:val="bottom"/>
          </w:tcPr>
          <w:p w14:paraId="6610E6DD" w14:textId="77777777" w:rsidR="007C4247" w:rsidRPr="00E65761" w:rsidRDefault="00E65761" w:rsidP="001D24BC">
            <w:pPr>
              <w:pStyle w:val="Texto"/>
              <w:tabs>
                <w:tab w:val="decimal" w:pos="666"/>
              </w:tabs>
              <w:jc w:val="right"/>
              <w:rPr>
                <w:sz w:val="17"/>
                <w:lang w:val="es-AR"/>
              </w:rPr>
            </w:pPr>
            <w:r w:rsidRPr="00E65761">
              <w:rPr>
                <w:sz w:val="17"/>
                <w:lang w:val="es-AR"/>
              </w:rPr>
              <w:t>7.245</w:t>
            </w:r>
          </w:p>
        </w:tc>
        <w:tc>
          <w:tcPr>
            <w:tcW w:w="138" w:type="dxa"/>
            <w:shd w:val="clear" w:color="auto" w:fill="auto"/>
            <w:vAlign w:val="bottom"/>
          </w:tcPr>
          <w:p w14:paraId="31759689" w14:textId="77777777" w:rsidR="007C4247" w:rsidRPr="00E65761" w:rsidRDefault="007C4247" w:rsidP="001D24BC">
            <w:pPr>
              <w:pStyle w:val="Texto"/>
              <w:tabs>
                <w:tab w:val="decimal" w:pos="666"/>
              </w:tabs>
              <w:jc w:val="right"/>
              <w:rPr>
                <w:sz w:val="17"/>
                <w:lang w:val="es-AR"/>
              </w:rPr>
            </w:pPr>
          </w:p>
        </w:tc>
        <w:tc>
          <w:tcPr>
            <w:tcW w:w="955" w:type="dxa"/>
            <w:shd w:val="clear" w:color="auto" w:fill="auto"/>
            <w:vAlign w:val="bottom"/>
          </w:tcPr>
          <w:p w14:paraId="071CCEFA" w14:textId="77777777" w:rsidR="007C4247" w:rsidRPr="00E65761" w:rsidRDefault="00E65761" w:rsidP="006A1D4C">
            <w:pPr>
              <w:pStyle w:val="Texto"/>
              <w:tabs>
                <w:tab w:val="decimal" w:pos="536"/>
              </w:tabs>
              <w:ind w:right="-6"/>
              <w:jc w:val="right"/>
              <w:rPr>
                <w:sz w:val="17"/>
                <w:lang w:val="es-AR"/>
              </w:rPr>
            </w:pPr>
            <w:r w:rsidRPr="00E65761">
              <w:rPr>
                <w:sz w:val="17"/>
                <w:lang w:val="es-AR"/>
              </w:rPr>
              <w:t>8.466</w:t>
            </w:r>
          </w:p>
        </w:tc>
        <w:tc>
          <w:tcPr>
            <w:tcW w:w="141" w:type="dxa"/>
            <w:shd w:val="clear" w:color="auto" w:fill="auto"/>
            <w:vAlign w:val="bottom"/>
          </w:tcPr>
          <w:p w14:paraId="773D120D" w14:textId="77777777" w:rsidR="007C4247" w:rsidRPr="00E65761" w:rsidRDefault="007C4247" w:rsidP="001D24BC">
            <w:pPr>
              <w:pStyle w:val="Texto"/>
              <w:tabs>
                <w:tab w:val="decimal" w:pos="666"/>
              </w:tabs>
              <w:jc w:val="right"/>
              <w:rPr>
                <w:sz w:val="17"/>
                <w:lang w:val="es-AR"/>
              </w:rPr>
            </w:pPr>
          </w:p>
        </w:tc>
        <w:tc>
          <w:tcPr>
            <w:tcW w:w="800" w:type="dxa"/>
            <w:shd w:val="clear" w:color="auto" w:fill="auto"/>
            <w:vAlign w:val="bottom"/>
          </w:tcPr>
          <w:p w14:paraId="7CEA76A1" w14:textId="77777777" w:rsidR="007C4247" w:rsidRPr="00E65761" w:rsidRDefault="00E65761" w:rsidP="001D24BC">
            <w:pPr>
              <w:pStyle w:val="Texto"/>
              <w:tabs>
                <w:tab w:val="decimal" w:pos="666"/>
              </w:tabs>
              <w:jc w:val="right"/>
              <w:rPr>
                <w:sz w:val="17"/>
                <w:lang w:val="es-AR"/>
              </w:rPr>
            </w:pPr>
            <w:r w:rsidRPr="00E65761">
              <w:rPr>
                <w:sz w:val="17"/>
                <w:lang w:val="es-AR"/>
              </w:rPr>
              <w:t>4.718</w:t>
            </w:r>
          </w:p>
        </w:tc>
        <w:tc>
          <w:tcPr>
            <w:tcW w:w="136" w:type="dxa"/>
            <w:shd w:val="clear" w:color="auto" w:fill="auto"/>
            <w:vAlign w:val="bottom"/>
          </w:tcPr>
          <w:p w14:paraId="49D5ECB5" w14:textId="77777777" w:rsidR="007C4247" w:rsidRPr="00E65761" w:rsidRDefault="007C4247" w:rsidP="001D24BC">
            <w:pPr>
              <w:pStyle w:val="Texto"/>
              <w:tabs>
                <w:tab w:val="decimal" w:pos="666"/>
              </w:tabs>
              <w:jc w:val="right"/>
              <w:rPr>
                <w:sz w:val="17"/>
                <w:lang w:val="es-AR"/>
              </w:rPr>
            </w:pPr>
          </w:p>
        </w:tc>
        <w:tc>
          <w:tcPr>
            <w:tcW w:w="752" w:type="dxa"/>
            <w:shd w:val="clear" w:color="auto" w:fill="auto"/>
            <w:vAlign w:val="bottom"/>
          </w:tcPr>
          <w:p w14:paraId="2EE6BD16" w14:textId="77777777" w:rsidR="007C4247" w:rsidRPr="00E65761" w:rsidRDefault="00E65761" w:rsidP="001D24BC">
            <w:pPr>
              <w:pStyle w:val="Texto"/>
              <w:tabs>
                <w:tab w:val="decimal" w:pos="666"/>
              </w:tabs>
              <w:jc w:val="right"/>
              <w:rPr>
                <w:sz w:val="17"/>
                <w:lang w:val="es-AR"/>
              </w:rPr>
            </w:pPr>
            <w:r w:rsidRPr="00E65761">
              <w:rPr>
                <w:sz w:val="17"/>
                <w:lang w:val="es-AR"/>
              </w:rPr>
              <w:t>1.560</w:t>
            </w:r>
          </w:p>
        </w:tc>
        <w:tc>
          <w:tcPr>
            <w:tcW w:w="20" w:type="dxa"/>
            <w:shd w:val="clear" w:color="auto" w:fill="auto"/>
            <w:vAlign w:val="bottom"/>
          </w:tcPr>
          <w:p w14:paraId="64F0CCF5" w14:textId="77777777" w:rsidR="007C4247" w:rsidRPr="00E65761" w:rsidRDefault="007C4247" w:rsidP="001D24BC">
            <w:pPr>
              <w:pStyle w:val="Texto"/>
              <w:tabs>
                <w:tab w:val="decimal" w:pos="666"/>
              </w:tabs>
              <w:jc w:val="right"/>
              <w:rPr>
                <w:sz w:val="17"/>
                <w:lang w:val="es-AR"/>
              </w:rPr>
            </w:pPr>
          </w:p>
        </w:tc>
        <w:tc>
          <w:tcPr>
            <w:tcW w:w="1418" w:type="dxa"/>
            <w:shd w:val="clear" w:color="auto" w:fill="auto"/>
            <w:vAlign w:val="bottom"/>
          </w:tcPr>
          <w:p w14:paraId="04F3B64A" w14:textId="77777777" w:rsidR="007C4247" w:rsidRPr="00E65761" w:rsidRDefault="00E65761" w:rsidP="00EA6459">
            <w:pPr>
              <w:pStyle w:val="Texto"/>
              <w:tabs>
                <w:tab w:val="decimal" w:pos="666"/>
              </w:tabs>
              <w:jc w:val="right"/>
              <w:rPr>
                <w:sz w:val="17"/>
                <w:lang w:val="es-AR"/>
              </w:rPr>
            </w:pPr>
            <w:r w:rsidRPr="00E65761">
              <w:rPr>
                <w:sz w:val="17"/>
                <w:lang w:val="es-AR"/>
              </w:rPr>
              <w:t>48.169</w:t>
            </w:r>
          </w:p>
        </w:tc>
      </w:tr>
      <w:tr w:rsidR="00680681" w:rsidRPr="00E65761" w14:paraId="2E9FAB8C" w14:textId="77777777" w:rsidTr="007C4247">
        <w:trPr>
          <w:cantSplit/>
          <w:trHeight w:val="154"/>
        </w:trPr>
        <w:tc>
          <w:tcPr>
            <w:tcW w:w="2436" w:type="dxa"/>
            <w:vAlign w:val="bottom"/>
          </w:tcPr>
          <w:p w14:paraId="1392D8B2" w14:textId="77777777" w:rsidR="007C4247" w:rsidRPr="00E65761" w:rsidRDefault="007C4247" w:rsidP="00284180">
            <w:pPr>
              <w:pStyle w:val="Texto"/>
              <w:ind w:right="72"/>
              <w:rPr>
                <w:b/>
                <w:sz w:val="17"/>
                <w:lang w:val="es-AR"/>
              </w:rPr>
            </w:pPr>
          </w:p>
        </w:tc>
        <w:tc>
          <w:tcPr>
            <w:tcW w:w="135" w:type="dxa"/>
          </w:tcPr>
          <w:p w14:paraId="038FD55F" w14:textId="77777777" w:rsidR="007C4247" w:rsidRPr="00E65761" w:rsidRDefault="007C4247" w:rsidP="00284180">
            <w:pPr>
              <w:pStyle w:val="Texto"/>
              <w:rPr>
                <w:sz w:val="17"/>
                <w:lang w:val="es-AR"/>
              </w:rPr>
            </w:pPr>
          </w:p>
        </w:tc>
        <w:tc>
          <w:tcPr>
            <w:tcW w:w="974" w:type="dxa"/>
            <w:vAlign w:val="bottom"/>
          </w:tcPr>
          <w:p w14:paraId="3FF95389" w14:textId="77777777" w:rsidR="007C4247" w:rsidRPr="00E65761" w:rsidRDefault="007C4247" w:rsidP="001D24BC">
            <w:pPr>
              <w:pStyle w:val="Texto"/>
              <w:tabs>
                <w:tab w:val="decimal" w:pos="666"/>
              </w:tabs>
              <w:ind w:right="142"/>
              <w:jc w:val="right"/>
              <w:rPr>
                <w:sz w:val="17"/>
                <w:lang w:val="es-AR"/>
              </w:rPr>
            </w:pPr>
          </w:p>
        </w:tc>
        <w:tc>
          <w:tcPr>
            <w:tcW w:w="141" w:type="dxa"/>
          </w:tcPr>
          <w:p w14:paraId="5B06872F" w14:textId="77777777" w:rsidR="007C4247" w:rsidRPr="00E65761" w:rsidRDefault="007C4247" w:rsidP="001D24BC">
            <w:pPr>
              <w:jc w:val="right"/>
              <w:rPr>
                <w:rFonts w:cs="Arial"/>
                <w:sz w:val="17"/>
                <w:szCs w:val="17"/>
              </w:rPr>
            </w:pPr>
          </w:p>
        </w:tc>
        <w:tc>
          <w:tcPr>
            <w:tcW w:w="993" w:type="dxa"/>
            <w:vAlign w:val="bottom"/>
          </w:tcPr>
          <w:p w14:paraId="247CFCCE" w14:textId="77777777" w:rsidR="007C4247" w:rsidRPr="00E65761" w:rsidRDefault="007C4247" w:rsidP="001D24BC">
            <w:pPr>
              <w:pStyle w:val="Texto"/>
              <w:tabs>
                <w:tab w:val="decimal" w:pos="666"/>
              </w:tabs>
              <w:jc w:val="right"/>
              <w:rPr>
                <w:sz w:val="17"/>
                <w:lang w:val="es-AR"/>
              </w:rPr>
            </w:pPr>
          </w:p>
        </w:tc>
        <w:tc>
          <w:tcPr>
            <w:tcW w:w="141" w:type="dxa"/>
            <w:vAlign w:val="bottom"/>
          </w:tcPr>
          <w:p w14:paraId="69FB1F6F" w14:textId="77777777" w:rsidR="007C4247" w:rsidRPr="00E65761" w:rsidRDefault="007C4247" w:rsidP="001D24BC">
            <w:pPr>
              <w:pStyle w:val="Texto"/>
              <w:tabs>
                <w:tab w:val="decimal" w:pos="666"/>
              </w:tabs>
              <w:jc w:val="right"/>
              <w:rPr>
                <w:sz w:val="17"/>
                <w:lang w:val="es-AR"/>
              </w:rPr>
            </w:pPr>
          </w:p>
        </w:tc>
        <w:tc>
          <w:tcPr>
            <w:tcW w:w="813" w:type="dxa"/>
            <w:vAlign w:val="bottom"/>
          </w:tcPr>
          <w:p w14:paraId="61F1D2CB" w14:textId="77777777" w:rsidR="007C4247" w:rsidRPr="00E65761" w:rsidRDefault="007C4247" w:rsidP="001D24BC">
            <w:pPr>
              <w:pStyle w:val="Texto"/>
              <w:tabs>
                <w:tab w:val="decimal" w:pos="666"/>
              </w:tabs>
              <w:jc w:val="right"/>
              <w:rPr>
                <w:sz w:val="17"/>
                <w:lang w:val="es-AR"/>
              </w:rPr>
            </w:pPr>
          </w:p>
        </w:tc>
        <w:tc>
          <w:tcPr>
            <w:tcW w:w="138" w:type="dxa"/>
            <w:vAlign w:val="bottom"/>
          </w:tcPr>
          <w:p w14:paraId="15309E0D" w14:textId="77777777" w:rsidR="007C4247" w:rsidRPr="00E65761" w:rsidRDefault="007C4247" w:rsidP="001D24BC">
            <w:pPr>
              <w:pStyle w:val="Texto"/>
              <w:tabs>
                <w:tab w:val="decimal" w:pos="666"/>
              </w:tabs>
              <w:jc w:val="right"/>
              <w:rPr>
                <w:sz w:val="17"/>
                <w:lang w:val="es-AR"/>
              </w:rPr>
            </w:pPr>
          </w:p>
        </w:tc>
        <w:tc>
          <w:tcPr>
            <w:tcW w:w="785" w:type="dxa"/>
            <w:vAlign w:val="bottom"/>
          </w:tcPr>
          <w:p w14:paraId="052C0635" w14:textId="77777777" w:rsidR="007C4247" w:rsidRPr="00E65761" w:rsidRDefault="007C4247" w:rsidP="001D24BC">
            <w:pPr>
              <w:pStyle w:val="Texto"/>
              <w:tabs>
                <w:tab w:val="decimal" w:pos="666"/>
              </w:tabs>
              <w:jc w:val="right"/>
              <w:rPr>
                <w:sz w:val="17"/>
                <w:lang w:val="es-AR"/>
              </w:rPr>
            </w:pPr>
          </w:p>
        </w:tc>
        <w:tc>
          <w:tcPr>
            <w:tcW w:w="138" w:type="dxa"/>
            <w:vAlign w:val="bottom"/>
          </w:tcPr>
          <w:p w14:paraId="04F6DC8D" w14:textId="77777777" w:rsidR="007C4247" w:rsidRPr="00E65761" w:rsidRDefault="007C4247" w:rsidP="001D24BC">
            <w:pPr>
              <w:pStyle w:val="Texto"/>
              <w:tabs>
                <w:tab w:val="decimal" w:pos="666"/>
              </w:tabs>
              <w:jc w:val="right"/>
              <w:rPr>
                <w:sz w:val="17"/>
                <w:lang w:val="es-AR"/>
              </w:rPr>
            </w:pPr>
          </w:p>
        </w:tc>
        <w:tc>
          <w:tcPr>
            <w:tcW w:w="955" w:type="dxa"/>
            <w:vAlign w:val="bottom"/>
          </w:tcPr>
          <w:p w14:paraId="0D77B0AB" w14:textId="77777777" w:rsidR="007C4247" w:rsidRPr="00E65761" w:rsidRDefault="007C4247" w:rsidP="006A1D4C">
            <w:pPr>
              <w:pStyle w:val="Texto"/>
              <w:tabs>
                <w:tab w:val="decimal" w:pos="536"/>
              </w:tabs>
              <w:ind w:right="-6"/>
              <w:jc w:val="right"/>
              <w:rPr>
                <w:sz w:val="17"/>
                <w:lang w:val="es-AR"/>
              </w:rPr>
            </w:pPr>
          </w:p>
        </w:tc>
        <w:tc>
          <w:tcPr>
            <w:tcW w:w="141" w:type="dxa"/>
            <w:vAlign w:val="bottom"/>
          </w:tcPr>
          <w:p w14:paraId="43C14060" w14:textId="77777777" w:rsidR="007C4247" w:rsidRPr="00E65761" w:rsidRDefault="007C4247" w:rsidP="001D24BC">
            <w:pPr>
              <w:pStyle w:val="Texto"/>
              <w:tabs>
                <w:tab w:val="decimal" w:pos="666"/>
              </w:tabs>
              <w:jc w:val="right"/>
              <w:rPr>
                <w:sz w:val="17"/>
                <w:lang w:val="es-AR"/>
              </w:rPr>
            </w:pPr>
          </w:p>
        </w:tc>
        <w:tc>
          <w:tcPr>
            <w:tcW w:w="800" w:type="dxa"/>
            <w:vAlign w:val="bottom"/>
          </w:tcPr>
          <w:p w14:paraId="67CF7BD0" w14:textId="77777777" w:rsidR="007C4247" w:rsidRPr="00E65761" w:rsidRDefault="007C4247" w:rsidP="001D24BC">
            <w:pPr>
              <w:pStyle w:val="Texto"/>
              <w:tabs>
                <w:tab w:val="decimal" w:pos="666"/>
              </w:tabs>
              <w:jc w:val="right"/>
              <w:rPr>
                <w:sz w:val="17"/>
                <w:lang w:val="es-AR"/>
              </w:rPr>
            </w:pPr>
          </w:p>
        </w:tc>
        <w:tc>
          <w:tcPr>
            <w:tcW w:w="136" w:type="dxa"/>
            <w:vAlign w:val="bottom"/>
          </w:tcPr>
          <w:p w14:paraId="1DCDCBB5" w14:textId="77777777" w:rsidR="007C4247" w:rsidRPr="00E65761" w:rsidRDefault="007C4247" w:rsidP="001D24BC">
            <w:pPr>
              <w:pStyle w:val="Texto"/>
              <w:tabs>
                <w:tab w:val="decimal" w:pos="666"/>
              </w:tabs>
              <w:jc w:val="right"/>
              <w:rPr>
                <w:sz w:val="17"/>
                <w:lang w:val="es-AR"/>
              </w:rPr>
            </w:pPr>
          </w:p>
        </w:tc>
        <w:tc>
          <w:tcPr>
            <w:tcW w:w="752" w:type="dxa"/>
            <w:vAlign w:val="bottom"/>
          </w:tcPr>
          <w:p w14:paraId="7B0C9CDE" w14:textId="77777777" w:rsidR="007C4247" w:rsidRPr="00E65761" w:rsidRDefault="007C4247" w:rsidP="001D24BC">
            <w:pPr>
              <w:pStyle w:val="Texto"/>
              <w:tabs>
                <w:tab w:val="decimal" w:pos="666"/>
              </w:tabs>
              <w:jc w:val="right"/>
              <w:rPr>
                <w:sz w:val="17"/>
                <w:lang w:val="es-AR"/>
              </w:rPr>
            </w:pPr>
          </w:p>
        </w:tc>
        <w:tc>
          <w:tcPr>
            <w:tcW w:w="20" w:type="dxa"/>
            <w:vAlign w:val="bottom"/>
          </w:tcPr>
          <w:p w14:paraId="2DEAE0BE" w14:textId="77777777" w:rsidR="007C4247" w:rsidRPr="00E65761" w:rsidRDefault="007C4247" w:rsidP="001D24BC">
            <w:pPr>
              <w:pStyle w:val="Texto"/>
              <w:tabs>
                <w:tab w:val="decimal" w:pos="666"/>
              </w:tabs>
              <w:jc w:val="right"/>
              <w:rPr>
                <w:sz w:val="17"/>
                <w:lang w:val="es-AR"/>
              </w:rPr>
            </w:pPr>
          </w:p>
        </w:tc>
        <w:tc>
          <w:tcPr>
            <w:tcW w:w="1418" w:type="dxa"/>
            <w:vAlign w:val="bottom"/>
          </w:tcPr>
          <w:p w14:paraId="26BCA8AD" w14:textId="77777777" w:rsidR="007C4247" w:rsidRPr="00E65761" w:rsidRDefault="007C4247" w:rsidP="001D24BC">
            <w:pPr>
              <w:pStyle w:val="Texto"/>
              <w:tabs>
                <w:tab w:val="decimal" w:pos="666"/>
              </w:tabs>
              <w:jc w:val="right"/>
              <w:rPr>
                <w:sz w:val="17"/>
                <w:lang w:val="es-AR"/>
              </w:rPr>
            </w:pPr>
          </w:p>
        </w:tc>
      </w:tr>
      <w:tr w:rsidR="00680681" w:rsidRPr="00E65761" w14:paraId="7474446A" w14:textId="77777777" w:rsidTr="00071CBB">
        <w:trPr>
          <w:cantSplit/>
          <w:trHeight w:val="365"/>
        </w:trPr>
        <w:tc>
          <w:tcPr>
            <w:tcW w:w="2436" w:type="dxa"/>
            <w:vAlign w:val="bottom"/>
          </w:tcPr>
          <w:p w14:paraId="3E84E443" w14:textId="77777777" w:rsidR="00FE0131" w:rsidRPr="00E65761" w:rsidRDefault="00FE0131" w:rsidP="00FE0131">
            <w:pPr>
              <w:pStyle w:val="Texto"/>
              <w:ind w:right="72"/>
              <w:rPr>
                <w:b/>
                <w:sz w:val="17"/>
                <w:lang w:val="es-AR"/>
              </w:rPr>
            </w:pPr>
            <w:r w:rsidRPr="00E65761">
              <w:rPr>
                <w:b/>
                <w:sz w:val="17"/>
                <w:lang w:val="es-AR"/>
              </w:rPr>
              <w:t>Sector Privado no Financiero y residentes en el exterior</w:t>
            </w:r>
            <w:r w:rsidR="009A327B" w:rsidRPr="00E65761">
              <w:rPr>
                <w:b/>
                <w:sz w:val="17"/>
                <w:lang w:val="es-AR"/>
              </w:rPr>
              <w:t xml:space="preserve"> </w:t>
            </w:r>
            <w:r w:rsidRPr="00E65761">
              <w:rPr>
                <w:b/>
                <w:sz w:val="17"/>
                <w:lang w:val="es-AR"/>
              </w:rPr>
              <w:t>(1)</w:t>
            </w:r>
          </w:p>
        </w:tc>
        <w:tc>
          <w:tcPr>
            <w:tcW w:w="135" w:type="dxa"/>
          </w:tcPr>
          <w:p w14:paraId="0B35C658" w14:textId="77777777" w:rsidR="00FE0131" w:rsidRPr="00E65761" w:rsidRDefault="00FE0131" w:rsidP="00FE0131">
            <w:pPr>
              <w:pStyle w:val="Texto"/>
              <w:rPr>
                <w:sz w:val="17"/>
                <w:lang w:val="es-AR"/>
              </w:rPr>
            </w:pPr>
          </w:p>
        </w:tc>
        <w:tc>
          <w:tcPr>
            <w:tcW w:w="974" w:type="dxa"/>
            <w:tcBorders>
              <w:bottom w:val="single" w:sz="4" w:space="0" w:color="auto"/>
            </w:tcBorders>
            <w:vAlign w:val="bottom"/>
          </w:tcPr>
          <w:p w14:paraId="2906D5F1" w14:textId="77777777" w:rsidR="00FE0131" w:rsidRPr="00E65761" w:rsidRDefault="00C87C70" w:rsidP="00FE0131">
            <w:pPr>
              <w:pStyle w:val="Texto"/>
              <w:tabs>
                <w:tab w:val="decimal" w:pos="666"/>
              </w:tabs>
              <w:ind w:right="142"/>
              <w:jc w:val="right"/>
              <w:rPr>
                <w:sz w:val="17"/>
                <w:lang w:val="es-AR"/>
              </w:rPr>
            </w:pPr>
            <w:r>
              <w:rPr>
                <w:sz w:val="17"/>
                <w:lang w:val="es-AR"/>
              </w:rPr>
              <w:t>34.289</w:t>
            </w:r>
          </w:p>
        </w:tc>
        <w:tc>
          <w:tcPr>
            <w:tcW w:w="141" w:type="dxa"/>
            <w:tcBorders>
              <w:bottom w:val="single" w:sz="4" w:space="0" w:color="auto"/>
            </w:tcBorders>
            <w:vAlign w:val="bottom"/>
          </w:tcPr>
          <w:p w14:paraId="064A4C55" w14:textId="77777777" w:rsidR="00FE0131" w:rsidRPr="00E65761" w:rsidRDefault="00FE0131" w:rsidP="00FE0131">
            <w:pPr>
              <w:pStyle w:val="Texto"/>
              <w:tabs>
                <w:tab w:val="decimal" w:pos="666"/>
              </w:tabs>
              <w:jc w:val="right"/>
              <w:rPr>
                <w:sz w:val="17"/>
                <w:lang w:val="es-AR"/>
              </w:rPr>
            </w:pPr>
          </w:p>
        </w:tc>
        <w:tc>
          <w:tcPr>
            <w:tcW w:w="993" w:type="dxa"/>
            <w:tcBorders>
              <w:bottom w:val="single" w:sz="4" w:space="0" w:color="auto"/>
            </w:tcBorders>
            <w:vAlign w:val="bottom"/>
          </w:tcPr>
          <w:p w14:paraId="6B5EFAD2" w14:textId="77777777" w:rsidR="00FE0131" w:rsidRPr="00E65761" w:rsidRDefault="00E65761" w:rsidP="00C87C70">
            <w:pPr>
              <w:pStyle w:val="Texto"/>
              <w:tabs>
                <w:tab w:val="decimal" w:pos="666"/>
              </w:tabs>
              <w:jc w:val="right"/>
              <w:rPr>
                <w:sz w:val="17"/>
                <w:lang w:val="es-AR"/>
              </w:rPr>
            </w:pPr>
            <w:r w:rsidRPr="00E65761">
              <w:rPr>
                <w:sz w:val="17"/>
                <w:lang w:val="es-AR"/>
              </w:rPr>
              <w:t>2.</w:t>
            </w:r>
            <w:r w:rsidR="00C87C70">
              <w:rPr>
                <w:sz w:val="17"/>
                <w:lang w:val="es-AR"/>
              </w:rPr>
              <w:t>151.736</w:t>
            </w:r>
          </w:p>
        </w:tc>
        <w:tc>
          <w:tcPr>
            <w:tcW w:w="141" w:type="dxa"/>
            <w:tcBorders>
              <w:bottom w:val="single" w:sz="4" w:space="0" w:color="auto"/>
            </w:tcBorders>
            <w:vAlign w:val="bottom"/>
          </w:tcPr>
          <w:p w14:paraId="35C92EFE" w14:textId="77777777" w:rsidR="00FE0131" w:rsidRPr="00E65761" w:rsidRDefault="00FE0131" w:rsidP="00FE0131">
            <w:pPr>
              <w:pStyle w:val="Texto"/>
              <w:tabs>
                <w:tab w:val="decimal" w:pos="666"/>
              </w:tabs>
              <w:jc w:val="right"/>
              <w:rPr>
                <w:sz w:val="17"/>
                <w:lang w:val="es-AR"/>
              </w:rPr>
            </w:pPr>
          </w:p>
        </w:tc>
        <w:tc>
          <w:tcPr>
            <w:tcW w:w="813" w:type="dxa"/>
            <w:tcBorders>
              <w:bottom w:val="single" w:sz="4" w:space="0" w:color="auto"/>
            </w:tcBorders>
            <w:vAlign w:val="bottom"/>
          </w:tcPr>
          <w:p w14:paraId="021CA4E9" w14:textId="77777777" w:rsidR="00FE0131" w:rsidRPr="00E65761" w:rsidRDefault="00C87C70" w:rsidP="00E65761">
            <w:pPr>
              <w:pStyle w:val="Texto"/>
              <w:tabs>
                <w:tab w:val="decimal" w:pos="666"/>
              </w:tabs>
              <w:jc w:val="right"/>
              <w:rPr>
                <w:sz w:val="17"/>
                <w:lang w:val="es-AR"/>
              </w:rPr>
            </w:pPr>
            <w:r>
              <w:rPr>
                <w:sz w:val="17"/>
                <w:lang w:val="es-AR"/>
              </w:rPr>
              <w:t>1.623.196</w:t>
            </w:r>
          </w:p>
        </w:tc>
        <w:tc>
          <w:tcPr>
            <w:tcW w:w="138" w:type="dxa"/>
            <w:tcBorders>
              <w:bottom w:val="single" w:sz="4" w:space="0" w:color="auto"/>
            </w:tcBorders>
            <w:vAlign w:val="bottom"/>
          </w:tcPr>
          <w:p w14:paraId="1FEF41EF" w14:textId="77777777" w:rsidR="00FE0131" w:rsidRPr="00E65761" w:rsidRDefault="00FE0131" w:rsidP="00FE0131">
            <w:pPr>
              <w:pStyle w:val="Texto"/>
              <w:tabs>
                <w:tab w:val="decimal" w:pos="666"/>
              </w:tabs>
              <w:jc w:val="right"/>
              <w:rPr>
                <w:sz w:val="17"/>
                <w:lang w:val="es-AR"/>
              </w:rPr>
            </w:pPr>
          </w:p>
        </w:tc>
        <w:tc>
          <w:tcPr>
            <w:tcW w:w="785" w:type="dxa"/>
            <w:tcBorders>
              <w:bottom w:val="single" w:sz="4" w:space="0" w:color="auto"/>
            </w:tcBorders>
            <w:vAlign w:val="bottom"/>
          </w:tcPr>
          <w:p w14:paraId="38C125A6" w14:textId="77777777" w:rsidR="00FE0131" w:rsidRPr="00E65761" w:rsidRDefault="00C87C70" w:rsidP="00FE0131">
            <w:pPr>
              <w:pStyle w:val="Texto"/>
              <w:tabs>
                <w:tab w:val="decimal" w:pos="666"/>
              </w:tabs>
              <w:jc w:val="right"/>
              <w:rPr>
                <w:sz w:val="17"/>
                <w:lang w:val="es-AR"/>
              </w:rPr>
            </w:pPr>
            <w:r>
              <w:rPr>
                <w:sz w:val="17"/>
                <w:lang w:val="es-AR"/>
              </w:rPr>
              <w:t>849.913</w:t>
            </w:r>
          </w:p>
        </w:tc>
        <w:tc>
          <w:tcPr>
            <w:tcW w:w="138" w:type="dxa"/>
            <w:tcBorders>
              <w:bottom w:val="single" w:sz="4" w:space="0" w:color="auto"/>
            </w:tcBorders>
            <w:vAlign w:val="bottom"/>
          </w:tcPr>
          <w:p w14:paraId="64CE2825" w14:textId="77777777" w:rsidR="00FE0131" w:rsidRPr="00E65761" w:rsidRDefault="00FE0131" w:rsidP="00FE0131">
            <w:pPr>
              <w:pStyle w:val="Texto"/>
              <w:tabs>
                <w:tab w:val="decimal" w:pos="666"/>
              </w:tabs>
              <w:jc w:val="right"/>
              <w:rPr>
                <w:sz w:val="17"/>
                <w:lang w:val="es-AR"/>
              </w:rPr>
            </w:pPr>
          </w:p>
        </w:tc>
        <w:tc>
          <w:tcPr>
            <w:tcW w:w="955" w:type="dxa"/>
            <w:tcBorders>
              <w:bottom w:val="single" w:sz="4" w:space="0" w:color="auto"/>
            </w:tcBorders>
            <w:vAlign w:val="bottom"/>
          </w:tcPr>
          <w:p w14:paraId="53E70149" w14:textId="77777777" w:rsidR="00FE0131" w:rsidRPr="00E65761" w:rsidRDefault="00C87C70" w:rsidP="006A1D4C">
            <w:pPr>
              <w:pStyle w:val="Texto"/>
              <w:tabs>
                <w:tab w:val="decimal" w:pos="536"/>
              </w:tabs>
              <w:ind w:right="-6"/>
              <w:jc w:val="right"/>
              <w:rPr>
                <w:sz w:val="17"/>
                <w:lang w:val="es-AR"/>
              </w:rPr>
            </w:pPr>
            <w:r>
              <w:rPr>
                <w:sz w:val="17"/>
                <w:lang w:val="es-AR"/>
              </w:rPr>
              <w:t>690.115</w:t>
            </w:r>
          </w:p>
        </w:tc>
        <w:tc>
          <w:tcPr>
            <w:tcW w:w="141" w:type="dxa"/>
            <w:tcBorders>
              <w:bottom w:val="single" w:sz="4" w:space="0" w:color="auto"/>
            </w:tcBorders>
            <w:vAlign w:val="bottom"/>
          </w:tcPr>
          <w:p w14:paraId="6029324C" w14:textId="77777777" w:rsidR="00FE0131" w:rsidRPr="00E65761" w:rsidRDefault="00FE0131" w:rsidP="00FE0131">
            <w:pPr>
              <w:pStyle w:val="Texto"/>
              <w:tabs>
                <w:tab w:val="decimal" w:pos="666"/>
              </w:tabs>
              <w:jc w:val="right"/>
              <w:rPr>
                <w:sz w:val="17"/>
                <w:lang w:val="es-AR"/>
              </w:rPr>
            </w:pPr>
          </w:p>
        </w:tc>
        <w:tc>
          <w:tcPr>
            <w:tcW w:w="800" w:type="dxa"/>
            <w:tcBorders>
              <w:bottom w:val="single" w:sz="4" w:space="0" w:color="auto"/>
            </w:tcBorders>
            <w:vAlign w:val="bottom"/>
          </w:tcPr>
          <w:p w14:paraId="277B7337" w14:textId="77777777" w:rsidR="00FE0131" w:rsidRPr="00E65761" w:rsidRDefault="00C87C70" w:rsidP="00FE0131">
            <w:pPr>
              <w:pStyle w:val="Texto"/>
              <w:tabs>
                <w:tab w:val="decimal" w:pos="666"/>
              </w:tabs>
              <w:jc w:val="right"/>
              <w:rPr>
                <w:sz w:val="17"/>
                <w:lang w:val="es-AR"/>
              </w:rPr>
            </w:pPr>
            <w:r>
              <w:rPr>
                <w:sz w:val="17"/>
                <w:lang w:val="es-AR"/>
              </w:rPr>
              <w:t>359.918</w:t>
            </w:r>
          </w:p>
        </w:tc>
        <w:tc>
          <w:tcPr>
            <w:tcW w:w="136" w:type="dxa"/>
            <w:tcBorders>
              <w:bottom w:val="single" w:sz="4" w:space="0" w:color="auto"/>
            </w:tcBorders>
            <w:vAlign w:val="bottom"/>
          </w:tcPr>
          <w:p w14:paraId="45FFC425" w14:textId="77777777" w:rsidR="00FE0131" w:rsidRPr="00E65761" w:rsidRDefault="00FE0131" w:rsidP="00FE0131">
            <w:pPr>
              <w:pStyle w:val="Texto"/>
              <w:tabs>
                <w:tab w:val="decimal" w:pos="666"/>
              </w:tabs>
              <w:jc w:val="right"/>
              <w:rPr>
                <w:sz w:val="17"/>
                <w:lang w:val="es-AR"/>
              </w:rPr>
            </w:pPr>
          </w:p>
        </w:tc>
        <w:tc>
          <w:tcPr>
            <w:tcW w:w="752" w:type="dxa"/>
            <w:tcBorders>
              <w:bottom w:val="single" w:sz="4" w:space="0" w:color="auto"/>
            </w:tcBorders>
            <w:vAlign w:val="bottom"/>
          </w:tcPr>
          <w:p w14:paraId="00149E01" w14:textId="77777777" w:rsidR="00FE0131" w:rsidRPr="00E65761" w:rsidRDefault="00714275" w:rsidP="00FE0131">
            <w:pPr>
              <w:pStyle w:val="Texto"/>
              <w:tabs>
                <w:tab w:val="decimal" w:pos="666"/>
              </w:tabs>
              <w:jc w:val="right"/>
              <w:rPr>
                <w:sz w:val="17"/>
                <w:lang w:val="es-AR"/>
              </w:rPr>
            </w:pPr>
            <w:r>
              <w:rPr>
                <w:sz w:val="17"/>
                <w:lang w:val="es-AR"/>
              </w:rPr>
              <w:t>441.315</w:t>
            </w:r>
          </w:p>
        </w:tc>
        <w:tc>
          <w:tcPr>
            <w:tcW w:w="20" w:type="dxa"/>
            <w:tcBorders>
              <w:bottom w:val="single" w:sz="4" w:space="0" w:color="auto"/>
            </w:tcBorders>
            <w:vAlign w:val="bottom"/>
          </w:tcPr>
          <w:p w14:paraId="31FE48AF" w14:textId="77777777" w:rsidR="00FE0131" w:rsidRPr="00E65761" w:rsidRDefault="00FE0131" w:rsidP="00FE0131">
            <w:pPr>
              <w:pStyle w:val="Texto"/>
              <w:tabs>
                <w:tab w:val="decimal" w:pos="666"/>
              </w:tabs>
              <w:jc w:val="right"/>
              <w:rPr>
                <w:sz w:val="17"/>
                <w:lang w:val="es-AR"/>
              </w:rPr>
            </w:pPr>
          </w:p>
        </w:tc>
        <w:tc>
          <w:tcPr>
            <w:tcW w:w="1418" w:type="dxa"/>
            <w:tcBorders>
              <w:bottom w:val="single" w:sz="4" w:space="0" w:color="auto"/>
            </w:tcBorders>
            <w:vAlign w:val="bottom"/>
          </w:tcPr>
          <w:p w14:paraId="03371D86" w14:textId="77777777" w:rsidR="00FE0131" w:rsidRPr="00E65761" w:rsidRDefault="00C87C70" w:rsidP="00FE0131">
            <w:pPr>
              <w:pStyle w:val="Texto"/>
              <w:tabs>
                <w:tab w:val="decimal" w:pos="666"/>
              </w:tabs>
              <w:jc w:val="right"/>
              <w:rPr>
                <w:sz w:val="17"/>
                <w:lang w:val="es-AR"/>
              </w:rPr>
            </w:pPr>
            <w:r>
              <w:rPr>
                <w:sz w:val="17"/>
                <w:lang w:val="es-AR"/>
              </w:rPr>
              <w:t>6.150.482</w:t>
            </w:r>
          </w:p>
        </w:tc>
      </w:tr>
      <w:tr w:rsidR="00680681" w:rsidRPr="00E65761" w14:paraId="36E4E1C6" w14:textId="77777777" w:rsidTr="00B8720C">
        <w:trPr>
          <w:cantSplit/>
          <w:trHeight w:val="58"/>
        </w:trPr>
        <w:tc>
          <w:tcPr>
            <w:tcW w:w="2436" w:type="dxa"/>
          </w:tcPr>
          <w:p w14:paraId="2B719331" w14:textId="77777777" w:rsidR="00FE0131" w:rsidRPr="00E65761" w:rsidRDefault="00FE0131" w:rsidP="00FE0131">
            <w:pPr>
              <w:pStyle w:val="Texto"/>
              <w:ind w:right="72"/>
              <w:rPr>
                <w:sz w:val="17"/>
                <w:lang w:val="es-AR"/>
              </w:rPr>
            </w:pPr>
          </w:p>
        </w:tc>
        <w:tc>
          <w:tcPr>
            <w:tcW w:w="135" w:type="dxa"/>
          </w:tcPr>
          <w:p w14:paraId="3F2892F2" w14:textId="77777777" w:rsidR="00FE0131" w:rsidRPr="00E65761" w:rsidRDefault="00FE0131" w:rsidP="00FE0131">
            <w:pPr>
              <w:pStyle w:val="Texto"/>
              <w:rPr>
                <w:sz w:val="17"/>
                <w:lang w:val="es-AR"/>
              </w:rPr>
            </w:pPr>
          </w:p>
        </w:tc>
        <w:tc>
          <w:tcPr>
            <w:tcW w:w="974" w:type="dxa"/>
            <w:tcBorders>
              <w:top w:val="single" w:sz="4" w:space="0" w:color="auto"/>
            </w:tcBorders>
            <w:shd w:val="clear" w:color="auto" w:fill="auto"/>
            <w:vAlign w:val="bottom"/>
          </w:tcPr>
          <w:p w14:paraId="129A2715" w14:textId="77777777" w:rsidR="00FE0131" w:rsidRPr="00E65761" w:rsidRDefault="00FE0131" w:rsidP="00FE0131">
            <w:pPr>
              <w:pStyle w:val="Texto"/>
              <w:tabs>
                <w:tab w:val="decimal" w:pos="666"/>
              </w:tabs>
              <w:ind w:right="142"/>
              <w:jc w:val="right"/>
              <w:rPr>
                <w:sz w:val="17"/>
                <w:lang w:val="es-AR"/>
              </w:rPr>
            </w:pPr>
          </w:p>
        </w:tc>
        <w:tc>
          <w:tcPr>
            <w:tcW w:w="141" w:type="dxa"/>
            <w:tcBorders>
              <w:top w:val="single" w:sz="4" w:space="0" w:color="auto"/>
            </w:tcBorders>
            <w:shd w:val="clear" w:color="auto" w:fill="auto"/>
          </w:tcPr>
          <w:p w14:paraId="3EDA09F3" w14:textId="77777777" w:rsidR="00FE0131" w:rsidRPr="00E65761" w:rsidRDefault="00FE0131" w:rsidP="00FE0131">
            <w:pPr>
              <w:jc w:val="right"/>
              <w:rPr>
                <w:rFonts w:cs="Arial"/>
                <w:sz w:val="17"/>
                <w:szCs w:val="17"/>
              </w:rPr>
            </w:pPr>
          </w:p>
        </w:tc>
        <w:tc>
          <w:tcPr>
            <w:tcW w:w="993" w:type="dxa"/>
            <w:tcBorders>
              <w:top w:val="single" w:sz="4" w:space="0" w:color="auto"/>
            </w:tcBorders>
            <w:shd w:val="clear" w:color="auto" w:fill="auto"/>
            <w:vAlign w:val="bottom"/>
          </w:tcPr>
          <w:p w14:paraId="4DBC8764" w14:textId="77777777" w:rsidR="00FE0131" w:rsidRPr="00E65761" w:rsidRDefault="00FE0131" w:rsidP="00FE0131">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54A2F88B" w14:textId="77777777" w:rsidR="00FE0131" w:rsidRPr="00E65761" w:rsidRDefault="00FE0131" w:rsidP="00FE0131">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14:paraId="0B25D7F2" w14:textId="77777777" w:rsidR="00FE0131" w:rsidRPr="00E65761"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45DA2486" w14:textId="77777777" w:rsidR="00FE0131" w:rsidRPr="00E65761" w:rsidRDefault="00FE0131" w:rsidP="00FE0131">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5CB7F8B4" w14:textId="77777777" w:rsidR="00FE0131" w:rsidRPr="00E65761"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18CCEAEF" w14:textId="77777777" w:rsidR="00FE0131" w:rsidRPr="00E65761" w:rsidRDefault="00FE0131" w:rsidP="00FE0131">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085D88A0" w14:textId="77777777" w:rsidR="00FE0131" w:rsidRPr="00E65761" w:rsidRDefault="00FE0131" w:rsidP="00FE0131">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074F25A4" w14:textId="77777777" w:rsidR="00FE0131" w:rsidRPr="00E65761" w:rsidRDefault="00FE0131" w:rsidP="00FE0131">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0263AAF2" w14:textId="77777777" w:rsidR="00FE0131" w:rsidRPr="00E65761" w:rsidRDefault="00FE0131" w:rsidP="00FE0131">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14:paraId="44A1B964" w14:textId="77777777" w:rsidR="00FE0131" w:rsidRPr="00E65761" w:rsidRDefault="00FE0131" w:rsidP="00FE0131">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0B520301" w14:textId="77777777" w:rsidR="00FE0131" w:rsidRPr="00E65761" w:rsidRDefault="00FE0131" w:rsidP="00FE0131">
            <w:pPr>
              <w:pStyle w:val="Texto"/>
              <w:tabs>
                <w:tab w:val="decimal" w:pos="666"/>
              </w:tabs>
              <w:jc w:val="right"/>
              <w:rPr>
                <w:sz w:val="17"/>
                <w:lang w:val="es-AR"/>
              </w:rPr>
            </w:pPr>
          </w:p>
        </w:tc>
        <w:tc>
          <w:tcPr>
            <w:tcW w:w="20" w:type="dxa"/>
            <w:tcBorders>
              <w:top w:val="single" w:sz="4" w:space="0" w:color="auto"/>
            </w:tcBorders>
            <w:shd w:val="clear" w:color="auto" w:fill="auto"/>
            <w:vAlign w:val="bottom"/>
          </w:tcPr>
          <w:p w14:paraId="644A0764" w14:textId="77777777" w:rsidR="00FE0131" w:rsidRPr="00E65761" w:rsidRDefault="00FE0131" w:rsidP="00FE0131">
            <w:pPr>
              <w:pStyle w:val="Texto"/>
              <w:tabs>
                <w:tab w:val="decimal" w:pos="666"/>
              </w:tabs>
              <w:jc w:val="right"/>
              <w:rPr>
                <w:sz w:val="17"/>
                <w:lang w:val="es-AR"/>
              </w:rPr>
            </w:pPr>
          </w:p>
        </w:tc>
        <w:tc>
          <w:tcPr>
            <w:tcW w:w="1418" w:type="dxa"/>
            <w:tcBorders>
              <w:top w:val="single" w:sz="4" w:space="0" w:color="auto"/>
            </w:tcBorders>
            <w:shd w:val="clear" w:color="auto" w:fill="auto"/>
            <w:vAlign w:val="bottom"/>
          </w:tcPr>
          <w:p w14:paraId="070A72DB" w14:textId="77777777" w:rsidR="00FE0131" w:rsidRPr="00E65761" w:rsidRDefault="00FE0131" w:rsidP="00FE0131">
            <w:pPr>
              <w:pStyle w:val="Texto"/>
              <w:tabs>
                <w:tab w:val="decimal" w:pos="666"/>
              </w:tabs>
              <w:jc w:val="right"/>
              <w:rPr>
                <w:sz w:val="17"/>
                <w:lang w:val="es-AR"/>
              </w:rPr>
            </w:pPr>
          </w:p>
        </w:tc>
      </w:tr>
      <w:tr w:rsidR="00680681" w:rsidRPr="00E65761" w14:paraId="46E01A07" w14:textId="77777777" w:rsidTr="007C4247">
        <w:trPr>
          <w:cantSplit/>
          <w:trHeight w:val="78"/>
        </w:trPr>
        <w:tc>
          <w:tcPr>
            <w:tcW w:w="2436" w:type="dxa"/>
          </w:tcPr>
          <w:p w14:paraId="05B634D6" w14:textId="77777777" w:rsidR="00FE0131" w:rsidRPr="00E65761" w:rsidRDefault="00FE0131" w:rsidP="00FE0131">
            <w:pPr>
              <w:pStyle w:val="Texto"/>
              <w:ind w:right="72"/>
              <w:rPr>
                <w:b/>
                <w:sz w:val="17"/>
                <w:lang w:val="es-AR"/>
              </w:rPr>
            </w:pPr>
            <w:r w:rsidRPr="00E65761">
              <w:rPr>
                <w:b/>
                <w:sz w:val="17"/>
                <w:lang w:val="es-AR"/>
              </w:rPr>
              <w:t>TOTAL</w:t>
            </w:r>
          </w:p>
        </w:tc>
        <w:tc>
          <w:tcPr>
            <w:tcW w:w="135" w:type="dxa"/>
          </w:tcPr>
          <w:p w14:paraId="3A15A94B" w14:textId="77777777" w:rsidR="00FE0131" w:rsidRPr="00E65761" w:rsidRDefault="00FE0131" w:rsidP="00FE0131">
            <w:pPr>
              <w:pStyle w:val="Texto"/>
              <w:rPr>
                <w:sz w:val="17"/>
                <w:lang w:val="es-AR"/>
              </w:rPr>
            </w:pPr>
          </w:p>
        </w:tc>
        <w:tc>
          <w:tcPr>
            <w:tcW w:w="974" w:type="dxa"/>
            <w:tcBorders>
              <w:bottom w:val="double" w:sz="4" w:space="0" w:color="auto"/>
            </w:tcBorders>
            <w:vAlign w:val="bottom"/>
          </w:tcPr>
          <w:p w14:paraId="6C0C7AE2" w14:textId="77777777" w:rsidR="00FE0131" w:rsidRPr="00E65761" w:rsidRDefault="00C87C70" w:rsidP="00FE0131">
            <w:pPr>
              <w:pStyle w:val="Texto"/>
              <w:tabs>
                <w:tab w:val="decimal" w:pos="666"/>
              </w:tabs>
              <w:ind w:right="142"/>
              <w:jc w:val="right"/>
              <w:rPr>
                <w:b/>
                <w:sz w:val="17"/>
                <w:lang w:val="es-AR"/>
              </w:rPr>
            </w:pPr>
            <w:r>
              <w:rPr>
                <w:b/>
                <w:sz w:val="17"/>
                <w:lang w:val="es-AR"/>
              </w:rPr>
              <w:t>34.289</w:t>
            </w:r>
          </w:p>
        </w:tc>
        <w:tc>
          <w:tcPr>
            <w:tcW w:w="141" w:type="dxa"/>
            <w:tcBorders>
              <w:bottom w:val="double" w:sz="4" w:space="0" w:color="auto"/>
            </w:tcBorders>
          </w:tcPr>
          <w:p w14:paraId="35D32BBC" w14:textId="77777777" w:rsidR="00FE0131" w:rsidRPr="00E65761" w:rsidRDefault="00FE0131" w:rsidP="00FE0131">
            <w:pPr>
              <w:jc w:val="right"/>
              <w:rPr>
                <w:b/>
                <w:sz w:val="17"/>
              </w:rPr>
            </w:pPr>
          </w:p>
        </w:tc>
        <w:tc>
          <w:tcPr>
            <w:tcW w:w="993" w:type="dxa"/>
            <w:tcBorders>
              <w:bottom w:val="double" w:sz="4" w:space="0" w:color="auto"/>
            </w:tcBorders>
            <w:vAlign w:val="bottom"/>
          </w:tcPr>
          <w:p w14:paraId="01419A0D" w14:textId="77777777" w:rsidR="00FE0131" w:rsidRPr="00E65761" w:rsidRDefault="00E65761" w:rsidP="00C87C70">
            <w:pPr>
              <w:pStyle w:val="Texto"/>
              <w:tabs>
                <w:tab w:val="decimal" w:pos="666"/>
              </w:tabs>
              <w:jc w:val="right"/>
              <w:rPr>
                <w:b/>
                <w:sz w:val="17"/>
                <w:lang w:val="es-AR"/>
              </w:rPr>
            </w:pPr>
            <w:r w:rsidRPr="00E65761">
              <w:rPr>
                <w:b/>
                <w:sz w:val="17"/>
                <w:lang w:val="es-AR"/>
              </w:rPr>
              <w:t>2.</w:t>
            </w:r>
            <w:r w:rsidR="00C87C70">
              <w:rPr>
                <w:b/>
                <w:sz w:val="17"/>
                <w:lang w:val="es-AR"/>
              </w:rPr>
              <w:t>171.049</w:t>
            </w:r>
          </w:p>
        </w:tc>
        <w:tc>
          <w:tcPr>
            <w:tcW w:w="141" w:type="dxa"/>
            <w:tcBorders>
              <w:bottom w:val="double" w:sz="4" w:space="0" w:color="auto"/>
            </w:tcBorders>
            <w:vAlign w:val="bottom"/>
          </w:tcPr>
          <w:p w14:paraId="4CBF9487" w14:textId="77777777" w:rsidR="00FE0131" w:rsidRPr="00E65761" w:rsidRDefault="00FE0131" w:rsidP="00FE0131">
            <w:pPr>
              <w:pStyle w:val="Texto"/>
              <w:tabs>
                <w:tab w:val="decimal" w:pos="666"/>
              </w:tabs>
              <w:jc w:val="right"/>
              <w:rPr>
                <w:b/>
                <w:sz w:val="17"/>
                <w:lang w:val="es-AR"/>
              </w:rPr>
            </w:pPr>
          </w:p>
        </w:tc>
        <w:tc>
          <w:tcPr>
            <w:tcW w:w="813" w:type="dxa"/>
            <w:tcBorders>
              <w:bottom w:val="double" w:sz="4" w:space="0" w:color="auto"/>
            </w:tcBorders>
            <w:vAlign w:val="bottom"/>
          </w:tcPr>
          <w:p w14:paraId="6CB1D489" w14:textId="77777777" w:rsidR="00FE0131" w:rsidRPr="00E65761" w:rsidRDefault="00C87C70" w:rsidP="00FE0131">
            <w:pPr>
              <w:pStyle w:val="Texto"/>
              <w:tabs>
                <w:tab w:val="decimal" w:pos="666"/>
              </w:tabs>
              <w:jc w:val="right"/>
              <w:rPr>
                <w:b/>
                <w:sz w:val="17"/>
                <w:lang w:val="es-AR"/>
              </w:rPr>
            </w:pPr>
            <w:r>
              <w:rPr>
                <w:b/>
                <w:sz w:val="17"/>
                <w:lang w:val="es-AR"/>
              </w:rPr>
              <w:t>1.630.063</w:t>
            </w:r>
          </w:p>
        </w:tc>
        <w:tc>
          <w:tcPr>
            <w:tcW w:w="138" w:type="dxa"/>
            <w:tcBorders>
              <w:bottom w:val="double" w:sz="4" w:space="0" w:color="auto"/>
            </w:tcBorders>
            <w:vAlign w:val="bottom"/>
          </w:tcPr>
          <w:p w14:paraId="7D337ABC" w14:textId="77777777" w:rsidR="00FE0131" w:rsidRPr="00E65761" w:rsidRDefault="00FE0131" w:rsidP="00FE0131">
            <w:pPr>
              <w:pStyle w:val="Texto"/>
              <w:tabs>
                <w:tab w:val="decimal" w:pos="666"/>
              </w:tabs>
              <w:jc w:val="right"/>
              <w:rPr>
                <w:b/>
                <w:sz w:val="17"/>
                <w:lang w:val="es-AR"/>
              </w:rPr>
            </w:pPr>
          </w:p>
        </w:tc>
        <w:tc>
          <w:tcPr>
            <w:tcW w:w="785" w:type="dxa"/>
            <w:tcBorders>
              <w:bottom w:val="double" w:sz="4" w:space="0" w:color="auto"/>
            </w:tcBorders>
            <w:vAlign w:val="bottom"/>
          </w:tcPr>
          <w:p w14:paraId="3AF87EF3" w14:textId="77777777" w:rsidR="00FE0131" w:rsidRPr="00E65761" w:rsidRDefault="00C87C70" w:rsidP="00FE0131">
            <w:pPr>
              <w:pStyle w:val="Texto"/>
              <w:tabs>
                <w:tab w:val="decimal" w:pos="666"/>
              </w:tabs>
              <w:jc w:val="right"/>
              <w:rPr>
                <w:b/>
                <w:sz w:val="17"/>
                <w:lang w:val="es-AR"/>
              </w:rPr>
            </w:pPr>
            <w:r>
              <w:rPr>
                <w:b/>
                <w:sz w:val="17"/>
                <w:lang w:val="es-AR"/>
              </w:rPr>
              <w:t>857.158</w:t>
            </w:r>
          </w:p>
        </w:tc>
        <w:tc>
          <w:tcPr>
            <w:tcW w:w="138" w:type="dxa"/>
            <w:tcBorders>
              <w:bottom w:val="double" w:sz="4" w:space="0" w:color="auto"/>
            </w:tcBorders>
            <w:vAlign w:val="bottom"/>
          </w:tcPr>
          <w:p w14:paraId="6A2B0578" w14:textId="77777777" w:rsidR="00FE0131" w:rsidRPr="00E65761" w:rsidRDefault="00FE0131" w:rsidP="00FE0131">
            <w:pPr>
              <w:pStyle w:val="Texto"/>
              <w:tabs>
                <w:tab w:val="decimal" w:pos="666"/>
              </w:tabs>
              <w:jc w:val="right"/>
              <w:rPr>
                <w:b/>
                <w:sz w:val="17"/>
                <w:lang w:val="es-AR"/>
              </w:rPr>
            </w:pPr>
          </w:p>
        </w:tc>
        <w:tc>
          <w:tcPr>
            <w:tcW w:w="955" w:type="dxa"/>
            <w:tcBorders>
              <w:bottom w:val="double" w:sz="4" w:space="0" w:color="auto"/>
            </w:tcBorders>
            <w:vAlign w:val="bottom"/>
          </w:tcPr>
          <w:p w14:paraId="0F7DBA97" w14:textId="77777777" w:rsidR="00FE0131" w:rsidRPr="00E65761" w:rsidRDefault="00C87C70" w:rsidP="00FE0131">
            <w:pPr>
              <w:pStyle w:val="Texto"/>
              <w:tabs>
                <w:tab w:val="decimal" w:pos="666"/>
              </w:tabs>
              <w:jc w:val="right"/>
              <w:rPr>
                <w:b/>
                <w:sz w:val="17"/>
                <w:lang w:val="es-AR"/>
              </w:rPr>
            </w:pPr>
            <w:r>
              <w:rPr>
                <w:b/>
                <w:sz w:val="17"/>
                <w:lang w:val="es-AR"/>
              </w:rPr>
              <w:t>698.581</w:t>
            </w:r>
          </w:p>
        </w:tc>
        <w:tc>
          <w:tcPr>
            <w:tcW w:w="141" w:type="dxa"/>
            <w:tcBorders>
              <w:bottom w:val="double" w:sz="4" w:space="0" w:color="auto"/>
            </w:tcBorders>
            <w:vAlign w:val="bottom"/>
          </w:tcPr>
          <w:p w14:paraId="656BFF35" w14:textId="77777777" w:rsidR="00FE0131" w:rsidRPr="00E65761" w:rsidRDefault="00FE0131" w:rsidP="00FE0131">
            <w:pPr>
              <w:pStyle w:val="Texto"/>
              <w:tabs>
                <w:tab w:val="decimal" w:pos="666"/>
              </w:tabs>
              <w:jc w:val="right"/>
              <w:rPr>
                <w:b/>
                <w:sz w:val="17"/>
                <w:lang w:val="es-AR"/>
              </w:rPr>
            </w:pPr>
          </w:p>
        </w:tc>
        <w:tc>
          <w:tcPr>
            <w:tcW w:w="800" w:type="dxa"/>
            <w:tcBorders>
              <w:bottom w:val="double" w:sz="4" w:space="0" w:color="auto"/>
            </w:tcBorders>
            <w:vAlign w:val="bottom"/>
          </w:tcPr>
          <w:p w14:paraId="7B2A719C" w14:textId="77777777" w:rsidR="00FE0131" w:rsidRPr="00E65761" w:rsidRDefault="00C87C70" w:rsidP="00FE0131">
            <w:pPr>
              <w:pStyle w:val="Texto"/>
              <w:tabs>
                <w:tab w:val="decimal" w:pos="666"/>
              </w:tabs>
              <w:jc w:val="right"/>
              <w:rPr>
                <w:b/>
                <w:sz w:val="17"/>
                <w:lang w:val="es-AR"/>
              </w:rPr>
            </w:pPr>
            <w:r>
              <w:rPr>
                <w:b/>
                <w:sz w:val="17"/>
                <w:lang w:val="es-AR"/>
              </w:rPr>
              <w:t>364.636</w:t>
            </w:r>
          </w:p>
        </w:tc>
        <w:tc>
          <w:tcPr>
            <w:tcW w:w="136" w:type="dxa"/>
            <w:tcBorders>
              <w:bottom w:val="double" w:sz="4" w:space="0" w:color="auto"/>
            </w:tcBorders>
            <w:vAlign w:val="bottom"/>
          </w:tcPr>
          <w:p w14:paraId="26557A50" w14:textId="77777777" w:rsidR="00FE0131" w:rsidRPr="00E65761" w:rsidRDefault="00FE0131" w:rsidP="00FE0131">
            <w:pPr>
              <w:pStyle w:val="Texto"/>
              <w:tabs>
                <w:tab w:val="decimal" w:pos="666"/>
              </w:tabs>
              <w:jc w:val="right"/>
              <w:rPr>
                <w:b/>
                <w:sz w:val="17"/>
                <w:lang w:val="es-AR"/>
              </w:rPr>
            </w:pPr>
          </w:p>
        </w:tc>
        <w:tc>
          <w:tcPr>
            <w:tcW w:w="752" w:type="dxa"/>
            <w:tcBorders>
              <w:bottom w:val="double" w:sz="4" w:space="0" w:color="auto"/>
            </w:tcBorders>
            <w:vAlign w:val="bottom"/>
          </w:tcPr>
          <w:p w14:paraId="384226A8" w14:textId="77777777" w:rsidR="00FE0131" w:rsidRPr="00E65761" w:rsidRDefault="00E65761" w:rsidP="00FE0131">
            <w:pPr>
              <w:pStyle w:val="Texto"/>
              <w:tabs>
                <w:tab w:val="decimal" w:pos="666"/>
              </w:tabs>
              <w:jc w:val="right"/>
              <w:rPr>
                <w:b/>
                <w:sz w:val="17"/>
                <w:lang w:val="es-AR"/>
              </w:rPr>
            </w:pPr>
            <w:r w:rsidRPr="00E65761">
              <w:rPr>
                <w:b/>
                <w:sz w:val="17"/>
                <w:lang w:val="es-AR"/>
              </w:rPr>
              <w:t>442.875</w:t>
            </w:r>
          </w:p>
        </w:tc>
        <w:tc>
          <w:tcPr>
            <w:tcW w:w="20" w:type="dxa"/>
            <w:tcBorders>
              <w:bottom w:val="double" w:sz="4" w:space="0" w:color="auto"/>
            </w:tcBorders>
            <w:vAlign w:val="bottom"/>
          </w:tcPr>
          <w:p w14:paraId="5CD1BB78" w14:textId="77777777" w:rsidR="00FE0131" w:rsidRPr="00E65761" w:rsidRDefault="00FE0131" w:rsidP="00FE0131">
            <w:pPr>
              <w:pStyle w:val="Texto"/>
              <w:tabs>
                <w:tab w:val="decimal" w:pos="666"/>
              </w:tabs>
              <w:jc w:val="right"/>
              <w:rPr>
                <w:b/>
                <w:sz w:val="17"/>
                <w:lang w:val="es-AR"/>
              </w:rPr>
            </w:pPr>
          </w:p>
        </w:tc>
        <w:tc>
          <w:tcPr>
            <w:tcW w:w="1418" w:type="dxa"/>
            <w:tcBorders>
              <w:bottom w:val="double" w:sz="4" w:space="0" w:color="auto"/>
            </w:tcBorders>
            <w:shd w:val="clear" w:color="auto" w:fill="auto"/>
            <w:vAlign w:val="bottom"/>
          </w:tcPr>
          <w:p w14:paraId="7511CC86" w14:textId="77777777" w:rsidR="00FE0131" w:rsidRPr="00E65761" w:rsidRDefault="00C87C70" w:rsidP="00267501">
            <w:pPr>
              <w:pStyle w:val="Texto"/>
              <w:tabs>
                <w:tab w:val="decimal" w:pos="666"/>
              </w:tabs>
              <w:jc w:val="right"/>
              <w:rPr>
                <w:b/>
                <w:sz w:val="17"/>
                <w:lang w:val="es-AR"/>
              </w:rPr>
            </w:pPr>
            <w:r>
              <w:rPr>
                <w:b/>
                <w:sz w:val="17"/>
                <w:lang w:val="es-AR"/>
              </w:rPr>
              <w:t>6.198.651</w:t>
            </w:r>
          </w:p>
        </w:tc>
      </w:tr>
    </w:tbl>
    <w:p w14:paraId="1E53675F" w14:textId="77777777" w:rsidR="00145D0F" w:rsidRPr="0006497C" w:rsidRDefault="00145D0F" w:rsidP="00145D0F">
      <w:pPr>
        <w:pStyle w:val="Texto"/>
        <w:rPr>
          <w:snapToGrid w:val="0"/>
          <w:sz w:val="16"/>
          <w:highlight w:val="yellow"/>
          <w:lang w:val="es-AR"/>
        </w:rPr>
      </w:pPr>
    </w:p>
    <w:tbl>
      <w:tblPr>
        <w:tblW w:w="10916"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418"/>
      </w:tblGrid>
      <w:tr w:rsidR="00680681" w:rsidRPr="00EB1C92" w14:paraId="241EE6ED" w14:textId="77777777" w:rsidTr="007C4247">
        <w:trPr>
          <w:cantSplit/>
          <w:trHeight w:val="254"/>
        </w:trPr>
        <w:tc>
          <w:tcPr>
            <w:tcW w:w="2436" w:type="dxa"/>
            <w:shd w:val="clear" w:color="auto" w:fill="auto"/>
            <w:vAlign w:val="bottom"/>
          </w:tcPr>
          <w:p w14:paraId="00B15F6A" w14:textId="77777777" w:rsidR="007C4247" w:rsidRPr="00EB1C92" w:rsidRDefault="007C4247" w:rsidP="0032716C">
            <w:pPr>
              <w:pStyle w:val="Texto"/>
              <w:rPr>
                <w:b/>
                <w:sz w:val="17"/>
                <w:lang w:val="es-AR"/>
              </w:rPr>
            </w:pPr>
          </w:p>
        </w:tc>
        <w:tc>
          <w:tcPr>
            <w:tcW w:w="135" w:type="dxa"/>
            <w:shd w:val="clear" w:color="auto" w:fill="auto"/>
            <w:vAlign w:val="bottom"/>
          </w:tcPr>
          <w:p w14:paraId="2FA605F4" w14:textId="77777777" w:rsidR="007C4247" w:rsidRPr="00EB1C92" w:rsidRDefault="007C4247" w:rsidP="0032716C">
            <w:pPr>
              <w:pStyle w:val="Texto"/>
              <w:rPr>
                <w:b/>
                <w:sz w:val="17"/>
                <w:lang w:val="es-AR"/>
              </w:rPr>
            </w:pPr>
          </w:p>
        </w:tc>
        <w:tc>
          <w:tcPr>
            <w:tcW w:w="974" w:type="dxa"/>
            <w:shd w:val="clear" w:color="auto" w:fill="auto"/>
            <w:vAlign w:val="bottom"/>
          </w:tcPr>
          <w:p w14:paraId="0F3F2E12" w14:textId="77777777" w:rsidR="007C4247" w:rsidRPr="00EB1C92" w:rsidRDefault="007C4247" w:rsidP="0032716C">
            <w:pPr>
              <w:pStyle w:val="Texto"/>
              <w:rPr>
                <w:b/>
                <w:sz w:val="17"/>
                <w:lang w:val="es-AR"/>
              </w:rPr>
            </w:pPr>
          </w:p>
        </w:tc>
        <w:tc>
          <w:tcPr>
            <w:tcW w:w="141" w:type="dxa"/>
          </w:tcPr>
          <w:p w14:paraId="05D73203" w14:textId="77777777" w:rsidR="007C4247" w:rsidRPr="00EB1C92" w:rsidRDefault="007C4247" w:rsidP="0032716C">
            <w:pPr>
              <w:pStyle w:val="Texto"/>
              <w:rPr>
                <w:b/>
                <w:sz w:val="17"/>
                <w:lang w:val="es-AR"/>
              </w:rPr>
            </w:pPr>
          </w:p>
        </w:tc>
        <w:tc>
          <w:tcPr>
            <w:tcW w:w="7230" w:type="dxa"/>
            <w:gridSpan w:val="13"/>
            <w:tcBorders>
              <w:bottom w:val="single" w:sz="6" w:space="0" w:color="auto"/>
            </w:tcBorders>
            <w:shd w:val="clear" w:color="auto" w:fill="auto"/>
            <w:vAlign w:val="bottom"/>
          </w:tcPr>
          <w:p w14:paraId="2BA6412B" w14:textId="77777777" w:rsidR="007C4247" w:rsidRPr="00EB1C92" w:rsidRDefault="007C4247" w:rsidP="007C4247">
            <w:pPr>
              <w:pStyle w:val="Texto"/>
              <w:jc w:val="center"/>
              <w:rPr>
                <w:b/>
                <w:sz w:val="17"/>
                <w:lang w:val="es-AR"/>
              </w:rPr>
            </w:pPr>
            <w:r w:rsidRPr="00EB1C92">
              <w:rPr>
                <w:b/>
                <w:sz w:val="17"/>
                <w:lang w:val="es-AR"/>
              </w:rPr>
              <w:t>Plazos que restan para su vencimiento</w:t>
            </w:r>
          </w:p>
        </w:tc>
      </w:tr>
      <w:tr w:rsidR="00680681" w:rsidRPr="00EB1C92" w14:paraId="08CF5D75" w14:textId="77777777" w:rsidTr="007C4247">
        <w:trPr>
          <w:cantSplit/>
          <w:trHeight w:val="573"/>
        </w:trPr>
        <w:tc>
          <w:tcPr>
            <w:tcW w:w="2436" w:type="dxa"/>
            <w:tcBorders>
              <w:bottom w:val="single" w:sz="4" w:space="0" w:color="auto"/>
            </w:tcBorders>
            <w:shd w:val="clear" w:color="auto" w:fill="auto"/>
            <w:vAlign w:val="bottom"/>
          </w:tcPr>
          <w:p w14:paraId="508DDB31" w14:textId="77777777" w:rsidR="007C4247" w:rsidRPr="00EB1C92" w:rsidRDefault="007C4247" w:rsidP="0032716C">
            <w:pPr>
              <w:pStyle w:val="Texto"/>
              <w:jc w:val="center"/>
              <w:rPr>
                <w:b/>
                <w:sz w:val="17"/>
                <w:lang w:val="es-AR"/>
              </w:rPr>
            </w:pPr>
            <w:r w:rsidRPr="00EB1C92">
              <w:rPr>
                <w:b/>
                <w:sz w:val="17"/>
                <w:lang w:val="es-AR"/>
              </w:rPr>
              <w:t>Concepto</w:t>
            </w:r>
          </w:p>
        </w:tc>
        <w:tc>
          <w:tcPr>
            <w:tcW w:w="135" w:type="dxa"/>
            <w:shd w:val="clear" w:color="auto" w:fill="auto"/>
            <w:vAlign w:val="bottom"/>
          </w:tcPr>
          <w:p w14:paraId="6D1EB4C3" w14:textId="77777777" w:rsidR="007C4247" w:rsidRPr="00EB1C92" w:rsidRDefault="007C4247" w:rsidP="0032716C">
            <w:pPr>
              <w:pStyle w:val="Texto"/>
              <w:rPr>
                <w:b/>
                <w:sz w:val="17"/>
                <w:lang w:val="es-AR"/>
              </w:rPr>
            </w:pPr>
          </w:p>
        </w:tc>
        <w:tc>
          <w:tcPr>
            <w:tcW w:w="974" w:type="dxa"/>
            <w:tcBorders>
              <w:bottom w:val="single" w:sz="4" w:space="0" w:color="auto"/>
            </w:tcBorders>
            <w:shd w:val="clear" w:color="auto" w:fill="auto"/>
            <w:vAlign w:val="bottom"/>
          </w:tcPr>
          <w:p w14:paraId="4E0989C9" w14:textId="77777777" w:rsidR="007C4247" w:rsidRPr="00EB1C92" w:rsidRDefault="007C4247" w:rsidP="0032716C">
            <w:pPr>
              <w:pStyle w:val="Texto"/>
              <w:jc w:val="center"/>
              <w:rPr>
                <w:b/>
                <w:sz w:val="17"/>
                <w:lang w:val="es-AR"/>
              </w:rPr>
            </w:pPr>
            <w:r w:rsidRPr="00EB1C92">
              <w:rPr>
                <w:b/>
                <w:sz w:val="17"/>
                <w:lang w:val="es-AR"/>
              </w:rPr>
              <w:t>Cartera vencida</w:t>
            </w:r>
          </w:p>
        </w:tc>
        <w:tc>
          <w:tcPr>
            <w:tcW w:w="141" w:type="dxa"/>
          </w:tcPr>
          <w:p w14:paraId="5EF7C20E" w14:textId="77777777" w:rsidR="007C4247" w:rsidRPr="00EB1C92" w:rsidRDefault="007C4247" w:rsidP="0032716C">
            <w:pPr>
              <w:pStyle w:val="Texto"/>
              <w:rPr>
                <w:b/>
                <w:sz w:val="17"/>
                <w:lang w:val="es-AR"/>
              </w:rPr>
            </w:pPr>
          </w:p>
        </w:tc>
        <w:tc>
          <w:tcPr>
            <w:tcW w:w="993" w:type="dxa"/>
            <w:tcBorders>
              <w:bottom w:val="single" w:sz="6" w:space="0" w:color="auto"/>
            </w:tcBorders>
            <w:shd w:val="clear" w:color="auto" w:fill="auto"/>
            <w:vAlign w:val="bottom"/>
          </w:tcPr>
          <w:p w14:paraId="61DC6B5A" w14:textId="77777777" w:rsidR="007C4247" w:rsidRPr="00EB1C92" w:rsidRDefault="007C4247" w:rsidP="0032716C">
            <w:pPr>
              <w:pStyle w:val="Texto"/>
              <w:jc w:val="center"/>
              <w:rPr>
                <w:b/>
                <w:sz w:val="17"/>
                <w:lang w:val="es-AR"/>
              </w:rPr>
            </w:pPr>
            <w:r w:rsidRPr="00EB1C92">
              <w:rPr>
                <w:b/>
                <w:sz w:val="17"/>
                <w:lang w:val="es-AR"/>
              </w:rPr>
              <w:t>Hasta</w:t>
            </w:r>
          </w:p>
          <w:p w14:paraId="600F347C" w14:textId="77777777" w:rsidR="007C4247" w:rsidRPr="00EB1C92" w:rsidRDefault="007C4247" w:rsidP="0032716C">
            <w:pPr>
              <w:pStyle w:val="Texto"/>
              <w:jc w:val="center"/>
              <w:rPr>
                <w:b/>
                <w:sz w:val="17"/>
                <w:lang w:val="es-AR"/>
              </w:rPr>
            </w:pPr>
            <w:r w:rsidRPr="00EB1C92">
              <w:rPr>
                <w:b/>
                <w:sz w:val="17"/>
                <w:lang w:val="es-AR"/>
              </w:rPr>
              <w:t>1 mes</w:t>
            </w:r>
          </w:p>
        </w:tc>
        <w:tc>
          <w:tcPr>
            <w:tcW w:w="141" w:type="dxa"/>
            <w:shd w:val="clear" w:color="auto" w:fill="auto"/>
            <w:vAlign w:val="bottom"/>
          </w:tcPr>
          <w:p w14:paraId="425D5C41" w14:textId="77777777" w:rsidR="007C4247" w:rsidRPr="00EB1C92" w:rsidRDefault="007C4247" w:rsidP="0032716C">
            <w:pPr>
              <w:pStyle w:val="Texto"/>
              <w:jc w:val="center"/>
              <w:rPr>
                <w:b/>
                <w:sz w:val="17"/>
                <w:lang w:val="es-AR"/>
              </w:rPr>
            </w:pPr>
          </w:p>
        </w:tc>
        <w:tc>
          <w:tcPr>
            <w:tcW w:w="813" w:type="dxa"/>
            <w:tcBorders>
              <w:bottom w:val="single" w:sz="6" w:space="0" w:color="auto"/>
            </w:tcBorders>
            <w:shd w:val="clear" w:color="auto" w:fill="auto"/>
            <w:vAlign w:val="bottom"/>
          </w:tcPr>
          <w:p w14:paraId="12A8EFF9" w14:textId="77777777" w:rsidR="007C4247" w:rsidRPr="00EB1C92" w:rsidRDefault="007C4247" w:rsidP="0032716C">
            <w:pPr>
              <w:pStyle w:val="Texto"/>
              <w:jc w:val="center"/>
              <w:rPr>
                <w:b/>
                <w:sz w:val="17"/>
                <w:lang w:val="es-AR"/>
              </w:rPr>
            </w:pPr>
            <w:r w:rsidRPr="00EB1C92">
              <w:rPr>
                <w:b/>
                <w:sz w:val="17"/>
                <w:lang w:val="es-AR"/>
              </w:rPr>
              <w:t>De 1</w:t>
            </w:r>
          </w:p>
          <w:p w14:paraId="760AEC6F" w14:textId="77777777" w:rsidR="007C4247" w:rsidRPr="00EB1C92" w:rsidRDefault="007C4247" w:rsidP="0032716C">
            <w:pPr>
              <w:pStyle w:val="Texto"/>
              <w:jc w:val="center"/>
              <w:rPr>
                <w:b/>
                <w:sz w:val="17"/>
                <w:lang w:val="es-AR"/>
              </w:rPr>
            </w:pPr>
            <w:r w:rsidRPr="00EB1C92">
              <w:rPr>
                <w:b/>
                <w:sz w:val="17"/>
                <w:lang w:val="es-AR"/>
              </w:rPr>
              <w:t>hasta 3 meses</w:t>
            </w:r>
          </w:p>
        </w:tc>
        <w:tc>
          <w:tcPr>
            <w:tcW w:w="138" w:type="dxa"/>
            <w:shd w:val="clear" w:color="auto" w:fill="auto"/>
            <w:vAlign w:val="bottom"/>
          </w:tcPr>
          <w:p w14:paraId="1C1D5B62" w14:textId="77777777" w:rsidR="007C4247" w:rsidRPr="00EB1C92" w:rsidRDefault="007C4247" w:rsidP="0032716C">
            <w:pPr>
              <w:pStyle w:val="Texto"/>
              <w:jc w:val="center"/>
              <w:rPr>
                <w:b/>
                <w:sz w:val="17"/>
                <w:lang w:val="es-AR"/>
              </w:rPr>
            </w:pPr>
          </w:p>
        </w:tc>
        <w:tc>
          <w:tcPr>
            <w:tcW w:w="785" w:type="dxa"/>
            <w:tcBorders>
              <w:bottom w:val="single" w:sz="4" w:space="0" w:color="auto"/>
            </w:tcBorders>
            <w:shd w:val="clear" w:color="auto" w:fill="auto"/>
            <w:vAlign w:val="bottom"/>
          </w:tcPr>
          <w:p w14:paraId="2D477839" w14:textId="77777777" w:rsidR="007C4247" w:rsidRPr="00EB1C92" w:rsidRDefault="007C4247" w:rsidP="0032716C">
            <w:pPr>
              <w:pStyle w:val="Texto"/>
              <w:jc w:val="center"/>
              <w:rPr>
                <w:b/>
                <w:sz w:val="17"/>
                <w:lang w:val="es-AR"/>
              </w:rPr>
            </w:pPr>
            <w:r w:rsidRPr="00EB1C92">
              <w:rPr>
                <w:b/>
                <w:sz w:val="17"/>
                <w:lang w:val="es-AR"/>
              </w:rPr>
              <w:t>De 3</w:t>
            </w:r>
          </w:p>
          <w:p w14:paraId="29DBF056" w14:textId="77777777" w:rsidR="007C4247" w:rsidRPr="00EB1C92" w:rsidRDefault="007C4247" w:rsidP="0032716C">
            <w:pPr>
              <w:pStyle w:val="Texto"/>
              <w:jc w:val="center"/>
              <w:rPr>
                <w:b/>
                <w:sz w:val="17"/>
                <w:lang w:val="es-AR"/>
              </w:rPr>
            </w:pPr>
            <w:r w:rsidRPr="00EB1C92">
              <w:rPr>
                <w:b/>
                <w:sz w:val="17"/>
                <w:lang w:val="es-AR"/>
              </w:rPr>
              <w:t>hasta 6 meses</w:t>
            </w:r>
          </w:p>
        </w:tc>
        <w:tc>
          <w:tcPr>
            <w:tcW w:w="138" w:type="dxa"/>
            <w:shd w:val="clear" w:color="auto" w:fill="auto"/>
            <w:vAlign w:val="bottom"/>
          </w:tcPr>
          <w:p w14:paraId="759FCD9C" w14:textId="77777777" w:rsidR="007C4247" w:rsidRPr="00EB1C92" w:rsidRDefault="007C4247" w:rsidP="0032716C">
            <w:pPr>
              <w:pStyle w:val="Texto"/>
              <w:jc w:val="center"/>
              <w:rPr>
                <w:b/>
                <w:sz w:val="17"/>
                <w:lang w:val="es-AR"/>
              </w:rPr>
            </w:pPr>
          </w:p>
        </w:tc>
        <w:tc>
          <w:tcPr>
            <w:tcW w:w="955" w:type="dxa"/>
            <w:tcBorders>
              <w:bottom w:val="single" w:sz="4" w:space="0" w:color="auto"/>
            </w:tcBorders>
            <w:shd w:val="clear" w:color="auto" w:fill="auto"/>
            <w:vAlign w:val="bottom"/>
          </w:tcPr>
          <w:p w14:paraId="0E9FC69F" w14:textId="77777777" w:rsidR="007C4247" w:rsidRPr="00EB1C92" w:rsidRDefault="007C4247" w:rsidP="0032716C">
            <w:pPr>
              <w:pStyle w:val="Texto"/>
              <w:jc w:val="center"/>
              <w:rPr>
                <w:b/>
                <w:sz w:val="17"/>
                <w:lang w:val="es-AR"/>
              </w:rPr>
            </w:pPr>
            <w:r w:rsidRPr="00EB1C92">
              <w:rPr>
                <w:b/>
                <w:sz w:val="17"/>
                <w:lang w:val="es-AR"/>
              </w:rPr>
              <w:t>De 6</w:t>
            </w:r>
          </w:p>
          <w:p w14:paraId="22937970" w14:textId="77777777" w:rsidR="007C4247" w:rsidRPr="00EB1C92" w:rsidRDefault="007C4247" w:rsidP="0032716C">
            <w:pPr>
              <w:pStyle w:val="Texto"/>
              <w:jc w:val="center"/>
              <w:rPr>
                <w:b/>
                <w:sz w:val="17"/>
                <w:lang w:val="es-AR"/>
              </w:rPr>
            </w:pPr>
            <w:r w:rsidRPr="00EB1C92">
              <w:rPr>
                <w:b/>
                <w:sz w:val="17"/>
                <w:lang w:val="es-AR"/>
              </w:rPr>
              <w:t>hasta 12 meses</w:t>
            </w:r>
          </w:p>
        </w:tc>
        <w:tc>
          <w:tcPr>
            <w:tcW w:w="141" w:type="dxa"/>
            <w:shd w:val="clear" w:color="auto" w:fill="auto"/>
            <w:vAlign w:val="bottom"/>
          </w:tcPr>
          <w:p w14:paraId="0EA66F98" w14:textId="77777777" w:rsidR="007C4247" w:rsidRPr="00EB1C92" w:rsidRDefault="007C4247" w:rsidP="0032716C">
            <w:pPr>
              <w:pStyle w:val="Texto"/>
              <w:jc w:val="center"/>
              <w:rPr>
                <w:b/>
                <w:sz w:val="17"/>
                <w:lang w:val="es-AR"/>
              </w:rPr>
            </w:pPr>
          </w:p>
        </w:tc>
        <w:tc>
          <w:tcPr>
            <w:tcW w:w="800" w:type="dxa"/>
            <w:tcBorders>
              <w:bottom w:val="single" w:sz="4" w:space="0" w:color="auto"/>
            </w:tcBorders>
            <w:shd w:val="clear" w:color="auto" w:fill="auto"/>
            <w:vAlign w:val="bottom"/>
          </w:tcPr>
          <w:p w14:paraId="2213CCA6" w14:textId="77777777" w:rsidR="007C4247" w:rsidRPr="00EB1C92" w:rsidRDefault="007C4247" w:rsidP="0032716C">
            <w:pPr>
              <w:pStyle w:val="Texto"/>
              <w:jc w:val="center"/>
              <w:rPr>
                <w:b/>
                <w:sz w:val="17"/>
                <w:lang w:val="es-AR"/>
              </w:rPr>
            </w:pPr>
            <w:r w:rsidRPr="00EB1C92">
              <w:rPr>
                <w:b/>
                <w:sz w:val="17"/>
                <w:lang w:val="es-AR"/>
              </w:rPr>
              <w:t>De 12</w:t>
            </w:r>
          </w:p>
          <w:p w14:paraId="6C9EB925" w14:textId="77777777" w:rsidR="007C4247" w:rsidRPr="00EB1C92" w:rsidRDefault="007C4247" w:rsidP="0032716C">
            <w:pPr>
              <w:pStyle w:val="Texto"/>
              <w:jc w:val="center"/>
              <w:rPr>
                <w:b/>
                <w:sz w:val="17"/>
                <w:lang w:val="es-AR"/>
              </w:rPr>
            </w:pPr>
            <w:r w:rsidRPr="00EB1C92">
              <w:rPr>
                <w:b/>
                <w:sz w:val="17"/>
                <w:lang w:val="es-AR"/>
              </w:rPr>
              <w:t>hasta 24 meses</w:t>
            </w:r>
          </w:p>
        </w:tc>
        <w:tc>
          <w:tcPr>
            <w:tcW w:w="136" w:type="dxa"/>
            <w:shd w:val="clear" w:color="auto" w:fill="auto"/>
            <w:vAlign w:val="bottom"/>
          </w:tcPr>
          <w:p w14:paraId="2031AD2A" w14:textId="77777777" w:rsidR="007C4247" w:rsidRPr="00EB1C92" w:rsidRDefault="007C4247" w:rsidP="0032716C">
            <w:pPr>
              <w:pStyle w:val="Texto"/>
              <w:jc w:val="center"/>
              <w:rPr>
                <w:b/>
                <w:sz w:val="17"/>
                <w:lang w:val="es-AR"/>
              </w:rPr>
            </w:pPr>
          </w:p>
        </w:tc>
        <w:tc>
          <w:tcPr>
            <w:tcW w:w="752" w:type="dxa"/>
            <w:tcBorders>
              <w:bottom w:val="single" w:sz="4" w:space="0" w:color="auto"/>
            </w:tcBorders>
            <w:shd w:val="clear" w:color="auto" w:fill="auto"/>
            <w:vAlign w:val="bottom"/>
          </w:tcPr>
          <w:p w14:paraId="2CCCED50" w14:textId="77777777" w:rsidR="007C4247" w:rsidRPr="00EB1C92" w:rsidRDefault="007C4247" w:rsidP="0032716C">
            <w:pPr>
              <w:pStyle w:val="Texto"/>
              <w:jc w:val="center"/>
              <w:rPr>
                <w:b/>
                <w:sz w:val="17"/>
                <w:lang w:val="es-AR"/>
              </w:rPr>
            </w:pPr>
            <w:r w:rsidRPr="00EB1C92">
              <w:rPr>
                <w:b/>
                <w:sz w:val="17"/>
                <w:lang w:val="es-AR"/>
              </w:rPr>
              <w:t>Más de</w:t>
            </w:r>
          </w:p>
          <w:p w14:paraId="4CB8F3B9" w14:textId="77777777" w:rsidR="007C4247" w:rsidRPr="00EB1C92" w:rsidRDefault="007C4247" w:rsidP="0032716C">
            <w:pPr>
              <w:pStyle w:val="Texto"/>
              <w:jc w:val="center"/>
              <w:rPr>
                <w:b/>
                <w:sz w:val="17"/>
                <w:lang w:val="es-AR"/>
              </w:rPr>
            </w:pPr>
            <w:r w:rsidRPr="00EB1C92">
              <w:rPr>
                <w:b/>
                <w:sz w:val="17"/>
                <w:lang w:val="es-AR"/>
              </w:rPr>
              <w:t>24 meses</w:t>
            </w:r>
          </w:p>
        </w:tc>
        <w:tc>
          <w:tcPr>
            <w:tcW w:w="20" w:type="dxa"/>
            <w:shd w:val="clear" w:color="auto" w:fill="auto"/>
          </w:tcPr>
          <w:p w14:paraId="6E6ADBFE" w14:textId="77777777" w:rsidR="007C4247" w:rsidRPr="00EB1C92" w:rsidRDefault="007C4247" w:rsidP="0032716C">
            <w:pPr>
              <w:pStyle w:val="Texto"/>
              <w:jc w:val="center"/>
              <w:rPr>
                <w:b/>
                <w:sz w:val="17"/>
                <w:lang w:val="es-AR"/>
              </w:rPr>
            </w:pPr>
          </w:p>
        </w:tc>
        <w:tc>
          <w:tcPr>
            <w:tcW w:w="1418" w:type="dxa"/>
            <w:tcBorders>
              <w:bottom w:val="single" w:sz="4" w:space="0" w:color="auto"/>
            </w:tcBorders>
            <w:shd w:val="clear" w:color="auto" w:fill="auto"/>
            <w:vAlign w:val="bottom"/>
          </w:tcPr>
          <w:p w14:paraId="14868CAC" w14:textId="77777777" w:rsidR="007C4247" w:rsidRPr="00EB1C92" w:rsidRDefault="007C4247" w:rsidP="00C20696">
            <w:pPr>
              <w:pStyle w:val="Texto"/>
              <w:jc w:val="center"/>
              <w:rPr>
                <w:b/>
                <w:sz w:val="17"/>
                <w:lang w:val="es-AR"/>
              </w:rPr>
            </w:pPr>
            <w:r w:rsidRPr="00EB1C92">
              <w:rPr>
                <w:b/>
                <w:sz w:val="17"/>
                <w:lang w:val="es-AR"/>
              </w:rPr>
              <w:t>Total 31/12/201</w:t>
            </w:r>
            <w:r w:rsidR="00C20696">
              <w:rPr>
                <w:b/>
                <w:sz w:val="17"/>
                <w:lang w:val="es-AR"/>
              </w:rPr>
              <w:t>8</w:t>
            </w:r>
          </w:p>
        </w:tc>
      </w:tr>
      <w:tr w:rsidR="00680681" w:rsidRPr="00EB1C92" w14:paraId="7747717D" w14:textId="77777777" w:rsidTr="007C4247">
        <w:trPr>
          <w:cantSplit/>
          <w:trHeight w:val="191"/>
        </w:trPr>
        <w:tc>
          <w:tcPr>
            <w:tcW w:w="2436" w:type="dxa"/>
            <w:tcBorders>
              <w:top w:val="single" w:sz="4" w:space="0" w:color="auto"/>
            </w:tcBorders>
            <w:shd w:val="clear" w:color="auto" w:fill="auto"/>
          </w:tcPr>
          <w:p w14:paraId="1641031C" w14:textId="77777777" w:rsidR="007C4247" w:rsidRPr="00EB1C92" w:rsidRDefault="007C4247" w:rsidP="0032716C">
            <w:pPr>
              <w:pStyle w:val="Texto"/>
              <w:ind w:right="72"/>
              <w:rPr>
                <w:sz w:val="17"/>
                <w:lang w:val="es-AR"/>
              </w:rPr>
            </w:pPr>
          </w:p>
        </w:tc>
        <w:tc>
          <w:tcPr>
            <w:tcW w:w="135" w:type="dxa"/>
            <w:shd w:val="clear" w:color="auto" w:fill="auto"/>
          </w:tcPr>
          <w:p w14:paraId="57210616" w14:textId="77777777" w:rsidR="007C4247" w:rsidRPr="00EB1C92" w:rsidRDefault="007C4247" w:rsidP="0032716C">
            <w:pPr>
              <w:pStyle w:val="Texto"/>
              <w:rPr>
                <w:sz w:val="17"/>
                <w:lang w:val="es-AR"/>
              </w:rPr>
            </w:pPr>
          </w:p>
        </w:tc>
        <w:tc>
          <w:tcPr>
            <w:tcW w:w="974" w:type="dxa"/>
            <w:tcBorders>
              <w:top w:val="single" w:sz="4" w:space="0" w:color="auto"/>
            </w:tcBorders>
            <w:shd w:val="clear" w:color="auto" w:fill="auto"/>
          </w:tcPr>
          <w:p w14:paraId="28F36DAF" w14:textId="77777777" w:rsidR="007C4247" w:rsidRPr="00EB1C92" w:rsidRDefault="007C4247" w:rsidP="0032716C">
            <w:pPr>
              <w:pStyle w:val="Texto"/>
              <w:tabs>
                <w:tab w:val="decimal" w:pos="666"/>
              </w:tabs>
              <w:rPr>
                <w:sz w:val="17"/>
                <w:lang w:val="es-AR"/>
              </w:rPr>
            </w:pPr>
          </w:p>
        </w:tc>
        <w:tc>
          <w:tcPr>
            <w:tcW w:w="141" w:type="dxa"/>
          </w:tcPr>
          <w:p w14:paraId="1DC39770" w14:textId="77777777" w:rsidR="007C4247" w:rsidRPr="00EB1C92" w:rsidRDefault="007C4247" w:rsidP="0032716C">
            <w:pPr>
              <w:pStyle w:val="Texto"/>
              <w:tabs>
                <w:tab w:val="decimal" w:pos="738"/>
              </w:tabs>
              <w:rPr>
                <w:sz w:val="17"/>
                <w:lang w:val="es-AR"/>
              </w:rPr>
            </w:pPr>
          </w:p>
        </w:tc>
        <w:tc>
          <w:tcPr>
            <w:tcW w:w="993" w:type="dxa"/>
            <w:tcBorders>
              <w:top w:val="single" w:sz="4" w:space="0" w:color="auto"/>
            </w:tcBorders>
            <w:shd w:val="clear" w:color="auto" w:fill="auto"/>
          </w:tcPr>
          <w:p w14:paraId="73955463" w14:textId="77777777" w:rsidR="007C4247" w:rsidRPr="00EB1C92"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14:paraId="42D35CB7" w14:textId="77777777" w:rsidR="007C4247" w:rsidRPr="00EB1C92" w:rsidRDefault="007C4247" w:rsidP="0032716C">
            <w:pPr>
              <w:pStyle w:val="Texto"/>
              <w:tabs>
                <w:tab w:val="decimal" w:pos="666"/>
              </w:tabs>
              <w:rPr>
                <w:sz w:val="17"/>
                <w:lang w:val="es-AR"/>
              </w:rPr>
            </w:pPr>
          </w:p>
        </w:tc>
        <w:tc>
          <w:tcPr>
            <w:tcW w:w="813" w:type="dxa"/>
            <w:tcBorders>
              <w:top w:val="single" w:sz="4" w:space="0" w:color="auto"/>
            </w:tcBorders>
            <w:shd w:val="clear" w:color="auto" w:fill="auto"/>
          </w:tcPr>
          <w:p w14:paraId="4198B0F9" w14:textId="77777777" w:rsidR="007C4247" w:rsidRPr="00EB1C92" w:rsidRDefault="007C4247" w:rsidP="0032716C">
            <w:pPr>
              <w:pStyle w:val="Texto"/>
              <w:tabs>
                <w:tab w:val="decimal" w:pos="666"/>
              </w:tabs>
              <w:rPr>
                <w:sz w:val="17"/>
                <w:lang w:val="es-AR"/>
              </w:rPr>
            </w:pPr>
          </w:p>
        </w:tc>
        <w:tc>
          <w:tcPr>
            <w:tcW w:w="138" w:type="dxa"/>
            <w:tcBorders>
              <w:top w:val="single" w:sz="4" w:space="0" w:color="auto"/>
            </w:tcBorders>
            <w:shd w:val="clear" w:color="auto" w:fill="auto"/>
          </w:tcPr>
          <w:p w14:paraId="19CA07CB" w14:textId="77777777" w:rsidR="007C4247" w:rsidRPr="00EB1C92" w:rsidRDefault="007C4247" w:rsidP="0032716C">
            <w:pPr>
              <w:pStyle w:val="Texto"/>
              <w:tabs>
                <w:tab w:val="decimal" w:pos="666"/>
              </w:tabs>
              <w:rPr>
                <w:sz w:val="17"/>
                <w:lang w:val="es-AR"/>
              </w:rPr>
            </w:pPr>
          </w:p>
        </w:tc>
        <w:tc>
          <w:tcPr>
            <w:tcW w:w="785" w:type="dxa"/>
            <w:tcBorders>
              <w:top w:val="single" w:sz="4" w:space="0" w:color="auto"/>
            </w:tcBorders>
            <w:shd w:val="clear" w:color="auto" w:fill="auto"/>
          </w:tcPr>
          <w:p w14:paraId="7699A739" w14:textId="77777777" w:rsidR="007C4247" w:rsidRPr="00EB1C92" w:rsidRDefault="007C4247" w:rsidP="0032716C">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7FB1238C" w14:textId="77777777" w:rsidR="007C4247" w:rsidRPr="00EB1C92" w:rsidRDefault="007C4247" w:rsidP="0032716C">
            <w:pPr>
              <w:pStyle w:val="Texto"/>
              <w:tabs>
                <w:tab w:val="decimal" w:pos="666"/>
              </w:tabs>
              <w:rPr>
                <w:sz w:val="17"/>
                <w:lang w:val="es-AR"/>
              </w:rPr>
            </w:pPr>
          </w:p>
        </w:tc>
        <w:tc>
          <w:tcPr>
            <w:tcW w:w="955" w:type="dxa"/>
            <w:tcBorders>
              <w:top w:val="single" w:sz="4" w:space="0" w:color="auto"/>
            </w:tcBorders>
            <w:shd w:val="clear" w:color="auto" w:fill="auto"/>
          </w:tcPr>
          <w:p w14:paraId="49ADBD27" w14:textId="77777777" w:rsidR="007C4247" w:rsidRPr="00EB1C92"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14:paraId="293E4E6C" w14:textId="77777777" w:rsidR="007C4247" w:rsidRPr="00EB1C92" w:rsidRDefault="007C4247" w:rsidP="0032716C">
            <w:pPr>
              <w:pStyle w:val="Texto"/>
              <w:tabs>
                <w:tab w:val="decimal" w:pos="666"/>
              </w:tabs>
              <w:rPr>
                <w:sz w:val="17"/>
                <w:lang w:val="es-AR"/>
              </w:rPr>
            </w:pPr>
          </w:p>
        </w:tc>
        <w:tc>
          <w:tcPr>
            <w:tcW w:w="800" w:type="dxa"/>
            <w:tcBorders>
              <w:top w:val="single" w:sz="4" w:space="0" w:color="auto"/>
            </w:tcBorders>
            <w:shd w:val="clear" w:color="auto" w:fill="auto"/>
          </w:tcPr>
          <w:p w14:paraId="56534320" w14:textId="77777777" w:rsidR="007C4247" w:rsidRPr="00EB1C92" w:rsidRDefault="007C4247" w:rsidP="0032716C">
            <w:pPr>
              <w:pStyle w:val="Texto"/>
              <w:tabs>
                <w:tab w:val="decimal" w:pos="558"/>
                <w:tab w:val="decimal" w:pos="666"/>
              </w:tabs>
              <w:rPr>
                <w:sz w:val="17"/>
                <w:lang w:val="es-AR"/>
              </w:rPr>
            </w:pPr>
          </w:p>
        </w:tc>
        <w:tc>
          <w:tcPr>
            <w:tcW w:w="136" w:type="dxa"/>
            <w:tcBorders>
              <w:top w:val="single" w:sz="4" w:space="0" w:color="auto"/>
            </w:tcBorders>
            <w:shd w:val="clear" w:color="auto" w:fill="auto"/>
          </w:tcPr>
          <w:p w14:paraId="5342FDD0" w14:textId="77777777" w:rsidR="007C4247" w:rsidRPr="00EB1C92" w:rsidRDefault="007C4247" w:rsidP="0032716C">
            <w:pPr>
              <w:pStyle w:val="Texto"/>
              <w:tabs>
                <w:tab w:val="decimal" w:pos="666"/>
              </w:tabs>
              <w:rPr>
                <w:sz w:val="17"/>
                <w:lang w:val="es-AR"/>
              </w:rPr>
            </w:pPr>
          </w:p>
        </w:tc>
        <w:tc>
          <w:tcPr>
            <w:tcW w:w="752" w:type="dxa"/>
            <w:tcBorders>
              <w:top w:val="single" w:sz="4" w:space="0" w:color="auto"/>
            </w:tcBorders>
            <w:shd w:val="clear" w:color="auto" w:fill="auto"/>
          </w:tcPr>
          <w:p w14:paraId="4C0FF093" w14:textId="77777777" w:rsidR="007C4247" w:rsidRPr="00EB1C92" w:rsidRDefault="007C4247" w:rsidP="0032716C">
            <w:pPr>
              <w:pStyle w:val="Texto"/>
              <w:tabs>
                <w:tab w:val="decimal" w:pos="594"/>
                <w:tab w:val="decimal" w:pos="666"/>
              </w:tabs>
              <w:rPr>
                <w:sz w:val="17"/>
                <w:lang w:val="es-AR"/>
              </w:rPr>
            </w:pPr>
          </w:p>
        </w:tc>
        <w:tc>
          <w:tcPr>
            <w:tcW w:w="20" w:type="dxa"/>
            <w:tcBorders>
              <w:top w:val="single" w:sz="4" w:space="0" w:color="auto"/>
            </w:tcBorders>
            <w:shd w:val="clear" w:color="auto" w:fill="auto"/>
          </w:tcPr>
          <w:p w14:paraId="1A8D1358" w14:textId="77777777" w:rsidR="007C4247" w:rsidRPr="00EB1C92" w:rsidRDefault="007C4247" w:rsidP="0032716C">
            <w:pPr>
              <w:pStyle w:val="Texto"/>
              <w:tabs>
                <w:tab w:val="decimal" w:pos="666"/>
              </w:tabs>
              <w:rPr>
                <w:sz w:val="17"/>
                <w:lang w:val="es-AR"/>
              </w:rPr>
            </w:pPr>
          </w:p>
        </w:tc>
        <w:tc>
          <w:tcPr>
            <w:tcW w:w="1418" w:type="dxa"/>
            <w:tcBorders>
              <w:top w:val="single" w:sz="4" w:space="0" w:color="auto"/>
            </w:tcBorders>
            <w:shd w:val="clear" w:color="auto" w:fill="auto"/>
          </w:tcPr>
          <w:p w14:paraId="312BC593" w14:textId="77777777" w:rsidR="007C4247" w:rsidRPr="00EB1C92" w:rsidRDefault="007C4247" w:rsidP="0032716C">
            <w:pPr>
              <w:pStyle w:val="Texto"/>
              <w:tabs>
                <w:tab w:val="decimal" w:pos="666"/>
              </w:tabs>
              <w:rPr>
                <w:sz w:val="17"/>
                <w:lang w:val="es-AR"/>
              </w:rPr>
            </w:pPr>
          </w:p>
        </w:tc>
      </w:tr>
      <w:tr w:rsidR="00680681" w:rsidRPr="00EB1C92" w14:paraId="1E9346EE" w14:textId="77777777" w:rsidTr="007C4247">
        <w:trPr>
          <w:cantSplit/>
          <w:trHeight w:val="191"/>
        </w:trPr>
        <w:tc>
          <w:tcPr>
            <w:tcW w:w="2436" w:type="dxa"/>
            <w:shd w:val="clear" w:color="auto" w:fill="auto"/>
          </w:tcPr>
          <w:p w14:paraId="0AD9C77E" w14:textId="77777777" w:rsidR="007C4247" w:rsidRPr="00EB1C92" w:rsidRDefault="007C4247" w:rsidP="0032716C">
            <w:pPr>
              <w:pStyle w:val="Texto"/>
              <w:ind w:right="72"/>
              <w:rPr>
                <w:sz w:val="17"/>
                <w:lang w:val="es-AR"/>
              </w:rPr>
            </w:pPr>
          </w:p>
        </w:tc>
        <w:tc>
          <w:tcPr>
            <w:tcW w:w="135" w:type="dxa"/>
            <w:shd w:val="clear" w:color="auto" w:fill="auto"/>
          </w:tcPr>
          <w:p w14:paraId="5FC6E2A5" w14:textId="77777777" w:rsidR="007C4247" w:rsidRPr="00EB1C92" w:rsidRDefault="007C4247" w:rsidP="0032716C">
            <w:pPr>
              <w:pStyle w:val="Texto"/>
              <w:rPr>
                <w:sz w:val="17"/>
                <w:lang w:val="es-AR"/>
              </w:rPr>
            </w:pPr>
          </w:p>
        </w:tc>
        <w:tc>
          <w:tcPr>
            <w:tcW w:w="974" w:type="dxa"/>
            <w:shd w:val="clear" w:color="auto" w:fill="auto"/>
            <w:vAlign w:val="bottom"/>
          </w:tcPr>
          <w:p w14:paraId="6BF1C4C8" w14:textId="77777777" w:rsidR="007C4247" w:rsidRPr="00EB1C92" w:rsidRDefault="007C4247" w:rsidP="0032716C">
            <w:pPr>
              <w:pStyle w:val="Texto"/>
              <w:tabs>
                <w:tab w:val="decimal" w:pos="666"/>
              </w:tabs>
              <w:ind w:right="142"/>
              <w:rPr>
                <w:sz w:val="17"/>
                <w:lang w:val="es-AR"/>
              </w:rPr>
            </w:pPr>
          </w:p>
        </w:tc>
        <w:tc>
          <w:tcPr>
            <w:tcW w:w="141" w:type="dxa"/>
          </w:tcPr>
          <w:p w14:paraId="35171BA0" w14:textId="77777777" w:rsidR="007C4247" w:rsidRPr="00EB1C92" w:rsidRDefault="007C4247" w:rsidP="0032716C">
            <w:pPr>
              <w:pStyle w:val="Texto"/>
              <w:tabs>
                <w:tab w:val="decimal" w:pos="666"/>
              </w:tabs>
              <w:rPr>
                <w:sz w:val="17"/>
                <w:lang w:val="es-AR"/>
              </w:rPr>
            </w:pPr>
          </w:p>
        </w:tc>
        <w:tc>
          <w:tcPr>
            <w:tcW w:w="993" w:type="dxa"/>
            <w:shd w:val="clear" w:color="auto" w:fill="auto"/>
            <w:vAlign w:val="bottom"/>
          </w:tcPr>
          <w:p w14:paraId="528BA36A" w14:textId="77777777" w:rsidR="007C4247" w:rsidRPr="00EB1C92" w:rsidRDefault="007C4247" w:rsidP="0032716C">
            <w:pPr>
              <w:pStyle w:val="Texto"/>
              <w:tabs>
                <w:tab w:val="decimal" w:pos="666"/>
              </w:tabs>
              <w:rPr>
                <w:sz w:val="17"/>
                <w:lang w:val="es-AR"/>
              </w:rPr>
            </w:pPr>
          </w:p>
        </w:tc>
        <w:tc>
          <w:tcPr>
            <w:tcW w:w="141" w:type="dxa"/>
            <w:shd w:val="clear" w:color="auto" w:fill="auto"/>
            <w:vAlign w:val="bottom"/>
          </w:tcPr>
          <w:p w14:paraId="5208EEA0" w14:textId="77777777" w:rsidR="007C4247" w:rsidRPr="00EB1C92" w:rsidRDefault="007C4247" w:rsidP="0032716C">
            <w:pPr>
              <w:pStyle w:val="Texto"/>
              <w:tabs>
                <w:tab w:val="decimal" w:pos="666"/>
              </w:tabs>
              <w:rPr>
                <w:sz w:val="17"/>
                <w:lang w:val="es-AR"/>
              </w:rPr>
            </w:pPr>
          </w:p>
        </w:tc>
        <w:tc>
          <w:tcPr>
            <w:tcW w:w="813" w:type="dxa"/>
            <w:shd w:val="clear" w:color="auto" w:fill="auto"/>
            <w:vAlign w:val="bottom"/>
          </w:tcPr>
          <w:p w14:paraId="3BB75727" w14:textId="77777777" w:rsidR="007C4247" w:rsidRPr="00EB1C92" w:rsidRDefault="007C4247" w:rsidP="0032716C">
            <w:pPr>
              <w:pStyle w:val="Texto"/>
              <w:tabs>
                <w:tab w:val="decimal" w:pos="666"/>
              </w:tabs>
              <w:rPr>
                <w:sz w:val="17"/>
                <w:lang w:val="es-AR"/>
              </w:rPr>
            </w:pPr>
          </w:p>
        </w:tc>
        <w:tc>
          <w:tcPr>
            <w:tcW w:w="138" w:type="dxa"/>
            <w:shd w:val="clear" w:color="auto" w:fill="auto"/>
            <w:vAlign w:val="bottom"/>
          </w:tcPr>
          <w:p w14:paraId="039743A5" w14:textId="77777777" w:rsidR="007C4247" w:rsidRPr="00EB1C92" w:rsidRDefault="007C4247" w:rsidP="0032716C">
            <w:pPr>
              <w:pStyle w:val="Texto"/>
              <w:tabs>
                <w:tab w:val="decimal" w:pos="223"/>
                <w:tab w:val="decimal" w:pos="666"/>
              </w:tabs>
              <w:ind w:right="142"/>
              <w:rPr>
                <w:sz w:val="17"/>
                <w:lang w:val="es-AR"/>
              </w:rPr>
            </w:pPr>
          </w:p>
        </w:tc>
        <w:tc>
          <w:tcPr>
            <w:tcW w:w="785" w:type="dxa"/>
            <w:shd w:val="clear" w:color="auto" w:fill="auto"/>
            <w:vAlign w:val="bottom"/>
          </w:tcPr>
          <w:p w14:paraId="5D0AC790" w14:textId="77777777" w:rsidR="007C4247" w:rsidRPr="00EB1C92" w:rsidRDefault="007C4247" w:rsidP="0032716C">
            <w:pPr>
              <w:pStyle w:val="Texto"/>
              <w:tabs>
                <w:tab w:val="decimal" w:pos="666"/>
              </w:tabs>
              <w:rPr>
                <w:sz w:val="17"/>
                <w:lang w:val="es-AR"/>
              </w:rPr>
            </w:pPr>
          </w:p>
        </w:tc>
        <w:tc>
          <w:tcPr>
            <w:tcW w:w="138" w:type="dxa"/>
            <w:shd w:val="clear" w:color="auto" w:fill="auto"/>
            <w:vAlign w:val="bottom"/>
          </w:tcPr>
          <w:p w14:paraId="0196C91E" w14:textId="77777777" w:rsidR="007C4247" w:rsidRPr="00EB1C92" w:rsidRDefault="007C4247" w:rsidP="0032716C">
            <w:pPr>
              <w:pStyle w:val="Texto"/>
              <w:tabs>
                <w:tab w:val="decimal" w:pos="223"/>
                <w:tab w:val="decimal" w:pos="666"/>
              </w:tabs>
              <w:ind w:right="142"/>
              <w:rPr>
                <w:sz w:val="17"/>
                <w:lang w:val="es-AR"/>
              </w:rPr>
            </w:pPr>
          </w:p>
        </w:tc>
        <w:tc>
          <w:tcPr>
            <w:tcW w:w="955" w:type="dxa"/>
            <w:shd w:val="clear" w:color="auto" w:fill="auto"/>
            <w:vAlign w:val="bottom"/>
          </w:tcPr>
          <w:p w14:paraId="10AE234C" w14:textId="77777777" w:rsidR="007C4247" w:rsidRPr="00EB1C92" w:rsidRDefault="007C4247" w:rsidP="0032716C">
            <w:pPr>
              <w:pStyle w:val="Texto"/>
              <w:tabs>
                <w:tab w:val="decimal" w:pos="666"/>
              </w:tabs>
              <w:rPr>
                <w:sz w:val="17"/>
                <w:lang w:val="es-AR"/>
              </w:rPr>
            </w:pPr>
          </w:p>
        </w:tc>
        <w:tc>
          <w:tcPr>
            <w:tcW w:w="141" w:type="dxa"/>
            <w:shd w:val="clear" w:color="auto" w:fill="auto"/>
            <w:vAlign w:val="bottom"/>
          </w:tcPr>
          <w:p w14:paraId="038CD236" w14:textId="77777777" w:rsidR="007C4247" w:rsidRPr="00EB1C92" w:rsidRDefault="007C4247" w:rsidP="0032716C">
            <w:pPr>
              <w:pStyle w:val="Texto"/>
              <w:tabs>
                <w:tab w:val="decimal" w:pos="612"/>
              </w:tabs>
              <w:rPr>
                <w:sz w:val="17"/>
                <w:lang w:val="es-AR"/>
              </w:rPr>
            </w:pPr>
          </w:p>
        </w:tc>
        <w:tc>
          <w:tcPr>
            <w:tcW w:w="800" w:type="dxa"/>
            <w:shd w:val="clear" w:color="auto" w:fill="auto"/>
            <w:vAlign w:val="bottom"/>
          </w:tcPr>
          <w:p w14:paraId="4C69180D" w14:textId="77777777" w:rsidR="007C4247" w:rsidRPr="00EB1C92" w:rsidRDefault="007C4247" w:rsidP="0032716C">
            <w:pPr>
              <w:pStyle w:val="Texto"/>
              <w:tabs>
                <w:tab w:val="decimal" w:pos="612"/>
              </w:tabs>
              <w:rPr>
                <w:sz w:val="17"/>
                <w:lang w:val="es-AR"/>
              </w:rPr>
            </w:pPr>
          </w:p>
        </w:tc>
        <w:tc>
          <w:tcPr>
            <w:tcW w:w="136" w:type="dxa"/>
            <w:shd w:val="clear" w:color="auto" w:fill="auto"/>
            <w:vAlign w:val="bottom"/>
          </w:tcPr>
          <w:p w14:paraId="76CC9647" w14:textId="77777777" w:rsidR="007C4247" w:rsidRPr="00EB1C92" w:rsidRDefault="007C4247" w:rsidP="0032716C">
            <w:pPr>
              <w:pStyle w:val="Texto"/>
              <w:tabs>
                <w:tab w:val="decimal" w:pos="223"/>
                <w:tab w:val="decimal" w:pos="666"/>
              </w:tabs>
              <w:ind w:right="142"/>
              <w:rPr>
                <w:sz w:val="17"/>
                <w:lang w:val="es-AR"/>
              </w:rPr>
            </w:pPr>
          </w:p>
        </w:tc>
        <w:tc>
          <w:tcPr>
            <w:tcW w:w="752" w:type="dxa"/>
            <w:shd w:val="clear" w:color="auto" w:fill="auto"/>
            <w:vAlign w:val="bottom"/>
          </w:tcPr>
          <w:p w14:paraId="21AE2B5D" w14:textId="77777777" w:rsidR="007C4247" w:rsidRPr="00EB1C92" w:rsidRDefault="007C4247" w:rsidP="0032716C">
            <w:pPr>
              <w:pStyle w:val="Texto"/>
              <w:tabs>
                <w:tab w:val="decimal" w:pos="612"/>
              </w:tabs>
              <w:rPr>
                <w:sz w:val="17"/>
                <w:lang w:val="es-AR"/>
              </w:rPr>
            </w:pPr>
          </w:p>
        </w:tc>
        <w:tc>
          <w:tcPr>
            <w:tcW w:w="20" w:type="dxa"/>
            <w:shd w:val="clear" w:color="auto" w:fill="auto"/>
            <w:vAlign w:val="bottom"/>
          </w:tcPr>
          <w:p w14:paraId="31C25525" w14:textId="77777777" w:rsidR="007C4247" w:rsidRPr="00EB1C92" w:rsidRDefault="007C4247" w:rsidP="0032716C">
            <w:pPr>
              <w:pStyle w:val="Texto"/>
              <w:tabs>
                <w:tab w:val="decimal" w:pos="223"/>
                <w:tab w:val="decimal" w:pos="666"/>
              </w:tabs>
              <w:ind w:right="142"/>
              <w:rPr>
                <w:sz w:val="17"/>
                <w:lang w:val="es-AR"/>
              </w:rPr>
            </w:pPr>
          </w:p>
        </w:tc>
        <w:tc>
          <w:tcPr>
            <w:tcW w:w="1418" w:type="dxa"/>
            <w:shd w:val="clear" w:color="auto" w:fill="auto"/>
            <w:vAlign w:val="bottom"/>
          </w:tcPr>
          <w:p w14:paraId="0749356D" w14:textId="77777777" w:rsidR="007C4247" w:rsidRPr="00EB1C92" w:rsidRDefault="007C4247" w:rsidP="0032716C">
            <w:pPr>
              <w:pStyle w:val="Texto"/>
              <w:tabs>
                <w:tab w:val="decimal" w:pos="666"/>
              </w:tabs>
              <w:rPr>
                <w:sz w:val="17"/>
                <w:lang w:val="es-AR"/>
              </w:rPr>
            </w:pPr>
          </w:p>
        </w:tc>
      </w:tr>
      <w:tr w:rsidR="00680681" w:rsidRPr="00EB1C92" w14:paraId="5022E128" w14:textId="77777777" w:rsidTr="007C4247">
        <w:trPr>
          <w:cantSplit/>
          <w:trHeight w:val="191"/>
        </w:trPr>
        <w:tc>
          <w:tcPr>
            <w:tcW w:w="2436" w:type="dxa"/>
            <w:shd w:val="clear" w:color="auto" w:fill="auto"/>
          </w:tcPr>
          <w:p w14:paraId="1314D202" w14:textId="77777777" w:rsidR="007C4247" w:rsidRPr="00EB1C92" w:rsidRDefault="007C4247" w:rsidP="0032716C">
            <w:pPr>
              <w:pStyle w:val="Texto"/>
              <w:ind w:right="72"/>
              <w:rPr>
                <w:b/>
                <w:sz w:val="17"/>
                <w:lang w:val="es-AR"/>
              </w:rPr>
            </w:pPr>
            <w:r w:rsidRPr="00EB1C92">
              <w:rPr>
                <w:b/>
                <w:sz w:val="17"/>
                <w:lang w:val="es-AR"/>
              </w:rPr>
              <w:t>Sector Financiero</w:t>
            </w:r>
          </w:p>
        </w:tc>
        <w:tc>
          <w:tcPr>
            <w:tcW w:w="135" w:type="dxa"/>
            <w:shd w:val="clear" w:color="auto" w:fill="auto"/>
          </w:tcPr>
          <w:p w14:paraId="20C95D63" w14:textId="77777777" w:rsidR="007C4247" w:rsidRPr="00EB1C92" w:rsidRDefault="007C4247" w:rsidP="0032716C">
            <w:pPr>
              <w:pStyle w:val="Texto"/>
              <w:rPr>
                <w:sz w:val="17"/>
                <w:lang w:val="es-AR"/>
              </w:rPr>
            </w:pPr>
          </w:p>
        </w:tc>
        <w:tc>
          <w:tcPr>
            <w:tcW w:w="974" w:type="dxa"/>
            <w:shd w:val="clear" w:color="auto" w:fill="auto"/>
            <w:vAlign w:val="bottom"/>
          </w:tcPr>
          <w:p w14:paraId="68105D74" w14:textId="77777777" w:rsidR="007C4247" w:rsidRPr="00EB1C92" w:rsidRDefault="007C4247" w:rsidP="0032716C">
            <w:pPr>
              <w:pStyle w:val="Texto"/>
              <w:tabs>
                <w:tab w:val="decimal" w:pos="666"/>
              </w:tabs>
              <w:ind w:right="142"/>
              <w:jc w:val="right"/>
              <w:rPr>
                <w:sz w:val="17"/>
                <w:lang w:val="es-AR"/>
              </w:rPr>
            </w:pPr>
            <w:r w:rsidRPr="00EB1C92">
              <w:rPr>
                <w:sz w:val="17"/>
                <w:lang w:val="es-AR"/>
              </w:rPr>
              <w:t>-</w:t>
            </w:r>
          </w:p>
        </w:tc>
        <w:tc>
          <w:tcPr>
            <w:tcW w:w="141" w:type="dxa"/>
          </w:tcPr>
          <w:p w14:paraId="56DE17B6" w14:textId="77777777" w:rsidR="007C4247" w:rsidRPr="00EB1C92" w:rsidRDefault="007C4247" w:rsidP="0032716C">
            <w:pPr>
              <w:jc w:val="right"/>
              <w:rPr>
                <w:rFonts w:cs="Arial"/>
                <w:sz w:val="17"/>
                <w:szCs w:val="17"/>
              </w:rPr>
            </w:pPr>
          </w:p>
        </w:tc>
        <w:tc>
          <w:tcPr>
            <w:tcW w:w="993" w:type="dxa"/>
            <w:shd w:val="clear" w:color="auto" w:fill="auto"/>
            <w:vAlign w:val="bottom"/>
          </w:tcPr>
          <w:p w14:paraId="21408287" w14:textId="77777777" w:rsidR="007C4247" w:rsidRPr="00EB1C92" w:rsidRDefault="00C20696" w:rsidP="0032716C">
            <w:pPr>
              <w:pStyle w:val="Texto"/>
              <w:tabs>
                <w:tab w:val="decimal" w:pos="666"/>
              </w:tabs>
              <w:jc w:val="right"/>
              <w:rPr>
                <w:sz w:val="17"/>
                <w:lang w:val="es-AR"/>
              </w:rPr>
            </w:pPr>
            <w:r>
              <w:rPr>
                <w:sz w:val="17"/>
                <w:lang w:val="es-AR"/>
              </w:rPr>
              <w:t>51.538</w:t>
            </w:r>
          </w:p>
        </w:tc>
        <w:tc>
          <w:tcPr>
            <w:tcW w:w="141" w:type="dxa"/>
            <w:shd w:val="clear" w:color="auto" w:fill="auto"/>
            <w:vAlign w:val="bottom"/>
          </w:tcPr>
          <w:p w14:paraId="42DC2D9D" w14:textId="77777777" w:rsidR="007C4247" w:rsidRPr="00EB1C92" w:rsidRDefault="007C4247" w:rsidP="0032716C">
            <w:pPr>
              <w:pStyle w:val="Texto"/>
              <w:tabs>
                <w:tab w:val="decimal" w:pos="666"/>
              </w:tabs>
              <w:jc w:val="right"/>
              <w:rPr>
                <w:sz w:val="17"/>
                <w:lang w:val="es-AR"/>
              </w:rPr>
            </w:pPr>
          </w:p>
        </w:tc>
        <w:tc>
          <w:tcPr>
            <w:tcW w:w="813" w:type="dxa"/>
            <w:shd w:val="clear" w:color="auto" w:fill="auto"/>
            <w:vAlign w:val="bottom"/>
          </w:tcPr>
          <w:p w14:paraId="13CEBF32" w14:textId="77777777" w:rsidR="007C4247" w:rsidRPr="00EB1C92" w:rsidRDefault="00C20696" w:rsidP="0032716C">
            <w:pPr>
              <w:pStyle w:val="Texto"/>
              <w:tabs>
                <w:tab w:val="decimal" w:pos="666"/>
              </w:tabs>
              <w:jc w:val="right"/>
              <w:rPr>
                <w:sz w:val="17"/>
                <w:lang w:val="es-AR"/>
              </w:rPr>
            </w:pPr>
            <w:r>
              <w:rPr>
                <w:sz w:val="17"/>
                <w:lang w:val="es-AR"/>
              </w:rPr>
              <w:t>45.703</w:t>
            </w:r>
          </w:p>
        </w:tc>
        <w:tc>
          <w:tcPr>
            <w:tcW w:w="138" w:type="dxa"/>
            <w:shd w:val="clear" w:color="auto" w:fill="auto"/>
            <w:vAlign w:val="bottom"/>
          </w:tcPr>
          <w:p w14:paraId="7D89AEDC" w14:textId="77777777" w:rsidR="007C4247" w:rsidRPr="00EB1C92" w:rsidRDefault="007C4247" w:rsidP="0032716C">
            <w:pPr>
              <w:pStyle w:val="Texto"/>
              <w:tabs>
                <w:tab w:val="decimal" w:pos="666"/>
              </w:tabs>
              <w:jc w:val="right"/>
              <w:rPr>
                <w:sz w:val="17"/>
                <w:lang w:val="es-AR"/>
              </w:rPr>
            </w:pPr>
          </w:p>
        </w:tc>
        <w:tc>
          <w:tcPr>
            <w:tcW w:w="785" w:type="dxa"/>
            <w:shd w:val="clear" w:color="auto" w:fill="auto"/>
            <w:vAlign w:val="bottom"/>
          </w:tcPr>
          <w:p w14:paraId="26063BFD" w14:textId="77777777" w:rsidR="007C4247" w:rsidRPr="00EB1C92" w:rsidRDefault="00C20696" w:rsidP="0094293F">
            <w:pPr>
              <w:pStyle w:val="Texto"/>
              <w:tabs>
                <w:tab w:val="decimal" w:pos="666"/>
              </w:tabs>
              <w:jc w:val="right"/>
              <w:rPr>
                <w:sz w:val="17"/>
                <w:lang w:val="es-AR"/>
              </w:rPr>
            </w:pPr>
            <w:r>
              <w:rPr>
                <w:sz w:val="17"/>
                <w:lang w:val="es-AR"/>
              </w:rPr>
              <w:t>25.494</w:t>
            </w:r>
          </w:p>
        </w:tc>
        <w:tc>
          <w:tcPr>
            <w:tcW w:w="138" w:type="dxa"/>
            <w:shd w:val="clear" w:color="auto" w:fill="auto"/>
            <w:vAlign w:val="bottom"/>
          </w:tcPr>
          <w:p w14:paraId="58381B5F" w14:textId="77777777" w:rsidR="007C4247" w:rsidRPr="00EB1C92" w:rsidRDefault="007C4247" w:rsidP="0032716C">
            <w:pPr>
              <w:pStyle w:val="Texto"/>
              <w:tabs>
                <w:tab w:val="decimal" w:pos="666"/>
              </w:tabs>
              <w:jc w:val="right"/>
              <w:rPr>
                <w:sz w:val="17"/>
                <w:lang w:val="es-AR"/>
              </w:rPr>
            </w:pPr>
          </w:p>
        </w:tc>
        <w:tc>
          <w:tcPr>
            <w:tcW w:w="955" w:type="dxa"/>
            <w:shd w:val="clear" w:color="auto" w:fill="auto"/>
            <w:vAlign w:val="bottom"/>
          </w:tcPr>
          <w:p w14:paraId="7B7EE9C5" w14:textId="77777777" w:rsidR="007C4247" w:rsidRPr="00EB1C92" w:rsidRDefault="00C20696" w:rsidP="006A1D4C">
            <w:pPr>
              <w:pStyle w:val="Texto"/>
              <w:tabs>
                <w:tab w:val="decimal" w:pos="671"/>
              </w:tabs>
              <w:jc w:val="right"/>
              <w:rPr>
                <w:sz w:val="17"/>
                <w:lang w:val="es-AR"/>
              </w:rPr>
            </w:pPr>
            <w:r>
              <w:rPr>
                <w:sz w:val="17"/>
                <w:lang w:val="es-AR"/>
              </w:rPr>
              <w:t>9.536</w:t>
            </w:r>
          </w:p>
        </w:tc>
        <w:tc>
          <w:tcPr>
            <w:tcW w:w="141" w:type="dxa"/>
            <w:shd w:val="clear" w:color="auto" w:fill="auto"/>
            <w:vAlign w:val="bottom"/>
          </w:tcPr>
          <w:p w14:paraId="4EDB17BD" w14:textId="77777777" w:rsidR="007C4247" w:rsidRPr="00EB1C92" w:rsidRDefault="007C4247" w:rsidP="0032716C">
            <w:pPr>
              <w:pStyle w:val="Texto"/>
              <w:tabs>
                <w:tab w:val="decimal" w:pos="666"/>
              </w:tabs>
              <w:jc w:val="right"/>
              <w:rPr>
                <w:sz w:val="17"/>
                <w:lang w:val="es-AR"/>
              </w:rPr>
            </w:pPr>
          </w:p>
        </w:tc>
        <w:tc>
          <w:tcPr>
            <w:tcW w:w="800" w:type="dxa"/>
            <w:shd w:val="clear" w:color="auto" w:fill="auto"/>
            <w:vAlign w:val="bottom"/>
          </w:tcPr>
          <w:p w14:paraId="462A7A29" w14:textId="77777777" w:rsidR="007C4247" w:rsidRPr="00EB1C92" w:rsidRDefault="00C20696" w:rsidP="0032716C">
            <w:pPr>
              <w:pStyle w:val="Texto"/>
              <w:tabs>
                <w:tab w:val="decimal" w:pos="666"/>
              </w:tabs>
              <w:jc w:val="right"/>
              <w:rPr>
                <w:sz w:val="17"/>
                <w:lang w:val="es-AR"/>
              </w:rPr>
            </w:pPr>
            <w:r>
              <w:rPr>
                <w:sz w:val="17"/>
                <w:lang w:val="es-AR"/>
              </w:rPr>
              <w:t>5.485</w:t>
            </w:r>
          </w:p>
        </w:tc>
        <w:tc>
          <w:tcPr>
            <w:tcW w:w="136" w:type="dxa"/>
            <w:shd w:val="clear" w:color="auto" w:fill="auto"/>
            <w:vAlign w:val="bottom"/>
          </w:tcPr>
          <w:p w14:paraId="669D6231" w14:textId="77777777" w:rsidR="007C4247" w:rsidRPr="00EB1C92" w:rsidRDefault="007C4247" w:rsidP="0032716C">
            <w:pPr>
              <w:pStyle w:val="Texto"/>
              <w:tabs>
                <w:tab w:val="decimal" w:pos="666"/>
              </w:tabs>
              <w:jc w:val="right"/>
              <w:rPr>
                <w:sz w:val="17"/>
                <w:lang w:val="es-AR"/>
              </w:rPr>
            </w:pPr>
          </w:p>
        </w:tc>
        <w:tc>
          <w:tcPr>
            <w:tcW w:w="752" w:type="dxa"/>
            <w:shd w:val="clear" w:color="auto" w:fill="auto"/>
            <w:vAlign w:val="bottom"/>
          </w:tcPr>
          <w:p w14:paraId="3ECCCFD6" w14:textId="77777777" w:rsidR="007C4247" w:rsidRPr="00EB1C92" w:rsidRDefault="00C20696" w:rsidP="0032716C">
            <w:pPr>
              <w:pStyle w:val="Texto"/>
              <w:tabs>
                <w:tab w:val="decimal" w:pos="666"/>
              </w:tabs>
              <w:jc w:val="right"/>
              <w:rPr>
                <w:sz w:val="17"/>
                <w:lang w:val="es-AR"/>
              </w:rPr>
            </w:pPr>
            <w:r>
              <w:rPr>
                <w:sz w:val="17"/>
                <w:lang w:val="es-AR"/>
              </w:rPr>
              <w:t>1.660</w:t>
            </w:r>
          </w:p>
        </w:tc>
        <w:tc>
          <w:tcPr>
            <w:tcW w:w="20" w:type="dxa"/>
            <w:shd w:val="clear" w:color="auto" w:fill="auto"/>
            <w:vAlign w:val="bottom"/>
          </w:tcPr>
          <w:p w14:paraId="524E1D02" w14:textId="77777777" w:rsidR="007C4247" w:rsidRPr="00EB1C92" w:rsidRDefault="007C4247" w:rsidP="0032716C">
            <w:pPr>
              <w:pStyle w:val="Texto"/>
              <w:tabs>
                <w:tab w:val="decimal" w:pos="666"/>
              </w:tabs>
              <w:jc w:val="right"/>
              <w:rPr>
                <w:sz w:val="17"/>
                <w:lang w:val="es-AR"/>
              </w:rPr>
            </w:pPr>
          </w:p>
        </w:tc>
        <w:tc>
          <w:tcPr>
            <w:tcW w:w="1418" w:type="dxa"/>
            <w:shd w:val="clear" w:color="auto" w:fill="auto"/>
            <w:vAlign w:val="bottom"/>
          </w:tcPr>
          <w:p w14:paraId="19BBAE85" w14:textId="77777777" w:rsidR="007C4247" w:rsidRPr="00EB1C92" w:rsidRDefault="00C20696" w:rsidP="0032716C">
            <w:pPr>
              <w:pStyle w:val="Texto"/>
              <w:tabs>
                <w:tab w:val="decimal" w:pos="666"/>
              </w:tabs>
              <w:jc w:val="right"/>
              <w:rPr>
                <w:sz w:val="17"/>
                <w:lang w:val="es-AR"/>
              </w:rPr>
            </w:pPr>
            <w:r>
              <w:rPr>
                <w:sz w:val="17"/>
                <w:lang w:val="es-AR"/>
              </w:rPr>
              <w:t>139.416</w:t>
            </w:r>
          </w:p>
        </w:tc>
      </w:tr>
      <w:tr w:rsidR="00680681" w:rsidRPr="00EB1C92" w14:paraId="1DD3A61F" w14:textId="77777777" w:rsidTr="007C4247">
        <w:trPr>
          <w:cantSplit/>
          <w:trHeight w:val="154"/>
        </w:trPr>
        <w:tc>
          <w:tcPr>
            <w:tcW w:w="2436" w:type="dxa"/>
            <w:vAlign w:val="bottom"/>
          </w:tcPr>
          <w:p w14:paraId="6524A840" w14:textId="77777777" w:rsidR="007C4247" w:rsidRPr="00EB1C92" w:rsidRDefault="007C4247" w:rsidP="0032716C">
            <w:pPr>
              <w:pStyle w:val="Texto"/>
              <w:ind w:right="72"/>
              <w:rPr>
                <w:b/>
                <w:sz w:val="17"/>
                <w:lang w:val="es-AR"/>
              </w:rPr>
            </w:pPr>
          </w:p>
        </w:tc>
        <w:tc>
          <w:tcPr>
            <w:tcW w:w="135" w:type="dxa"/>
          </w:tcPr>
          <w:p w14:paraId="4A578E98" w14:textId="77777777" w:rsidR="007C4247" w:rsidRPr="00EB1C92" w:rsidRDefault="007C4247" w:rsidP="0032716C">
            <w:pPr>
              <w:pStyle w:val="Texto"/>
              <w:rPr>
                <w:sz w:val="17"/>
                <w:lang w:val="es-AR"/>
              </w:rPr>
            </w:pPr>
          </w:p>
        </w:tc>
        <w:tc>
          <w:tcPr>
            <w:tcW w:w="974" w:type="dxa"/>
            <w:vAlign w:val="bottom"/>
          </w:tcPr>
          <w:p w14:paraId="1C0633EA" w14:textId="77777777" w:rsidR="007C4247" w:rsidRPr="00EB1C92" w:rsidRDefault="007C4247" w:rsidP="0032716C">
            <w:pPr>
              <w:pStyle w:val="Texto"/>
              <w:tabs>
                <w:tab w:val="decimal" w:pos="666"/>
              </w:tabs>
              <w:ind w:right="142"/>
              <w:jc w:val="right"/>
              <w:rPr>
                <w:sz w:val="17"/>
                <w:lang w:val="es-AR"/>
              </w:rPr>
            </w:pPr>
          </w:p>
        </w:tc>
        <w:tc>
          <w:tcPr>
            <w:tcW w:w="141" w:type="dxa"/>
          </w:tcPr>
          <w:p w14:paraId="3502518E" w14:textId="77777777" w:rsidR="007C4247" w:rsidRPr="00EB1C92" w:rsidRDefault="007C4247" w:rsidP="0032716C">
            <w:pPr>
              <w:jc w:val="right"/>
              <w:rPr>
                <w:rFonts w:cs="Arial"/>
                <w:sz w:val="17"/>
                <w:szCs w:val="17"/>
              </w:rPr>
            </w:pPr>
          </w:p>
        </w:tc>
        <w:tc>
          <w:tcPr>
            <w:tcW w:w="993" w:type="dxa"/>
            <w:vAlign w:val="bottom"/>
          </w:tcPr>
          <w:p w14:paraId="34FF7B3F" w14:textId="77777777" w:rsidR="007C4247" w:rsidRPr="00EB1C92" w:rsidRDefault="007C4247" w:rsidP="0032716C">
            <w:pPr>
              <w:pStyle w:val="Texto"/>
              <w:tabs>
                <w:tab w:val="decimal" w:pos="666"/>
              </w:tabs>
              <w:jc w:val="right"/>
              <w:rPr>
                <w:sz w:val="17"/>
                <w:lang w:val="es-AR"/>
              </w:rPr>
            </w:pPr>
          </w:p>
        </w:tc>
        <w:tc>
          <w:tcPr>
            <w:tcW w:w="141" w:type="dxa"/>
            <w:vAlign w:val="bottom"/>
          </w:tcPr>
          <w:p w14:paraId="4827DE60" w14:textId="77777777" w:rsidR="007C4247" w:rsidRPr="00EB1C92" w:rsidRDefault="007C4247" w:rsidP="0032716C">
            <w:pPr>
              <w:pStyle w:val="Texto"/>
              <w:tabs>
                <w:tab w:val="decimal" w:pos="666"/>
              </w:tabs>
              <w:jc w:val="right"/>
              <w:rPr>
                <w:sz w:val="17"/>
                <w:lang w:val="es-AR"/>
              </w:rPr>
            </w:pPr>
          </w:p>
        </w:tc>
        <w:tc>
          <w:tcPr>
            <w:tcW w:w="813" w:type="dxa"/>
            <w:vAlign w:val="bottom"/>
          </w:tcPr>
          <w:p w14:paraId="3C8AF572" w14:textId="77777777" w:rsidR="007C4247" w:rsidRPr="00EB1C92" w:rsidRDefault="007C4247" w:rsidP="0032716C">
            <w:pPr>
              <w:pStyle w:val="Texto"/>
              <w:tabs>
                <w:tab w:val="decimal" w:pos="666"/>
              </w:tabs>
              <w:jc w:val="right"/>
              <w:rPr>
                <w:sz w:val="17"/>
                <w:lang w:val="es-AR"/>
              </w:rPr>
            </w:pPr>
          </w:p>
        </w:tc>
        <w:tc>
          <w:tcPr>
            <w:tcW w:w="138" w:type="dxa"/>
            <w:vAlign w:val="bottom"/>
          </w:tcPr>
          <w:p w14:paraId="39F6F7D2" w14:textId="77777777" w:rsidR="007C4247" w:rsidRPr="00EB1C92" w:rsidRDefault="007C4247" w:rsidP="0032716C">
            <w:pPr>
              <w:pStyle w:val="Texto"/>
              <w:tabs>
                <w:tab w:val="decimal" w:pos="666"/>
              </w:tabs>
              <w:jc w:val="right"/>
              <w:rPr>
                <w:sz w:val="17"/>
                <w:lang w:val="es-AR"/>
              </w:rPr>
            </w:pPr>
          </w:p>
        </w:tc>
        <w:tc>
          <w:tcPr>
            <w:tcW w:w="785" w:type="dxa"/>
            <w:vAlign w:val="bottom"/>
          </w:tcPr>
          <w:p w14:paraId="528E1239" w14:textId="77777777" w:rsidR="007C4247" w:rsidRPr="00EB1C92" w:rsidRDefault="007C4247" w:rsidP="0032716C">
            <w:pPr>
              <w:pStyle w:val="Texto"/>
              <w:tabs>
                <w:tab w:val="decimal" w:pos="666"/>
              </w:tabs>
              <w:jc w:val="right"/>
              <w:rPr>
                <w:sz w:val="17"/>
                <w:lang w:val="es-AR"/>
              </w:rPr>
            </w:pPr>
          </w:p>
        </w:tc>
        <w:tc>
          <w:tcPr>
            <w:tcW w:w="138" w:type="dxa"/>
            <w:vAlign w:val="bottom"/>
          </w:tcPr>
          <w:p w14:paraId="2F5DF3DE" w14:textId="77777777" w:rsidR="007C4247" w:rsidRPr="00EB1C92" w:rsidRDefault="007C4247" w:rsidP="0032716C">
            <w:pPr>
              <w:pStyle w:val="Texto"/>
              <w:tabs>
                <w:tab w:val="decimal" w:pos="666"/>
              </w:tabs>
              <w:jc w:val="right"/>
              <w:rPr>
                <w:sz w:val="17"/>
                <w:lang w:val="es-AR"/>
              </w:rPr>
            </w:pPr>
          </w:p>
        </w:tc>
        <w:tc>
          <w:tcPr>
            <w:tcW w:w="955" w:type="dxa"/>
            <w:vAlign w:val="bottom"/>
          </w:tcPr>
          <w:p w14:paraId="42615959" w14:textId="77777777" w:rsidR="007C4247" w:rsidRPr="00EB1C92" w:rsidRDefault="007C4247" w:rsidP="006A1D4C">
            <w:pPr>
              <w:pStyle w:val="Texto"/>
              <w:tabs>
                <w:tab w:val="decimal" w:pos="666"/>
              </w:tabs>
              <w:jc w:val="right"/>
              <w:rPr>
                <w:sz w:val="17"/>
                <w:lang w:val="es-AR"/>
              </w:rPr>
            </w:pPr>
          </w:p>
        </w:tc>
        <w:tc>
          <w:tcPr>
            <w:tcW w:w="141" w:type="dxa"/>
            <w:vAlign w:val="bottom"/>
          </w:tcPr>
          <w:p w14:paraId="2BAD9309" w14:textId="77777777" w:rsidR="007C4247" w:rsidRPr="00EB1C92" w:rsidRDefault="007C4247" w:rsidP="0032716C">
            <w:pPr>
              <w:pStyle w:val="Texto"/>
              <w:tabs>
                <w:tab w:val="decimal" w:pos="666"/>
              </w:tabs>
              <w:jc w:val="right"/>
              <w:rPr>
                <w:sz w:val="17"/>
                <w:lang w:val="es-AR"/>
              </w:rPr>
            </w:pPr>
          </w:p>
        </w:tc>
        <w:tc>
          <w:tcPr>
            <w:tcW w:w="800" w:type="dxa"/>
            <w:vAlign w:val="bottom"/>
          </w:tcPr>
          <w:p w14:paraId="3CEE82BB" w14:textId="77777777" w:rsidR="007C4247" w:rsidRPr="00EB1C92" w:rsidRDefault="007C4247" w:rsidP="0032716C">
            <w:pPr>
              <w:pStyle w:val="Texto"/>
              <w:tabs>
                <w:tab w:val="decimal" w:pos="666"/>
              </w:tabs>
              <w:jc w:val="right"/>
              <w:rPr>
                <w:sz w:val="17"/>
                <w:lang w:val="es-AR"/>
              </w:rPr>
            </w:pPr>
          </w:p>
        </w:tc>
        <w:tc>
          <w:tcPr>
            <w:tcW w:w="136" w:type="dxa"/>
            <w:vAlign w:val="bottom"/>
          </w:tcPr>
          <w:p w14:paraId="251A1E32" w14:textId="77777777" w:rsidR="007C4247" w:rsidRPr="00EB1C92" w:rsidRDefault="007C4247" w:rsidP="0032716C">
            <w:pPr>
              <w:pStyle w:val="Texto"/>
              <w:tabs>
                <w:tab w:val="decimal" w:pos="666"/>
              </w:tabs>
              <w:jc w:val="right"/>
              <w:rPr>
                <w:sz w:val="17"/>
                <w:lang w:val="es-AR"/>
              </w:rPr>
            </w:pPr>
          </w:p>
        </w:tc>
        <w:tc>
          <w:tcPr>
            <w:tcW w:w="752" w:type="dxa"/>
            <w:vAlign w:val="bottom"/>
          </w:tcPr>
          <w:p w14:paraId="76052AF8" w14:textId="77777777" w:rsidR="007C4247" w:rsidRPr="00EB1C92" w:rsidRDefault="007C4247" w:rsidP="0032716C">
            <w:pPr>
              <w:pStyle w:val="Texto"/>
              <w:tabs>
                <w:tab w:val="decimal" w:pos="666"/>
              </w:tabs>
              <w:jc w:val="right"/>
              <w:rPr>
                <w:sz w:val="17"/>
                <w:lang w:val="es-AR"/>
              </w:rPr>
            </w:pPr>
          </w:p>
        </w:tc>
        <w:tc>
          <w:tcPr>
            <w:tcW w:w="20" w:type="dxa"/>
            <w:vAlign w:val="bottom"/>
          </w:tcPr>
          <w:p w14:paraId="3F4E5EE2" w14:textId="77777777" w:rsidR="007C4247" w:rsidRPr="00EB1C92" w:rsidRDefault="007C4247" w:rsidP="0032716C">
            <w:pPr>
              <w:pStyle w:val="Texto"/>
              <w:tabs>
                <w:tab w:val="decimal" w:pos="666"/>
              </w:tabs>
              <w:jc w:val="right"/>
              <w:rPr>
                <w:sz w:val="17"/>
                <w:lang w:val="es-AR"/>
              </w:rPr>
            </w:pPr>
          </w:p>
        </w:tc>
        <w:tc>
          <w:tcPr>
            <w:tcW w:w="1418" w:type="dxa"/>
            <w:vAlign w:val="bottom"/>
          </w:tcPr>
          <w:p w14:paraId="3C9AE86E" w14:textId="77777777" w:rsidR="007C4247" w:rsidRPr="00EB1C92" w:rsidRDefault="007C4247" w:rsidP="0032716C">
            <w:pPr>
              <w:pStyle w:val="Texto"/>
              <w:tabs>
                <w:tab w:val="decimal" w:pos="666"/>
              </w:tabs>
              <w:jc w:val="right"/>
              <w:rPr>
                <w:sz w:val="17"/>
                <w:lang w:val="es-AR"/>
              </w:rPr>
            </w:pPr>
          </w:p>
        </w:tc>
      </w:tr>
      <w:tr w:rsidR="00680681" w:rsidRPr="00EB1C92" w14:paraId="7E40D583" w14:textId="77777777" w:rsidTr="007C4247">
        <w:trPr>
          <w:cantSplit/>
          <w:trHeight w:val="365"/>
        </w:trPr>
        <w:tc>
          <w:tcPr>
            <w:tcW w:w="2436" w:type="dxa"/>
            <w:vAlign w:val="bottom"/>
          </w:tcPr>
          <w:p w14:paraId="5B98A4CA" w14:textId="77777777" w:rsidR="007C4247" w:rsidRPr="00EB1C92" w:rsidRDefault="007C4247" w:rsidP="0032716C">
            <w:pPr>
              <w:pStyle w:val="Texto"/>
              <w:ind w:right="72"/>
              <w:rPr>
                <w:b/>
                <w:sz w:val="17"/>
                <w:lang w:val="es-AR"/>
              </w:rPr>
            </w:pPr>
            <w:r w:rsidRPr="00EB1C92">
              <w:rPr>
                <w:b/>
                <w:sz w:val="17"/>
                <w:lang w:val="es-AR"/>
              </w:rPr>
              <w:t>Sector Privado no Financiero y residentes en el exterior</w:t>
            </w:r>
          </w:p>
        </w:tc>
        <w:tc>
          <w:tcPr>
            <w:tcW w:w="135" w:type="dxa"/>
          </w:tcPr>
          <w:p w14:paraId="09F6B5B3" w14:textId="77777777" w:rsidR="007C4247" w:rsidRPr="00EB1C92" w:rsidRDefault="007C4247" w:rsidP="0032716C">
            <w:pPr>
              <w:pStyle w:val="Texto"/>
              <w:rPr>
                <w:sz w:val="17"/>
                <w:lang w:val="es-AR"/>
              </w:rPr>
            </w:pPr>
          </w:p>
        </w:tc>
        <w:tc>
          <w:tcPr>
            <w:tcW w:w="974" w:type="dxa"/>
            <w:tcBorders>
              <w:bottom w:val="single" w:sz="4" w:space="0" w:color="auto"/>
            </w:tcBorders>
            <w:vAlign w:val="bottom"/>
          </w:tcPr>
          <w:p w14:paraId="58A53F1C" w14:textId="77777777" w:rsidR="007C4247" w:rsidRPr="00EB1C92" w:rsidRDefault="00C20696" w:rsidP="0032716C">
            <w:pPr>
              <w:pStyle w:val="Texto"/>
              <w:tabs>
                <w:tab w:val="decimal" w:pos="666"/>
              </w:tabs>
              <w:ind w:right="142"/>
              <w:jc w:val="right"/>
              <w:rPr>
                <w:sz w:val="17"/>
                <w:lang w:val="es-AR"/>
              </w:rPr>
            </w:pPr>
            <w:r>
              <w:rPr>
                <w:sz w:val="17"/>
                <w:lang w:val="es-AR"/>
              </w:rPr>
              <w:t>136.450</w:t>
            </w:r>
          </w:p>
        </w:tc>
        <w:tc>
          <w:tcPr>
            <w:tcW w:w="141" w:type="dxa"/>
            <w:tcBorders>
              <w:bottom w:val="single" w:sz="4" w:space="0" w:color="auto"/>
            </w:tcBorders>
          </w:tcPr>
          <w:p w14:paraId="56730005" w14:textId="77777777" w:rsidR="007C4247" w:rsidRPr="00EB1C92" w:rsidRDefault="007C4247" w:rsidP="0032716C">
            <w:pPr>
              <w:jc w:val="right"/>
              <w:rPr>
                <w:rFonts w:cs="Arial"/>
                <w:sz w:val="17"/>
                <w:szCs w:val="17"/>
              </w:rPr>
            </w:pPr>
          </w:p>
        </w:tc>
        <w:tc>
          <w:tcPr>
            <w:tcW w:w="993" w:type="dxa"/>
            <w:tcBorders>
              <w:bottom w:val="single" w:sz="4" w:space="0" w:color="auto"/>
            </w:tcBorders>
            <w:vAlign w:val="bottom"/>
          </w:tcPr>
          <w:p w14:paraId="14D49A68" w14:textId="77777777" w:rsidR="007C4247" w:rsidRPr="00EB1C92" w:rsidRDefault="00C20696" w:rsidP="0032716C">
            <w:pPr>
              <w:pStyle w:val="Texto"/>
              <w:tabs>
                <w:tab w:val="decimal" w:pos="666"/>
              </w:tabs>
              <w:jc w:val="right"/>
              <w:rPr>
                <w:sz w:val="17"/>
                <w:lang w:val="es-AR"/>
              </w:rPr>
            </w:pPr>
            <w:r>
              <w:rPr>
                <w:sz w:val="17"/>
                <w:lang w:val="es-AR"/>
              </w:rPr>
              <w:t>2.854.256</w:t>
            </w:r>
          </w:p>
        </w:tc>
        <w:tc>
          <w:tcPr>
            <w:tcW w:w="141" w:type="dxa"/>
            <w:tcBorders>
              <w:bottom w:val="single" w:sz="4" w:space="0" w:color="auto"/>
            </w:tcBorders>
            <w:vAlign w:val="bottom"/>
          </w:tcPr>
          <w:p w14:paraId="3B345269" w14:textId="77777777" w:rsidR="007C4247" w:rsidRPr="00EB1C92" w:rsidRDefault="007C4247" w:rsidP="0032716C">
            <w:pPr>
              <w:pStyle w:val="Texto"/>
              <w:tabs>
                <w:tab w:val="decimal" w:pos="666"/>
              </w:tabs>
              <w:jc w:val="right"/>
              <w:rPr>
                <w:sz w:val="17"/>
                <w:lang w:val="es-AR"/>
              </w:rPr>
            </w:pPr>
          </w:p>
        </w:tc>
        <w:tc>
          <w:tcPr>
            <w:tcW w:w="813" w:type="dxa"/>
            <w:tcBorders>
              <w:bottom w:val="single" w:sz="4" w:space="0" w:color="auto"/>
            </w:tcBorders>
            <w:vAlign w:val="bottom"/>
          </w:tcPr>
          <w:p w14:paraId="614A5CAF" w14:textId="77777777" w:rsidR="007C4247" w:rsidRPr="00EB1C92" w:rsidRDefault="00C20696" w:rsidP="0032716C">
            <w:pPr>
              <w:pStyle w:val="Texto"/>
              <w:tabs>
                <w:tab w:val="decimal" w:pos="666"/>
              </w:tabs>
              <w:jc w:val="right"/>
              <w:rPr>
                <w:sz w:val="17"/>
                <w:lang w:val="es-AR"/>
              </w:rPr>
            </w:pPr>
            <w:r>
              <w:rPr>
                <w:sz w:val="17"/>
                <w:lang w:val="es-AR"/>
              </w:rPr>
              <w:t>1.182.170</w:t>
            </w:r>
          </w:p>
        </w:tc>
        <w:tc>
          <w:tcPr>
            <w:tcW w:w="138" w:type="dxa"/>
            <w:tcBorders>
              <w:bottom w:val="single" w:sz="4" w:space="0" w:color="auto"/>
            </w:tcBorders>
            <w:vAlign w:val="bottom"/>
          </w:tcPr>
          <w:p w14:paraId="7CD29DE8" w14:textId="77777777" w:rsidR="007C4247" w:rsidRPr="00EB1C92" w:rsidRDefault="007C4247" w:rsidP="0032716C">
            <w:pPr>
              <w:pStyle w:val="Texto"/>
              <w:tabs>
                <w:tab w:val="decimal" w:pos="666"/>
              </w:tabs>
              <w:jc w:val="right"/>
              <w:rPr>
                <w:sz w:val="17"/>
                <w:lang w:val="es-AR"/>
              </w:rPr>
            </w:pPr>
          </w:p>
        </w:tc>
        <w:tc>
          <w:tcPr>
            <w:tcW w:w="785" w:type="dxa"/>
            <w:tcBorders>
              <w:bottom w:val="single" w:sz="4" w:space="0" w:color="auto"/>
            </w:tcBorders>
            <w:vAlign w:val="bottom"/>
          </w:tcPr>
          <w:p w14:paraId="3700C28B" w14:textId="77777777" w:rsidR="007C4247" w:rsidRPr="00EB1C92" w:rsidRDefault="00C20696" w:rsidP="0032716C">
            <w:pPr>
              <w:pStyle w:val="Texto"/>
              <w:tabs>
                <w:tab w:val="decimal" w:pos="666"/>
              </w:tabs>
              <w:jc w:val="right"/>
              <w:rPr>
                <w:sz w:val="17"/>
                <w:lang w:val="es-AR"/>
              </w:rPr>
            </w:pPr>
            <w:r>
              <w:rPr>
                <w:sz w:val="17"/>
                <w:lang w:val="es-AR"/>
              </w:rPr>
              <w:t>936.165</w:t>
            </w:r>
          </w:p>
        </w:tc>
        <w:tc>
          <w:tcPr>
            <w:tcW w:w="138" w:type="dxa"/>
            <w:tcBorders>
              <w:bottom w:val="single" w:sz="4" w:space="0" w:color="auto"/>
            </w:tcBorders>
            <w:vAlign w:val="bottom"/>
          </w:tcPr>
          <w:p w14:paraId="333432AD" w14:textId="77777777" w:rsidR="007C4247" w:rsidRPr="00EB1C92" w:rsidRDefault="007C4247" w:rsidP="0032716C">
            <w:pPr>
              <w:pStyle w:val="Texto"/>
              <w:tabs>
                <w:tab w:val="decimal" w:pos="666"/>
              </w:tabs>
              <w:jc w:val="right"/>
              <w:rPr>
                <w:sz w:val="17"/>
                <w:lang w:val="es-AR"/>
              </w:rPr>
            </w:pPr>
          </w:p>
        </w:tc>
        <w:tc>
          <w:tcPr>
            <w:tcW w:w="955" w:type="dxa"/>
            <w:tcBorders>
              <w:bottom w:val="single" w:sz="4" w:space="0" w:color="auto"/>
            </w:tcBorders>
            <w:vAlign w:val="bottom"/>
          </w:tcPr>
          <w:p w14:paraId="7488EB10" w14:textId="77777777" w:rsidR="007C4247" w:rsidRPr="00EB1C92" w:rsidRDefault="00C20696" w:rsidP="006A1D4C">
            <w:pPr>
              <w:pStyle w:val="Texto"/>
              <w:tabs>
                <w:tab w:val="decimal" w:pos="666"/>
              </w:tabs>
              <w:jc w:val="right"/>
              <w:rPr>
                <w:sz w:val="17"/>
                <w:lang w:val="es-AR"/>
              </w:rPr>
            </w:pPr>
            <w:r>
              <w:rPr>
                <w:sz w:val="17"/>
                <w:lang w:val="es-AR"/>
              </w:rPr>
              <w:t>642.869</w:t>
            </w:r>
          </w:p>
        </w:tc>
        <w:tc>
          <w:tcPr>
            <w:tcW w:w="141" w:type="dxa"/>
            <w:tcBorders>
              <w:bottom w:val="single" w:sz="4" w:space="0" w:color="auto"/>
            </w:tcBorders>
            <w:vAlign w:val="bottom"/>
          </w:tcPr>
          <w:p w14:paraId="43AECB4F" w14:textId="77777777" w:rsidR="007C4247" w:rsidRPr="00EB1C92" w:rsidRDefault="007C4247" w:rsidP="0032716C">
            <w:pPr>
              <w:pStyle w:val="Texto"/>
              <w:tabs>
                <w:tab w:val="decimal" w:pos="666"/>
              </w:tabs>
              <w:jc w:val="right"/>
              <w:rPr>
                <w:sz w:val="17"/>
                <w:lang w:val="es-AR"/>
              </w:rPr>
            </w:pPr>
          </w:p>
        </w:tc>
        <w:tc>
          <w:tcPr>
            <w:tcW w:w="800" w:type="dxa"/>
            <w:tcBorders>
              <w:bottom w:val="single" w:sz="4" w:space="0" w:color="auto"/>
            </w:tcBorders>
            <w:vAlign w:val="bottom"/>
          </w:tcPr>
          <w:p w14:paraId="23BA7157" w14:textId="77777777" w:rsidR="007C4247" w:rsidRPr="00EB1C92" w:rsidRDefault="00C20696" w:rsidP="0032716C">
            <w:pPr>
              <w:pStyle w:val="Texto"/>
              <w:tabs>
                <w:tab w:val="decimal" w:pos="666"/>
              </w:tabs>
              <w:jc w:val="right"/>
              <w:rPr>
                <w:sz w:val="17"/>
                <w:lang w:val="es-AR"/>
              </w:rPr>
            </w:pPr>
            <w:r>
              <w:rPr>
                <w:sz w:val="17"/>
                <w:lang w:val="es-AR"/>
              </w:rPr>
              <w:t>555.324</w:t>
            </w:r>
          </w:p>
        </w:tc>
        <w:tc>
          <w:tcPr>
            <w:tcW w:w="136" w:type="dxa"/>
            <w:tcBorders>
              <w:bottom w:val="single" w:sz="4" w:space="0" w:color="auto"/>
            </w:tcBorders>
            <w:vAlign w:val="bottom"/>
          </w:tcPr>
          <w:p w14:paraId="429ACFB3" w14:textId="77777777" w:rsidR="007C4247" w:rsidRPr="00EB1C92" w:rsidRDefault="007C4247" w:rsidP="0032716C">
            <w:pPr>
              <w:pStyle w:val="Texto"/>
              <w:tabs>
                <w:tab w:val="decimal" w:pos="666"/>
              </w:tabs>
              <w:jc w:val="right"/>
              <w:rPr>
                <w:sz w:val="17"/>
                <w:lang w:val="es-AR"/>
              </w:rPr>
            </w:pPr>
          </w:p>
        </w:tc>
        <w:tc>
          <w:tcPr>
            <w:tcW w:w="752" w:type="dxa"/>
            <w:tcBorders>
              <w:bottom w:val="single" w:sz="4" w:space="0" w:color="auto"/>
            </w:tcBorders>
            <w:vAlign w:val="bottom"/>
          </w:tcPr>
          <w:p w14:paraId="481EEF9A" w14:textId="77777777" w:rsidR="007C4247" w:rsidRPr="00EB1C92" w:rsidRDefault="00C20696" w:rsidP="0032716C">
            <w:pPr>
              <w:pStyle w:val="Texto"/>
              <w:tabs>
                <w:tab w:val="decimal" w:pos="666"/>
              </w:tabs>
              <w:jc w:val="right"/>
              <w:rPr>
                <w:sz w:val="17"/>
                <w:lang w:val="es-AR"/>
              </w:rPr>
            </w:pPr>
            <w:r>
              <w:rPr>
                <w:sz w:val="17"/>
                <w:lang w:val="es-AR"/>
              </w:rPr>
              <w:t>384.915</w:t>
            </w:r>
          </w:p>
        </w:tc>
        <w:tc>
          <w:tcPr>
            <w:tcW w:w="20" w:type="dxa"/>
            <w:tcBorders>
              <w:bottom w:val="single" w:sz="4" w:space="0" w:color="auto"/>
            </w:tcBorders>
            <w:vAlign w:val="bottom"/>
          </w:tcPr>
          <w:p w14:paraId="65DABE29" w14:textId="77777777" w:rsidR="007C4247" w:rsidRPr="00EB1C92" w:rsidRDefault="007C4247" w:rsidP="0032716C">
            <w:pPr>
              <w:pStyle w:val="Texto"/>
              <w:tabs>
                <w:tab w:val="decimal" w:pos="666"/>
              </w:tabs>
              <w:jc w:val="right"/>
              <w:rPr>
                <w:sz w:val="17"/>
                <w:lang w:val="es-AR"/>
              </w:rPr>
            </w:pPr>
          </w:p>
        </w:tc>
        <w:tc>
          <w:tcPr>
            <w:tcW w:w="1418" w:type="dxa"/>
            <w:tcBorders>
              <w:bottom w:val="single" w:sz="4" w:space="0" w:color="auto"/>
            </w:tcBorders>
            <w:vAlign w:val="bottom"/>
          </w:tcPr>
          <w:p w14:paraId="13BE1539" w14:textId="77777777" w:rsidR="007C4247" w:rsidRPr="00EB1C92" w:rsidRDefault="00C20696" w:rsidP="0032716C">
            <w:pPr>
              <w:pStyle w:val="Texto"/>
              <w:tabs>
                <w:tab w:val="decimal" w:pos="666"/>
              </w:tabs>
              <w:jc w:val="right"/>
              <w:rPr>
                <w:sz w:val="17"/>
                <w:lang w:val="es-AR"/>
              </w:rPr>
            </w:pPr>
            <w:r>
              <w:rPr>
                <w:sz w:val="17"/>
                <w:lang w:val="es-AR"/>
              </w:rPr>
              <w:t>6.692.149</w:t>
            </w:r>
          </w:p>
        </w:tc>
      </w:tr>
      <w:tr w:rsidR="00680681" w:rsidRPr="00EB1C92" w14:paraId="40746785" w14:textId="77777777" w:rsidTr="00B8720C">
        <w:trPr>
          <w:cantSplit/>
          <w:trHeight w:val="58"/>
        </w:trPr>
        <w:tc>
          <w:tcPr>
            <w:tcW w:w="2436" w:type="dxa"/>
          </w:tcPr>
          <w:p w14:paraId="184C106F" w14:textId="77777777" w:rsidR="007C4247" w:rsidRPr="00EB1C92" w:rsidRDefault="007C4247" w:rsidP="0032716C">
            <w:pPr>
              <w:pStyle w:val="Texto"/>
              <w:ind w:right="72"/>
              <w:rPr>
                <w:sz w:val="17"/>
                <w:lang w:val="es-AR"/>
              </w:rPr>
            </w:pPr>
          </w:p>
        </w:tc>
        <w:tc>
          <w:tcPr>
            <w:tcW w:w="135" w:type="dxa"/>
          </w:tcPr>
          <w:p w14:paraId="391F1FF5" w14:textId="77777777" w:rsidR="007C4247" w:rsidRPr="00EB1C92" w:rsidRDefault="007C4247" w:rsidP="0032716C">
            <w:pPr>
              <w:pStyle w:val="Texto"/>
              <w:rPr>
                <w:sz w:val="17"/>
                <w:lang w:val="es-AR"/>
              </w:rPr>
            </w:pPr>
          </w:p>
        </w:tc>
        <w:tc>
          <w:tcPr>
            <w:tcW w:w="974" w:type="dxa"/>
            <w:tcBorders>
              <w:top w:val="single" w:sz="4" w:space="0" w:color="auto"/>
            </w:tcBorders>
            <w:shd w:val="clear" w:color="auto" w:fill="auto"/>
            <w:vAlign w:val="bottom"/>
          </w:tcPr>
          <w:p w14:paraId="7A19C53B" w14:textId="77777777" w:rsidR="007C4247" w:rsidRPr="00EB1C92" w:rsidRDefault="007C4247" w:rsidP="00B8720C">
            <w:pPr>
              <w:pStyle w:val="Texto"/>
              <w:tabs>
                <w:tab w:val="decimal" w:pos="666"/>
              </w:tabs>
              <w:ind w:right="142"/>
              <w:rPr>
                <w:sz w:val="17"/>
                <w:lang w:val="es-AR"/>
              </w:rPr>
            </w:pPr>
          </w:p>
        </w:tc>
        <w:tc>
          <w:tcPr>
            <w:tcW w:w="141" w:type="dxa"/>
            <w:tcBorders>
              <w:top w:val="single" w:sz="4" w:space="0" w:color="auto"/>
            </w:tcBorders>
            <w:shd w:val="clear" w:color="auto" w:fill="auto"/>
          </w:tcPr>
          <w:p w14:paraId="49B0505C" w14:textId="77777777" w:rsidR="007C4247" w:rsidRPr="00EB1C92" w:rsidRDefault="007C4247" w:rsidP="0032716C">
            <w:pPr>
              <w:jc w:val="right"/>
              <w:rPr>
                <w:rFonts w:cs="Arial"/>
                <w:sz w:val="17"/>
                <w:szCs w:val="17"/>
              </w:rPr>
            </w:pPr>
          </w:p>
        </w:tc>
        <w:tc>
          <w:tcPr>
            <w:tcW w:w="993" w:type="dxa"/>
            <w:tcBorders>
              <w:top w:val="single" w:sz="4" w:space="0" w:color="auto"/>
            </w:tcBorders>
            <w:shd w:val="clear" w:color="auto" w:fill="auto"/>
            <w:vAlign w:val="bottom"/>
          </w:tcPr>
          <w:p w14:paraId="0C07B0DE" w14:textId="77777777" w:rsidR="007C4247" w:rsidRPr="00EB1C92" w:rsidRDefault="007C4247" w:rsidP="0032716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1E18E727" w14:textId="77777777" w:rsidR="007C4247" w:rsidRPr="00EB1C92" w:rsidRDefault="007C4247" w:rsidP="0032716C">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14:paraId="3C6886FB" w14:textId="77777777" w:rsidR="007C4247" w:rsidRPr="00EB1C92"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110F0D6C" w14:textId="77777777" w:rsidR="007C4247" w:rsidRPr="00EB1C92" w:rsidRDefault="007C4247" w:rsidP="0032716C">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0982B198" w14:textId="77777777" w:rsidR="007C4247" w:rsidRPr="00EB1C92"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75E3C106" w14:textId="77777777" w:rsidR="007C4247" w:rsidRPr="00EB1C92" w:rsidRDefault="007C4247" w:rsidP="0032716C">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3D70F4D9" w14:textId="77777777" w:rsidR="007C4247" w:rsidRPr="00EB1C92" w:rsidRDefault="007C4247" w:rsidP="006A1D4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316DF170" w14:textId="77777777" w:rsidR="007C4247" w:rsidRPr="00EB1C92" w:rsidRDefault="007C4247" w:rsidP="0032716C">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61D42FE6" w14:textId="77777777" w:rsidR="007C4247" w:rsidRPr="00EB1C92" w:rsidRDefault="007C4247" w:rsidP="0032716C">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14:paraId="243E7F12" w14:textId="77777777" w:rsidR="007C4247" w:rsidRPr="00EB1C92" w:rsidRDefault="007C4247" w:rsidP="0032716C">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0C9D9A54" w14:textId="77777777" w:rsidR="007C4247" w:rsidRPr="00EB1C92" w:rsidRDefault="007C4247" w:rsidP="0032716C">
            <w:pPr>
              <w:pStyle w:val="Texto"/>
              <w:tabs>
                <w:tab w:val="decimal" w:pos="666"/>
              </w:tabs>
              <w:jc w:val="right"/>
              <w:rPr>
                <w:sz w:val="17"/>
                <w:lang w:val="es-AR"/>
              </w:rPr>
            </w:pPr>
          </w:p>
        </w:tc>
        <w:tc>
          <w:tcPr>
            <w:tcW w:w="20" w:type="dxa"/>
            <w:tcBorders>
              <w:top w:val="single" w:sz="4" w:space="0" w:color="auto"/>
            </w:tcBorders>
            <w:shd w:val="clear" w:color="auto" w:fill="auto"/>
            <w:vAlign w:val="bottom"/>
          </w:tcPr>
          <w:p w14:paraId="15363241" w14:textId="77777777" w:rsidR="007C4247" w:rsidRPr="00EB1C92" w:rsidRDefault="007C4247" w:rsidP="0032716C">
            <w:pPr>
              <w:pStyle w:val="Texto"/>
              <w:tabs>
                <w:tab w:val="decimal" w:pos="666"/>
              </w:tabs>
              <w:jc w:val="right"/>
              <w:rPr>
                <w:sz w:val="17"/>
                <w:lang w:val="es-AR"/>
              </w:rPr>
            </w:pPr>
          </w:p>
        </w:tc>
        <w:tc>
          <w:tcPr>
            <w:tcW w:w="1418" w:type="dxa"/>
            <w:tcBorders>
              <w:top w:val="single" w:sz="4" w:space="0" w:color="auto"/>
            </w:tcBorders>
            <w:shd w:val="clear" w:color="auto" w:fill="auto"/>
            <w:vAlign w:val="bottom"/>
          </w:tcPr>
          <w:p w14:paraId="5B32A1C2" w14:textId="77777777" w:rsidR="007C4247" w:rsidRPr="00EB1C92" w:rsidRDefault="007C4247" w:rsidP="0032716C">
            <w:pPr>
              <w:pStyle w:val="Texto"/>
              <w:tabs>
                <w:tab w:val="decimal" w:pos="666"/>
              </w:tabs>
              <w:jc w:val="right"/>
              <w:rPr>
                <w:sz w:val="17"/>
                <w:lang w:val="es-AR"/>
              </w:rPr>
            </w:pPr>
          </w:p>
        </w:tc>
      </w:tr>
      <w:tr w:rsidR="00680681" w:rsidRPr="00EB1C92" w14:paraId="04668420" w14:textId="77777777" w:rsidTr="00B8720C">
        <w:trPr>
          <w:cantSplit/>
          <w:trHeight w:val="223"/>
        </w:trPr>
        <w:tc>
          <w:tcPr>
            <w:tcW w:w="2436" w:type="dxa"/>
          </w:tcPr>
          <w:p w14:paraId="4CB41D33" w14:textId="77777777" w:rsidR="007C4247" w:rsidRPr="00EB1C92" w:rsidRDefault="007C4247" w:rsidP="0032716C">
            <w:pPr>
              <w:pStyle w:val="Texto"/>
              <w:ind w:right="72"/>
              <w:rPr>
                <w:b/>
                <w:sz w:val="17"/>
                <w:lang w:val="es-AR"/>
              </w:rPr>
            </w:pPr>
            <w:r w:rsidRPr="00EB1C92">
              <w:rPr>
                <w:b/>
                <w:sz w:val="17"/>
                <w:lang w:val="es-AR"/>
              </w:rPr>
              <w:t>TOTAL</w:t>
            </w:r>
          </w:p>
        </w:tc>
        <w:tc>
          <w:tcPr>
            <w:tcW w:w="135" w:type="dxa"/>
          </w:tcPr>
          <w:p w14:paraId="34D11D19" w14:textId="77777777" w:rsidR="007C4247" w:rsidRPr="00EB1C92" w:rsidRDefault="007C4247" w:rsidP="0032716C">
            <w:pPr>
              <w:pStyle w:val="Texto"/>
              <w:rPr>
                <w:sz w:val="17"/>
                <w:lang w:val="es-AR"/>
              </w:rPr>
            </w:pPr>
          </w:p>
        </w:tc>
        <w:tc>
          <w:tcPr>
            <w:tcW w:w="974" w:type="dxa"/>
            <w:tcBorders>
              <w:bottom w:val="double" w:sz="4" w:space="0" w:color="auto"/>
            </w:tcBorders>
            <w:vAlign w:val="bottom"/>
          </w:tcPr>
          <w:p w14:paraId="55560D51" w14:textId="77777777" w:rsidR="007C4247" w:rsidRPr="00EB1C92" w:rsidRDefault="00C20696" w:rsidP="0032716C">
            <w:pPr>
              <w:pStyle w:val="Texto"/>
              <w:tabs>
                <w:tab w:val="decimal" w:pos="666"/>
              </w:tabs>
              <w:ind w:right="142"/>
              <w:jc w:val="right"/>
              <w:rPr>
                <w:b/>
                <w:sz w:val="17"/>
                <w:lang w:val="es-AR"/>
              </w:rPr>
            </w:pPr>
            <w:r>
              <w:rPr>
                <w:b/>
                <w:sz w:val="17"/>
                <w:lang w:val="es-AR"/>
              </w:rPr>
              <w:t>136.450</w:t>
            </w:r>
          </w:p>
        </w:tc>
        <w:tc>
          <w:tcPr>
            <w:tcW w:w="141" w:type="dxa"/>
            <w:tcBorders>
              <w:bottom w:val="double" w:sz="4" w:space="0" w:color="auto"/>
            </w:tcBorders>
          </w:tcPr>
          <w:p w14:paraId="6149AFF8" w14:textId="77777777" w:rsidR="007C4247" w:rsidRPr="00EB1C92" w:rsidRDefault="007C4247" w:rsidP="0032716C">
            <w:pPr>
              <w:jc w:val="right"/>
              <w:rPr>
                <w:rFonts w:cs="Arial"/>
                <w:b/>
                <w:sz w:val="17"/>
                <w:szCs w:val="17"/>
              </w:rPr>
            </w:pPr>
          </w:p>
        </w:tc>
        <w:tc>
          <w:tcPr>
            <w:tcW w:w="993" w:type="dxa"/>
            <w:tcBorders>
              <w:bottom w:val="double" w:sz="4" w:space="0" w:color="auto"/>
            </w:tcBorders>
            <w:vAlign w:val="bottom"/>
          </w:tcPr>
          <w:p w14:paraId="62F0AB3D" w14:textId="77777777" w:rsidR="007C4247" w:rsidRPr="00EB1C92" w:rsidRDefault="00C20696" w:rsidP="0066179B">
            <w:pPr>
              <w:pStyle w:val="Texto"/>
              <w:tabs>
                <w:tab w:val="decimal" w:pos="666"/>
              </w:tabs>
              <w:jc w:val="right"/>
              <w:rPr>
                <w:b/>
                <w:sz w:val="17"/>
                <w:lang w:val="es-AR"/>
              </w:rPr>
            </w:pPr>
            <w:r>
              <w:rPr>
                <w:b/>
                <w:sz w:val="17"/>
                <w:lang w:val="es-AR"/>
              </w:rPr>
              <w:t>2.905.794</w:t>
            </w:r>
          </w:p>
        </w:tc>
        <w:tc>
          <w:tcPr>
            <w:tcW w:w="141" w:type="dxa"/>
            <w:tcBorders>
              <w:bottom w:val="double" w:sz="4" w:space="0" w:color="auto"/>
            </w:tcBorders>
            <w:vAlign w:val="bottom"/>
          </w:tcPr>
          <w:p w14:paraId="45E61D73" w14:textId="77777777" w:rsidR="007C4247" w:rsidRPr="00EB1C92" w:rsidRDefault="007C4247" w:rsidP="0032716C">
            <w:pPr>
              <w:pStyle w:val="Texto"/>
              <w:tabs>
                <w:tab w:val="decimal" w:pos="666"/>
              </w:tabs>
              <w:jc w:val="right"/>
              <w:rPr>
                <w:b/>
                <w:sz w:val="17"/>
                <w:lang w:val="es-AR"/>
              </w:rPr>
            </w:pPr>
          </w:p>
        </w:tc>
        <w:tc>
          <w:tcPr>
            <w:tcW w:w="813" w:type="dxa"/>
            <w:tcBorders>
              <w:bottom w:val="double" w:sz="4" w:space="0" w:color="auto"/>
            </w:tcBorders>
            <w:vAlign w:val="bottom"/>
          </w:tcPr>
          <w:p w14:paraId="280499E6" w14:textId="77777777" w:rsidR="007C4247" w:rsidRPr="00EB1C92" w:rsidRDefault="00C20696" w:rsidP="0066179B">
            <w:pPr>
              <w:pStyle w:val="Texto"/>
              <w:tabs>
                <w:tab w:val="decimal" w:pos="666"/>
              </w:tabs>
              <w:jc w:val="right"/>
              <w:rPr>
                <w:b/>
                <w:sz w:val="17"/>
                <w:lang w:val="es-AR"/>
              </w:rPr>
            </w:pPr>
            <w:r>
              <w:rPr>
                <w:b/>
                <w:sz w:val="17"/>
                <w:lang w:val="es-AR"/>
              </w:rPr>
              <w:t>1.227.873</w:t>
            </w:r>
          </w:p>
        </w:tc>
        <w:tc>
          <w:tcPr>
            <w:tcW w:w="138" w:type="dxa"/>
            <w:tcBorders>
              <w:bottom w:val="double" w:sz="4" w:space="0" w:color="auto"/>
            </w:tcBorders>
            <w:vAlign w:val="bottom"/>
          </w:tcPr>
          <w:p w14:paraId="5390CD38" w14:textId="77777777" w:rsidR="007C4247" w:rsidRPr="00EB1C92" w:rsidRDefault="007C4247" w:rsidP="0032716C">
            <w:pPr>
              <w:pStyle w:val="Texto"/>
              <w:tabs>
                <w:tab w:val="decimal" w:pos="666"/>
              </w:tabs>
              <w:jc w:val="right"/>
              <w:rPr>
                <w:b/>
                <w:sz w:val="17"/>
                <w:lang w:val="es-AR"/>
              </w:rPr>
            </w:pPr>
          </w:p>
        </w:tc>
        <w:tc>
          <w:tcPr>
            <w:tcW w:w="785" w:type="dxa"/>
            <w:tcBorders>
              <w:bottom w:val="double" w:sz="4" w:space="0" w:color="auto"/>
            </w:tcBorders>
            <w:vAlign w:val="bottom"/>
          </w:tcPr>
          <w:p w14:paraId="751DADD0" w14:textId="77777777" w:rsidR="007C4247" w:rsidRPr="00EB1C92" w:rsidRDefault="00C20696" w:rsidP="0032716C">
            <w:pPr>
              <w:pStyle w:val="Texto"/>
              <w:tabs>
                <w:tab w:val="decimal" w:pos="666"/>
              </w:tabs>
              <w:jc w:val="right"/>
              <w:rPr>
                <w:b/>
                <w:sz w:val="17"/>
                <w:lang w:val="es-AR"/>
              </w:rPr>
            </w:pPr>
            <w:r>
              <w:rPr>
                <w:b/>
                <w:sz w:val="17"/>
                <w:lang w:val="es-AR"/>
              </w:rPr>
              <w:t>961.659</w:t>
            </w:r>
          </w:p>
        </w:tc>
        <w:tc>
          <w:tcPr>
            <w:tcW w:w="138" w:type="dxa"/>
            <w:tcBorders>
              <w:bottom w:val="double" w:sz="4" w:space="0" w:color="auto"/>
            </w:tcBorders>
            <w:vAlign w:val="bottom"/>
          </w:tcPr>
          <w:p w14:paraId="0EA207EA" w14:textId="77777777" w:rsidR="007C4247" w:rsidRPr="00EB1C92" w:rsidRDefault="007C4247" w:rsidP="0032716C">
            <w:pPr>
              <w:pStyle w:val="Texto"/>
              <w:tabs>
                <w:tab w:val="decimal" w:pos="666"/>
              </w:tabs>
              <w:jc w:val="right"/>
              <w:rPr>
                <w:b/>
                <w:sz w:val="17"/>
                <w:lang w:val="es-AR"/>
              </w:rPr>
            </w:pPr>
          </w:p>
        </w:tc>
        <w:tc>
          <w:tcPr>
            <w:tcW w:w="955" w:type="dxa"/>
            <w:tcBorders>
              <w:bottom w:val="double" w:sz="4" w:space="0" w:color="auto"/>
            </w:tcBorders>
            <w:vAlign w:val="bottom"/>
          </w:tcPr>
          <w:p w14:paraId="79165F84" w14:textId="77777777" w:rsidR="007C4247" w:rsidRPr="00EB1C92" w:rsidRDefault="00714275" w:rsidP="006A1D4C">
            <w:pPr>
              <w:pStyle w:val="Texto"/>
              <w:tabs>
                <w:tab w:val="decimal" w:pos="666"/>
              </w:tabs>
              <w:jc w:val="right"/>
              <w:rPr>
                <w:b/>
                <w:sz w:val="17"/>
                <w:lang w:val="es-AR"/>
              </w:rPr>
            </w:pPr>
            <w:r>
              <w:rPr>
                <w:b/>
                <w:sz w:val="17"/>
                <w:lang w:val="es-AR"/>
              </w:rPr>
              <w:t>65</w:t>
            </w:r>
            <w:r w:rsidR="00C20696">
              <w:rPr>
                <w:b/>
                <w:sz w:val="17"/>
                <w:lang w:val="es-AR"/>
              </w:rPr>
              <w:t>2.405</w:t>
            </w:r>
          </w:p>
        </w:tc>
        <w:tc>
          <w:tcPr>
            <w:tcW w:w="141" w:type="dxa"/>
            <w:tcBorders>
              <w:bottom w:val="double" w:sz="4" w:space="0" w:color="auto"/>
            </w:tcBorders>
            <w:vAlign w:val="bottom"/>
          </w:tcPr>
          <w:p w14:paraId="6A5B3E0A" w14:textId="77777777" w:rsidR="007C4247" w:rsidRPr="00EB1C92" w:rsidRDefault="007C4247" w:rsidP="0032716C">
            <w:pPr>
              <w:pStyle w:val="Texto"/>
              <w:tabs>
                <w:tab w:val="decimal" w:pos="666"/>
              </w:tabs>
              <w:jc w:val="right"/>
              <w:rPr>
                <w:b/>
                <w:sz w:val="17"/>
                <w:lang w:val="es-AR"/>
              </w:rPr>
            </w:pPr>
          </w:p>
        </w:tc>
        <w:tc>
          <w:tcPr>
            <w:tcW w:w="800" w:type="dxa"/>
            <w:tcBorders>
              <w:bottom w:val="double" w:sz="4" w:space="0" w:color="auto"/>
            </w:tcBorders>
            <w:vAlign w:val="bottom"/>
          </w:tcPr>
          <w:p w14:paraId="496805D6" w14:textId="77777777" w:rsidR="007C4247" w:rsidRPr="00EB1C92" w:rsidRDefault="00C20696" w:rsidP="0032716C">
            <w:pPr>
              <w:pStyle w:val="Texto"/>
              <w:tabs>
                <w:tab w:val="decimal" w:pos="666"/>
              </w:tabs>
              <w:jc w:val="right"/>
              <w:rPr>
                <w:b/>
                <w:sz w:val="17"/>
                <w:lang w:val="es-AR"/>
              </w:rPr>
            </w:pPr>
            <w:r>
              <w:rPr>
                <w:b/>
                <w:sz w:val="17"/>
                <w:lang w:val="es-AR"/>
              </w:rPr>
              <w:t>560.809</w:t>
            </w:r>
          </w:p>
        </w:tc>
        <w:tc>
          <w:tcPr>
            <w:tcW w:w="136" w:type="dxa"/>
            <w:tcBorders>
              <w:bottom w:val="double" w:sz="4" w:space="0" w:color="auto"/>
            </w:tcBorders>
            <w:vAlign w:val="bottom"/>
          </w:tcPr>
          <w:p w14:paraId="36B4B46A" w14:textId="77777777" w:rsidR="007C4247" w:rsidRPr="00EB1C92" w:rsidRDefault="007C4247" w:rsidP="0032716C">
            <w:pPr>
              <w:pStyle w:val="Texto"/>
              <w:tabs>
                <w:tab w:val="decimal" w:pos="666"/>
              </w:tabs>
              <w:jc w:val="right"/>
              <w:rPr>
                <w:b/>
                <w:sz w:val="17"/>
                <w:lang w:val="es-AR"/>
              </w:rPr>
            </w:pPr>
          </w:p>
        </w:tc>
        <w:tc>
          <w:tcPr>
            <w:tcW w:w="752" w:type="dxa"/>
            <w:tcBorders>
              <w:bottom w:val="double" w:sz="4" w:space="0" w:color="auto"/>
            </w:tcBorders>
            <w:vAlign w:val="bottom"/>
          </w:tcPr>
          <w:p w14:paraId="4D7A1FE6" w14:textId="77777777" w:rsidR="007C4247" w:rsidRPr="00EB1C92" w:rsidRDefault="00C20696" w:rsidP="0032716C">
            <w:pPr>
              <w:pStyle w:val="Texto"/>
              <w:tabs>
                <w:tab w:val="decimal" w:pos="666"/>
              </w:tabs>
              <w:jc w:val="right"/>
              <w:rPr>
                <w:b/>
                <w:sz w:val="17"/>
                <w:lang w:val="es-AR"/>
              </w:rPr>
            </w:pPr>
            <w:r>
              <w:rPr>
                <w:b/>
                <w:sz w:val="17"/>
                <w:lang w:val="es-AR"/>
              </w:rPr>
              <w:t>386.575</w:t>
            </w:r>
          </w:p>
        </w:tc>
        <w:tc>
          <w:tcPr>
            <w:tcW w:w="20" w:type="dxa"/>
            <w:tcBorders>
              <w:bottom w:val="double" w:sz="4" w:space="0" w:color="auto"/>
            </w:tcBorders>
            <w:vAlign w:val="bottom"/>
          </w:tcPr>
          <w:p w14:paraId="612688C7" w14:textId="77777777" w:rsidR="007C4247" w:rsidRPr="00EB1C92" w:rsidRDefault="007C4247" w:rsidP="0032716C">
            <w:pPr>
              <w:pStyle w:val="Texto"/>
              <w:tabs>
                <w:tab w:val="decimal" w:pos="666"/>
              </w:tabs>
              <w:jc w:val="right"/>
              <w:rPr>
                <w:b/>
                <w:sz w:val="17"/>
                <w:lang w:val="es-AR"/>
              </w:rPr>
            </w:pPr>
          </w:p>
        </w:tc>
        <w:tc>
          <w:tcPr>
            <w:tcW w:w="1418" w:type="dxa"/>
            <w:tcBorders>
              <w:bottom w:val="double" w:sz="4" w:space="0" w:color="auto"/>
            </w:tcBorders>
            <w:shd w:val="clear" w:color="auto" w:fill="auto"/>
            <w:vAlign w:val="bottom"/>
          </w:tcPr>
          <w:p w14:paraId="1E5A2C69" w14:textId="77777777" w:rsidR="007C4247" w:rsidRPr="00EB1C92" w:rsidRDefault="00C20696" w:rsidP="0032716C">
            <w:pPr>
              <w:pStyle w:val="Texto"/>
              <w:tabs>
                <w:tab w:val="decimal" w:pos="666"/>
              </w:tabs>
              <w:jc w:val="right"/>
              <w:rPr>
                <w:b/>
                <w:sz w:val="17"/>
                <w:lang w:val="es-AR"/>
              </w:rPr>
            </w:pPr>
            <w:r>
              <w:rPr>
                <w:b/>
                <w:sz w:val="17"/>
                <w:lang w:val="es-AR"/>
              </w:rPr>
              <w:t>6.831.565</w:t>
            </w:r>
          </w:p>
        </w:tc>
      </w:tr>
    </w:tbl>
    <w:p w14:paraId="6BE77A24" w14:textId="77777777" w:rsidR="00145D0F" w:rsidRPr="00EB1C92" w:rsidRDefault="00145D0F" w:rsidP="00145D0F"/>
    <w:p w14:paraId="2A45B1F6" w14:textId="77777777" w:rsidR="00466E22" w:rsidRPr="00EB1C92" w:rsidRDefault="00466E22" w:rsidP="00466E22">
      <w:pPr>
        <w:pStyle w:val="ListParagraph"/>
        <w:ind w:left="-349"/>
        <w:rPr>
          <w:rFonts w:cs="Arial"/>
          <w:sz w:val="16"/>
          <w:szCs w:val="16"/>
          <w:lang w:eastAsia="es-AR"/>
        </w:rPr>
      </w:pPr>
    </w:p>
    <w:p w14:paraId="4EC90002" w14:textId="77777777" w:rsidR="004809C1" w:rsidRDefault="00306A49" w:rsidP="004328FC">
      <w:pPr>
        <w:ind w:left="-709"/>
        <w:rPr>
          <w:lang w:eastAsia="es-AR"/>
        </w:rPr>
      </w:pPr>
      <w:r w:rsidRPr="00EB1C92">
        <w:rPr>
          <w:rFonts w:cs="Arial"/>
          <w:sz w:val="16"/>
          <w:szCs w:val="16"/>
          <w:lang w:eastAsia="es-AR"/>
        </w:rPr>
        <w:t>En el presente Anexo se expone la caída de  flujos futuros contractuales</w:t>
      </w:r>
      <w:r w:rsidR="00AE7D50" w:rsidRPr="00EB1C92">
        <w:rPr>
          <w:rFonts w:cs="Arial"/>
          <w:sz w:val="16"/>
          <w:szCs w:val="16"/>
          <w:lang w:eastAsia="es-AR"/>
        </w:rPr>
        <w:t xml:space="preserve"> ciertos</w:t>
      </w:r>
      <w:r w:rsidRPr="00EB1C92">
        <w:rPr>
          <w:rFonts w:cs="Arial"/>
          <w:sz w:val="16"/>
          <w:szCs w:val="16"/>
          <w:lang w:eastAsia="es-AR"/>
        </w:rPr>
        <w:t>, incluyendo los intereses y accesorios a devengar hasta</w:t>
      </w:r>
      <w:r w:rsidR="00AE7D50" w:rsidRPr="00EB1C92">
        <w:rPr>
          <w:rFonts w:cs="Arial"/>
          <w:sz w:val="16"/>
          <w:szCs w:val="16"/>
          <w:lang w:eastAsia="es-AR"/>
        </w:rPr>
        <w:t xml:space="preserve"> el vencimiento de los mismos</w:t>
      </w:r>
      <w:r w:rsidRPr="00EB1C92">
        <w:rPr>
          <w:rFonts w:cs="Arial"/>
          <w:sz w:val="16"/>
          <w:szCs w:val="16"/>
          <w:lang w:eastAsia="es-AR"/>
        </w:rPr>
        <w:t>.</w:t>
      </w:r>
      <w:r w:rsidR="004809C1">
        <w:rPr>
          <w:lang w:eastAsia="es-AR"/>
        </w:rPr>
        <w:br w:type="page"/>
      </w:r>
    </w:p>
    <w:p w14:paraId="10123E2C" w14:textId="77777777" w:rsidR="004809C1" w:rsidRPr="00B60159" w:rsidRDefault="004809C1" w:rsidP="004809C1">
      <w:pPr>
        <w:pStyle w:val="Texto"/>
        <w:jc w:val="center"/>
        <w:rPr>
          <w:sz w:val="8"/>
          <w:lang w:val="es-AR"/>
        </w:rPr>
      </w:pPr>
    </w:p>
    <w:p w14:paraId="26E7D19D" w14:textId="77777777" w:rsidR="004809C1" w:rsidRPr="00B60159" w:rsidRDefault="004809C1" w:rsidP="004809C1">
      <w:pPr>
        <w:pStyle w:val="Texto"/>
        <w:jc w:val="right"/>
        <w:outlineLvl w:val="0"/>
        <w:rPr>
          <w:b/>
          <w:lang w:val="es-AR"/>
        </w:rPr>
      </w:pPr>
      <w:bookmarkStart w:id="103" w:name="_Toc8069784"/>
      <w:r w:rsidRPr="00B60159">
        <w:rPr>
          <w:b/>
          <w:lang w:val="es-AR"/>
        </w:rPr>
        <w:t>ANEXO “F”</w:t>
      </w:r>
      <w:bookmarkEnd w:id="103"/>
    </w:p>
    <w:p w14:paraId="26612D48" w14:textId="77777777" w:rsidR="004809C1" w:rsidRPr="00B60159" w:rsidRDefault="004809C1" w:rsidP="004809C1">
      <w:pPr>
        <w:pStyle w:val="Texto"/>
        <w:jc w:val="center"/>
        <w:rPr>
          <w:lang w:val="es-AR"/>
        </w:rPr>
      </w:pPr>
    </w:p>
    <w:p w14:paraId="7912F44D" w14:textId="77777777" w:rsidR="004809C1" w:rsidRPr="00B60159" w:rsidRDefault="004809C1" w:rsidP="004809C1">
      <w:pPr>
        <w:pStyle w:val="Texto"/>
        <w:jc w:val="center"/>
        <w:rPr>
          <w:lang w:val="es-AR"/>
        </w:rPr>
      </w:pPr>
    </w:p>
    <w:p w14:paraId="6733234F" w14:textId="77777777" w:rsidR="004809C1" w:rsidRPr="00B60159" w:rsidRDefault="004809C1" w:rsidP="00012339">
      <w:pPr>
        <w:pStyle w:val="Titulonota"/>
        <w:jc w:val="center"/>
        <w:rPr>
          <w:lang w:val="es-AR"/>
        </w:rPr>
      </w:pPr>
      <w:r w:rsidRPr="00B60159">
        <w:rPr>
          <w:lang w:val="es-AR"/>
        </w:rPr>
        <w:t>MOVIMIENTO DE PROPIEDAD, PLANTA Y EQUIPO</w:t>
      </w:r>
    </w:p>
    <w:p w14:paraId="2FDE78EC" w14:textId="77777777" w:rsidR="008874FC" w:rsidRPr="00B60159" w:rsidRDefault="008874FC" w:rsidP="004809C1">
      <w:pPr>
        <w:pStyle w:val="Texto"/>
        <w:jc w:val="center"/>
        <w:rPr>
          <w:b/>
          <w:sz w:val="22"/>
        </w:rPr>
      </w:pPr>
      <w:r w:rsidRPr="00B60159">
        <w:rPr>
          <w:b/>
          <w:sz w:val="22"/>
        </w:rPr>
        <w:t xml:space="preserve">AL </w:t>
      </w:r>
      <w:r w:rsidR="00B60159" w:rsidRPr="00B60159">
        <w:rPr>
          <w:b/>
          <w:sz w:val="22"/>
        </w:rPr>
        <w:t xml:space="preserve">31 DE MARZO DE 2019 Y </w:t>
      </w:r>
      <w:r w:rsidRPr="00B60159">
        <w:rPr>
          <w:b/>
          <w:sz w:val="22"/>
        </w:rPr>
        <w:t xml:space="preserve">31 DE DICIEMBRE DE </w:t>
      </w:r>
      <w:r w:rsidR="00B60159" w:rsidRPr="00B60159">
        <w:rPr>
          <w:b/>
          <w:sz w:val="22"/>
        </w:rPr>
        <w:t>2018</w:t>
      </w:r>
    </w:p>
    <w:p w14:paraId="04D1CCCE" w14:textId="77777777" w:rsidR="008874FC" w:rsidRPr="00B60159" w:rsidRDefault="008874FC" w:rsidP="004809C1">
      <w:pPr>
        <w:pStyle w:val="Texto"/>
        <w:jc w:val="center"/>
        <w:rPr>
          <w:b/>
          <w:sz w:val="22"/>
        </w:rPr>
      </w:pPr>
    </w:p>
    <w:p w14:paraId="7FAAB0DB" w14:textId="77777777" w:rsidR="004809C1" w:rsidRPr="00B60159" w:rsidRDefault="004809C1" w:rsidP="004809C1">
      <w:pPr>
        <w:pStyle w:val="Texto"/>
        <w:jc w:val="center"/>
        <w:rPr>
          <w:lang w:val="es-AR"/>
        </w:rPr>
      </w:pPr>
      <w:r w:rsidRPr="00B60159">
        <w:rPr>
          <w:lang w:val="es-AR"/>
        </w:rPr>
        <w:t xml:space="preserve"> (Cifras expresadas en miles de pesos)</w:t>
      </w:r>
    </w:p>
    <w:p w14:paraId="524FC056" w14:textId="77777777" w:rsidR="004809C1" w:rsidRPr="00B60159" w:rsidRDefault="004809C1" w:rsidP="004809C1">
      <w:pPr>
        <w:pStyle w:val="Texto"/>
        <w:jc w:val="center"/>
        <w:rPr>
          <w:lang w:val="es-AR"/>
        </w:rPr>
      </w:pPr>
    </w:p>
    <w:p w14:paraId="589289F8" w14:textId="77777777" w:rsidR="004809C1" w:rsidRPr="00F04D26" w:rsidRDefault="004809C1" w:rsidP="004809C1">
      <w:pPr>
        <w:pStyle w:val="Texto"/>
        <w:jc w:val="center"/>
        <w:rPr>
          <w:highlight w:val="yellow"/>
          <w:lang w:val="es-AR"/>
        </w:rPr>
      </w:pPr>
    </w:p>
    <w:p w14:paraId="08C3CA0F" w14:textId="77777777" w:rsidR="004809C1" w:rsidRPr="00F04D26" w:rsidRDefault="004809C1" w:rsidP="004809C1">
      <w:pPr>
        <w:pStyle w:val="Texto"/>
        <w:jc w:val="center"/>
        <w:rPr>
          <w:highlight w:val="yellow"/>
          <w:lang w:eastAsia="es-AR"/>
        </w:rPr>
      </w:pPr>
    </w:p>
    <w:p w14:paraId="5A2B688E" w14:textId="77777777" w:rsidR="00CC1F72" w:rsidRPr="00F04D26" w:rsidRDefault="00CC1F72" w:rsidP="00CC1F72">
      <w:pPr>
        <w:jc w:val="both"/>
        <w:rPr>
          <w:highlight w:val="yellow"/>
        </w:rPr>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171"/>
        <w:gridCol w:w="1556"/>
        <w:gridCol w:w="708"/>
        <w:gridCol w:w="1044"/>
        <w:gridCol w:w="1146"/>
        <w:gridCol w:w="1139"/>
        <w:gridCol w:w="1172"/>
      </w:tblGrid>
      <w:tr w:rsidR="00CC1F72" w:rsidRPr="006D7261" w14:paraId="23CA03EF" w14:textId="77777777" w:rsidTr="00CC1F72">
        <w:trPr>
          <w:trHeight w:val="334"/>
        </w:trPr>
        <w:tc>
          <w:tcPr>
            <w:tcW w:w="1668" w:type="dxa"/>
            <w:vMerge w:val="restart"/>
            <w:vAlign w:val="center"/>
          </w:tcPr>
          <w:p w14:paraId="4E56F7E3" w14:textId="77777777" w:rsidR="00CC1F72" w:rsidRPr="006D7261" w:rsidRDefault="00CC1F72" w:rsidP="00CC1F72">
            <w:pPr>
              <w:spacing w:line="276" w:lineRule="auto"/>
              <w:jc w:val="center"/>
              <w:rPr>
                <w:b/>
                <w:sz w:val="16"/>
                <w:szCs w:val="16"/>
              </w:rPr>
            </w:pPr>
          </w:p>
          <w:p w14:paraId="7970934E" w14:textId="77777777" w:rsidR="00CC1F72" w:rsidRPr="006D7261" w:rsidRDefault="00CC1F72" w:rsidP="00CC1F72">
            <w:pPr>
              <w:spacing w:line="276" w:lineRule="auto"/>
              <w:jc w:val="center"/>
              <w:rPr>
                <w:b/>
                <w:sz w:val="16"/>
                <w:szCs w:val="16"/>
              </w:rPr>
            </w:pPr>
            <w:r w:rsidRPr="006D7261">
              <w:rPr>
                <w:b/>
                <w:sz w:val="16"/>
                <w:szCs w:val="16"/>
              </w:rPr>
              <w:t>Concepto</w:t>
            </w:r>
          </w:p>
        </w:tc>
        <w:tc>
          <w:tcPr>
            <w:tcW w:w="1171" w:type="dxa"/>
            <w:vMerge w:val="restart"/>
            <w:vAlign w:val="bottom"/>
          </w:tcPr>
          <w:p w14:paraId="6ED0215A" w14:textId="77777777" w:rsidR="00CC1F72" w:rsidRPr="006D7261" w:rsidRDefault="00CC1F72" w:rsidP="00CC1F72">
            <w:pPr>
              <w:spacing w:line="276" w:lineRule="auto"/>
              <w:jc w:val="center"/>
              <w:rPr>
                <w:b/>
                <w:sz w:val="16"/>
                <w:szCs w:val="16"/>
              </w:rPr>
            </w:pPr>
          </w:p>
          <w:p w14:paraId="419C6A03" w14:textId="77777777" w:rsidR="00CC1F72" w:rsidRPr="006D7261" w:rsidRDefault="00CC1F72" w:rsidP="00B60159">
            <w:pPr>
              <w:spacing w:line="276" w:lineRule="auto"/>
              <w:jc w:val="center"/>
              <w:rPr>
                <w:b/>
                <w:sz w:val="16"/>
                <w:szCs w:val="16"/>
              </w:rPr>
            </w:pPr>
            <w:r w:rsidRPr="006D7261">
              <w:rPr>
                <w:b/>
                <w:sz w:val="16"/>
                <w:szCs w:val="16"/>
              </w:rPr>
              <w:t>Valor residual al inicio del ejercicio 31/12/201</w:t>
            </w:r>
            <w:r w:rsidR="00B60159" w:rsidRPr="006D7261">
              <w:rPr>
                <w:b/>
                <w:sz w:val="16"/>
                <w:szCs w:val="16"/>
              </w:rPr>
              <w:t>8</w:t>
            </w:r>
          </w:p>
        </w:tc>
        <w:tc>
          <w:tcPr>
            <w:tcW w:w="1556" w:type="dxa"/>
            <w:vMerge w:val="restart"/>
            <w:vAlign w:val="bottom"/>
          </w:tcPr>
          <w:p w14:paraId="289BD9B8" w14:textId="77777777" w:rsidR="00CC1F72" w:rsidRPr="006D7261" w:rsidRDefault="00CC1F72" w:rsidP="00CC1F72">
            <w:pPr>
              <w:spacing w:line="276" w:lineRule="auto"/>
              <w:jc w:val="center"/>
              <w:rPr>
                <w:b/>
                <w:sz w:val="16"/>
                <w:szCs w:val="16"/>
              </w:rPr>
            </w:pPr>
            <w:r w:rsidRPr="006D7261">
              <w:rPr>
                <w:b/>
                <w:sz w:val="16"/>
                <w:szCs w:val="16"/>
              </w:rPr>
              <w:t>Incorporaciones</w:t>
            </w:r>
          </w:p>
        </w:tc>
        <w:tc>
          <w:tcPr>
            <w:tcW w:w="708" w:type="dxa"/>
            <w:vMerge w:val="restart"/>
            <w:vAlign w:val="bottom"/>
          </w:tcPr>
          <w:p w14:paraId="7DFC3F82" w14:textId="77777777" w:rsidR="00CC1F72" w:rsidRPr="006D7261" w:rsidRDefault="00CC1F72" w:rsidP="00CC1F72">
            <w:pPr>
              <w:spacing w:line="276" w:lineRule="auto"/>
              <w:jc w:val="center"/>
              <w:rPr>
                <w:b/>
                <w:sz w:val="16"/>
                <w:szCs w:val="16"/>
              </w:rPr>
            </w:pPr>
          </w:p>
          <w:p w14:paraId="511D4BFF" w14:textId="77777777" w:rsidR="00CC1F72" w:rsidRPr="006D7261" w:rsidRDefault="00CC1F72" w:rsidP="00CC1F72">
            <w:pPr>
              <w:spacing w:line="276" w:lineRule="auto"/>
              <w:jc w:val="center"/>
              <w:rPr>
                <w:b/>
                <w:sz w:val="16"/>
                <w:szCs w:val="16"/>
              </w:rPr>
            </w:pPr>
          </w:p>
          <w:p w14:paraId="6BF95385" w14:textId="77777777" w:rsidR="00CC1F72" w:rsidRPr="006D7261" w:rsidRDefault="00CC1F72" w:rsidP="00CC1F72">
            <w:pPr>
              <w:spacing w:line="276" w:lineRule="auto"/>
              <w:jc w:val="center"/>
              <w:rPr>
                <w:b/>
                <w:sz w:val="16"/>
                <w:szCs w:val="16"/>
              </w:rPr>
            </w:pPr>
            <w:r w:rsidRPr="006D7261">
              <w:rPr>
                <w:b/>
                <w:sz w:val="16"/>
                <w:szCs w:val="16"/>
              </w:rPr>
              <w:t>Bajas</w:t>
            </w:r>
          </w:p>
        </w:tc>
        <w:tc>
          <w:tcPr>
            <w:tcW w:w="3329" w:type="dxa"/>
            <w:gridSpan w:val="3"/>
            <w:tcBorders>
              <w:bottom w:val="single" w:sz="4" w:space="0" w:color="auto"/>
            </w:tcBorders>
            <w:vAlign w:val="bottom"/>
          </w:tcPr>
          <w:p w14:paraId="57060602" w14:textId="77777777" w:rsidR="00CC1F72" w:rsidRPr="006D7261" w:rsidRDefault="00CC1F72" w:rsidP="00CC1F72">
            <w:pPr>
              <w:spacing w:line="276" w:lineRule="auto"/>
              <w:jc w:val="center"/>
              <w:rPr>
                <w:b/>
                <w:sz w:val="16"/>
                <w:szCs w:val="16"/>
              </w:rPr>
            </w:pPr>
            <w:r w:rsidRPr="006D7261">
              <w:rPr>
                <w:b/>
                <w:sz w:val="16"/>
                <w:szCs w:val="16"/>
              </w:rPr>
              <w:t>Depreciaciones del período</w:t>
            </w:r>
          </w:p>
        </w:tc>
        <w:tc>
          <w:tcPr>
            <w:tcW w:w="1172" w:type="dxa"/>
            <w:vMerge w:val="restart"/>
            <w:tcBorders>
              <w:bottom w:val="single" w:sz="4" w:space="0" w:color="auto"/>
            </w:tcBorders>
            <w:vAlign w:val="bottom"/>
          </w:tcPr>
          <w:p w14:paraId="1D215BC3" w14:textId="77777777" w:rsidR="00CC1F72" w:rsidRPr="006D7261" w:rsidRDefault="00CC1F72" w:rsidP="00B60159">
            <w:pPr>
              <w:spacing w:line="276" w:lineRule="auto"/>
              <w:jc w:val="center"/>
              <w:rPr>
                <w:b/>
                <w:sz w:val="16"/>
                <w:szCs w:val="16"/>
              </w:rPr>
            </w:pPr>
            <w:r w:rsidRPr="006D7261">
              <w:rPr>
                <w:b/>
                <w:sz w:val="16"/>
                <w:szCs w:val="16"/>
              </w:rPr>
              <w:t xml:space="preserve">Valor residual al cierre del período </w:t>
            </w:r>
            <w:r w:rsidR="00B60159" w:rsidRPr="006D7261">
              <w:rPr>
                <w:b/>
                <w:sz w:val="16"/>
                <w:szCs w:val="16"/>
              </w:rPr>
              <w:t>31/03/2019</w:t>
            </w:r>
          </w:p>
        </w:tc>
      </w:tr>
      <w:tr w:rsidR="00CC1F72" w:rsidRPr="006D7261" w14:paraId="02EDFE0D" w14:textId="77777777" w:rsidTr="00CC1F72">
        <w:tc>
          <w:tcPr>
            <w:tcW w:w="1668" w:type="dxa"/>
            <w:vMerge/>
            <w:tcBorders>
              <w:bottom w:val="single" w:sz="4" w:space="0" w:color="auto"/>
            </w:tcBorders>
          </w:tcPr>
          <w:p w14:paraId="1805B53A" w14:textId="77777777" w:rsidR="00CC1F72" w:rsidRPr="006D7261" w:rsidRDefault="00CC1F72" w:rsidP="00CC1F72">
            <w:pPr>
              <w:spacing w:line="276" w:lineRule="auto"/>
              <w:jc w:val="center"/>
              <w:rPr>
                <w:sz w:val="16"/>
                <w:szCs w:val="16"/>
              </w:rPr>
            </w:pPr>
          </w:p>
        </w:tc>
        <w:tc>
          <w:tcPr>
            <w:tcW w:w="1171" w:type="dxa"/>
            <w:vMerge/>
            <w:tcBorders>
              <w:bottom w:val="single" w:sz="4" w:space="0" w:color="auto"/>
            </w:tcBorders>
          </w:tcPr>
          <w:p w14:paraId="2E063DE6" w14:textId="77777777" w:rsidR="00CC1F72" w:rsidRPr="006D7261" w:rsidRDefault="00CC1F72" w:rsidP="00CC1F72">
            <w:pPr>
              <w:spacing w:line="276" w:lineRule="auto"/>
              <w:jc w:val="center"/>
              <w:rPr>
                <w:sz w:val="16"/>
                <w:szCs w:val="16"/>
              </w:rPr>
            </w:pPr>
          </w:p>
        </w:tc>
        <w:tc>
          <w:tcPr>
            <w:tcW w:w="1556" w:type="dxa"/>
            <w:vMerge/>
            <w:tcBorders>
              <w:bottom w:val="single" w:sz="4" w:space="0" w:color="auto"/>
            </w:tcBorders>
          </w:tcPr>
          <w:p w14:paraId="40817380" w14:textId="77777777" w:rsidR="00CC1F72" w:rsidRPr="006D7261" w:rsidRDefault="00CC1F72" w:rsidP="00CC1F72">
            <w:pPr>
              <w:spacing w:line="276" w:lineRule="auto"/>
              <w:jc w:val="center"/>
              <w:rPr>
                <w:sz w:val="16"/>
                <w:szCs w:val="16"/>
              </w:rPr>
            </w:pPr>
          </w:p>
        </w:tc>
        <w:tc>
          <w:tcPr>
            <w:tcW w:w="708" w:type="dxa"/>
            <w:vMerge/>
            <w:tcBorders>
              <w:bottom w:val="single" w:sz="4" w:space="0" w:color="auto"/>
            </w:tcBorders>
          </w:tcPr>
          <w:p w14:paraId="4138D243" w14:textId="77777777" w:rsidR="00CC1F72" w:rsidRPr="006D7261" w:rsidRDefault="00CC1F72" w:rsidP="00CC1F72">
            <w:pPr>
              <w:spacing w:line="276" w:lineRule="auto"/>
              <w:jc w:val="center"/>
              <w:rPr>
                <w:sz w:val="16"/>
                <w:szCs w:val="16"/>
              </w:rPr>
            </w:pPr>
          </w:p>
        </w:tc>
        <w:tc>
          <w:tcPr>
            <w:tcW w:w="1044" w:type="dxa"/>
            <w:tcBorders>
              <w:top w:val="single" w:sz="4" w:space="0" w:color="auto"/>
              <w:bottom w:val="single" w:sz="4" w:space="0" w:color="auto"/>
            </w:tcBorders>
            <w:vAlign w:val="bottom"/>
          </w:tcPr>
          <w:p w14:paraId="3BE7293C" w14:textId="77777777" w:rsidR="00CC1F72" w:rsidRPr="006D7261" w:rsidRDefault="00CC1F72" w:rsidP="00CC1F72">
            <w:pPr>
              <w:spacing w:line="276" w:lineRule="auto"/>
              <w:jc w:val="center"/>
              <w:rPr>
                <w:b/>
                <w:sz w:val="16"/>
                <w:szCs w:val="16"/>
              </w:rPr>
            </w:pPr>
            <w:r w:rsidRPr="006D7261">
              <w:rPr>
                <w:b/>
                <w:sz w:val="16"/>
                <w:szCs w:val="16"/>
              </w:rPr>
              <w:t>Años de vida útil asignados</w:t>
            </w:r>
          </w:p>
        </w:tc>
        <w:tc>
          <w:tcPr>
            <w:tcW w:w="1146" w:type="dxa"/>
            <w:tcBorders>
              <w:top w:val="single" w:sz="4" w:space="0" w:color="auto"/>
              <w:bottom w:val="single" w:sz="4" w:space="0" w:color="auto"/>
            </w:tcBorders>
            <w:vAlign w:val="bottom"/>
          </w:tcPr>
          <w:p w14:paraId="2E25B4EB" w14:textId="77777777" w:rsidR="00CC1F72" w:rsidRPr="006D7261" w:rsidRDefault="00CC1F72" w:rsidP="00CC1F72">
            <w:pPr>
              <w:spacing w:line="276" w:lineRule="auto"/>
              <w:jc w:val="center"/>
              <w:rPr>
                <w:b/>
                <w:sz w:val="16"/>
                <w:szCs w:val="16"/>
              </w:rPr>
            </w:pPr>
            <w:r w:rsidRPr="006D7261">
              <w:rPr>
                <w:b/>
                <w:sz w:val="16"/>
                <w:szCs w:val="16"/>
              </w:rPr>
              <w:t>Valor residual al final de la vida útil</w:t>
            </w:r>
          </w:p>
        </w:tc>
        <w:tc>
          <w:tcPr>
            <w:tcW w:w="1139" w:type="dxa"/>
            <w:tcBorders>
              <w:top w:val="single" w:sz="4" w:space="0" w:color="auto"/>
              <w:bottom w:val="single" w:sz="4" w:space="0" w:color="auto"/>
            </w:tcBorders>
            <w:vAlign w:val="bottom"/>
          </w:tcPr>
          <w:p w14:paraId="779A7834" w14:textId="77777777" w:rsidR="00CC1F72" w:rsidRPr="006D7261" w:rsidRDefault="00CC1F72" w:rsidP="00CC1F72">
            <w:pPr>
              <w:spacing w:line="276" w:lineRule="auto"/>
              <w:jc w:val="center"/>
              <w:rPr>
                <w:b/>
                <w:sz w:val="16"/>
                <w:szCs w:val="16"/>
              </w:rPr>
            </w:pPr>
            <w:r w:rsidRPr="006D7261">
              <w:rPr>
                <w:b/>
                <w:sz w:val="16"/>
                <w:szCs w:val="16"/>
              </w:rPr>
              <w:t>Importe</w:t>
            </w:r>
          </w:p>
        </w:tc>
        <w:tc>
          <w:tcPr>
            <w:tcW w:w="1172" w:type="dxa"/>
            <w:vMerge/>
            <w:tcBorders>
              <w:top w:val="single" w:sz="4" w:space="0" w:color="auto"/>
              <w:bottom w:val="single" w:sz="4" w:space="0" w:color="auto"/>
            </w:tcBorders>
          </w:tcPr>
          <w:p w14:paraId="7C02651D" w14:textId="77777777" w:rsidR="00CC1F72" w:rsidRPr="006D7261" w:rsidRDefault="00CC1F72" w:rsidP="00CC1F72">
            <w:pPr>
              <w:spacing w:line="276" w:lineRule="auto"/>
              <w:jc w:val="center"/>
              <w:rPr>
                <w:sz w:val="16"/>
                <w:szCs w:val="16"/>
              </w:rPr>
            </w:pPr>
          </w:p>
        </w:tc>
      </w:tr>
      <w:tr w:rsidR="00CC1F72" w:rsidRPr="006D7261" w14:paraId="3D4169DC" w14:textId="77777777" w:rsidTr="00CC1F72">
        <w:tc>
          <w:tcPr>
            <w:tcW w:w="1668" w:type="dxa"/>
            <w:tcBorders>
              <w:top w:val="single" w:sz="4" w:space="0" w:color="auto"/>
            </w:tcBorders>
            <w:vAlign w:val="bottom"/>
          </w:tcPr>
          <w:p w14:paraId="7F37FD94" w14:textId="77777777" w:rsidR="00CC1F72" w:rsidRPr="006D7261" w:rsidRDefault="00CC1F72" w:rsidP="00CC1F72">
            <w:pPr>
              <w:spacing w:line="276" w:lineRule="auto"/>
              <w:rPr>
                <w:sz w:val="16"/>
                <w:szCs w:val="16"/>
              </w:rPr>
            </w:pPr>
            <w:r w:rsidRPr="006D7261">
              <w:rPr>
                <w:sz w:val="16"/>
                <w:szCs w:val="16"/>
              </w:rPr>
              <w:t>Inmuebles</w:t>
            </w:r>
          </w:p>
        </w:tc>
        <w:tc>
          <w:tcPr>
            <w:tcW w:w="1171" w:type="dxa"/>
            <w:tcBorders>
              <w:top w:val="single" w:sz="4" w:space="0" w:color="auto"/>
            </w:tcBorders>
            <w:vAlign w:val="bottom"/>
          </w:tcPr>
          <w:p w14:paraId="22081433" w14:textId="77777777" w:rsidR="00CC1F72" w:rsidRPr="006D7261" w:rsidRDefault="00CC1F72" w:rsidP="00CC1F72">
            <w:pPr>
              <w:spacing w:line="276" w:lineRule="auto"/>
              <w:jc w:val="right"/>
              <w:rPr>
                <w:sz w:val="16"/>
                <w:szCs w:val="16"/>
              </w:rPr>
            </w:pPr>
          </w:p>
          <w:p w14:paraId="2AFBB5A1" w14:textId="77777777" w:rsidR="00CC1F72" w:rsidRPr="006D7261" w:rsidRDefault="00B60159" w:rsidP="00BA354A">
            <w:pPr>
              <w:spacing w:line="276" w:lineRule="auto"/>
              <w:jc w:val="right"/>
              <w:rPr>
                <w:sz w:val="16"/>
                <w:szCs w:val="16"/>
              </w:rPr>
            </w:pPr>
            <w:r w:rsidRPr="006D7261">
              <w:rPr>
                <w:sz w:val="16"/>
                <w:szCs w:val="16"/>
              </w:rPr>
              <w:t>309.08</w:t>
            </w:r>
            <w:r w:rsidR="00BA354A">
              <w:rPr>
                <w:sz w:val="16"/>
                <w:szCs w:val="16"/>
              </w:rPr>
              <w:t>6</w:t>
            </w:r>
          </w:p>
        </w:tc>
        <w:tc>
          <w:tcPr>
            <w:tcW w:w="1556" w:type="dxa"/>
            <w:tcBorders>
              <w:top w:val="single" w:sz="4" w:space="0" w:color="auto"/>
            </w:tcBorders>
            <w:vAlign w:val="bottom"/>
          </w:tcPr>
          <w:p w14:paraId="1573B7CF" w14:textId="77777777" w:rsidR="00CC1F72" w:rsidRPr="006D7261" w:rsidRDefault="00CC1F72" w:rsidP="00CC1F72">
            <w:pPr>
              <w:spacing w:line="276" w:lineRule="auto"/>
              <w:jc w:val="right"/>
              <w:rPr>
                <w:sz w:val="16"/>
                <w:szCs w:val="16"/>
              </w:rPr>
            </w:pPr>
          </w:p>
          <w:p w14:paraId="135F3D45" w14:textId="77777777" w:rsidR="00CC1F72" w:rsidRPr="006D7261" w:rsidRDefault="00CC1F72" w:rsidP="00CC1F72">
            <w:pPr>
              <w:spacing w:line="276" w:lineRule="auto"/>
              <w:jc w:val="right"/>
              <w:rPr>
                <w:sz w:val="16"/>
                <w:szCs w:val="16"/>
              </w:rPr>
            </w:pPr>
            <w:r w:rsidRPr="006D7261">
              <w:rPr>
                <w:sz w:val="16"/>
                <w:szCs w:val="16"/>
              </w:rPr>
              <w:t>-</w:t>
            </w:r>
          </w:p>
        </w:tc>
        <w:tc>
          <w:tcPr>
            <w:tcW w:w="708" w:type="dxa"/>
            <w:tcBorders>
              <w:top w:val="single" w:sz="4" w:space="0" w:color="auto"/>
            </w:tcBorders>
            <w:vAlign w:val="bottom"/>
          </w:tcPr>
          <w:p w14:paraId="47BE34F7" w14:textId="77777777" w:rsidR="00CC1F72" w:rsidRPr="006D7261" w:rsidRDefault="00CC1F72" w:rsidP="00CC1F72">
            <w:pPr>
              <w:spacing w:line="276" w:lineRule="auto"/>
              <w:jc w:val="right"/>
              <w:rPr>
                <w:sz w:val="16"/>
                <w:szCs w:val="16"/>
              </w:rPr>
            </w:pPr>
          </w:p>
          <w:p w14:paraId="6702CAB5" w14:textId="77777777" w:rsidR="00CC1F72" w:rsidRPr="006D7261" w:rsidRDefault="00CC1F72" w:rsidP="00CC1F72">
            <w:pPr>
              <w:spacing w:line="276" w:lineRule="auto"/>
              <w:jc w:val="right"/>
              <w:rPr>
                <w:sz w:val="16"/>
                <w:szCs w:val="16"/>
              </w:rPr>
            </w:pPr>
            <w:r w:rsidRPr="006D7261">
              <w:rPr>
                <w:sz w:val="16"/>
                <w:szCs w:val="16"/>
              </w:rPr>
              <w:t>-</w:t>
            </w:r>
          </w:p>
        </w:tc>
        <w:tc>
          <w:tcPr>
            <w:tcW w:w="1044" w:type="dxa"/>
            <w:tcBorders>
              <w:top w:val="single" w:sz="4" w:space="0" w:color="auto"/>
            </w:tcBorders>
            <w:vAlign w:val="bottom"/>
          </w:tcPr>
          <w:p w14:paraId="71277FEE" w14:textId="77777777" w:rsidR="00CC1F72" w:rsidRPr="006D7261" w:rsidRDefault="00CC1F72" w:rsidP="00CC1F72">
            <w:pPr>
              <w:spacing w:line="276" w:lineRule="auto"/>
              <w:jc w:val="right"/>
              <w:rPr>
                <w:sz w:val="16"/>
                <w:szCs w:val="16"/>
              </w:rPr>
            </w:pPr>
          </w:p>
          <w:p w14:paraId="1363C92C" w14:textId="77777777" w:rsidR="00CC1F72" w:rsidRPr="006D7261" w:rsidRDefault="00CC1F72" w:rsidP="00A934BD">
            <w:pPr>
              <w:spacing w:line="276" w:lineRule="auto"/>
              <w:jc w:val="right"/>
              <w:rPr>
                <w:sz w:val="16"/>
                <w:szCs w:val="16"/>
              </w:rPr>
            </w:pPr>
            <w:r w:rsidRPr="006D7261">
              <w:rPr>
                <w:sz w:val="16"/>
                <w:szCs w:val="16"/>
              </w:rPr>
              <w:t>5</w:t>
            </w:r>
            <w:r w:rsidR="00A934BD" w:rsidRPr="006D7261">
              <w:rPr>
                <w:sz w:val="16"/>
                <w:szCs w:val="16"/>
              </w:rPr>
              <w:t>0</w:t>
            </w:r>
          </w:p>
        </w:tc>
        <w:tc>
          <w:tcPr>
            <w:tcW w:w="1146" w:type="dxa"/>
            <w:tcBorders>
              <w:top w:val="single" w:sz="4" w:space="0" w:color="auto"/>
            </w:tcBorders>
            <w:vAlign w:val="bottom"/>
          </w:tcPr>
          <w:p w14:paraId="76294C43" w14:textId="77777777" w:rsidR="00CC1F72" w:rsidRPr="006D7261" w:rsidRDefault="00CC1F72" w:rsidP="00CC1F72">
            <w:pPr>
              <w:spacing w:line="276" w:lineRule="auto"/>
              <w:jc w:val="right"/>
              <w:rPr>
                <w:sz w:val="16"/>
                <w:szCs w:val="16"/>
              </w:rPr>
            </w:pPr>
          </w:p>
          <w:p w14:paraId="295F97C8" w14:textId="77777777" w:rsidR="00CC1F72" w:rsidRPr="006D7261" w:rsidRDefault="00A934BD" w:rsidP="00CC1F72">
            <w:pPr>
              <w:spacing w:line="276" w:lineRule="auto"/>
              <w:jc w:val="right"/>
              <w:rPr>
                <w:sz w:val="16"/>
                <w:szCs w:val="16"/>
              </w:rPr>
            </w:pPr>
            <w:r w:rsidRPr="006D7261">
              <w:rPr>
                <w:sz w:val="16"/>
                <w:szCs w:val="16"/>
              </w:rPr>
              <w:t>-</w:t>
            </w:r>
          </w:p>
        </w:tc>
        <w:tc>
          <w:tcPr>
            <w:tcW w:w="1139" w:type="dxa"/>
            <w:tcBorders>
              <w:top w:val="single" w:sz="4" w:space="0" w:color="auto"/>
            </w:tcBorders>
            <w:vAlign w:val="bottom"/>
          </w:tcPr>
          <w:p w14:paraId="534EADCB" w14:textId="77777777" w:rsidR="00CC1F72" w:rsidRPr="006D7261" w:rsidRDefault="00CC1F72" w:rsidP="00CC1F72">
            <w:pPr>
              <w:spacing w:line="276" w:lineRule="auto"/>
              <w:jc w:val="right"/>
              <w:rPr>
                <w:sz w:val="16"/>
                <w:szCs w:val="16"/>
              </w:rPr>
            </w:pPr>
          </w:p>
          <w:p w14:paraId="0C6E324B" w14:textId="77777777" w:rsidR="00CC1F72" w:rsidRPr="006D7261" w:rsidRDefault="00CC1F72" w:rsidP="006D7261">
            <w:pPr>
              <w:spacing w:line="276" w:lineRule="auto"/>
              <w:jc w:val="right"/>
              <w:rPr>
                <w:sz w:val="16"/>
                <w:szCs w:val="16"/>
              </w:rPr>
            </w:pPr>
            <w:r w:rsidRPr="006D7261">
              <w:rPr>
                <w:sz w:val="16"/>
                <w:szCs w:val="16"/>
              </w:rPr>
              <w:t>(</w:t>
            </w:r>
            <w:r w:rsidR="00ED627E">
              <w:rPr>
                <w:sz w:val="16"/>
                <w:szCs w:val="16"/>
              </w:rPr>
              <w:t>990</w:t>
            </w:r>
            <w:r w:rsidRPr="006D7261">
              <w:rPr>
                <w:sz w:val="16"/>
                <w:szCs w:val="16"/>
              </w:rPr>
              <w:t>)</w:t>
            </w:r>
          </w:p>
        </w:tc>
        <w:tc>
          <w:tcPr>
            <w:tcW w:w="1172" w:type="dxa"/>
            <w:tcBorders>
              <w:top w:val="single" w:sz="4" w:space="0" w:color="auto"/>
            </w:tcBorders>
            <w:vAlign w:val="bottom"/>
          </w:tcPr>
          <w:p w14:paraId="7A8C3026" w14:textId="77777777" w:rsidR="00CC1F72" w:rsidRPr="006D7261" w:rsidRDefault="00CC1F72" w:rsidP="00CC1F72">
            <w:pPr>
              <w:spacing w:line="276" w:lineRule="auto"/>
              <w:jc w:val="right"/>
              <w:rPr>
                <w:sz w:val="16"/>
                <w:szCs w:val="16"/>
              </w:rPr>
            </w:pPr>
          </w:p>
          <w:p w14:paraId="6F2017E4" w14:textId="77777777" w:rsidR="00CC1F72" w:rsidRPr="006D7261" w:rsidRDefault="00A934BD" w:rsidP="006D7261">
            <w:pPr>
              <w:spacing w:line="276" w:lineRule="auto"/>
              <w:jc w:val="right"/>
              <w:rPr>
                <w:sz w:val="16"/>
                <w:szCs w:val="16"/>
              </w:rPr>
            </w:pPr>
            <w:r w:rsidRPr="006D7261">
              <w:rPr>
                <w:sz w:val="16"/>
                <w:szCs w:val="16"/>
              </w:rPr>
              <w:t>308.</w:t>
            </w:r>
            <w:r w:rsidR="006D7261" w:rsidRPr="006D7261">
              <w:rPr>
                <w:sz w:val="16"/>
                <w:szCs w:val="16"/>
              </w:rPr>
              <w:t>096</w:t>
            </w:r>
          </w:p>
        </w:tc>
      </w:tr>
      <w:tr w:rsidR="00CC1F72" w:rsidRPr="006D7261" w14:paraId="191A3E71" w14:textId="77777777" w:rsidTr="00CC1F72">
        <w:tc>
          <w:tcPr>
            <w:tcW w:w="1668" w:type="dxa"/>
            <w:tcBorders>
              <w:bottom w:val="single" w:sz="4" w:space="0" w:color="auto"/>
            </w:tcBorders>
            <w:vAlign w:val="bottom"/>
          </w:tcPr>
          <w:p w14:paraId="1186E348" w14:textId="77777777" w:rsidR="00CC1F72" w:rsidRPr="006D7261" w:rsidRDefault="00CC1F72" w:rsidP="00CC1F72">
            <w:pPr>
              <w:spacing w:line="276" w:lineRule="auto"/>
              <w:rPr>
                <w:sz w:val="16"/>
                <w:szCs w:val="16"/>
              </w:rPr>
            </w:pPr>
            <w:r w:rsidRPr="006D7261">
              <w:rPr>
                <w:sz w:val="16"/>
                <w:szCs w:val="16"/>
              </w:rPr>
              <w:t>Máquinas y Equipos</w:t>
            </w:r>
          </w:p>
        </w:tc>
        <w:tc>
          <w:tcPr>
            <w:tcW w:w="1171" w:type="dxa"/>
            <w:tcBorders>
              <w:bottom w:val="single" w:sz="4" w:space="0" w:color="auto"/>
            </w:tcBorders>
            <w:vAlign w:val="bottom"/>
          </w:tcPr>
          <w:p w14:paraId="7ECA0A22" w14:textId="77777777" w:rsidR="00CC1F72" w:rsidRPr="006D7261" w:rsidRDefault="00CC1F72" w:rsidP="00CC1F72">
            <w:pPr>
              <w:spacing w:line="276" w:lineRule="auto"/>
              <w:jc w:val="right"/>
              <w:rPr>
                <w:sz w:val="16"/>
                <w:szCs w:val="16"/>
              </w:rPr>
            </w:pPr>
          </w:p>
          <w:p w14:paraId="27F3B769" w14:textId="77777777" w:rsidR="00CC1F72" w:rsidRPr="006D7261" w:rsidRDefault="00B60159" w:rsidP="00CC1F72">
            <w:pPr>
              <w:spacing w:line="276" w:lineRule="auto"/>
              <w:jc w:val="right"/>
              <w:rPr>
                <w:sz w:val="16"/>
                <w:szCs w:val="16"/>
              </w:rPr>
            </w:pPr>
            <w:r w:rsidRPr="006D7261">
              <w:rPr>
                <w:sz w:val="16"/>
                <w:szCs w:val="16"/>
              </w:rPr>
              <w:t>6.582</w:t>
            </w:r>
          </w:p>
        </w:tc>
        <w:tc>
          <w:tcPr>
            <w:tcW w:w="1556" w:type="dxa"/>
            <w:tcBorders>
              <w:bottom w:val="single" w:sz="4" w:space="0" w:color="auto"/>
            </w:tcBorders>
            <w:vAlign w:val="bottom"/>
          </w:tcPr>
          <w:p w14:paraId="4BCFF0C4" w14:textId="77777777" w:rsidR="00CC1F72" w:rsidRPr="006D7261" w:rsidRDefault="00CC1F72" w:rsidP="00CC1F72">
            <w:pPr>
              <w:spacing w:line="276" w:lineRule="auto"/>
              <w:jc w:val="right"/>
              <w:rPr>
                <w:sz w:val="16"/>
                <w:szCs w:val="16"/>
              </w:rPr>
            </w:pPr>
          </w:p>
          <w:p w14:paraId="03545CD5" w14:textId="77777777" w:rsidR="00CC1F72" w:rsidRPr="006D7261" w:rsidRDefault="00A934BD" w:rsidP="00DE51CC">
            <w:pPr>
              <w:spacing w:line="276" w:lineRule="auto"/>
              <w:jc w:val="right"/>
              <w:rPr>
                <w:sz w:val="16"/>
                <w:szCs w:val="16"/>
              </w:rPr>
            </w:pPr>
            <w:r w:rsidRPr="006D7261">
              <w:rPr>
                <w:sz w:val="16"/>
                <w:szCs w:val="16"/>
              </w:rPr>
              <w:t>2.966</w:t>
            </w:r>
          </w:p>
        </w:tc>
        <w:tc>
          <w:tcPr>
            <w:tcW w:w="708" w:type="dxa"/>
            <w:tcBorders>
              <w:bottom w:val="single" w:sz="4" w:space="0" w:color="auto"/>
            </w:tcBorders>
            <w:vAlign w:val="bottom"/>
          </w:tcPr>
          <w:p w14:paraId="567A11BF" w14:textId="77777777" w:rsidR="00CC1F72" w:rsidRPr="006D7261" w:rsidRDefault="00CC1F72" w:rsidP="00CC1F72">
            <w:pPr>
              <w:spacing w:line="276" w:lineRule="auto"/>
              <w:jc w:val="right"/>
              <w:rPr>
                <w:sz w:val="16"/>
                <w:szCs w:val="16"/>
              </w:rPr>
            </w:pPr>
          </w:p>
          <w:p w14:paraId="2407B956" w14:textId="77777777" w:rsidR="00CC1F72" w:rsidRPr="006D7261" w:rsidRDefault="00CC1F72" w:rsidP="00CC1F72">
            <w:pPr>
              <w:spacing w:line="276" w:lineRule="auto"/>
              <w:jc w:val="right"/>
              <w:rPr>
                <w:sz w:val="16"/>
                <w:szCs w:val="16"/>
              </w:rPr>
            </w:pPr>
            <w:r w:rsidRPr="006D7261">
              <w:rPr>
                <w:sz w:val="16"/>
                <w:szCs w:val="16"/>
              </w:rPr>
              <w:t>-</w:t>
            </w:r>
          </w:p>
        </w:tc>
        <w:tc>
          <w:tcPr>
            <w:tcW w:w="1044" w:type="dxa"/>
            <w:tcBorders>
              <w:bottom w:val="single" w:sz="4" w:space="0" w:color="auto"/>
            </w:tcBorders>
            <w:vAlign w:val="bottom"/>
          </w:tcPr>
          <w:p w14:paraId="575DE6C4" w14:textId="77777777" w:rsidR="00CC1F72" w:rsidRPr="006D7261" w:rsidRDefault="00CC1F72" w:rsidP="00CC1F72">
            <w:pPr>
              <w:spacing w:line="276" w:lineRule="auto"/>
              <w:jc w:val="right"/>
              <w:rPr>
                <w:sz w:val="16"/>
                <w:szCs w:val="16"/>
              </w:rPr>
            </w:pPr>
          </w:p>
          <w:p w14:paraId="486AD4D4" w14:textId="77777777" w:rsidR="00CC1F72" w:rsidRPr="006D7261" w:rsidRDefault="00CC1F72" w:rsidP="00CC1F72">
            <w:pPr>
              <w:spacing w:line="276" w:lineRule="auto"/>
              <w:jc w:val="right"/>
              <w:rPr>
                <w:sz w:val="16"/>
                <w:szCs w:val="16"/>
              </w:rPr>
            </w:pPr>
            <w:r w:rsidRPr="006D7261">
              <w:rPr>
                <w:sz w:val="16"/>
                <w:szCs w:val="16"/>
              </w:rPr>
              <w:t>10</w:t>
            </w:r>
          </w:p>
        </w:tc>
        <w:tc>
          <w:tcPr>
            <w:tcW w:w="1146" w:type="dxa"/>
            <w:tcBorders>
              <w:bottom w:val="single" w:sz="4" w:space="0" w:color="auto"/>
            </w:tcBorders>
            <w:vAlign w:val="bottom"/>
          </w:tcPr>
          <w:p w14:paraId="4573AADF" w14:textId="77777777" w:rsidR="00CC1F72" w:rsidRPr="006D7261" w:rsidRDefault="00CC1F72" w:rsidP="00CC1F72">
            <w:pPr>
              <w:spacing w:line="276" w:lineRule="auto"/>
              <w:jc w:val="right"/>
              <w:rPr>
                <w:sz w:val="16"/>
                <w:szCs w:val="16"/>
              </w:rPr>
            </w:pPr>
          </w:p>
          <w:p w14:paraId="016F0F66" w14:textId="77777777" w:rsidR="00CC1F72" w:rsidRPr="006D7261" w:rsidRDefault="00CC1F72" w:rsidP="00CC1F72">
            <w:pPr>
              <w:spacing w:line="276" w:lineRule="auto"/>
              <w:jc w:val="right"/>
              <w:rPr>
                <w:sz w:val="16"/>
                <w:szCs w:val="16"/>
              </w:rPr>
            </w:pPr>
            <w:r w:rsidRPr="006D7261">
              <w:rPr>
                <w:sz w:val="16"/>
                <w:szCs w:val="16"/>
              </w:rPr>
              <w:t>-</w:t>
            </w:r>
          </w:p>
        </w:tc>
        <w:tc>
          <w:tcPr>
            <w:tcW w:w="1139" w:type="dxa"/>
            <w:tcBorders>
              <w:bottom w:val="single" w:sz="4" w:space="0" w:color="auto"/>
            </w:tcBorders>
            <w:vAlign w:val="bottom"/>
          </w:tcPr>
          <w:p w14:paraId="1CAE5C20" w14:textId="77777777" w:rsidR="00CC1F72" w:rsidRPr="006D7261" w:rsidRDefault="00CC1F72" w:rsidP="00CC1F72">
            <w:pPr>
              <w:spacing w:line="276" w:lineRule="auto"/>
              <w:jc w:val="right"/>
              <w:rPr>
                <w:sz w:val="16"/>
                <w:szCs w:val="16"/>
              </w:rPr>
            </w:pPr>
          </w:p>
          <w:p w14:paraId="68110793" w14:textId="77777777" w:rsidR="00CC1F72" w:rsidRPr="006D7261" w:rsidRDefault="00CC1F72" w:rsidP="00BA354A">
            <w:pPr>
              <w:spacing w:line="276" w:lineRule="auto"/>
              <w:jc w:val="right"/>
              <w:rPr>
                <w:sz w:val="16"/>
                <w:szCs w:val="16"/>
              </w:rPr>
            </w:pPr>
            <w:r w:rsidRPr="006D7261">
              <w:rPr>
                <w:sz w:val="16"/>
                <w:szCs w:val="16"/>
              </w:rPr>
              <w:t>(</w:t>
            </w:r>
            <w:r w:rsidR="00BA354A">
              <w:rPr>
                <w:sz w:val="16"/>
                <w:szCs w:val="16"/>
              </w:rPr>
              <w:t>736</w:t>
            </w:r>
            <w:r w:rsidRPr="006D7261">
              <w:rPr>
                <w:sz w:val="16"/>
                <w:szCs w:val="16"/>
              </w:rPr>
              <w:t>)</w:t>
            </w:r>
          </w:p>
        </w:tc>
        <w:tc>
          <w:tcPr>
            <w:tcW w:w="1172" w:type="dxa"/>
            <w:tcBorders>
              <w:bottom w:val="single" w:sz="4" w:space="0" w:color="auto"/>
            </w:tcBorders>
            <w:vAlign w:val="bottom"/>
          </w:tcPr>
          <w:p w14:paraId="705C7079" w14:textId="77777777" w:rsidR="00CC1F72" w:rsidRPr="006D7261" w:rsidRDefault="00CC1F72" w:rsidP="00CC1F72">
            <w:pPr>
              <w:spacing w:line="276" w:lineRule="auto"/>
              <w:jc w:val="right"/>
              <w:rPr>
                <w:sz w:val="16"/>
                <w:szCs w:val="16"/>
              </w:rPr>
            </w:pPr>
          </w:p>
          <w:p w14:paraId="2553C0DA" w14:textId="77777777" w:rsidR="00CC1F72" w:rsidRPr="006D7261" w:rsidRDefault="00A934BD" w:rsidP="00DE51CC">
            <w:pPr>
              <w:spacing w:line="276" w:lineRule="auto"/>
              <w:jc w:val="right"/>
              <w:rPr>
                <w:sz w:val="16"/>
                <w:szCs w:val="16"/>
              </w:rPr>
            </w:pPr>
            <w:r w:rsidRPr="006D7261">
              <w:rPr>
                <w:sz w:val="16"/>
                <w:szCs w:val="16"/>
              </w:rPr>
              <w:t>8.812</w:t>
            </w:r>
          </w:p>
        </w:tc>
      </w:tr>
      <w:tr w:rsidR="00CC1F72" w:rsidRPr="006D7261" w14:paraId="02B43EAD" w14:textId="77777777" w:rsidTr="00CC1F72">
        <w:tc>
          <w:tcPr>
            <w:tcW w:w="1668" w:type="dxa"/>
            <w:tcBorders>
              <w:top w:val="single" w:sz="4" w:space="0" w:color="auto"/>
              <w:bottom w:val="double" w:sz="4" w:space="0" w:color="auto"/>
            </w:tcBorders>
          </w:tcPr>
          <w:p w14:paraId="1EDA4753" w14:textId="77777777" w:rsidR="00CC1F72" w:rsidRPr="006D7261" w:rsidRDefault="00CC1F72" w:rsidP="00CC1F72">
            <w:pPr>
              <w:spacing w:line="276" w:lineRule="auto"/>
              <w:jc w:val="center"/>
              <w:rPr>
                <w:b/>
                <w:sz w:val="16"/>
                <w:szCs w:val="16"/>
              </w:rPr>
            </w:pPr>
          </w:p>
          <w:p w14:paraId="36EEFF90" w14:textId="77777777" w:rsidR="00CC1F72" w:rsidRPr="006D7261" w:rsidRDefault="00CC1F72" w:rsidP="00CC1F72">
            <w:pPr>
              <w:spacing w:line="276" w:lineRule="auto"/>
              <w:jc w:val="center"/>
              <w:rPr>
                <w:b/>
                <w:sz w:val="16"/>
                <w:szCs w:val="16"/>
              </w:rPr>
            </w:pPr>
            <w:r w:rsidRPr="006D7261">
              <w:rPr>
                <w:b/>
                <w:sz w:val="16"/>
                <w:szCs w:val="16"/>
              </w:rPr>
              <w:t>Total</w:t>
            </w:r>
          </w:p>
        </w:tc>
        <w:tc>
          <w:tcPr>
            <w:tcW w:w="1171" w:type="dxa"/>
            <w:tcBorders>
              <w:top w:val="single" w:sz="4" w:space="0" w:color="auto"/>
              <w:bottom w:val="double" w:sz="4" w:space="0" w:color="auto"/>
            </w:tcBorders>
          </w:tcPr>
          <w:p w14:paraId="09CF0AF0" w14:textId="77777777" w:rsidR="00CC1F72" w:rsidRPr="006D7261" w:rsidRDefault="00CC1F72" w:rsidP="00CC1F72">
            <w:pPr>
              <w:spacing w:line="276" w:lineRule="auto"/>
              <w:jc w:val="right"/>
              <w:rPr>
                <w:b/>
                <w:sz w:val="16"/>
                <w:szCs w:val="16"/>
              </w:rPr>
            </w:pPr>
          </w:p>
          <w:p w14:paraId="66E34192" w14:textId="77777777" w:rsidR="00CC1F72" w:rsidRPr="006D7261" w:rsidRDefault="00A57DA1" w:rsidP="00CC1F72">
            <w:pPr>
              <w:spacing w:line="276" w:lineRule="auto"/>
              <w:jc w:val="right"/>
              <w:rPr>
                <w:b/>
                <w:sz w:val="16"/>
                <w:szCs w:val="16"/>
              </w:rPr>
            </w:pPr>
            <w:r>
              <w:rPr>
                <w:b/>
                <w:sz w:val="16"/>
                <w:szCs w:val="16"/>
              </w:rPr>
              <w:t>315.668</w:t>
            </w:r>
          </w:p>
        </w:tc>
        <w:tc>
          <w:tcPr>
            <w:tcW w:w="1556" w:type="dxa"/>
            <w:tcBorders>
              <w:top w:val="single" w:sz="4" w:space="0" w:color="auto"/>
              <w:bottom w:val="double" w:sz="4" w:space="0" w:color="auto"/>
            </w:tcBorders>
          </w:tcPr>
          <w:p w14:paraId="37577A92" w14:textId="77777777" w:rsidR="00CC1F72" w:rsidRPr="006D7261" w:rsidRDefault="00CC1F72" w:rsidP="00CC1F72">
            <w:pPr>
              <w:spacing w:line="276" w:lineRule="auto"/>
              <w:jc w:val="right"/>
              <w:rPr>
                <w:b/>
                <w:sz w:val="16"/>
                <w:szCs w:val="16"/>
              </w:rPr>
            </w:pPr>
          </w:p>
          <w:p w14:paraId="32060889" w14:textId="77777777" w:rsidR="00CC1F72" w:rsidRPr="006D7261" w:rsidRDefault="00A934BD" w:rsidP="00CC1F72">
            <w:pPr>
              <w:spacing w:line="276" w:lineRule="auto"/>
              <w:jc w:val="right"/>
              <w:rPr>
                <w:b/>
                <w:sz w:val="16"/>
                <w:szCs w:val="16"/>
              </w:rPr>
            </w:pPr>
            <w:r w:rsidRPr="006D7261">
              <w:rPr>
                <w:b/>
                <w:sz w:val="16"/>
                <w:szCs w:val="16"/>
              </w:rPr>
              <w:t>2.966</w:t>
            </w:r>
          </w:p>
        </w:tc>
        <w:tc>
          <w:tcPr>
            <w:tcW w:w="708" w:type="dxa"/>
            <w:tcBorders>
              <w:top w:val="single" w:sz="4" w:space="0" w:color="auto"/>
              <w:bottom w:val="double" w:sz="4" w:space="0" w:color="auto"/>
            </w:tcBorders>
          </w:tcPr>
          <w:p w14:paraId="2C822CEA" w14:textId="77777777" w:rsidR="00CC1F72" w:rsidRPr="006D7261" w:rsidRDefault="00CC1F72" w:rsidP="00CC1F72">
            <w:pPr>
              <w:spacing w:line="276" w:lineRule="auto"/>
              <w:jc w:val="right"/>
              <w:rPr>
                <w:b/>
                <w:sz w:val="16"/>
                <w:szCs w:val="16"/>
              </w:rPr>
            </w:pPr>
          </w:p>
          <w:p w14:paraId="1901C8E1" w14:textId="77777777" w:rsidR="00CC1F72" w:rsidRPr="006D7261" w:rsidRDefault="00CC1F72" w:rsidP="00CC1F72">
            <w:pPr>
              <w:spacing w:line="276" w:lineRule="auto"/>
              <w:jc w:val="right"/>
              <w:rPr>
                <w:b/>
                <w:sz w:val="16"/>
                <w:szCs w:val="16"/>
              </w:rPr>
            </w:pPr>
            <w:r w:rsidRPr="006D7261">
              <w:rPr>
                <w:b/>
                <w:sz w:val="16"/>
                <w:szCs w:val="16"/>
              </w:rPr>
              <w:t>-</w:t>
            </w:r>
          </w:p>
        </w:tc>
        <w:tc>
          <w:tcPr>
            <w:tcW w:w="1044" w:type="dxa"/>
            <w:tcBorders>
              <w:top w:val="single" w:sz="4" w:space="0" w:color="auto"/>
              <w:bottom w:val="double" w:sz="4" w:space="0" w:color="auto"/>
            </w:tcBorders>
          </w:tcPr>
          <w:p w14:paraId="7484183B" w14:textId="77777777" w:rsidR="00CC1F72" w:rsidRPr="006D7261" w:rsidRDefault="00CC1F72" w:rsidP="00CC1F72">
            <w:pPr>
              <w:spacing w:line="276" w:lineRule="auto"/>
              <w:jc w:val="right"/>
              <w:rPr>
                <w:b/>
                <w:sz w:val="16"/>
                <w:szCs w:val="16"/>
              </w:rPr>
            </w:pPr>
          </w:p>
        </w:tc>
        <w:tc>
          <w:tcPr>
            <w:tcW w:w="1146" w:type="dxa"/>
            <w:tcBorders>
              <w:top w:val="single" w:sz="4" w:space="0" w:color="auto"/>
              <w:bottom w:val="double" w:sz="4" w:space="0" w:color="auto"/>
            </w:tcBorders>
          </w:tcPr>
          <w:p w14:paraId="0AA28DFE" w14:textId="77777777" w:rsidR="00CC1F72" w:rsidRPr="006D7261" w:rsidRDefault="00CC1F72" w:rsidP="00CC1F72">
            <w:pPr>
              <w:spacing w:line="276" w:lineRule="auto"/>
              <w:jc w:val="right"/>
              <w:rPr>
                <w:b/>
                <w:sz w:val="16"/>
                <w:szCs w:val="16"/>
              </w:rPr>
            </w:pPr>
          </w:p>
          <w:p w14:paraId="192DF4CF" w14:textId="77777777" w:rsidR="00CC1F72" w:rsidRPr="006D7261" w:rsidRDefault="00CC1F72" w:rsidP="00CC1F72">
            <w:pPr>
              <w:spacing w:line="276" w:lineRule="auto"/>
              <w:jc w:val="right"/>
              <w:rPr>
                <w:b/>
                <w:sz w:val="16"/>
                <w:szCs w:val="16"/>
              </w:rPr>
            </w:pPr>
            <w:r w:rsidRPr="006D7261">
              <w:rPr>
                <w:b/>
                <w:sz w:val="16"/>
                <w:szCs w:val="16"/>
              </w:rPr>
              <w:t>-</w:t>
            </w:r>
          </w:p>
        </w:tc>
        <w:tc>
          <w:tcPr>
            <w:tcW w:w="1139" w:type="dxa"/>
            <w:tcBorders>
              <w:top w:val="single" w:sz="4" w:space="0" w:color="auto"/>
              <w:bottom w:val="double" w:sz="4" w:space="0" w:color="auto"/>
            </w:tcBorders>
          </w:tcPr>
          <w:p w14:paraId="13157122" w14:textId="77777777" w:rsidR="00CC1F72" w:rsidRPr="006D7261" w:rsidRDefault="00CC1F72" w:rsidP="00CC1F72">
            <w:pPr>
              <w:spacing w:line="276" w:lineRule="auto"/>
              <w:jc w:val="right"/>
              <w:rPr>
                <w:b/>
                <w:sz w:val="16"/>
                <w:szCs w:val="16"/>
              </w:rPr>
            </w:pPr>
          </w:p>
          <w:p w14:paraId="38A1E737" w14:textId="77777777" w:rsidR="00CC1F72" w:rsidRPr="006D7261" w:rsidRDefault="00CC1F72" w:rsidP="00BA354A">
            <w:pPr>
              <w:spacing w:line="276" w:lineRule="auto"/>
              <w:jc w:val="right"/>
              <w:rPr>
                <w:b/>
                <w:sz w:val="16"/>
                <w:szCs w:val="16"/>
              </w:rPr>
            </w:pPr>
            <w:r w:rsidRPr="006D7261">
              <w:rPr>
                <w:b/>
                <w:sz w:val="16"/>
                <w:szCs w:val="16"/>
              </w:rPr>
              <w:t>(</w:t>
            </w:r>
            <w:r w:rsidR="00A934BD" w:rsidRPr="006D7261">
              <w:rPr>
                <w:b/>
                <w:sz w:val="16"/>
                <w:szCs w:val="16"/>
              </w:rPr>
              <w:t>1.7</w:t>
            </w:r>
            <w:r w:rsidR="00BA354A">
              <w:rPr>
                <w:b/>
                <w:sz w:val="16"/>
                <w:szCs w:val="16"/>
              </w:rPr>
              <w:t>26</w:t>
            </w:r>
            <w:r w:rsidRPr="006D7261">
              <w:rPr>
                <w:b/>
                <w:sz w:val="16"/>
                <w:szCs w:val="16"/>
              </w:rPr>
              <w:t>)</w:t>
            </w:r>
          </w:p>
        </w:tc>
        <w:tc>
          <w:tcPr>
            <w:tcW w:w="1172" w:type="dxa"/>
            <w:tcBorders>
              <w:top w:val="single" w:sz="4" w:space="0" w:color="auto"/>
              <w:bottom w:val="double" w:sz="4" w:space="0" w:color="auto"/>
            </w:tcBorders>
          </w:tcPr>
          <w:p w14:paraId="362FF5DC" w14:textId="77777777" w:rsidR="00CC1F72" w:rsidRPr="006D7261" w:rsidRDefault="00CC1F72" w:rsidP="00CC1F72">
            <w:pPr>
              <w:spacing w:line="276" w:lineRule="auto"/>
              <w:jc w:val="right"/>
              <w:rPr>
                <w:b/>
                <w:sz w:val="16"/>
                <w:szCs w:val="16"/>
              </w:rPr>
            </w:pPr>
          </w:p>
          <w:p w14:paraId="68F7BA55" w14:textId="77777777" w:rsidR="00CC1F72" w:rsidRPr="006D7261" w:rsidRDefault="00A934BD" w:rsidP="006D7261">
            <w:pPr>
              <w:spacing w:line="276" w:lineRule="auto"/>
              <w:jc w:val="right"/>
              <w:rPr>
                <w:b/>
                <w:sz w:val="16"/>
                <w:szCs w:val="16"/>
              </w:rPr>
            </w:pPr>
            <w:r w:rsidRPr="006D7261">
              <w:rPr>
                <w:b/>
                <w:sz w:val="16"/>
                <w:szCs w:val="16"/>
              </w:rPr>
              <w:t>316.</w:t>
            </w:r>
            <w:r w:rsidR="006D7261" w:rsidRPr="006D7261">
              <w:rPr>
                <w:b/>
                <w:sz w:val="16"/>
                <w:szCs w:val="16"/>
              </w:rPr>
              <w:t>908</w:t>
            </w:r>
          </w:p>
        </w:tc>
      </w:tr>
    </w:tbl>
    <w:p w14:paraId="57D5269F" w14:textId="77777777" w:rsidR="00DE51CC" w:rsidRPr="00F04D26" w:rsidRDefault="00DE51CC" w:rsidP="00CC1F72">
      <w:pPr>
        <w:jc w:val="both"/>
        <w:rPr>
          <w:highlight w:val="yellow"/>
        </w:rPr>
      </w:pPr>
    </w:p>
    <w:p w14:paraId="27378F50" w14:textId="77777777" w:rsidR="00DE51CC" w:rsidRPr="00F04D26" w:rsidRDefault="00DE51CC" w:rsidP="00CC1F72">
      <w:pPr>
        <w:jc w:val="both"/>
        <w:rPr>
          <w:highlight w:val="yellow"/>
        </w:rPr>
      </w:pPr>
    </w:p>
    <w:p w14:paraId="1981A99C" w14:textId="77777777" w:rsidR="00DE51CC" w:rsidRPr="00F04D26" w:rsidRDefault="00DE51CC" w:rsidP="00CC1F72">
      <w:pPr>
        <w:jc w:val="both"/>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1148"/>
        <w:gridCol w:w="1580"/>
        <w:gridCol w:w="861"/>
        <w:gridCol w:w="1148"/>
        <w:gridCol w:w="1148"/>
        <w:gridCol w:w="891"/>
        <w:gridCol w:w="1188"/>
      </w:tblGrid>
      <w:tr w:rsidR="00CC1F72" w:rsidRPr="00B60159" w14:paraId="66E35F24" w14:textId="77777777" w:rsidTr="00B60159">
        <w:trPr>
          <w:trHeight w:val="222"/>
        </w:trPr>
        <w:tc>
          <w:tcPr>
            <w:tcW w:w="1722" w:type="dxa"/>
            <w:vMerge w:val="restart"/>
            <w:vAlign w:val="bottom"/>
          </w:tcPr>
          <w:p w14:paraId="1E548C55" w14:textId="77777777" w:rsidR="00CC1F72" w:rsidRPr="00B60159" w:rsidRDefault="00CC1F72" w:rsidP="00CC1F72">
            <w:pPr>
              <w:spacing w:line="276" w:lineRule="auto"/>
              <w:jc w:val="center"/>
              <w:rPr>
                <w:b/>
                <w:sz w:val="16"/>
                <w:szCs w:val="16"/>
              </w:rPr>
            </w:pPr>
          </w:p>
          <w:p w14:paraId="2C98575F" w14:textId="77777777" w:rsidR="00CC1F72" w:rsidRPr="00B60159" w:rsidRDefault="00CC1F72" w:rsidP="00CC1F72">
            <w:pPr>
              <w:spacing w:line="276" w:lineRule="auto"/>
              <w:jc w:val="center"/>
              <w:rPr>
                <w:b/>
                <w:sz w:val="16"/>
                <w:szCs w:val="16"/>
              </w:rPr>
            </w:pPr>
            <w:r w:rsidRPr="00B60159">
              <w:rPr>
                <w:b/>
                <w:sz w:val="16"/>
                <w:szCs w:val="16"/>
              </w:rPr>
              <w:t>Concepto</w:t>
            </w:r>
          </w:p>
        </w:tc>
        <w:tc>
          <w:tcPr>
            <w:tcW w:w="1148" w:type="dxa"/>
            <w:vMerge w:val="restart"/>
            <w:tcBorders>
              <w:bottom w:val="single" w:sz="4" w:space="0" w:color="auto"/>
            </w:tcBorders>
            <w:vAlign w:val="bottom"/>
          </w:tcPr>
          <w:p w14:paraId="6B5C9DB8" w14:textId="77777777" w:rsidR="00CC1F72" w:rsidRPr="00B60159" w:rsidRDefault="00CC1F72" w:rsidP="00CC1F72">
            <w:pPr>
              <w:spacing w:line="276" w:lineRule="auto"/>
              <w:jc w:val="center"/>
              <w:rPr>
                <w:b/>
                <w:sz w:val="16"/>
                <w:szCs w:val="16"/>
              </w:rPr>
            </w:pPr>
          </w:p>
          <w:p w14:paraId="5B1B7D40" w14:textId="77777777" w:rsidR="00CC1F72" w:rsidRPr="00B60159" w:rsidRDefault="00CC1F72" w:rsidP="00B60159">
            <w:pPr>
              <w:spacing w:line="276" w:lineRule="auto"/>
              <w:jc w:val="center"/>
              <w:rPr>
                <w:b/>
                <w:sz w:val="16"/>
                <w:szCs w:val="16"/>
              </w:rPr>
            </w:pPr>
            <w:r w:rsidRPr="00B60159">
              <w:rPr>
                <w:b/>
                <w:sz w:val="16"/>
                <w:szCs w:val="16"/>
              </w:rPr>
              <w:t>Valor residual al inicio del ejercicio 31/12/201</w:t>
            </w:r>
            <w:r w:rsidR="00B60159" w:rsidRPr="00B60159">
              <w:rPr>
                <w:b/>
                <w:sz w:val="16"/>
                <w:szCs w:val="16"/>
              </w:rPr>
              <w:t>7</w:t>
            </w:r>
          </w:p>
        </w:tc>
        <w:tc>
          <w:tcPr>
            <w:tcW w:w="1580" w:type="dxa"/>
            <w:vMerge w:val="restart"/>
            <w:tcBorders>
              <w:bottom w:val="single" w:sz="4" w:space="0" w:color="auto"/>
            </w:tcBorders>
            <w:vAlign w:val="bottom"/>
          </w:tcPr>
          <w:p w14:paraId="48A0DF2F" w14:textId="77777777" w:rsidR="00CC1F72" w:rsidRPr="00B60159" w:rsidRDefault="00CC1F72" w:rsidP="00CC1F72">
            <w:pPr>
              <w:spacing w:line="276" w:lineRule="auto"/>
              <w:jc w:val="center"/>
              <w:rPr>
                <w:b/>
                <w:sz w:val="16"/>
                <w:szCs w:val="16"/>
              </w:rPr>
            </w:pPr>
          </w:p>
          <w:p w14:paraId="5E9EED3B" w14:textId="77777777" w:rsidR="00CC1F72" w:rsidRPr="00B60159" w:rsidRDefault="00CC1F72" w:rsidP="00CC1F72">
            <w:pPr>
              <w:spacing w:line="276" w:lineRule="auto"/>
              <w:jc w:val="center"/>
              <w:rPr>
                <w:b/>
                <w:sz w:val="16"/>
                <w:szCs w:val="16"/>
              </w:rPr>
            </w:pPr>
          </w:p>
          <w:p w14:paraId="11FFE480" w14:textId="77777777" w:rsidR="00CC1F72" w:rsidRPr="00B60159" w:rsidRDefault="00CC1F72" w:rsidP="00CC1F72">
            <w:pPr>
              <w:spacing w:line="276" w:lineRule="auto"/>
              <w:jc w:val="center"/>
              <w:rPr>
                <w:b/>
                <w:sz w:val="16"/>
                <w:szCs w:val="16"/>
              </w:rPr>
            </w:pPr>
            <w:r w:rsidRPr="00B60159">
              <w:rPr>
                <w:b/>
                <w:sz w:val="16"/>
                <w:szCs w:val="16"/>
              </w:rPr>
              <w:t>Incorporaciones</w:t>
            </w:r>
          </w:p>
        </w:tc>
        <w:tc>
          <w:tcPr>
            <w:tcW w:w="861" w:type="dxa"/>
            <w:vMerge w:val="restart"/>
            <w:tcBorders>
              <w:bottom w:val="single" w:sz="4" w:space="0" w:color="auto"/>
            </w:tcBorders>
            <w:vAlign w:val="bottom"/>
          </w:tcPr>
          <w:p w14:paraId="20EDC3D7" w14:textId="77777777" w:rsidR="00CC1F72" w:rsidRPr="00B60159" w:rsidRDefault="00CC1F72" w:rsidP="00CC1F72">
            <w:pPr>
              <w:spacing w:line="276" w:lineRule="auto"/>
              <w:jc w:val="center"/>
              <w:rPr>
                <w:b/>
                <w:sz w:val="16"/>
                <w:szCs w:val="16"/>
              </w:rPr>
            </w:pPr>
          </w:p>
          <w:p w14:paraId="5C7ED191" w14:textId="77777777" w:rsidR="00CC1F72" w:rsidRPr="00B60159" w:rsidRDefault="00CC1F72" w:rsidP="00CC1F72">
            <w:pPr>
              <w:spacing w:line="276" w:lineRule="auto"/>
              <w:jc w:val="center"/>
              <w:rPr>
                <w:b/>
                <w:sz w:val="16"/>
                <w:szCs w:val="16"/>
              </w:rPr>
            </w:pPr>
          </w:p>
          <w:p w14:paraId="083A85F0" w14:textId="77777777" w:rsidR="00CC1F72" w:rsidRPr="00B60159" w:rsidRDefault="00CC1F72" w:rsidP="00CC1F72">
            <w:pPr>
              <w:spacing w:line="276" w:lineRule="auto"/>
              <w:jc w:val="center"/>
              <w:rPr>
                <w:b/>
                <w:sz w:val="16"/>
                <w:szCs w:val="16"/>
              </w:rPr>
            </w:pPr>
            <w:r w:rsidRPr="00B60159">
              <w:rPr>
                <w:b/>
                <w:sz w:val="16"/>
                <w:szCs w:val="16"/>
              </w:rPr>
              <w:t>Bajas</w:t>
            </w:r>
          </w:p>
        </w:tc>
        <w:tc>
          <w:tcPr>
            <w:tcW w:w="3187" w:type="dxa"/>
            <w:gridSpan w:val="3"/>
            <w:tcBorders>
              <w:bottom w:val="single" w:sz="4" w:space="0" w:color="auto"/>
            </w:tcBorders>
          </w:tcPr>
          <w:p w14:paraId="48310EFF" w14:textId="77777777" w:rsidR="00CC1F72" w:rsidRPr="00B60159" w:rsidRDefault="00CC1F72" w:rsidP="00CC1F72">
            <w:pPr>
              <w:spacing w:line="276" w:lineRule="auto"/>
              <w:jc w:val="center"/>
              <w:rPr>
                <w:b/>
                <w:sz w:val="16"/>
                <w:szCs w:val="16"/>
              </w:rPr>
            </w:pPr>
            <w:r w:rsidRPr="00B60159">
              <w:rPr>
                <w:b/>
                <w:sz w:val="16"/>
                <w:szCs w:val="16"/>
              </w:rPr>
              <w:t>Depreciaciones del ejercicio</w:t>
            </w:r>
          </w:p>
        </w:tc>
        <w:tc>
          <w:tcPr>
            <w:tcW w:w="1188" w:type="dxa"/>
            <w:vMerge w:val="restart"/>
            <w:tcBorders>
              <w:bottom w:val="single" w:sz="4" w:space="0" w:color="auto"/>
            </w:tcBorders>
            <w:vAlign w:val="bottom"/>
          </w:tcPr>
          <w:p w14:paraId="1D191911" w14:textId="77777777" w:rsidR="00CC1F72" w:rsidRPr="00B60159" w:rsidRDefault="00CC1F72" w:rsidP="00B60159">
            <w:pPr>
              <w:spacing w:line="276" w:lineRule="auto"/>
              <w:jc w:val="center"/>
              <w:rPr>
                <w:b/>
                <w:sz w:val="16"/>
                <w:szCs w:val="16"/>
              </w:rPr>
            </w:pPr>
            <w:r w:rsidRPr="00B60159">
              <w:rPr>
                <w:b/>
                <w:sz w:val="16"/>
                <w:szCs w:val="16"/>
              </w:rPr>
              <w:t>Valor residual al cierre del ejercicio 31/12/201</w:t>
            </w:r>
            <w:r w:rsidR="00B60159" w:rsidRPr="00B60159">
              <w:rPr>
                <w:b/>
                <w:sz w:val="16"/>
                <w:szCs w:val="16"/>
              </w:rPr>
              <w:t>8</w:t>
            </w:r>
          </w:p>
        </w:tc>
      </w:tr>
      <w:tr w:rsidR="00CC1F72" w:rsidRPr="00B60159" w14:paraId="5102A4C7" w14:textId="77777777" w:rsidTr="00B60159">
        <w:trPr>
          <w:trHeight w:val="152"/>
        </w:trPr>
        <w:tc>
          <w:tcPr>
            <w:tcW w:w="1722" w:type="dxa"/>
            <w:vMerge/>
            <w:tcBorders>
              <w:bottom w:val="single" w:sz="4" w:space="0" w:color="auto"/>
            </w:tcBorders>
          </w:tcPr>
          <w:p w14:paraId="3BC5CA3C" w14:textId="77777777" w:rsidR="00CC1F72" w:rsidRPr="00B60159" w:rsidRDefault="00CC1F72" w:rsidP="00CC1F72">
            <w:pPr>
              <w:spacing w:line="276" w:lineRule="auto"/>
              <w:jc w:val="center"/>
              <w:rPr>
                <w:sz w:val="16"/>
                <w:szCs w:val="16"/>
              </w:rPr>
            </w:pPr>
          </w:p>
        </w:tc>
        <w:tc>
          <w:tcPr>
            <w:tcW w:w="1148" w:type="dxa"/>
            <w:vMerge/>
            <w:tcBorders>
              <w:top w:val="single" w:sz="4" w:space="0" w:color="auto"/>
              <w:bottom w:val="single" w:sz="4" w:space="0" w:color="auto"/>
            </w:tcBorders>
          </w:tcPr>
          <w:p w14:paraId="2DEC37B0" w14:textId="77777777" w:rsidR="00CC1F72" w:rsidRPr="00B60159" w:rsidRDefault="00CC1F72" w:rsidP="00CC1F72">
            <w:pPr>
              <w:spacing w:line="276" w:lineRule="auto"/>
              <w:jc w:val="center"/>
              <w:rPr>
                <w:sz w:val="16"/>
                <w:szCs w:val="16"/>
              </w:rPr>
            </w:pPr>
          </w:p>
        </w:tc>
        <w:tc>
          <w:tcPr>
            <w:tcW w:w="1580" w:type="dxa"/>
            <w:vMerge/>
            <w:tcBorders>
              <w:top w:val="single" w:sz="4" w:space="0" w:color="auto"/>
              <w:bottom w:val="single" w:sz="4" w:space="0" w:color="auto"/>
            </w:tcBorders>
          </w:tcPr>
          <w:p w14:paraId="5A21373F" w14:textId="77777777" w:rsidR="00CC1F72" w:rsidRPr="00B60159" w:rsidRDefault="00CC1F72" w:rsidP="00CC1F72">
            <w:pPr>
              <w:spacing w:line="276" w:lineRule="auto"/>
              <w:jc w:val="center"/>
              <w:rPr>
                <w:sz w:val="16"/>
                <w:szCs w:val="16"/>
              </w:rPr>
            </w:pPr>
          </w:p>
        </w:tc>
        <w:tc>
          <w:tcPr>
            <w:tcW w:w="861" w:type="dxa"/>
            <w:vMerge/>
            <w:tcBorders>
              <w:top w:val="single" w:sz="4" w:space="0" w:color="auto"/>
              <w:bottom w:val="single" w:sz="4" w:space="0" w:color="auto"/>
            </w:tcBorders>
          </w:tcPr>
          <w:p w14:paraId="475163B2" w14:textId="77777777" w:rsidR="00CC1F72" w:rsidRPr="00B60159" w:rsidRDefault="00CC1F72" w:rsidP="00CC1F72">
            <w:pPr>
              <w:spacing w:line="276" w:lineRule="auto"/>
              <w:jc w:val="center"/>
              <w:rPr>
                <w:sz w:val="16"/>
                <w:szCs w:val="16"/>
              </w:rPr>
            </w:pPr>
          </w:p>
        </w:tc>
        <w:tc>
          <w:tcPr>
            <w:tcW w:w="1148" w:type="dxa"/>
            <w:tcBorders>
              <w:top w:val="single" w:sz="4" w:space="0" w:color="auto"/>
              <w:bottom w:val="single" w:sz="4" w:space="0" w:color="auto"/>
            </w:tcBorders>
            <w:vAlign w:val="bottom"/>
          </w:tcPr>
          <w:p w14:paraId="186A8E84" w14:textId="77777777" w:rsidR="00CC1F72" w:rsidRPr="00B60159" w:rsidRDefault="00CC1F72" w:rsidP="00CC1F72">
            <w:pPr>
              <w:spacing w:line="276" w:lineRule="auto"/>
              <w:jc w:val="center"/>
              <w:rPr>
                <w:b/>
                <w:sz w:val="16"/>
                <w:szCs w:val="16"/>
              </w:rPr>
            </w:pPr>
            <w:r w:rsidRPr="00B60159">
              <w:rPr>
                <w:b/>
                <w:sz w:val="16"/>
                <w:szCs w:val="16"/>
              </w:rPr>
              <w:t>Años de vida útil asignados</w:t>
            </w:r>
          </w:p>
        </w:tc>
        <w:tc>
          <w:tcPr>
            <w:tcW w:w="1148" w:type="dxa"/>
            <w:tcBorders>
              <w:top w:val="single" w:sz="4" w:space="0" w:color="auto"/>
              <w:bottom w:val="single" w:sz="4" w:space="0" w:color="auto"/>
            </w:tcBorders>
            <w:vAlign w:val="bottom"/>
          </w:tcPr>
          <w:p w14:paraId="4AEA122E" w14:textId="77777777" w:rsidR="00CC1F72" w:rsidRPr="00B60159" w:rsidRDefault="00CC1F72" w:rsidP="00CC1F72">
            <w:pPr>
              <w:spacing w:line="276" w:lineRule="auto"/>
              <w:jc w:val="center"/>
              <w:rPr>
                <w:b/>
                <w:sz w:val="16"/>
                <w:szCs w:val="16"/>
              </w:rPr>
            </w:pPr>
            <w:r w:rsidRPr="00B60159">
              <w:rPr>
                <w:b/>
                <w:sz w:val="16"/>
                <w:szCs w:val="16"/>
              </w:rPr>
              <w:t>Valor residual al final de la vida útil</w:t>
            </w:r>
          </w:p>
        </w:tc>
        <w:tc>
          <w:tcPr>
            <w:tcW w:w="890" w:type="dxa"/>
            <w:tcBorders>
              <w:top w:val="single" w:sz="4" w:space="0" w:color="auto"/>
              <w:bottom w:val="single" w:sz="4" w:space="0" w:color="auto"/>
            </w:tcBorders>
            <w:vAlign w:val="bottom"/>
          </w:tcPr>
          <w:p w14:paraId="10C83958" w14:textId="77777777" w:rsidR="00CC1F72" w:rsidRPr="00B60159" w:rsidRDefault="00CC1F72" w:rsidP="00CC1F72">
            <w:pPr>
              <w:spacing w:line="276" w:lineRule="auto"/>
              <w:jc w:val="center"/>
              <w:rPr>
                <w:b/>
                <w:sz w:val="16"/>
                <w:szCs w:val="16"/>
              </w:rPr>
            </w:pPr>
            <w:r w:rsidRPr="00B60159">
              <w:rPr>
                <w:b/>
                <w:sz w:val="16"/>
                <w:szCs w:val="16"/>
              </w:rPr>
              <w:t>Importe</w:t>
            </w:r>
          </w:p>
        </w:tc>
        <w:tc>
          <w:tcPr>
            <w:tcW w:w="1188" w:type="dxa"/>
            <w:vMerge/>
            <w:tcBorders>
              <w:top w:val="single" w:sz="4" w:space="0" w:color="auto"/>
              <w:bottom w:val="single" w:sz="4" w:space="0" w:color="auto"/>
            </w:tcBorders>
          </w:tcPr>
          <w:p w14:paraId="6C4C9525" w14:textId="77777777" w:rsidR="00CC1F72" w:rsidRPr="00B60159" w:rsidRDefault="00CC1F72" w:rsidP="00CC1F72">
            <w:pPr>
              <w:spacing w:line="276" w:lineRule="auto"/>
              <w:jc w:val="center"/>
              <w:rPr>
                <w:sz w:val="16"/>
                <w:szCs w:val="16"/>
              </w:rPr>
            </w:pPr>
          </w:p>
        </w:tc>
      </w:tr>
      <w:tr w:rsidR="00CC1F72" w:rsidRPr="00B60159" w14:paraId="06449295" w14:textId="77777777" w:rsidTr="00B60159">
        <w:trPr>
          <w:trHeight w:val="445"/>
        </w:trPr>
        <w:tc>
          <w:tcPr>
            <w:tcW w:w="1722" w:type="dxa"/>
            <w:tcBorders>
              <w:top w:val="single" w:sz="4" w:space="0" w:color="auto"/>
            </w:tcBorders>
          </w:tcPr>
          <w:p w14:paraId="6D783557" w14:textId="77777777" w:rsidR="00CC1F72" w:rsidRPr="00B60159" w:rsidRDefault="00CC1F72" w:rsidP="00CC1F72">
            <w:pPr>
              <w:spacing w:line="276" w:lineRule="auto"/>
              <w:rPr>
                <w:sz w:val="16"/>
                <w:szCs w:val="16"/>
              </w:rPr>
            </w:pPr>
          </w:p>
          <w:p w14:paraId="37A33CA6" w14:textId="77777777" w:rsidR="00CC1F72" w:rsidRPr="00B60159" w:rsidRDefault="00CC1F72" w:rsidP="00CC1F72">
            <w:pPr>
              <w:spacing w:line="276" w:lineRule="auto"/>
              <w:rPr>
                <w:sz w:val="16"/>
                <w:szCs w:val="16"/>
              </w:rPr>
            </w:pPr>
            <w:r w:rsidRPr="00B60159">
              <w:rPr>
                <w:sz w:val="16"/>
                <w:szCs w:val="16"/>
              </w:rPr>
              <w:t>Inmuebles</w:t>
            </w:r>
            <w:r w:rsidR="003D7807">
              <w:rPr>
                <w:sz w:val="16"/>
                <w:szCs w:val="16"/>
              </w:rPr>
              <w:t xml:space="preserve"> </w:t>
            </w:r>
          </w:p>
        </w:tc>
        <w:tc>
          <w:tcPr>
            <w:tcW w:w="1148" w:type="dxa"/>
            <w:tcBorders>
              <w:top w:val="single" w:sz="4" w:space="0" w:color="auto"/>
            </w:tcBorders>
          </w:tcPr>
          <w:p w14:paraId="0C5A7178" w14:textId="77777777" w:rsidR="00CC1F72" w:rsidRPr="00B60159" w:rsidRDefault="00CC1F72" w:rsidP="00CC1F72">
            <w:pPr>
              <w:spacing w:line="276" w:lineRule="auto"/>
              <w:jc w:val="right"/>
              <w:rPr>
                <w:sz w:val="16"/>
                <w:szCs w:val="16"/>
              </w:rPr>
            </w:pPr>
          </w:p>
          <w:p w14:paraId="04BFAED0" w14:textId="77777777" w:rsidR="00CC1F72" w:rsidRPr="00B60159" w:rsidRDefault="00B60159" w:rsidP="00CC1F72">
            <w:pPr>
              <w:spacing w:line="276" w:lineRule="auto"/>
              <w:jc w:val="right"/>
              <w:rPr>
                <w:sz w:val="16"/>
                <w:szCs w:val="16"/>
              </w:rPr>
            </w:pPr>
            <w:r w:rsidRPr="00B60159">
              <w:rPr>
                <w:sz w:val="16"/>
                <w:szCs w:val="16"/>
              </w:rPr>
              <w:t>313.045</w:t>
            </w:r>
          </w:p>
        </w:tc>
        <w:tc>
          <w:tcPr>
            <w:tcW w:w="1580" w:type="dxa"/>
            <w:tcBorders>
              <w:top w:val="single" w:sz="4" w:space="0" w:color="auto"/>
            </w:tcBorders>
          </w:tcPr>
          <w:p w14:paraId="48A2071A" w14:textId="77777777" w:rsidR="00CC1F72" w:rsidRPr="00B60159" w:rsidRDefault="00CC1F72" w:rsidP="00CC1F72">
            <w:pPr>
              <w:spacing w:line="276" w:lineRule="auto"/>
              <w:jc w:val="right"/>
              <w:rPr>
                <w:sz w:val="16"/>
                <w:szCs w:val="16"/>
              </w:rPr>
            </w:pPr>
          </w:p>
        </w:tc>
        <w:tc>
          <w:tcPr>
            <w:tcW w:w="861" w:type="dxa"/>
            <w:tcBorders>
              <w:top w:val="single" w:sz="4" w:space="0" w:color="auto"/>
            </w:tcBorders>
          </w:tcPr>
          <w:p w14:paraId="0AF74A5D" w14:textId="77777777" w:rsidR="00CC1F72" w:rsidRPr="00B60159" w:rsidRDefault="00CC1F72" w:rsidP="00CC1F72">
            <w:pPr>
              <w:spacing w:line="276" w:lineRule="auto"/>
              <w:jc w:val="right"/>
              <w:rPr>
                <w:sz w:val="16"/>
                <w:szCs w:val="16"/>
              </w:rPr>
            </w:pPr>
          </w:p>
        </w:tc>
        <w:tc>
          <w:tcPr>
            <w:tcW w:w="1148" w:type="dxa"/>
            <w:tcBorders>
              <w:top w:val="single" w:sz="4" w:space="0" w:color="auto"/>
            </w:tcBorders>
          </w:tcPr>
          <w:p w14:paraId="4BEC8410" w14:textId="77777777" w:rsidR="00CC1F72" w:rsidRPr="00B60159" w:rsidRDefault="00CC1F72" w:rsidP="00CC1F72">
            <w:pPr>
              <w:spacing w:line="276" w:lineRule="auto"/>
              <w:jc w:val="right"/>
              <w:rPr>
                <w:sz w:val="16"/>
                <w:szCs w:val="16"/>
              </w:rPr>
            </w:pPr>
          </w:p>
          <w:p w14:paraId="4B932F15" w14:textId="77777777" w:rsidR="00CC1F72" w:rsidRPr="00B60159" w:rsidRDefault="00CC1F72" w:rsidP="00CC1F72">
            <w:pPr>
              <w:spacing w:line="276" w:lineRule="auto"/>
              <w:jc w:val="center"/>
              <w:rPr>
                <w:sz w:val="16"/>
                <w:szCs w:val="16"/>
              </w:rPr>
            </w:pPr>
            <w:r w:rsidRPr="00B60159">
              <w:rPr>
                <w:sz w:val="16"/>
                <w:szCs w:val="16"/>
              </w:rPr>
              <w:t>59</w:t>
            </w:r>
          </w:p>
        </w:tc>
        <w:tc>
          <w:tcPr>
            <w:tcW w:w="1148" w:type="dxa"/>
            <w:tcBorders>
              <w:top w:val="single" w:sz="4" w:space="0" w:color="auto"/>
            </w:tcBorders>
          </w:tcPr>
          <w:p w14:paraId="6882073A" w14:textId="77777777" w:rsidR="00CC1F72" w:rsidRPr="00B60159" w:rsidRDefault="00CC1F72" w:rsidP="00CC1F72">
            <w:pPr>
              <w:spacing w:line="276" w:lineRule="auto"/>
              <w:jc w:val="right"/>
              <w:rPr>
                <w:sz w:val="16"/>
                <w:szCs w:val="16"/>
              </w:rPr>
            </w:pPr>
          </w:p>
          <w:p w14:paraId="5F5C2AAA" w14:textId="77777777" w:rsidR="00CC1F72" w:rsidRPr="00B60159" w:rsidRDefault="00CC1F72" w:rsidP="00CC1F72">
            <w:pPr>
              <w:spacing w:line="276" w:lineRule="auto"/>
              <w:jc w:val="right"/>
              <w:rPr>
                <w:sz w:val="16"/>
                <w:szCs w:val="16"/>
              </w:rPr>
            </w:pPr>
            <w:r w:rsidRPr="00B60159">
              <w:rPr>
                <w:sz w:val="16"/>
                <w:szCs w:val="16"/>
              </w:rPr>
              <w:t>83.425</w:t>
            </w:r>
          </w:p>
        </w:tc>
        <w:tc>
          <w:tcPr>
            <w:tcW w:w="890" w:type="dxa"/>
            <w:tcBorders>
              <w:top w:val="single" w:sz="4" w:space="0" w:color="auto"/>
            </w:tcBorders>
          </w:tcPr>
          <w:p w14:paraId="6DDD997E" w14:textId="77777777" w:rsidR="00CC1F72" w:rsidRPr="00B60159" w:rsidRDefault="00CC1F72" w:rsidP="00CC1F72">
            <w:pPr>
              <w:spacing w:line="276" w:lineRule="auto"/>
              <w:jc w:val="right"/>
              <w:rPr>
                <w:sz w:val="16"/>
                <w:szCs w:val="16"/>
              </w:rPr>
            </w:pPr>
          </w:p>
          <w:p w14:paraId="69565987" w14:textId="77777777" w:rsidR="00CC1F72" w:rsidRPr="00B60159" w:rsidRDefault="00CC1F72" w:rsidP="00B60159">
            <w:pPr>
              <w:spacing w:line="276" w:lineRule="auto"/>
              <w:jc w:val="right"/>
              <w:rPr>
                <w:sz w:val="16"/>
                <w:szCs w:val="16"/>
              </w:rPr>
            </w:pPr>
            <w:r w:rsidRPr="00B60159">
              <w:rPr>
                <w:sz w:val="16"/>
                <w:szCs w:val="16"/>
              </w:rPr>
              <w:t>(</w:t>
            </w:r>
            <w:r w:rsidR="00B60159" w:rsidRPr="00B60159">
              <w:rPr>
                <w:sz w:val="16"/>
                <w:szCs w:val="16"/>
              </w:rPr>
              <w:t>3.959</w:t>
            </w:r>
            <w:r w:rsidRPr="00B60159">
              <w:rPr>
                <w:sz w:val="16"/>
                <w:szCs w:val="16"/>
              </w:rPr>
              <w:t>)</w:t>
            </w:r>
          </w:p>
        </w:tc>
        <w:tc>
          <w:tcPr>
            <w:tcW w:w="1188" w:type="dxa"/>
            <w:tcBorders>
              <w:top w:val="single" w:sz="4" w:space="0" w:color="auto"/>
            </w:tcBorders>
          </w:tcPr>
          <w:p w14:paraId="30B57978" w14:textId="77777777" w:rsidR="00CC1F72" w:rsidRPr="00B60159" w:rsidRDefault="00CC1F72" w:rsidP="00CC1F72">
            <w:pPr>
              <w:spacing w:line="276" w:lineRule="auto"/>
              <w:jc w:val="right"/>
              <w:rPr>
                <w:sz w:val="16"/>
                <w:szCs w:val="16"/>
              </w:rPr>
            </w:pPr>
          </w:p>
          <w:p w14:paraId="3D01B9E0" w14:textId="77777777" w:rsidR="00CC1F72" w:rsidRPr="00B60159" w:rsidRDefault="00714275" w:rsidP="00CC1F72">
            <w:pPr>
              <w:spacing w:line="276" w:lineRule="auto"/>
              <w:jc w:val="right"/>
              <w:rPr>
                <w:sz w:val="16"/>
                <w:szCs w:val="16"/>
              </w:rPr>
            </w:pPr>
            <w:r>
              <w:rPr>
                <w:sz w:val="16"/>
                <w:szCs w:val="16"/>
              </w:rPr>
              <w:t>309.086</w:t>
            </w:r>
          </w:p>
        </w:tc>
      </w:tr>
      <w:tr w:rsidR="00CC1F72" w:rsidRPr="00B60159" w14:paraId="27821C8D" w14:textId="77777777" w:rsidTr="00B60159">
        <w:trPr>
          <w:trHeight w:val="445"/>
        </w:trPr>
        <w:tc>
          <w:tcPr>
            <w:tcW w:w="1722" w:type="dxa"/>
            <w:tcBorders>
              <w:bottom w:val="single" w:sz="4" w:space="0" w:color="auto"/>
            </w:tcBorders>
            <w:vAlign w:val="bottom"/>
          </w:tcPr>
          <w:p w14:paraId="0FB80731" w14:textId="77777777" w:rsidR="00CC1F72" w:rsidRPr="00B60159" w:rsidRDefault="00CC1F72" w:rsidP="00CC1F72">
            <w:pPr>
              <w:spacing w:line="276" w:lineRule="auto"/>
              <w:rPr>
                <w:sz w:val="16"/>
                <w:szCs w:val="16"/>
              </w:rPr>
            </w:pPr>
            <w:r w:rsidRPr="00B60159">
              <w:rPr>
                <w:sz w:val="16"/>
                <w:szCs w:val="16"/>
              </w:rPr>
              <w:t>Máquinas y Equipos</w:t>
            </w:r>
          </w:p>
        </w:tc>
        <w:tc>
          <w:tcPr>
            <w:tcW w:w="1148" w:type="dxa"/>
            <w:tcBorders>
              <w:bottom w:val="single" w:sz="4" w:space="0" w:color="auto"/>
            </w:tcBorders>
          </w:tcPr>
          <w:p w14:paraId="21F8AAF5" w14:textId="77777777" w:rsidR="00CC1F72" w:rsidRPr="00B60159" w:rsidRDefault="00CC1F72" w:rsidP="00CC1F72">
            <w:pPr>
              <w:spacing w:line="276" w:lineRule="auto"/>
              <w:jc w:val="right"/>
              <w:rPr>
                <w:sz w:val="16"/>
                <w:szCs w:val="16"/>
              </w:rPr>
            </w:pPr>
          </w:p>
          <w:p w14:paraId="5BC34FC5" w14:textId="77777777" w:rsidR="00CC1F72" w:rsidRPr="00B60159" w:rsidRDefault="00B60159" w:rsidP="00CC1F72">
            <w:pPr>
              <w:spacing w:line="276" w:lineRule="auto"/>
              <w:jc w:val="right"/>
              <w:rPr>
                <w:sz w:val="16"/>
                <w:szCs w:val="16"/>
              </w:rPr>
            </w:pPr>
            <w:r w:rsidRPr="00B60159">
              <w:rPr>
                <w:sz w:val="16"/>
                <w:szCs w:val="16"/>
              </w:rPr>
              <w:t>9.128</w:t>
            </w:r>
          </w:p>
        </w:tc>
        <w:tc>
          <w:tcPr>
            <w:tcW w:w="1580" w:type="dxa"/>
            <w:tcBorders>
              <w:bottom w:val="single" w:sz="4" w:space="0" w:color="auto"/>
            </w:tcBorders>
          </w:tcPr>
          <w:p w14:paraId="6ED81F71" w14:textId="77777777" w:rsidR="00CC1F72" w:rsidRPr="00B60159" w:rsidRDefault="00CC1F72" w:rsidP="00CC1F72">
            <w:pPr>
              <w:spacing w:line="276" w:lineRule="auto"/>
              <w:jc w:val="right"/>
              <w:rPr>
                <w:sz w:val="16"/>
                <w:szCs w:val="16"/>
              </w:rPr>
            </w:pPr>
          </w:p>
          <w:p w14:paraId="743B1AF3" w14:textId="77777777" w:rsidR="00CC1F72" w:rsidRPr="00B60159" w:rsidRDefault="00B60159" w:rsidP="00CC1F72">
            <w:pPr>
              <w:spacing w:line="276" w:lineRule="auto"/>
              <w:jc w:val="right"/>
              <w:rPr>
                <w:sz w:val="16"/>
                <w:szCs w:val="16"/>
              </w:rPr>
            </w:pPr>
            <w:r w:rsidRPr="00B60159">
              <w:rPr>
                <w:sz w:val="16"/>
                <w:szCs w:val="16"/>
              </w:rPr>
              <w:t>400</w:t>
            </w:r>
          </w:p>
        </w:tc>
        <w:tc>
          <w:tcPr>
            <w:tcW w:w="861" w:type="dxa"/>
            <w:tcBorders>
              <w:bottom w:val="single" w:sz="4" w:space="0" w:color="auto"/>
            </w:tcBorders>
          </w:tcPr>
          <w:p w14:paraId="1A85C182" w14:textId="77777777" w:rsidR="00CC1F72" w:rsidRPr="00B60159" w:rsidRDefault="00CC1F72" w:rsidP="00CC1F72">
            <w:pPr>
              <w:spacing w:line="276" w:lineRule="auto"/>
              <w:jc w:val="right"/>
              <w:rPr>
                <w:b/>
                <w:sz w:val="16"/>
                <w:szCs w:val="16"/>
              </w:rPr>
            </w:pPr>
          </w:p>
          <w:p w14:paraId="185D5AFE" w14:textId="77777777" w:rsidR="00CC1F72" w:rsidRPr="00B60159" w:rsidRDefault="00B60159" w:rsidP="00CC1F72">
            <w:pPr>
              <w:spacing w:line="276" w:lineRule="auto"/>
              <w:jc w:val="right"/>
              <w:rPr>
                <w:sz w:val="16"/>
                <w:szCs w:val="16"/>
              </w:rPr>
            </w:pPr>
            <w:r w:rsidRPr="00B60159">
              <w:rPr>
                <w:sz w:val="16"/>
                <w:szCs w:val="16"/>
              </w:rPr>
              <w:t>-</w:t>
            </w:r>
          </w:p>
        </w:tc>
        <w:tc>
          <w:tcPr>
            <w:tcW w:w="1148" w:type="dxa"/>
            <w:tcBorders>
              <w:bottom w:val="single" w:sz="4" w:space="0" w:color="auto"/>
            </w:tcBorders>
          </w:tcPr>
          <w:p w14:paraId="50786FAE" w14:textId="77777777" w:rsidR="00CC1F72" w:rsidRPr="00B60159" w:rsidRDefault="00CC1F72" w:rsidP="00CC1F72">
            <w:pPr>
              <w:spacing w:line="276" w:lineRule="auto"/>
              <w:jc w:val="center"/>
              <w:rPr>
                <w:sz w:val="16"/>
                <w:szCs w:val="16"/>
              </w:rPr>
            </w:pPr>
          </w:p>
          <w:p w14:paraId="376142E6" w14:textId="77777777" w:rsidR="00CC1F72" w:rsidRPr="00B60159" w:rsidRDefault="00CC1F72" w:rsidP="00CC1F72">
            <w:pPr>
              <w:spacing w:line="276" w:lineRule="auto"/>
              <w:jc w:val="center"/>
              <w:rPr>
                <w:sz w:val="16"/>
                <w:szCs w:val="16"/>
              </w:rPr>
            </w:pPr>
            <w:r w:rsidRPr="00B60159">
              <w:rPr>
                <w:sz w:val="16"/>
                <w:szCs w:val="16"/>
              </w:rPr>
              <w:t>10</w:t>
            </w:r>
          </w:p>
        </w:tc>
        <w:tc>
          <w:tcPr>
            <w:tcW w:w="1148" w:type="dxa"/>
            <w:tcBorders>
              <w:bottom w:val="single" w:sz="4" w:space="0" w:color="auto"/>
            </w:tcBorders>
          </w:tcPr>
          <w:p w14:paraId="29503F7B" w14:textId="77777777" w:rsidR="00CC1F72" w:rsidRPr="00B60159" w:rsidRDefault="00CC1F72" w:rsidP="00CC1F72">
            <w:pPr>
              <w:spacing w:line="276" w:lineRule="auto"/>
              <w:jc w:val="center"/>
              <w:rPr>
                <w:sz w:val="16"/>
                <w:szCs w:val="16"/>
              </w:rPr>
            </w:pPr>
          </w:p>
          <w:p w14:paraId="06A027EE" w14:textId="77777777" w:rsidR="00CC1F72" w:rsidRPr="00B60159" w:rsidRDefault="00CC1F72" w:rsidP="00AE2BD1">
            <w:pPr>
              <w:spacing w:line="276" w:lineRule="auto"/>
              <w:jc w:val="right"/>
              <w:rPr>
                <w:sz w:val="16"/>
                <w:szCs w:val="16"/>
              </w:rPr>
            </w:pPr>
            <w:r w:rsidRPr="00B60159">
              <w:rPr>
                <w:sz w:val="16"/>
                <w:szCs w:val="16"/>
              </w:rPr>
              <w:t>-</w:t>
            </w:r>
          </w:p>
        </w:tc>
        <w:tc>
          <w:tcPr>
            <w:tcW w:w="890" w:type="dxa"/>
            <w:tcBorders>
              <w:bottom w:val="single" w:sz="4" w:space="0" w:color="auto"/>
            </w:tcBorders>
          </w:tcPr>
          <w:p w14:paraId="49288B8F" w14:textId="77777777" w:rsidR="00CC1F72" w:rsidRPr="00B60159" w:rsidRDefault="00CC1F72" w:rsidP="00CC1F72">
            <w:pPr>
              <w:spacing w:line="276" w:lineRule="auto"/>
              <w:jc w:val="right"/>
              <w:rPr>
                <w:sz w:val="16"/>
                <w:szCs w:val="16"/>
              </w:rPr>
            </w:pPr>
          </w:p>
          <w:p w14:paraId="337ECC56" w14:textId="77777777" w:rsidR="00CC1F72" w:rsidRPr="00B60159" w:rsidRDefault="00CC1F72" w:rsidP="00B60159">
            <w:pPr>
              <w:spacing w:line="276" w:lineRule="auto"/>
              <w:jc w:val="right"/>
              <w:rPr>
                <w:sz w:val="16"/>
                <w:szCs w:val="16"/>
              </w:rPr>
            </w:pPr>
            <w:r w:rsidRPr="00B60159">
              <w:rPr>
                <w:sz w:val="16"/>
                <w:szCs w:val="16"/>
              </w:rPr>
              <w:t>(2.9</w:t>
            </w:r>
            <w:r w:rsidR="00B60159" w:rsidRPr="00B60159">
              <w:rPr>
                <w:sz w:val="16"/>
                <w:szCs w:val="16"/>
              </w:rPr>
              <w:t>46</w:t>
            </w:r>
            <w:r w:rsidRPr="00B60159">
              <w:rPr>
                <w:sz w:val="16"/>
                <w:szCs w:val="16"/>
              </w:rPr>
              <w:t>)</w:t>
            </w:r>
          </w:p>
        </w:tc>
        <w:tc>
          <w:tcPr>
            <w:tcW w:w="1188" w:type="dxa"/>
            <w:tcBorders>
              <w:bottom w:val="single" w:sz="4" w:space="0" w:color="auto"/>
            </w:tcBorders>
          </w:tcPr>
          <w:p w14:paraId="2271BB7D" w14:textId="77777777" w:rsidR="00CC1F72" w:rsidRPr="00B60159" w:rsidRDefault="00CC1F72" w:rsidP="00CC1F72">
            <w:pPr>
              <w:spacing w:line="276" w:lineRule="auto"/>
              <w:jc w:val="right"/>
              <w:rPr>
                <w:sz w:val="16"/>
                <w:szCs w:val="16"/>
              </w:rPr>
            </w:pPr>
          </w:p>
          <w:p w14:paraId="00325F64" w14:textId="77777777" w:rsidR="00CC1F72" w:rsidRPr="00B60159" w:rsidRDefault="00B60159" w:rsidP="00CC1F72">
            <w:pPr>
              <w:spacing w:line="276" w:lineRule="auto"/>
              <w:jc w:val="right"/>
              <w:rPr>
                <w:sz w:val="16"/>
                <w:szCs w:val="16"/>
              </w:rPr>
            </w:pPr>
            <w:r w:rsidRPr="00B60159">
              <w:rPr>
                <w:sz w:val="16"/>
                <w:szCs w:val="16"/>
              </w:rPr>
              <w:t>6.582</w:t>
            </w:r>
          </w:p>
        </w:tc>
      </w:tr>
      <w:tr w:rsidR="00CC1F72" w:rsidRPr="00B60159" w14:paraId="7789C0C9" w14:textId="77777777" w:rsidTr="00B60159">
        <w:trPr>
          <w:trHeight w:val="445"/>
        </w:trPr>
        <w:tc>
          <w:tcPr>
            <w:tcW w:w="1722" w:type="dxa"/>
            <w:tcBorders>
              <w:top w:val="single" w:sz="4" w:space="0" w:color="auto"/>
              <w:bottom w:val="double" w:sz="4" w:space="0" w:color="auto"/>
            </w:tcBorders>
          </w:tcPr>
          <w:p w14:paraId="458E20EB" w14:textId="77777777" w:rsidR="00CC1F72" w:rsidRPr="00B60159" w:rsidRDefault="00CC1F72" w:rsidP="00CC1F72">
            <w:pPr>
              <w:spacing w:line="276" w:lineRule="auto"/>
              <w:jc w:val="both"/>
              <w:rPr>
                <w:b/>
                <w:sz w:val="16"/>
                <w:szCs w:val="16"/>
              </w:rPr>
            </w:pPr>
          </w:p>
          <w:p w14:paraId="7891BB79" w14:textId="77777777" w:rsidR="00CC1F72" w:rsidRPr="00B60159" w:rsidRDefault="00CC1F72" w:rsidP="00CC1F72">
            <w:pPr>
              <w:spacing w:line="276" w:lineRule="auto"/>
              <w:jc w:val="both"/>
              <w:rPr>
                <w:b/>
                <w:sz w:val="16"/>
                <w:szCs w:val="16"/>
              </w:rPr>
            </w:pPr>
            <w:r w:rsidRPr="00B60159">
              <w:rPr>
                <w:b/>
                <w:sz w:val="16"/>
                <w:szCs w:val="16"/>
              </w:rPr>
              <w:t>Total</w:t>
            </w:r>
          </w:p>
        </w:tc>
        <w:tc>
          <w:tcPr>
            <w:tcW w:w="1148" w:type="dxa"/>
            <w:tcBorders>
              <w:top w:val="single" w:sz="4" w:space="0" w:color="auto"/>
              <w:bottom w:val="double" w:sz="4" w:space="0" w:color="auto"/>
            </w:tcBorders>
          </w:tcPr>
          <w:p w14:paraId="09D20493" w14:textId="77777777" w:rsidR="00CC1F72" w:rsidRPr="00B60159" w:rsidRDefault="00CC1F72" w:rsidP="00CC1F72">
            <w:pPr>
              <w:spacing w:line="276" w:lineRule="auto"/>
              <w:jc w:val="right"/>
              <w:rPr>
                <w:b/>
                <w:sz w:val="16"/>
                <w:szCs w:val="16"/>
              </w:rPr>
            </w:pPr>
          </w:p>
          <w:p w14:paraId="5906395E" w14:textId="77777777" w:rsidR="00CC1F72" w:rsidRPr="00B60159" w:rsidRDefault="00B60159" w:rsidP="00CC1F72">
            <w:pPr>
              <w:spacing w:line="276" w:lineRule="auto"/>
              <w:jc w:val="right"/>
              <w:rPr>
                <w:b/>
                <w:sz w:val="16"/>
                <w:szCs w:val="16"/>
              </w:rPr>
            </w:pPr>
            <w:r w:rsidRPr="00B60159">
              <w:rPr>
                <w:b/>
                <w:sz w:val="16"/>
                <w:szCs w:val="16"/>
              </w:rPr>
              <w:t>322.173</w:t>
            </w:r>
          </w:p>
        </w:tc>
        <w:tc>
          <w:tcPr>
            <w:tcW w:w="1580" w:type="dxa"/>
            <w:tcBorders>
              <w:top w:val="single" w:sz="4" w:space="0" w:color="auto"/>
              <w:bottom w:val="double" w:sz="4" w:space="0" w:color="auto"/>
            </w:tcBorders>
          </w:tcPr>
          <w:p w14:paraId="5ED3AD4E" w14:textId="77777777" w:rsidR="00CC1F72" w:rsidRPr="00B60159" w:rsidRDefault="00CC1F72" w:rsidP="00CC1F72">
            <w:pPr>
              <w:spacing w:line="276" w:lineRule="auto"/>
              <w:jc w:val="right"/>
              <w:rPr>
                <w:b/>
                <w:sz w:val="16"/>
                <w:szCs w:val="16"/>
              </w:rPr>
            </w:pPr>
          </w:p>
          <w:p w14:paraId="79AC6139" w14:textId="77777777" w:rsidR="00CC1F72" w:rsidRPr="00B60159" w:rsidRDefault="00B60159" w:rsidP="00CC1F72">
            <w:pPr>
              <w:spacing w:line="276" w:lineRule="auto"/>
              <w:jc w:val="right"/>
              <w:rPr>
                <w:b/>
                <w:sz w:val="16"/>
                <w:szCs w:val="16"/>
              </w:rPr>
            </w:pPr>
            <w:r w:rsidRPr="00B60159">
              <w:rPr>
                <w:b/>
                <w:sz w:val="16"/>
                <w:szCs w:val="16"/>
              </w:rPr>
              <w:t>400</w:t>
            </w:r>
          </w:p>
        </w:tc>
        <w:tc>
          <w:tcPr>
            <w:tcW w:w="861" w:type="dxa"/>
            <w:tcBorders>
              <w:top w:val="single" w:sz="4" w:space="0" w:color="auto"/>
              <w:bottom w:val="double" w:sz="4" w:space="0" w:color="auto"/>
            </w:tcBorders>
          </w:tcPr>
          <w:p w14:paraId="651ACA61" w14:textId="77777777" w:rsidR="00CC1F72" w:rsidRPr="00B60159" w:rsidRDefault="00CC1F72" w:rsidP="00CC1F72">
            <w:pPr>
              <w:spacing w:line="276" w:lineRule="auto"/>
              <w:jc w:val="right"/>
              <w:rPr>
                <w:b/>
                <w:sz w:val="16"/>
                <w:szCs w:val="16"/>
              </w:rPr>
            </w:pPr>
          </w:p>
          <w:p w14:paraId="4FD2E30C" w14:textId="77777777" w:rsidR="00CC1F72" w:rsidRPr="00B60159" w:rsidRDefault="00B60159" w:rsidP="00CC1F72">
            <w:pPr>
              <w:spacing w:line="276" w:lineRule="auto"/>
              <w:jc w:val="right"/>
              <w:rPr>
                <w:b/>
                <w:sz w:val="16"/>
                <w:szCs w:val="16"/>
              </w:rPr>
            </w:pPr>
            <w:r w:rsidRPr="00B60159">
              <w:rPr>
                <w:b/>
                <w:sz w:val="16"/>
                <w:szCs w:val="16"/>
              </w:rPr>
              <w:t>-</w:t>
            </w:r>
          </w:p>
        </w:tc>
        <w:tc>
          <w:tcPr>
            <w:tcW w:w="1148" w:type="dxa"/>
            <w:tcBorders>
              <w:top w:val="single" w:sz="4" w:space="0" w:color="auto"/>
              <w:bottom w:val="double" w:sz="4" w:space="0" w:color="auto"/>
            </w:tcBorders>
          </w:tcPr>
          <w:p w14:paraId="685D2E34" w14:textId="77777777" w:rsidR="00CC1F72" w:rsidRPr="00B60159" w:rsidRDefault="00CC1F72" w:rsidP="00CC1F72">
            <w:pPr>
              <w:spacing w:line="276" w:lineRule="auto"/>
              <w:jc w:val="right"/>
              <w:rPr>
                <w:b/>
                <w:sz w:val="16"/>
                <w:szCs w:val="16"/>
              </w:rPr>
            </w:pPr>
          </w:p>
        </w:tc>
        <w:tc>
          <w:tcPr>
            <w:tcW w:w="1148" w:type="dxa"/>
            <w:tcBorders>
              <w:top w:val="single" w:sz="4" w:space="0" w:color="auto"/>
              <w:bottom w:val="double" w:sz="4" w:space="0" w:color="auto"/>
            </w:tcBorders>
          </w:tcPr>
          <w:p w14:paraId="59C281D7" w14:textId="77777777" w:rsidR="00CC1F72" w:rsidRPr="00B60159" w:rsidRDefault="00CC1F72" w:rsidP="00CC1F72">
            <w:pPr>
              <w:spacing w:line="276" w:lineRule="auto"/>
              <w:jc w:val="right"/>
              <w:rPr>
                <w:b/>
                <w:sz w:val="16"/>
                <w:szCs w:val="16"/>
              </w:rPr>
            </w:pPr>
          </w:p>
        </w:tc>
        <w:tc>
          <w:tcPr>
            <w:tcW w:w="890" w:type="dxa"/>
            <w:tcBorders>
              <w:top w:val="single" w:sz="4" w:space="0" w:color="auto"/>
              <w:bottom w:val="double" w:sz="4" w:space="0" w:color="auto"/>
            </w:tcBorders>
          </w:tcPr>
          <w:p w14:paraId="15FC061A" w14:textId="77777777" w:rsidR="00CC1F72" w:rsidRPr="00B60159" w:rsidRDefault="00CC1F72" w:rsidP="00CC1F72">
            <w:pPr>
              <w:spacing w:line="276" w:lineRule="auto"/>
              <w:jc w:val="right"/>
              <w:rPr>
                <w:b/>
                <w:sz w:val="16"/>
                <w:szCs w:val="16"/>
              </w:rPr>
            </w:pPr>
          </w:p>
          <w:p w14:paraId="0082C3A1" w14:textId="77777777" w:rsidR="00CC1F72" w:rsidRPr="00B60159" w:rsidRDefault="00CC1F72" w:rsidP="00B60159">
            <w:pPr>
              <w:spacing w:line="276" w:lineRule="auto"/>
              <w:jc w:val="right"/>
              <w:rPr>
                <w:b/>
                <w:sz w:val="16"/>
                <w:szCs w:val="16"/>
              </w:rPr>
            </w:pPr>
            <w:r w:rsidRPr="00B60159">
              <w:rPr>
                <w:b/>
                <w:sz w:val="16"/>
                <w:szCs w:val="16"/>
              </w:rPr>
              <w:t>(6</w:t>
            </w:r>
            <w:r w:rsidR="00B60159" w:rsidRPr="00B60159">
              <w:rPr>
                <w:b/>
                <w:sz w:val="16"/>
                <w:szCs w:val="16"/>
              </w:rPr>
              <w:t>.905</w:t>
            </w:r>
            <w:r w:rsidRPr="00B60159">
              <w:rPr>
                <w:b/>
                <w:sz w:val="16"/>
                <w:szCs w:val="16"/>
              </w:rPr>
              <w:t>)</w:t>
            </w:r>
          </w:p>
        </w:tc>
        <w:tc>
          <w:tcPr>
            <w:tcW w:w="1188" w:type="dxa"/>
            <w:tcBorders>
              <w:top w:val="single" w:sz="4" w:space="0" w:color="auto"/>
              <w:bottom w:val="double" w:sz="4" w:space="0" w:color="auto"/>
            </w:tcBorders>
          </w:tcPr>
          <w:p w14:paraId="3397A319" w14:textId="77777777" w:rsidR="00CC1F72" w:rsidRPr="00B60159" w:rsidRDefault="00CC1F72" w:rsidP="00CC1F72">
            <w:pPr>
              <w:spacing w:line="276" w:lineRule="auto"/>
              <w:jc w:val="right"/>
              <w:rPr>
                <w:b/>
                <w:sz w:val="16"/>
                <w:szCs w:val="16"/>
              </w:rPr>
            </w:pPr>
          </w:p>
          <w:p w14:paraId="5B58C4FB" w14:textId="77777777" w:rsidR="00CC1F72" w:rsidRPr="00B60159" w:rsidRDefault="00B60159" w:rsidP="00CC1F72">
            <w:pPr>
              <w:spacing w:line="276" w:lineRule="auto"/>
              <w:jc w:val="right"/>
              <w:rPr>
                <w:b/>
                <w:sz w:val="16"/>
                <w:szCs w:val="16"/>
              </w:rPr>
            </w:pPr>
            <w:r w:rsidRPr="00B60159">
              <w:rPr>
                <w:b/>
                <w:sz w:val="16"/>
                <w:szCs w:val="16"/>
              </w:rPr>
              <w:t>315.668</w:t>
            </w:r>
          </w:p>
        </w:tc>
      </w:tr>
    </w:tbl>
    <w:p w14:paraId="7AB5E13E" w14:textId="77777777" w:rsidR="002768B1" w:rsidRPr="00F04D26" w:rsidRDefault="002768B1" w:rsidP="008F01BF">
      <w:pPr>
        <w:ind w:left="-709"/>
        <w:rPr>
          <w:highlight w:val="yellow"/>
          <w:lang w:eastAsia="es-AR"/>
        </w:rPr>
      </w:pPr>
    </w:p>
    <w:p w14:paraId="2E8EFC0A" w14:textId="77777777" w:rsidR="00C5640E" w:rsidRPr="00C5640E" w:rsidRDefault="00C5640E" w:rsidP="008F01BF">
      <w:pPr>
        <w:ind w:left="-709"/>
        <w:rPr>
          <w:lang w:val="x-none" w:eastAsia="es-AR"/>
        </w:rPr>
      </w:pPr>
    </w:p>
    <w:p w14:paraId="3E67D07E" w14:textId="77777777" w:rsidR="008F01BF" w:rsidRPr="00C5640E" w:rsidRDefault="008F01BF" w:rsidP="008F01BF">
      <w:pPr>
        <w:ind w:left="-709"/>
        <w:rPr>
          <w:lang w:val="x-none" w:eastAsia="es-AR"/>
        </w:rPr>
      </w:pPr>
      <w:r w:rsidRPr="00EB1C92">
        <w:rPr>
          <w:lang w:eastAsia="es-AR"/>
        </w:rPr>
        <w:br w:type="page"/>
      </w:r>
    </w:p>
    <w:p w14:paraId="2FB648D7" w14:textId="77777777" w:rsidR="00306A49" w:rsidRPr="0006497C" w:rsidRDefault="00306A49" w:rsidP="00306A49">
      <w:pPr>
        <w:ind w:left="-709"/>
        <w:rPr>
          <w:rFonts w:cs="Arial"/>
          <w:sz w:val="16"/>
          <w:szCs w:val="16"/>
          <w:highlight w:val="yellow"/>
          <w:lang w:eastAsia="es-AR"/>
        </w:rPr>
      </w:pPr>
    </w:p>
    <w:p w14:paraId="7F153C7D" w14:textId="77777777" w:rsidR="00145D0F" w:rsidRPr="00D6036C" w:rsidRDefault="00145D0F" w:rsidP="00960053">
      <w:pPr>
        <w:pStyle w:val="Heading1"/>
        <w:jc w:val="right"/>
      </w:pPr>
      <w:bookmarkStart w:id="104" w:name="_Toc8069785"/>
      <w:r w:rsidRPr="00D6036C">
        <w:t>ANEXO “H”</w:t>
      </w:r>
      <w:bookmarkEnd w:id="104"/>
    </w:p>
    <w:p w14:paraId="6CBE8630" w14:textId="77777777" w:rsidR="00E17D8B" w:rsidRPr="00D6036C" w:rsidRDefault="00E17D8B" w:rsidP="00960053">
      <w:pPr>
        <w:pStyle w:val="Titulonota"/>
        <w:jc w:val="center"/>
        <w:rPr>
          <w:lang w:val="es-AR"/>
        </w:rPr>
      </w:pPr>
    </w:p>
    <w:p w14:paraId="642EC62A" w14:textId="77777777" w:rsidR="00960053" w:rsidRPr="00D6036C" w:rsidRDefault="00960053" w:rsidP="00960053">
      <w:pPr>
        <w:pStyle w:val="Titulonota"/>
        <w:jc w:val="center"/>
        <w:rPr>
          <w:lang w:val="es-AR"/>
        </w:rPr>
      </w:pPr>
      <w:r w:rsidRPr="00D6036C">
        <w:rPr>
          <w:lang w:val="es-AR"/>
        </w:rPr>
        <w:t>CONCENTRACIÓN DE LOS DEPÓSITOS</w:t>
      </w:r>
    </w:p>
    <w:p w14:paraId="7175144B" w14:textId="77777777" w:rsidR="00960053" w:rsidRPr="00D6036C" w:rsidRDefault="00F04D26" w:rsidP="00960053">
      <w:pPr>
        <w:pStyle w:val="Titulonota"/>
        <w:jc w:val="center"/>
        <w:rPr>
          <w:b w:val="0"/>
          <w:caps w:val="0"/>
          <w:lang w:val="es-AR"/>
        </w:rPr>
      </w:pPr>
      <w:r w:rsidRPr="00F04D26">
        <w:rPr>
          <w:lang w:val="es-AR"/>
        </w:rPr>
        <w:t>AL 31 DE MARZO DE 2019</w:t>
      </w:r>
      <w:r w:rsidR="00E57F6E">
        <w:rPr>
          <w:lang w:val="es-AR"/>
        </w:rPr>
        <w:t xml:space="preserve"> Y</w:t>
      </w:r>
      <w:r w:rsidRPr="00F04D26">
        <w:rPr>
          <w:lang w:val="es-AR"/>
        </w:rPr>
        <w:t xml:space="preserve"> 31 DE DICIEMBRE DE 2018</w:t>
      </w:r>
      <w:r w:rsidR="00960053" w:rsidRPr="00D6036C">
        <w:rPr>
          <w:b w:val="0"/>
          <w:caps w:val="0"/>
          <w:lang w:val="es-AR"/>
        </w:rPr>
        <w:t xml:space="preserve"> </w:t>
      </w:r>
    </w:p>
    <w:p w14:paraId="339875B0" w14:textId="77777777" w:rsidR="00960053" w:rsidRPr="00D6036C" w:rsidRDefault="00960053" w:rsidP="00960053">
      <w:pPr>
        <w:pStyle w:val="Titulonota"/>
        <w:jc w:val="center"/>
        <w:rPr>
          <w:b w:val="0"/>
          <w:caps w:val="0"/>
          <w:sz w:val="20"/>
          <w:lang w:val="es-AR"/>
        </w:rPr>
      </w:pPr>
    </w:p>
    <w:p w14:paraId="7AE79EE6" w14:textId="77777777" w:rsidR="00145D0F" w:rsidRPr="00D6036C" w:rsidRDefault="00145D0F" w:rsidP="00960053">
      <w:pPr>
        <w:pStyle w:val="Titulonota"/>
        <w:jc w:val="center"/>
        <w:rPr>
          <w:b w:val="0"/>
          <w:sz w:val="19"/>
          <w:szCs w:val="19"/>
          <w:lang w:val="es-AR"/>
        </w:rPr>
      </w:pPr>
      <w:r w:rsidRPr="00D6036C">
        <w:rPr>
          <w:b w:val="0"/>
          <w:caps w:val="0"/>
          <w:sz w:val="19"/>
          <w:szCs w:val="19"/>
          <w:lang w:val="es-AR"/>
        </w:rPr>
        <w:t>(Cifras expresadas en miles de pesos)</w:t>
      </w:r>
    </w:p>
    <w:p w14:paraId="22C7E613" w14:textId="77777777" w:rsidR="00145D0F" w:rsidRPr="00D6036C" w:rsidRDefault="00145D0F" w:rsidP="00145D0F">
      <w:pPr>
        <w:pStyle w:val="Titulonota"/>
        <w:jc w:val="center"/>
        <w:rPr>
          <w:lang w:val="es-AR"/>
        </w:rPr>
      </w:pPr>
    </w:p>
    <w:p w14:paraId="69D23EF1" w14:textId="77777777" w:rsidR="00145D0F" w:rsidRPr="00D6036C" w:rsidRDefault="00145D0F" w:rsidP="00145D0F">
      <w:pPr>
        <w:pStyle w:val="Titulonota"/>
        <w:jc w:val="both"/>
        <w:rPr>
          <w:lang w:val="es-AR"/>
        </w:rPr>
      </w:pPr>
    </w:p>
    <w:p w14:paraId="41C58DCD" w14:textId="77777777" w:rsidR="00145D0F" w:rsidRPr="00D6036C" w:rsidRDefault="00145D0F" w:rsidP="00145D0F">
      <w:pPr>
        <w:pStyle w:val="Titulonota"/>
        <w:jc w:val="both"/>
        <w:rPr>
          <w:lang w:val="es-AR"/>
        </w:rPr>
      </w:pPr>
    </w:p>
    <w:p w14:paraId="52DDBAAD" w14:textId="77777777" w:rsidR="00145D0F" w:rsidRPr="00D6036C" w:rsidRDefault="00145D0F" w:rsidP="00145D0F">
      <w:pPr>
        <w:pStyle w:val="Titulonota"/>
        <w:jc w:val="both"/>
        <w:rPr>
          <w:lang w:val="es-AR"/>
        </w:rPr>
      </w:pPr>
    </w:p>
    <w:tbl>
      <w:tblPr>
        <w:tblW w:w="7973" w:type="dxa"/>
        <w:tblInd w:w="416" w:type="dxa"/>
        <w:tblLayout w:type="fixed"/>
        <w:tblCellMar>
          <w:left w:w="0" w:type="dxa"/>
          <w:right w:w="0" w:type="dxa"/>
        </w:tblCellMar>
        <w:tblLook w:val="0000" w:firstRow="0" w:lastRow="0" w:firstColumn="0" w:lastColumn="0" w:noHBand="0" w:noVBand="0"/>
      </w:tblPr>
      <w:tblGrid>
        <w:gridCol w:w="2841"/>
        <w:gridCol w:w="283"/>
        <w:gridCol w:w="1266"/>
        <w:gridCol w:w="20"/>
        <w:gridCol w:w="1114"/>
        <w:gridCol w:w="142"/>
        <w:gridCol w:w="1132"/>
        <w:gridCol w:w="144"/>
        <w:gridCol w:w="63"/>
        <w:gridCol w:w="968"/>
      </w:tblGrid>
      <w:tr w:rsidR="00F04D26" w:rsidRPr="000B36FB" w14:paraId="2DB1E8D7" w14:textId="77777777" w:rsidTr="000B36FB">
        <w:trPr>
          <w:cantSplit/>
        </w:trPr>
        <w:tc>
          <w:tcPr>
            <w:tcW w:w="2841" w:type="dxa"/>
            <w:vAlign w:val="bottom"/>
          </w:tcPr>
          <w:p w14:paraId="1F4F6A72" w14:textId="77777777" w:rsidR="00F04D26" w:rsidRPr="000B36FB" w:rsidRDefault="00F04D26" w:rsidP="003F2A9D">
            <w:pPr>
              <w:pStyle w:val="Texto"/>
              <w:rPr>
                <w:b/>
                <w:lang w:val="es-AR"/>
              </w:rPr>
            </w:pPr>
          </w:p>
        </w:tc>
        <w:tc>
          <w:tcPr>
            <w:tcW w:w="283" w:type="dxa"/>
            <w:vAlign w:val="bottom"/>
          </w:tcPr>
          <w:p w14:paraId="44B36AF6" w14:textId="77777777" w:rsidR="00F04D26" w:rsidRPr="000B36FB" w:rsidRDefault="00F04D26" w:rsidP="003F2A9D">
            <w:pPr>
              <w:pStyle w:val="Texto"/>
              <w:rPr>
                <w:b/>
                <w:lang w:val="es-AR"/>
              </w:rPr>
            </w:pPr>
          </w:p>
        </w:tc>
        <w:tc>
          <w:tcPr>
            <w:tcW w:w="2400" w:type="dxa"/>
            <w:gridSpan w:val="3"/>
            <w:tcBorders>
              <w:bottom w:val="single" w:sz="4" w:space="0" w:color="auto"/>
            </w:tcBorders>
            <w:vAlign w:val="bottom"/>
          </w:tcPr>
          <w:p w14:paraId="321B2726" w14:textId="77777777" w:rsidR="00F04D26" w:rsidRPr="000B36FB" w:rsidRDefault="00F04D26" w:rsidP="000B36FB">
            <w:pPr>
              <w:pStyle w:val="Texto"/>
              <w:jc w:val="center"/>
              <w:rPr>
                <w:b/>
                <w:sz w:val="20"/>
                <w:lang w:val="es-AR"/>
              </w:rPr>
            </w:pPr>
            <w:r w:rsidRPr="000B36FB">
              <w:rPr>
                <w:b/>
                <w:sz w:val="20"/>
                <w:lang w:val="es-AR"/>
              </w:rPr>
              <w:t>31/03/201</w:t>
            </w:r>
            <w:r w:rsidR="000B36FB" w:rsidRPr="000B36FB">
              <w:rPr>
                <w:b/>
                <w:sz w:val="20"/>
                <w:lang w:val="es-AR"/>
              </w:rPr>
              <w:t>9</w:t>
            </w:r>
          </w:p>
        </w:tc>
        <w:tc>
          <w:tcPr>
            <w:tcW w:w="2449" w:type="dxa"/>
            <w:gridSpan w:val="5"/>
            <w:tcBorders>
              <w:bottom w:val="single" w:sz="4" w:space="0" w:color="auto"/>
            </w:tcBorders>
            <w:vAlign w:val="bottom"/>
          </w:tcPr>
          <w:p w14:paraId="56B9B718" w14:textId="77777777" w:rsidR="00F04D26" w:rsidRPr="000B36FB" w:rsidRDefault="00F04D26" w:rsidP="00F04D26">
            <w:pPr>
              <w:pStyle w:val="Texto"/>
              <w:jc w:val="center"/>
              <w:rPr>
                <w:b/>
                <w:sz w:val="20"/>
                <w:lang w:val="es-AR"/>
              </w:rPr>
            </w:pPr>
            <w:r w:rsidRPr="000B36FB">
              <w:rPr>
                <w:b/>
                <w:sz w:val="20"/>
                <w:lang w:val="es-AR"/>
              </w:rPr>
              <w:t>31/12/2018</w:t>
            </w:r>
          </w:p>
        </w:tc>
      </w:tr>
      <w:tr w:rsidR="00F04D26" w:rsidRPr="000B36FB" w14:paraId="4306801C" w14:textId="77777777" w:rsidTr="000B36FB">
        <w:tc>
          <w:tcPr>
            <w:tcW w:w="2841" w:type="dxa"/>
            <w:tcBorders>
              <w:bottom w:val="single" w:sz="4" w:space="0" w:color="auto"/>
            </w:tcBorders>
            <w:vAlign w:val="bottom"/>
          </w:tcPr>
          <w:p w14:paraId="1D3E40C5" w14:textId="77777777" w:rsidR="00F04D26" w:rsidRPr="000B36FB" w:rsidRDefault="00F04D26" w:rsidP="003F2A9D">
            <w:pPr>
              <w:pStyle w:val="Texto"/>
              <w:jc w:val="center"/>
              <w:rPr>
                <w:b/>
                <w:lang w:val="es-AR"/>
              </w:rPr>
            </w:pPr>
            <w:r w:rsidRPr="000B36FB">
              <w:rPr>
                <w:b/>
                <w:lang w:val="es-AR"/>
              </w:rPr>
              <w:t>Número</w:t>
            </w:r>
          </w:p>
          <w:p w14:paraId="78479609" w14:textId="77777777" w:rsidR="00F04D26" w:rsidRPr="000B36FB" w:rsidRDefault="00F04D26" w:rsidP="003F2A9D">
            <w:pPr>
              <w:pStyle w:val="Texto"/>
              <w:jc w:val="center"/>
              <w:rPr>
                <w:b/>
                <w:lang w:val="es-AR"/>
              </w:rPr>
            </w:pPr>
            <w:r w:rsidRPr="000B36FB">
              <w:rPr>
                <w:b/>
                <w:lang w:val="es-AR"/>
              </w:rPr>
              <w:t>de Clientes</w:t>
            </w:r>
          </w:p>
        </w:tc>
        <w:tc>
          <w:tcPr>
            <w:tcW w:w="283" w:type="dxa"/>
            <w:vAlign w:val="bottom"/>
          </w:tcPr>
          <w:p w14:paraId="6D53DA9E" w14:textId="77777777" w:rsidR="00F04D26" w:rsidRPr="000B36FB" w:rsidRDefault="00F04D26" w:rsidP="003F2A9D">
            <w:pPr>
              <w:pStyle w:val="Texto"/>
              <w:jc w:val="center"/>
              <w:rPr>
                <w:b/>
                <w:lang w:val="es-AR"/>
              </w:rPr>
            </w:pPr>
          </w:p>
        </w:tc>
        <w:tc>
          <w:tcPr>
            <w:tcW w:w="1266" w:type="dxa"/>
            <w:tcBorders>
              <w:top w:val="single" w:sz="4" w:space="0" w:color="auto"/>
              <w:bottom w:val="single" w:sz="4" w:space="0" w:color="auto"/>
            </w:tcBorders>
            <w:vAlign w:val="bottom"/>
          </w:tcPr>
          <w:p w14:paraId="44F6C946" w14:textId="77777777" w:rsidR="00F04D26" w:rsidRPr="000B36FB" w:rsidRDefault="00F04D26" w:rsidP="003F2A9D">
            <w:pPr>
              <w:pStyle w:val="Texto"/>
              <w:jc w:val="center"/>
              <w:rPr>
                <w:b/>
                <w:lang w:val="es-AR"/>
              </w:rPr>
            </w:pPr>
            <w:r w:rsidRPr="000B36FB">
              <w:rPr>
                <w:b/>
                <w:lang w:val="es-AR"/>
              </w:rPr>
              <w:t>Saldo de Deuda</w:t>
            </w:r>
          </w:p>
        </w:tc>
        <w:tc>
          <w:tcPr>
            <w:tcW w:w="20" w:type="dxa"/>
            <w:tcBorders>
              <w:top w:val="single" w:sz="4" w:space="0" w:color="auto"/>
            </w:tcBorders>
            <w:vAlign w:val="bottom"/>
          </w:tcPr>
          <w:p w14:paraId="4A944F3B" w14:textId="77777777" w:rsidR="00F04D26" w:rsidRPr="000B36FB" w:rsidRDefault="00F04D26" w:rsidP="003F2A9D">
            <w:pPr>
              <w:pStyle w:val="Texto"/>
              <w:jc w:val="center"/>
              <w:rPr>
                <w:b/>
                <w:lang w:val="es-AR"/>
              </w:rPr>
            </w:pPr>
          </w:p>
        </w:tc>
        <w:tc>
          <w:tcPr>
            <w:tcW w:w="1114" w:type="dxa"/>
            <w:tcBorders>
              <w:top w:val="single" w:sz="4" w:space="0" w:color="auto"/>
              <w:bottom w:val="single" w:sz="4" w:space="0" w:color="auto"/>
            </w:tcBorders>
            <w:vAlign w:val="bottom"/>
          </w:tcPr>
          <w:p w14:paraId="36B06B3E" w14:textId="77777777" w:rsidR="00F04D26" w:rsidRPr="000B36FB" w:rsidRDefault="00F04D26" w:rsidP="003F2A9D">
            <w:pPr>
              <w:pStyle w:val="Texto"/>
              <w:jc w:val="center"/>
              <w:rPr>
                <w:b/>
                <w:lang w:val="es-AR"/>
              </w:rPr>
            </w:pPr>
            <w:r w:rsidRPr="000B36FB">
              <w:rPr>
                <w:b/>
                <w:lang w:val="es-AR"/>
              </w:rPr>
              <w:t>% sobre Cartera Total</w:t>
            </w:r>
          </w:p>
        </w:tc>
        <w:tc>
          <w:tcPr>
            <w:tcW w:w="142" w:type="dxa"/>
            <w:tcBorders>
              <w:top w:val="single" w:sz="4" w:space="0" w:color="auto"/>
            </w:tcBorders>
            <w:vAlign w:val="bottom"/>
          </w:tcPr>
          <w:p w14:paraId="290EF713" w14:textId="77777777" w:rsidR="00F04D26" w:rsidRPr="000B36FB" w:rsidRDefault="00F04D26" w:rsidP="003F2A9D">
            <w:pPr>
              <w:pStyle w:val="Texto"/>
              <w:jc w:val="center"/>
              <w:rPr>
                <w:b/>
                <w:lang w:val="es-AR"/>
              </w:rPr>
            </w:pPr>
          </w:p>
        </w:tc>
        <w:tc>
          <w:tcPr>
            <w:tcW w:w="1276" w:type="dxa"/>
            <w:gridSpan w:val="2"/>
            <w:tcBorders>
              <w:top w:val="single" w:sz="4" w:space="0" w:color="auto"/>
              <w:bottom w:val="single" w:sz="4" w:space="0" w:color="auto"/>
            </w:tcBorders>
            <w:vAlign w:val="bottom"/>
          </w:tcPr>
          <w:p w14:paraId="3E296DAB" w14:textId="77777777" w:rsidR="00F04D26" w:rsidRPr="000B36FB" w:rsidRDefault="00F04D26" w:rsidP="003F2A9D">
            <w:pPr>
              <w:pStyle w:val="Texto"/>
              <w:jc w:val="center"/>
              <w:rPr>
                <w:b/>
                <w:lang w:val="es-AR"/>
              </w:rPr>
            </w:pPr>
            <w:r w:rsidRPr="000B36FB">
              <w:rPr>
                <w:b/>
                <w:lang w:val="es-AR"/>
              </w:rPr>
              <w:t>Saldo de Deuda</w:t>
            </w:r>
          </w:p>
        </w:tc>
        <w:tc>
          <w:tcPr>
            <w:tcW w:w="63" w:type="dxa"/>
            <w:tcBorders>
              <w:top w:val="single" w:sz="4" w:space="0" w:color="auto"/>
            </w:tcBorders>
            <w:vAlign w:val="bottom"/>
          </w:tcPr>
          <w:p w14:paraId="566103D3" w14:textId="77777777" w:rsidR="00F04D26" w:rsidRPr="000B36FB" w:rsidRDefault="00F04D26" w:rsidP="003F2A9D">
            <w:pPr>
              <w:pStyle w:val="Texto"/>
              <w:jc w:val="center"/>
              <w:rPr>
                <w:b/>
                <w:lang w:val="es-AR"/>
              </w:rPr>
            </w:pPr>
          </w:p>
        </w:tc>
        <w:tc>
          <w:tcPr>
            <w:tcW w:w="968" w:type="dxa"/>
            <w:tcBorders>
              <w:top w:val="single" w:sz="4" w:space="0" w:color="auto"/>
              <w:bottom w:val="single" w:sz="4" w:space="0" w:color="auto"/>
            </w:tcBorders>
            <w:vAlign w:val="bottom"/>
          </w:tcPr>
          <w:p w14:paraId="62DC9329" w14:textId="77777777" w:rsidR="00F04D26" w:rsidRPr="000B36FB" w:rsidRDefault="00F04D26" w:rsidP="003F2A9D">
            <w:pPr>
              <w:pStyle w:val="Texto"/>
              <w:jc w:val="center"/>
              <w:rPr>
                <w:b/>
                <w:lang w:val="es-AR"/>
              </w:rPr>
            </w:pPr>
            <w:r w:rsidRPr="000B36FB">
              <w:rPr>
                <w:b/>
                <w:lang w:val="es-AR"/>
              </w:rPr>
              <w:t>% sobre Cartera Total</w:t>
            </w:r>
          </w:p>
        </w:tc>
      </w:tr>
      <w:tr w:rsidR="00F04D26" w:rsidRPr="000B36FB" w14:paraId="70B7286F" w14:textId="77777777" w:rsidTr="000B36FB">
        <w:tc>
          <w:tcPr>
            <w:tcW w:w="2841" w:type="dxa"/>
            <w:tcBorders>
              <w:top w:val="single" w:sz="4" w:space="0" w:color="auto"/>
            </w:tcBorders>
          </w:tcPr>
          <w:p w14:paraId="6B6D8172" w14:textId="77777777" w:rsidR="00F04D26" w:rsidRPr="000B36FB" w:rsidRDefault="00F04D26" w:rsidP="003F2A9D">
            <w:pPr>
              <w:pStyle w:val="Texto"/>
              <w:rPr>
                <w:lang w:val="es-AR"/>
              </w:rPr>
            </w:pPr>
          </w:p>
        </w:tc>
        <w:tc>
          <w:tcPr>
            <w:tcW w:w="283" w:type="dxa"/>
          </w:tcPr>
          <w:p w14:paraId="630BD2FF" w14:textId="77777777" w:rsidR="00F04D26" w:rsidRPr="000B36FB" w:rsidRDefault="00F04D26" w:rsidP="003F2A9D">
            <w:pPr>
              <w:pStyle w:val="Texto"/>
              <w:rPr>
                <w:lang w:val="es-AR"/>
              </w:rPr>
            </w:pPr>
          </w:p>
        </w:tc>
        <w:tc>
          <w:tcPr>
            <w:tcW w:w="1266" w:type="dxa"/>
            <w:tcBorders>
              <w:top w:val="single" w:sz="4" w:space="0" w:color="auto"/>
            </w:tcBorders>
          </w:tcPr>
          <w:p w14:paraId="57AA5FB8" w14:textId="77777777" w:rsidR="00F04D26" w:rsidRPr="000B36FB" w:rsidRDefault="00F04D26" w:rsidP="003F2A9D">
            <w:pPr>
              <w:pStyle w:val="Texto"/>
              <w:tabs>
                <w:tab w:val="decimal" w:pos="1116"/>
              </w:tabs>
              <w:jc w:val="right"/>
              <w:rPr>
                <w:lang w:val="es-AR"/>
              </w:rPr>
            </w:pPr>
          </w:p>
        </w:tc>
        <w:tc>
          <w:tcPr>
            <w:tcW w:w="20" w:type="dxa"/>
          </w:tcPr>
          <w:p w14:paraId="3E2702F1" w14:textId="77777777" w:rsidR="00F04D26" w:rsidRPr="000B36FB" w:rsidRDefault="00F04D26" w:rsidP="003F2A9D">
            <w:pPr>
              <w:pStyle w:val="Texto"/>
              <w:jc w:val="right"/>
              <w:rPr>
                <w:lang w:val="es-AR"/>
              </w:rPr>
            </w:pPr>
          </w:p>
        </w:tc>
        <w:tc>
          <w:tcPr>
            <w:tcW w:w="1114" w:type="dxa"/>
            <w:tcBorders>
              <w:top w:val="single" w:sz="4" w:space="0" w:color="auto"/>
            </w:tcBorders>
          </w:tcPr>
          <w:p w14:paraId="79A89D02" w14:textId="77777777" w:rsidR="00F04D26" w:rsidRPr="000B36FB" w:rsidRDefault="00F04D26" w:rsidP="003F2A9D">
            <w:pPr>
              <w:pStyle w:val="Texto"/>
              <w:tabs>
                <w:tab w:val="decimal" w:pos="771"/>
              </w:tabs>
              <w:jc w:val="right"/>
              <w:rPr>
                <w:lang w:val="es-AR"/>
              </w:rPr>
            </w:pPr>
          </w:p>
        </w:tc>
        <w:tc>
          <w:tcPr>
            <w:tcW w:w="142" w:type="dxa"/>
            <w:tcBorders>
              <w:top w:val="single" w:sz="4" w:space="0" w:color="auto"/>
            </w:tcBorders>
          </w:tcPr>
          <w:p w14:paraId="549C3E2D" w14:textId="77777777" w:rsidR="00F04D26" w:rsidRPr="000B36FB" w:rsidRDefault="00F04D26" w:rsidP="003F2A9D">
            <w:pPr>
              <w:pStyle w:val="Texto"/>
              <w:jc w:val="right"/>
              <w:rPr>
                <w:lang w:val="es-AR"/>
              </w:rPr>
            </w:pPr>
          </w:p>
        </w:tc>
        <w:tc>
          <w:tcPr>
            <w:tcW w:w="1276" w:type="dxa"/>
            <w:gridSpan w:val="2"/>
            <w:tcBorders>
              <w:top w:val="single" w:sz="4" w:space="0" w:color="auto"/>
            </w:tcBorders>
          </w:tcPr>
          <w:p w14:paraId="090A2648" w14:textId="77777777" w:rsidR="00F04D26" w:rsidRPr="000B36FB" w:rsidRDefault="00F04D26" w:rsidP="003F2A9D">
            <w:pPr>
              <w:pStyle w:val="Texto"/>
              <w:tabs>
                <w:tab w:val="decimal" w:pos="1116"/>
              </w:tabs>
              <w:jc w:val="right"/>
              <w:rPr>
                <w:lang w:val="es-AR"/>
              </w:rPr>
            </w:pPr>
          </w:p>
        </w:tc>
        <w:tc>
          <w:tcPr>
            <w:tcW w:w="63" w:type="dxa"/>
            <w:tcBorders>
              <w:top w:val="single" w:sz="4" w:space="0" w:color="auto"/>
            </w:tcBorders>
          </w:tcPr>
          <w:p w14:paraId="656B5B24" w14:textId="77777777" w:rsidR="00F04D26" w:rsidRPr="000B36FB" w:rsidRDefault="00F04D26" w:rsidP="003F2A9D">
            <w:pPr>
              <w:pStyle w:val="Texto"/>
              <w:jc w:val="right"/>
              <w:rPr>
                <w:lang w:val="es-AR"/>
              </w:rPr>
            </w:pPr>
          </w:p>
        </w:tc>
        <w:tc>
          <w:tcPr>
            <w:tcW w:w="968" w:type="dxa"/>
            <w:tcBorders>
              <w:top w:val="single" w:sz="4" w:space="0" w:color="auto"/>
            </w:tcBorders>
          </w:tcPr>
          <w:p w14:paraId="62945CC0" w14:textId="77777777" w:rsidR="00F04D26" w:rsidRPr="000B36FB" w:rsidRDefault="00F04D26" w:rsidP="003F2A9D">
            <w:pPr>
              <w:pStyle w:val="Texto"/>
              <w:tabs>
                <w:tab w:val="decimal" w:pos="771"/>
              </w:tabs>
              <w:jc w:val="right"/>
              <w:rPr>
                <w:lang w:val="es-AR"/>
              </w:rPr>
            </w:pPr>
          </w:p>
        </w:tc>
      </w:tr>
      <w:tr w:rsidR="00F04D26" w:rsidRPr="000B36FB" w14:paraId="36F521EF" w14:textId="77777777" w:rsidTr="000B36FB">
        <w:tc>
          <w:tcPr>
            <w:tcW w:w="2841" w:type="dxa"/>
          </w:tcPr>
          <w:p w14:paraId="3D971FBD" w14:textId="77777777" w:rsidR="00F04D26" w:rsidRPr="000B36FB" w:rsidRDefault="00F04D26" w:rsidP="003F2A9D">
            <w:pPr>
              <w:pStyle w:val="Texto"/>
              <w:rPr>
                <w:lang w:val="es-AR"/>
              </w:rPr>
            </w:pPr>
            <w:r w:rsidRPr="000B36FB">
              <w:rPr>
                <w:lang w:val="es-AR"/>
              </w:rPr>
              <w:t>10 mayores clientes</w:t>
            </w:r>
          </w:p>
        </w:tc>
        <w:tc>
          <w:tcPr>
            <w:tcW w:w="283" w:type="dxa"/>
          </w:tcPr>
          <w:p w14:paraId="69A96169" w14:textId="77777777" w:rsidR="00F04D26" w:rsidRPr="000B36FB" w:rsidRDefault="00F04D26" w:rsidP="003F2A9D">
            <w:pPr>
              <w:pStyle w:val="Texto"/>
              <w:rPr>
                <w:lang w:val="es-AR"/>
              </w:rPr>
            </w:pPr>
          </w:p>
        </w:tc>
        <w:tc>
          <w:tcPr>
            <w:tcW w:w="1266" w:type="dxa"/>
            <w:vAlign w:val="center"/>
          </w:tcPr>
          <w:p w14:paraId="220AEB7D" w14:textId="77777777" w:rsidR="00F04D26" w:rsidRPr="000B36FB" w:rsidRDefault="000B36FB" w:rsidP="003F2A9D">
            <w:pPr>
              <w:pStyle w:val="Texto"/>
              <w:tabs>
                <w:tab w:val="decimal" w:pos="1116"/>
                <w:tab w:val="left" w:pos="1322"/>
              </w:tabs>
              <w:ind w:right="229"/>
              <w:jc w:val="right"/>
              <w:rPr>
                <w:lang w:val="es-AR"/>
              </w:rPr>
            </w:pPr>
            <w:r w:rsidRPr="000B36FB">
              <w:rPr>
                <w:lang w:val="es-AR"/>
              </w:rPr>
              <w:t>4.466.416</w:t>
            </w:r>
          </w:p>
        </w:tc>
        <w:tc>
          <w:tcPr>
            <w:tcW w:w="20" w:type="dxa"/>
          </w:tcPr>
          <w:p w14:paraId="17F8D4EF" w14:textId="77777777" w:rsidR="00F04D26" w:rsidRPr="000B36FB" w:rsidRDefault="00F04D26" w:rsidP="003F2A9D">
            <w:pPr>
              <w:pStyle w:val="Texto"/>
              <w:jc w:val="right"/>
              <w:rPr>
                <w:lang w:val="es-AR"/>
              </w:rPr>
            </w:pPr>
          </w:p>
        </w:tc>
        <w:tc>
          <w:tcPr>
            <w:tcW w:w="1114" w:type="dxa"/>
          </w:tcPr>
          <w:p w14:paraId="400D82FB" w14:textId="77777777" w:rsidR="00F04D26" w:rsidRPr="000B36FB" w:rsidRDefault="00F04D26" w:rsidP="000B36FB">
            <w:pPr>
              <w:pStyle w:val="Texto"/>
              <w:tabs>
                <w:tab w:val="decimal" w:pos="771"/>
              </w:tabs>
              <w:jc w:val="right"/>
              <w:rPr>
                <w:lang w:val="es-AR"/>
              </w:rPr>
            </w:pPr>
            <w:r w:rsidRPr="000B36FB">
              <w:rPr>
                <w:lang w:val="es-AR"/>
              </w:rPr>
              <w:t>4</w:t>
            </w:r>
            <w:r w:rsidR="000B36FB" w:rsidRPr="000B36FB">
              <w:rPr>
                <w:lang w:val="es-AR"/>
              </w:rPr>
              <w:t>7</w:t>
            </w:r>
            <w:r w:rsidRPr="000B36FB">
              <w:rPr>
                <w:lang w:val="es-AR"/>
              </w:rPr>
              <w:t>%</w:t>
            </w:r>
          </w:p>
        </w:tc>
        <w:tc>
          <w:tcPr>
            <w:tcW w:w="142" w:type="dxa"/>
          </w:tcPr>
          <w:p w14:paraId="6166ACD3" w14:textId="77777777" w:rsidR="00F04D26" w:rsidRPr="000B36FB" w:rsidRDefault="00F04D26" w:rsidP="003F2A9D">
            <w:pPr>
              <w:pStyle w:val="Texto"/>
              <w:jc w:val="right"/>
              <w:rPr>
                <w:lang w:val="es-AR"/>
              </w:rPr>
            </w:pPr>
          </w:p>
        </w:tc>
        <w:tc>
          <w:tcPr>
            <w:tcW w:w="1276" w:type="dxa"/>
            <w:gridSpan w:val="2"/>
            <w:shd w:val="clear" w:color="auto" w:fill="auto"/>
            <w:vAlign w:val="center"/>
          </w:tcPr>
          <w:p w14:paraId="3B010C18" w14:textId="77777777" w:rsidR="00F04D26" w:rsidRPr="000B36FB" w:rsidRDefault="00F04D26" w:rsidP="004F1C85">
            <w:pPr>
              <w:pStyle w:val="Texto"/>
              <w:tabs>
                <w:tab w:val="decimal" w:pos="1116"/>
                <w:tab w:val="left" w:pos="1322"/>
              </w:tabs>
              <w:ind w:right="133"/>
              <w:jc w:val="right"/>
              <w:rPr>
                <w:lang w:val="es-AR"/>
              </w:rPr>
            </w:pPr>
            <w:r w:rsidRPr="000B36FB">
              <w:rPr>
                <w:lang w:val="es-AR"/>
              </w:rPr>
              <w:t>3.054.827</w:t>
            </w:r>
          </w:p>
        </w:tc>
        <w:tc>
          <w:tcPr>
            <w:tcW w:w="63" w:type="dxa"/>
            <w:shd w:val="clear" w:color="auto" w:fill="auto"/>
          </w:tcPr>
          <w:p w14:paraId="3239CEB5" w14:textId="77777777" w:rsidR="00F04D26" w:rsidRPr="000B36FB" w:rsidRDefault="00F04D26" w:rsidP="003F2A9D">
            <w:pPr>
              <w:pStyle w:val="Texto"/>
              <w:jc w:val="right"/>
              <w:rPr>
                <w:lang w:val="es-AR"/>
              </w:rPr>
            </w:pPr>
          </w:p>
        </w:tc>
        <w:tc>
          <w:tcPr>
            <w:tcW w:w="968" w:type="dxa"/>
            <w:shd w:val="clear" w:color="auto" w:fill="auto"/>
          </w:tcPr>
          <w:p w14:paraId="6EBBD55C" w14:textId="77777777" w:rsidR="00F04D26" w:rsidRPr="000B36FB" w:rsidRDefault="00F04D26" w:rsidP="003F2A9D">
            <w:pPr>
              <w:pStyle w:val="Texto"/>
              <w:tabs>
                <w:tab w:val="decimal" w:pos="771"/>
              </w:tabs>
              <w:jc w:val="right"/>
              <w:rPr>
                <w:lang w:val="es-AR"/>
              </w:rPr>
            </w:pPr>
            <w:r w:rsidRPr="000B36FB">
              <w:rPr>
                <w:lang w:val="es-AR"/>
              </w:rPr>
              <w:t>41%</w:t>
            </w:r>
          </w:p>
        </w:tc>
      </w:tr>
      <w:tr w:rsidR="00F04D26" w:rsidRPr="000B36FB" w14:paraId="42BF886E" w14:textId="77777777" w:rsidTr="000B36FB">
        <w:tc>
          <w:tcPr>
            <w:tcW w:w="2841" w:type="dxa"/>
          </w:tcPr>
          <w:p w14:paraId="75239CDF" w14:textId="77777777" w:rsidR="00F04D26" w:rsidRPr="000B36FB" w:rsidRDefault="00F04D26" w:rsidP="003F2A9D">
            <w:pPr>
              <w:pStyle w:val="Texto"/>
              <w:rPr>
                <w:lang w:val="es-AR"/>
              </w:rPr>
            </w:pPr>
          </w:p>
        </w:tc>
        <w:tc>
          <w:tcPr>
            <w:tcW w:w="283" w:type="dxa"/>
          </w:tcPr>
          <w:p w14:paraId="7246090D" w14:textId="77777777" w:rsidR="00F04D26" w:rsidRPr="000B36FB" w:rsidRDefault="00F04D26" w:rsidP="003F2A9D">
            <w:pPr>
              <w:pStyle w:val="Texto"/>
              <w:rPr>
                <w:lang w:val="es-AR"/>
              </w:rPr>
            </w:pPr>
          </w:p>
        </w:tc>
        <w:tc>
          <w:tcPr>
            <w:tcW w:w="1266" w:type="dxa"/>
            <w:vAlign w:val="center"/>
          </w:tcPr>
          <w:p w14:paraId="03D62340" w14:textId="77777777" w:rsidR="00F04D26" w:rsidRPr="000B36FB" w:rsidRDefault="00F04D26" w:rsidP="003F2A9D">
            <w:pPr>
              <w:pStyle w:val="Texto"/>
              <w:tabs>
                <w:tab w:val="decimal" w:pos="1116"/>
                <w:tab w:val="left" w:pos="1322"/>
              </w:tabs>
              <w:ind w:right="229"/>
              <w:jc w:val="right"/>
              <w:rPr>
                <w:lang w:val="es-AR"/>
              </w:rPr>
            </w:pPr>
          </w:p>
        </w:tc>
        <w:tc>
          <w:tcPr>
            <w:tcW w:w="20" w:type="dxa"/>
          </w:tcPr>
          <w:p w14:paraId="4912F48A" w14:textId="77777777" w:rsidR="00F04D26" w:rsidRPr="000B36FB" w:rsidRDefault="00F04D26" w:rsidP="003F2A9D">
            <w:pPr>
              <w:pStyle w:val="Texto"/>
              <w:jc w:val="right"/>
              <w:rPr>
                <w:lang w:val="es-AR"/>
              </w:rPr>
            </w:pPr>
          </w:p>
        </w:tc>
        <w:tc>
          <w:tcPr>
            <w:tcW w:w="1114" w:type="dxa"/>
          </w:tcPr>
          <w:p w14:paraId="773C2500" w14:textId="77777777" w:rsidR="00F04D26" w:rsidRPr="000B36FB" w:rsidRDefault="00F04D26" w:rsidP="003F2A9D">
            <w:pPr>
              <w:pStyle w:val="Texto"/>
              <w:tabs>
                <w:tab w:val="decimal" w:pos="771"/>
              </w:tabs>
              <w:jc w:val="right"/>
              <w:rPr>
                <w:lang w:val="es-AR"/>
              </w:rPr>
            </w:pPr>
          </w:p>
        </w:tc>
        <w:tc>
          <w:tcPr>
            <w:tcW w:w="142" w:type="dxa"/>
          </w:tcPr>
          <w:p w14:paraId="59646D28" w14:textId="77777777" w:rsidR="00F04D26" w:rsidRPr="000B36FB" w:rsidRDefault="00F04D26" w:rsidP="003F2A9D">
            <w:pPr>
              <w:pStyle w:val="Texto"/>
              <w:jc w:val="right"/>
              <w:rPr>
                <w:lang w:val="es-AR"/>
              </w:rPr>
            </w:pPr>
          </w:p>
        </w:tc>
        <w:tc>
          <w:tcPr>
            <w:tcW w:w="1276" w:type="dxa"/>
            <w:gridSpan w:val="2"/>
            <w:shd w:val="clear" w:color="auto" w:fill="auto"/>
            <w:vAlign w:val="center"/>
          </w:tcPr>
          <w:p w14:paraId="7CBC709E" w14:textId="77777777" w:rsidR="00F04D26" w:rsidRPr="000B36FB" w:rsidRDefault="00F04D26" w:rsidP="004F1C85">
            <w:pPr>
              <w:pStyle w:val="Texto"/>
              <w:tabs>
                <w:tab w:val="decimal" w:pos="1116"/>
                <w:tab w:val="left" w:pos="1322"/>
              </w:tabs>
              <w:ind w:right="133"/>
              <w:jc w:val="right"/>
              <w:rPr>
                <w:lang w:val="es-AR"/>
              </w:rPr>
            </w:pPr>
          </w:p>
        </w:tc>
        <w:tc>
          <w:tcPr>
            <w:tcW w:w="63" w:type="dxa"/>
            <w:shd w:val="clear" w:color="auto" w:fill="auto"/>
          </w:tcPr>
          <w:p w14:paraId="64395C7A" w14:textId="77777777" w:rsidR="00F04D26" w:rsidRPr="000B36FB" w:rsidRDefault="00F04D26" w:rsidP="003F2A9D">
            <w:pPr>
              <w:pStyle w:val="Texto"/>
              <w:jc w:val="right"/>
              <w:rPr>
                <w:lang w:val="es-AR"/>
              </w:rPr>
            </w:pPr>
          </w:p>
        </w:tc>
        <w:tc>
          <w:tcPr>
            <w:tcW w:w="968" w:type="dxa"/>
            <w:shd w:val="clear" w:color="auto" w:fill="auto"/>
          </w:tcPr>
          <w:p w14:paraId="079D9090" w14:textId="77777777" w:rsidR="00F04D26" w:rsidRPr="000B36FB" w:rsidRDefault="00F04D26" w:rsidP="003F2A9D">
            <w:pPr>
              <w:pStyle w:val="Texto"/>
              <w:tabs>
                <w:tab w:val="decimal" w:pos="771"/>
              </w:tabs>
              <w:jc w:val="right"/>
              <w:rPr>
                <w:lang w:val="es-AR"/>
              </w:rPr>
            </w:pPr>
          </w:p>
        </w:tc>
      </w:tr>
      <w:tr w:rsidR="00F04D26" w:rsidRPr="000B36FB" w14:paraId="3C1F046E" w14:textId="77777777" w:rsidTr="000B36FB">
        <w:tc>
          <w:tcPr>
            <w:tcW w:w="2841" w:type="dxa"/>
          </w:tcPr>
          <w:p w14:paraId="48E1AC91" w14:textId="77777777" w:rsidR="00F04D26" w:rsidRPr="000B36FB" w:rsidRDefault="00F04D26" w:rsidP="003F2A9D">
            <w:pPr>
              <w:pStyle w:val="Texto"/>
              <w:rPr>
                <w:lang w:val="es-AR"/>
              </w:rPr>
            </w:pPr>
            <w:r w:rsidRPr="000B36FB">
              <w:rPr>
                <w:lang w:val="es-AR"/>
              </w:rPr>
              <w:t>50 siguientes mayores clientes</w:t>
            </w:r>
          </w:p>
        </w:tc>
        <w:tc>
          <w:tcPr>
            <w:tcW w:w="283" w:type="dxa"/>
          </w:tcPr>
          <w:p w14:paraId="14A610E4" w14:textId="77777777" w:rsidR="00F04D26" w:rsidRPr="000B36FB" w:rsidRDefault="00F04D26" w:rsidP="003F2A9D">
            <w:pPr>
              <w:pStyle w:val="Texto"/>
              <w:rPr>
                <w:lang w:val="es-AR"/>
              </w:rPr>
            </w:pPr>
          </w:p>
        </w:tc>
        <w:tc>
          <w:tcPr>
            <w:tcW w:w="1266" w:type="dxa"/>
            <w:vAlign w:val="center"/>
          </w:tcPr>
          <w:p w14:paraId="41E2C8FB" w14:textId="77777777" w:rsidR="00F04D26" w:rsidRPr="000B36FB" w:rsidRDefault="000B36FB" w:rsidP="003F2A9D">
            <w:pPr>
              <w:pStyle w:val="Texto"/>
              <w:tabs>
                <w:tab w:val="decimal" w:pos="1116"/>
                <w:tab w:val="left" w:pos="1322"/>
              </w:tabs>
              <w:ind w:right="229"/>
              <w:jc w:val="right"/>
              <w:rPr>
                <w:lang w:val="es-AR"/>
              </w:rPr>
            </w:pPr>
            <w:r w:rsidRPr="000B36FB">
              <w:rPr>
                <w:lang w:val="es-AR"/>
              </w:rPr>
              <w:t>3.479.060</w:t>
            </w:r>
          </w:p>
        </w:tc>
        <w:tc>
          <w:tcPr>
            <w:tcW w:w="20" w:type="dxa"/>
          </w:tcPr>
          <w:p w14:paraId="344509F8" w14:textId="77777777" w:rsidR="00F04D26" w:rsidRPr="000B36FB" w:rsidRDefault="00F04D26" w:rsidP="003F2A9D">
            <w:pPr>
              <w:pStyle w:val="Texto"/>
              <w:jc w:val="right"/>
              <w:rPr>
                <w:lang w:val="es-AR"/>
              </w:rPr>
            </w:pPr>
          </w:p>
        </w:tc>
        <w:tc>
          <w:tcPr>
            <w:tcW w:w="1114" w:type="dxa"/>
          </w:tcPr>
          <w:p w14:paraId="579C3F31" w14:textId="77777777" w:rsidR="00F04D26" w:rsidRPr="000B36FB" w:rsidRDefault="000B36FB" w:rsidP="003F2A9D">
            <w:pPr>
              <w:pStyle w:val="Texto"/>
              <w:tabs>
                <w:tab w:val="decimal" w:pos="771"/>
              </w:tabs>
              <w:jc w:val="right"/>
              <w:rPr>
                <w:lang w:val="es-AR"/>
              </w:rPr>
            </w:pPr>
            <w:r w:rsidRPr="000B36FB">
              <w:rPr>
                <w:lang w:val="es-AR"/>
              </w:rPr>
              <w:t>36</w:t>
            </w:r>
            <w:r w:rsidR="00F04D26" w:rsidRPr="000B36FB">
              <w:rPr>
                <w:lang w:val="es-AR"/>
              </w:rPr>
              <w:t>%</w:t>
            </w:r>
          </w:p>
        </w:tc>
        <w:tc>
          <w:tcPr>
            <w:tcW w:w="142" w:type="dxa"/>
          </w:tcPr>
          <w:p w14:paraId="20311B50" w14:textId="77777777" w:rsidR="00F04D26" w:rsidRPr="000B36FB" w:rsidRDefault="00F04D26" w:rsidP="003F2A9D">
            <w:pPr>
              <w:pStyle w:val="Texto"/>
              <w:jc w:val="right"/>
              <w:rPr>
                <w:lang w:val="es-AR"/>
              </w:rPr>
            </w:pPr>
          </w:p>
        </w:tc>
        <w:tc>
          <w:tcPr>
            <w:tcW w:w="1276" w:type="dxa"/>
            <w:gridSpan w:val="2"/>
            <w:shd w:val="clear" w:color="auto" w:fill="auto"/>
            <w:vAlign w:val="center"/>
          </w:tcPr>
          <w:p w14:paraId="16F17DBE" w14:textId="77777777" w:rsidR="00F04D26" w:rsidRPr="000B36FB" w:rsidRDefault="00F04D26" w:rsidP="004F1C85">
            <w:pPr>
              <w:pStyle w:val="Texto"/>
              <w:tabs>
                <w:tab w:val="decimal" w:pos="1116"/>
                <w:tab w:val="left" w:pos="1322"/>
              </w:tabs>
              <w:ind w:right="133"/>
              <w:jc w:val="right"/>
              <w:rPr>
                <w:lang w:val="es-AR"/>
              </w:rPr>
            </w:pPr>
            <w:r w:rsidRPr="000B36FB">
              <w:rPr>
                <w:lang w:val="es-AR"/>
              </w:rPr>
              <w:t>2.716.572</w:t>
            </w:r>
          </w:p>
        </w:tc>
        <w:tc>
          <w:tcPr>
            <w:tcW w:w="63" w:type="dxa"/>
            <w:shd w:val="clear" w:color="auto" w:fill="auto"/>
          </w:tcPr>
          <w:p w14:paraId="4971A5E9" w14:textId="77777777" w:rsidR="00F04D26" w:rsidRPr="000B36FB" w:rsidRDefault="00F04D26" w:rsidP="003F2A9D">
            <w:pPr>
              <w:pStyle w:val="Texto"/>
              <w:jc w:val="right"/>
              <w:rPr>
                <w:lang w:val="es-AR"/>
              </w:rPr>
            </w:pPr>
          </w:p>
        </w:tc>
        <w:tc>
          <w:tcPr>
            <w:tcW w:w="968" w:type="dxa"/>
            <w:shd w:val="clear" w:color="auto" w:fill="auto"/>
          </w:tcPr>
          <w:p w14:paraId="27F6A4DA" w14:textId="77777777" w:rsidR="00F04D26" w:rsidRPr="000B36FB" w:rsidRDefault="00F04D26" w:rsidP="003F2A9D">
            <w:pPr>
              <w:pStyle w:val="Texto"/>
              <w:tabs>
                <w:tab w:val="decimal" w:pos="771"/>
              </w:tabs>
              <w:jc w:val="right"/>
              <w:rPr>
                <w:lang w:val="es-AR"/>
              </w:rPr>
            </w:pPr>
            <w:r w:rsidRPr="000B36FB">
              <w:rPr>
                <w:lang w:val="es-AR"/>
              </w:rPr>
              <w:t>36%</w:t>
            </w:r>
          </w:p>
        </w:tc>
      </w:tr>
      <w:tr w:rsidR="00F04D26" w:rsidRPr="000B36FB" w14:paraId="3A577DD7" w14:textId="77777777" w:rsidTr="000B36FB">
        <w:tc>
          <w:tcPr>
            <w:tcW w:w="2841" w:type="dxa"/>
          </w:tcPr>
          <w:p w14:paraId="0CF9C382" w14:textId="77777777" w:rsidR="00F04D26" w:rsidRPr="000B36FB" w:rsidRDefault="00F04D26" w:rsidP="003F2A9D">
            <w:pPr>
              <w:pStyle w:val="Texto"/>
              <w:rPr>
                <w:lang w:val="es-AR"/>
              </w:rPr>
            </w:pPr>
          </w:p>
        </w:tc>
        <w:tc>
          <w:tcPr>
            <w:tcW w:w="283" w:type="dxa"/>
          </w:tcPr>
          <w:p w14:paraId="64CE1A02" w14:textId="77777777" w:rsidR="00F04D26" w:rsidRPr="000B36FB" w:rsidRDefault="00F04D26" w:rsidP="003F2A9D">
            <w:pPr>
              <w:pStyle w:val="Texto"/>
              <w:rPr>
                <w:lang w:val="es-AR"/>
              </w:rPr>
            </w:pPr>
          </w:p>
        </w:tc>
        <w:tc>
          <w:tcPr>
            <w:tcW w:w="1266" w:type="dxa"/>
            <w:vAlign w:val="center"/>
          </w:tcPr>
          <w:p w14:paraId="51C89904" w14:textId="77777777" w:rsidR="00F04D26" w:rsidRPr="000B36FB" w:rsidRDefault="00F04D26" w:rsidP="003F2A9D">
            <w:pPr>
              <w:pStyle w:val="Texto"/>
              <w:tabs>
                <w:tab w:val="decimal" w:pos="1116"/>
                <w:tab w:val="left" w:pos="1322"/>
              </w:tabs>
              <w:ind w:right="229"/>
              <w:jc w:val="right"/>
              <w:rPr>
                <w:lang w:val="es-AR"/>
              </w:rPr>
            </w:pPr>
          </w:p>
        </w:tc>
        <w:tc>
          <w:tcPr>
            <w:tcW w:w="20" w:type="dxa"/>
          </w:tcPr>
          <w:p w14:paraId="17A30393" w14:textId="77777777" w:rsidR="00F04D26" w:rsidRPr="000B36FB" w:rsidRDefault="00F04D26" w:rsidP="003F2A9D">
            <w:pPr>
              <w:pStyle w:val="Texto"/>
              <w:jc w:val="right"/>
              <w:rPr>
                <w:lang w:val="es-AR"/>
              </w:rPr>
            </w:pPr>
          </w:p>
        </w:tc>
        <w:tc>
          <w:tcPr>
            <w:tcW w:w="1114" w:type="dxa"/>
          </w:tcPr>
          <w:p w14:paraId="63CCDF10" w14:textId="77777777" w:rsidR="00F04D26" w:rsidRPr="000B36FB" w:rsidRDefault="00F04D26" w:rsidP="003F2A9D">
            <w:pPr>
              <w:pStyle w:val="Texto"/>
              <w:tabs>
                <w:tab w:val="decimal" w:pos="771"/>
              </w:tabs>
              <w:jc w:val="right"/>
              <w:rPr>
                <w:lang w:val="es-AR"/>
              </w:rPr>
            </w:pPr>
          </w:p>
        </w:tc>
        <w:tc>
          <w:tcPr>
            <w:tcW w:w="142" w:type="dxa"/>
          </w:tcPr>
          <w:p w14:paraId="45965FA6" w14:textId="77777777" w:rsidR="00F04D26" w:rsidRPr="000B36FB" w:rsidRDefault="00F04D26" w:rsidP="003F2A9D">
            <w:pPr>
              <w:pStyle w:val="Texto"/>
              <w:jc w:val="right"/>
              <w:rPr>
                <w:lang w:val="es-AR"/>
              </w:rPr>
            </w:pPr>
          </w:p>
        </w:tc>
        <w:tc>
          <w:tcPr>
            <w:tcW w:w="1276" w:type="dxa"/>
            <w:gridSpan w:val="2"/>
            <w:shd w:val="clear" w:color="auto" w:fill="auto"/>
            <w:vAlign w:val="center"/>
          </w:tcPr>
          <w:p w14:paraId="34E0404B" w14:textId="77777777" w:rsidR="00F04D26" w:rsidRPr="000B36FB" w:rsidRDefault="00F04D26" w:rsidP="004F1C85">
            <w:pPr>
              <w:pStyle w:val="Texto"/>
              <w:tabs>
                <w:tab w:val="decimal" w:pos="1116"/>
                <w:tab w:val="left" w:pos="1322"/>
              </w:tabs>
              <w:ind w:right="133"/>
              <w:jc w:val="right"/>
              <w:rPr>
                <w:lang w:val="es-AR"/>
              </w:rPr>
            </w:pPr>
          </w:p>
        </w:tc>
        <w:tc>
          <w:tcPr>
            <w:tcW w:w="63" w:type="dxa"/>
            <w:shd w:val="clear" w:color="auto" w:fill="auto"/>
          </w:tcPr>
          <w:p w14:paraId="1A0F40AF" w14:textId="77777777" w:rsidR="00F04D26" w:rsidRPr="000B36FB" w:rsidRDefault="00F04D26" w:rsidP="003F2A9D">
            <w:pPr>
              <w:pStyle w:val="Texto"/>
              <w:jc w:val="right"/>
              <w:rPr>
                <w:lang w:val="es-AR"/>
              </w:rPr>
            </w:pPr>
          </w:p>
        </w:tc>
        <w:tc>
          <w:tcPr>
            <w:tcW w:w="968" w:type="dxa"/>
            <w:shd w:val="clear" w:color="auto" w:fill="auto"/>
          </w:tcPr>
          <w:p w14:paraId="56313F55" w14:textId="77777777" w:rsidR="00F04D26" w:rsidRPr="000B36FB" w:rsidRDefault="00F04D26" w:rsidP="003F2A9D">
            <w:pPr>
              <w:pStyle w:val="Texto"/>
              <w:tabs>
                <w:tab w:val="decimal" w:pos="771"/>
              </w:tabs>
              <w:jc w:val="right"/>
              <w:rPr>
                <w:lang w:val="es-AR"/>
              </w:rPr>
            </w:pPr>
          </w:p>
        </w:tc>
      </w:tr>
      <w:tr w:rsidR="00F04D26" w:rsidRPr="000B36FB" w14:paraId="1D228475" w14:textId="77777777" w:rsidTr="000B36FB">
        <w:tc>
          <w:tcPr>
            <w:tcW w:w="2841" w:type="dxa"/>
          </w:tcPr>
          <w:p w14:paraId="49837267" w14:textId="77777777" w:rsidR="00F04D26" w:rsidRPr="000B36FB" w:rsidRDefault="00F04D26" w:rsidP="003F2A9D">
            <w:pPr>
              <w:pStyle w:val="Texto"/>
              <w:rPr>
                <w:lang w:val="es-AR"/>
              </w:rPr>
            </w:pPr>
            <w:r w:rsidRPr="000B36FB">
              <w:rPr>
                <w:lang w:val="es-AR"/>
              </w:rPr>
              <w:t>100 siguientes mayores clientes</w:t>
            </w:r>
          </w:p>
        </w:tc>
        <w:tc>
          <w:tcPr>
            <w:tcW w:w="283" w:type="dxa"/>
          </w:tcPr>
          <w:p w14:paraId="52C8B654" w14:textId="77777777" w:rsidR="00F04D26" w:rsidRPr="000B36FB" w:rsidRDefault="00F04D26" w:rsidP="003F2A9D">
            <w:pPr>
              <w:pStyle w:val="Texto"/>
              <w:rPr>
                <w:lang w:val="es-AR"/>
              </w:rPr>
            </w:pPr>
          </w:p>
        </w:tc>
        <w:tc>
          <w:tcPr>
            <w:tcW w:w="1266" w:type="dxa"/>
            <w:vAlign w:val="center"/>
          </w:tcPr>
          <w:p w14:paraId="79079758" w14:textId="77777777" w:rsidR="00F04D26" w:rsidRPr="000B36FB" w:rsidRDefault="000B36FB" w:rsidP="003F2A9D">
            <w:pPr>
              <w:pStyle w:val="Texto"/>
              <w:tabs>
                <w:tab w:val="decimal" w:pos="1116"/>
                <w:tab w:val="left" w:pos="1322"/>
              </w:tabs>
              <w:ind w:right="229"/>
              <w:jc w:val="right"/>
              <w:rPr>
                <w:lang w:val="es-AR"/>
              </w:rPr>
            </w:pPr>
            <w:r w:rsidRPr="000B36FB">
              <w:rPr>
                <w:lang w:val="es-AR"/>
              </w:rPr>
              <w:t>1.023.060</w:t>
            </w:r>
          </w:p>
        </w:tc>
        <w:tc>
          <w:tcPr>
            <w:tcW w:w="20" w:type="dxa"/>
          </w:tcPr>
          <w:p w14:paraId="3345FB36" w14:textId="77777777" w:rsidR="00F04D26" w:rsidRPr="000B36FB" w:rsidRDefault="00F04D26" w:rsidP="003F2A9D">
            <w:pPr>
              <w:pStyle w:val="Texto"/>
              <w:jc w:val="right"/>
              <w:rPr>
                <w:lang w:val="es-AR"/>
              </w:rPr>
            </w:pPr>
          </w:p>
        </w:tc>
        <w:tc>
          <w:tcPr>
            <w:tcW w:w="1114" w:type="dxa"/>
          </w:tcPr>
          <w:p w14:paraId="1EC3245B" w14:textId="77777777" w:rsidR="00F04D26" w:rsidRPr="000B36FB" w:rsidRDefault="00F04D26" w:rsidP="000B36FB">
            <w:pPr>
              <w:pStyle w:val="Texto"/>
              <w:tabs>
                <w:tab w:val="decimal" w:pos="771"/>
              </w:tabs>
              <w:jc w:val="right"/>
              <w:rPr>
                <w:lang w:val="es-AR"/>
              </w:rPr>
            </w:pPr>
            <w:r w:rsidRPr="000B36FB">
              <w:rPr>
                <w:lang w:val="es-AR"/>
              </w:rPr>
              <w:t>1</w:t>
            </w:r>
            <w:r w:rsidR="000B36FB" w:rsidRPr="000B36FB">
              <w:rPr>
                <w:lang w:val="es-AR"/>
              </w:rPr>
              <w:t>1</w:t>
            </w:r>
            <w:r w:rsidRPr="000B36FB">
              <w:rPr>
                <w:lang w:val="es-AR"/>
              </w:rPr>
              <w:t>%</w:t>
            </w:r>
          </w:p>
        </w:tc>
        <w:tc>
          <w:tcPr>
            <w:tcW w:w="142" w:type="dxa"/>
          </w:tcPr>
          <w:p w14:paraId="3F567373" w14:textId="77777777" w:rsidR="00F04D26" w:rsidRPr="000B36FB" w:rsidRDefault="00F04D26" w:rsidP="003F2A9D">
            <w:pPr>
              <w:pStyle w:val="Texto"/>
              <w:jc w:val="right"/>
              <w:rPr>
                <w:lang w:val="es-AR"/>
              </w:rPr>
            </w:pPr>
          </w:p>
        </w:tc>
        <w:tc>
          <w:tcPr>
            <w:tcW w:w="1276" w:type="dxa"/>
            <w:gridSpan w:val="2"/>
            <w:shd w:val="clear" w:color="auto" w:fill="auto"/>
            <w:vAlign w:val="center"/>
          </w:tcPr>
          <w:p w14:paraId="7297EC0D" w14:textId="77777777" w:rsidR="00F04D26" w:rsidRPr="000B36FB" w:rsidRDefault="00F04D26" w:rsidP="004F1C85">
            <w:pPr>
              <w:pStyle w:val="Texto"/>
              <w:tabs>
                <w:tab w:val="decimal" w:pos="1116"/>
                <w:tab w:val="left" w:pos="1322"/>
              </w:tabs>
              <w:ind w:right="133"/>
              <w:jc w:val="right"/>
              <w:rPr>
                <w:lang w:val="es-AR"/>
              </w:rPr>
            </w:pPr>
            <w:r w:rsidRPr="000B36FB">
              <w:rPr>
                <w:lang w:val="es-AR"/>
              </w:rPr>
              <w:t>1.141.379</w:t>
            </w:r>
          </w:p>
        </w:tc>
        <w:tc>
          <w:tcPr>
            <w:tcW w:w="63" w:type="dxa"/>
            <w:shd w:val="clear" w:color="auto" w:fill="auto"/>
          </w:tcPr>
          <w:p w14:paraId="4947906E" w14:textId="77777777" w:rsidR="00F04D26" w:rsidRPr="000B36FB" w:rsidRDefault="00F04D26" w:rsidP="003F2A9D">
            <w:pPr>
              <w:pStyle w:val="Texto"/>
              <w:jc w:val="right"/>
              <w:rPr>
                <w:lang w:val="es-AR"/>
              </w:rPr>
            </w:pPr>
          </w:p>
        </w:tc>
        <w:tc>
          <w:tcPr>
            <w:tcW w:w="968" w:type="dxa"/>
            <w:shd w:val="clear" w:color="auto" w:fill="auto"/>
          </w:tcPr>
          <w:p w14:paraId="597CA067" w14:textId="77777777" w:rsidR="00F04D26" w:rsidRPr="000B36FB" w:rsidRDefault="00F04D26" w:rsidP="003F2A9D">
            <w:pPr>
              <w:pStyle w:val="Texto"/>
              <w:tabs>
                <w:tab w:val="decimal" w:pos="771"/>
              </w:tabs>
              <w:jc w:val="right"/>
              <w:rPr>
                <w:lang w:val="es-AR"/>
              </w:rPr>
            </w:pPr>
            <w:r w:rsidRPr="000B36FB">
              <w:rPr>
                <w:lang w:val="es-AR"/>
              </w:rPr>
              <w:t>15%</w:t>
            </w:r>
          </w:p>
        </w:tc>
      </w:tr>
      <w:tr w:rsidR="00F04D26" w:rsidRPr="000B36FB" w14:paraId="3CAF11F4" w14:textId="77777777" w:rsidTr="000B36FB">
        <w:tc>
          <w:tcPr>
            <w:tcW w:w="2841" w:type="dxa"/>
          </w:tcPr>
          <w:p w14:paraId="50404BB4" w14:textId="77777777" w:rsidR="00F04D26" w:rsidRPr="000B36FB" w:rsidRDefault="00F04D26" w:rsidP="003F2A9D">
            <w:pPr>
              <w:pStyle w:val="Texto"/>
              <w:rPr>
                <w:lang w:val="es-AR"/>
              </w:rPr>
            </w:pPr>
          </w:p>
        </w:tc>
        <w:tc>
          <w:tcPr>
            <w:tcW w:w="283" w:type="dxa"/>
          </w:tcPr>
          <w:p w14:paraId="4DA51201" w14:textId="77777777" w:rsidR="00F04D26" w:rsidRPr="000B36FB" w:rsidRDefault="00F04D26" w:rsidP="003F2A9D">
            <w:pPr>
              <w:pStyle w:val="Texto"/>
              <w:rPr>
                <w:lang w:val="es-AR"/>
              </w:rPr>
            </w:pPr>
          </w:p>
        </w:tc>
        <w:tc>
          <w:tcPr>
            <w:tcW w:w="1266" w:type="dxa"/>
            <w:vAlign w:val="center"/>
          </w:tcPr>
          <w:p w14:paraId="50B0937E" w14:textId="77777777" w:rsidR="00F04D26" w:rsidRPr="000B36FB" w:rsidRDefault="00F04D26" w:rsidP="003F2A9D">
            <w:pPr>
              <w:pStyle w:val="Texto"/>
              <w:tabs>
                <w:tab w:val="decimal" w:pos="1116"/>
                <w:tab w:val="left" w:pos="1322"/>
              </w:tabs>
              <w:ind w:right="229"/>
              <w:jc w:val="right"/>
              <w:rPr>
                <w:lang w:val="es-AR"/>
              </w:rPr>
            </w:pPr>
          </w:p>
        </w:tc>
        <w:tc>
          <w:tcPr>
            <w:tcW w:w="20" w:type="dxa"/>
          </w:tcPr>
          <w:p w14:paraId="21172E87" w14:textId="77777777" w:rsidR="00F04D26" w:rsidRPr="000B36FB" w:rsidRDefault="00F04D26" w:rsidP="003F2A9D">
            <w:pPr>
              <w:pStyle w:val="Texto"/>
              <w:jc w:val="right"/>
              <w:rPr>
                <w:lang w:val="es-AR"/>
              </w:rPr>
            </w:pPr>
          </w:p>
        </w:tc>
        <w:tc>
          <w:tcPr>
            <w:tcW w:w="1114" w:type="dxa"/>
          </w:tcPr>
          <w:p w14:paraId="1160BE26" w14:textId="77777777" w:rsidR="00F04D26" w:rsidRPr="000B36FB" w:rsidRDefault="00F04D26" w:rsidP="003F2A9D">
            <w:pPr>
              <w:pStyle w:val="Texto"/>
              <w:tabs>
                <w:tab w:val="decimal" w:pos="771"/>
              </w:tabs>
              <w:jc w:val="right"/>
              <w:rPr>
                <w:lang w:val="es-AR"/>
              </w:rPr>
            </w:pPr>
          </w:p>
        </w:tc>
        <w:tc>
          <w:tcPr>
            <w:tcW w:w="142" w:type="dxa"/>
          </w:tcPr>
          <w:p w14:paraId="476B67C2" w14:textId="77777777" w:rsidR="00F04D26" w:rsidRPr="000B36FB" w:rsidRDefault="00F04D26" w:rsidP="003F2A9D">
            <w:pPr>
              <w:pStyle w:val="Texto"/>
              <w:jc w:val="right"/>
              <w:rPr>
                <w:lang w:val="es-AR"/>
              </w:rPr>
            </w:pPr>
          </w:p>
        </w:tc>
        <w:tc>
          <w:tcPr>
            <w:tcW w:w="1276" w:type="dxa"/>
            <w:gridSpan w:val="2"/>
            <w:shd w:val="clear" w:color="auto" w:fill="auto"/>
            <w:vAlign w:val="center"/>
          </w:tcPr>
          <w:p w14:paraId="7E7860E7" w14:textId="77777777" w:rsidR="00F04D26" w:rsidRPr="000B36FB" w:rsidRDefault="00F04D26" w:rsidP="004F1C85">
            <w:pPr>
              <w:pStyle w:val="Texto"/>
              <w:tabs>
                <w:tab w:val="decimal" w:pos="1116"/>
                <w:tab w:val="left" w:pos="1322"/>
              </w:tabs>
              <w:ind w:right="133"/>
              <w:jc w:val="right"/>
              <w:rPr>
                <w:lang w:val="es-AR"/>
              </w:rPr>
            </w:pPr>
          </w:p>
        </w:tc>
        <w:tc>
          <w:tcPr>
            <w:tcW w:w="63" w:type="dxa"/>
            <w:shd w:val="clear" w:color="auto" w:fill="auto"/>
          </w:tcPr>
          <w:p w14:paraId="6B2A7F8B" w14:textId="77777777" w:rsidR="00F04D26" w:rsidRPr="000B36FB" w:rsidRDefault="00F04D26" w:rsidP="003F2A9D">
            <w:pPr>
              <w:pStyle w:val="Texto"/>
              <w:jc w:val="right"/>
              <w:rPr>
                <w:lang w:val="es-AR"/>
              </w:rPr>
            </w:pPr>
          </w:p>
        </w:tc>
        <w:tc>
          <w:tcPr>
            <w:tcW w:w="968" w:type="dxa"/>
            <w:shd w:val="clear" w:color="auto" w:fill="auto"/>
          </w:tcPr>
          <w:p w14:paraId="586BDAA0" w14:textId="77777777" w:rsidR="00F04D26" w:rsidRPr="000B36FB" w:rsidRDefault="00F04D26" w:rsidP="003F2A9D">
            <w:pPr>
              <w:pStyle w:val="Texto"/>
              <w:tabs>
                <w:tab w:val="decimal" w:pos="771"/>
              </w:tabs>
              <w:jc w:val="right"/>
              <w:rPr>
                <w:lang w:val="es-AR"/>
              </w:rPr>
            </w:pPr>
          </w:p>
        </w:tc>
      </w:tr>
      <w:tr w:rsidR="00F04D26" w:rsidRPr="000B36FB" w14:paraId="7ED5D346" w14:textId="77777777" w:rsidTr="000B36FB">
        <w:tc>
          <w:tcPr>
            <w:tcW w:w="2841" w:type="dxa"/>
          </w:tcPr>
          <w:p w14:paraId="235091B6" w14:textId="77777777" w:rsidR="00F04D26" w:rsidRPr="000B36FB" w:rsidRDefault="00F04D26" w:rsidP="003F2A9D">
            <w:pPr>
              <w:pStyle w:val="Texto"/>
              <w:rPr>
                <w:lang w:val="es-AR"/>
              </w:rPr>
            </w:pPr>
            <w:r w:rsidRPr="000B36FB">
              <w:rPr>
                <w:lang w:val="es-AR"/>
              </w:rPr>
              <w:t>Resto de clientes</w:t>
            </w:r>
          </w:p>
        </w:tc>
        <w:tc>
          <w:tcPr>
            <w:tcW w:w="283" w:type="dxa"/>
          </w:tcPr>
          <w:p w14:paraId="64F2C550" w14:textId="77777777" w:rsidR="00F04D26" w:rsidRPr="000B36FB" w:rsidRDefault="00F04D26" w:rsidP="003F2A9D">
            <w:pPr>
              <w:pStyle w:val="Texto"/>
              <w:rPr>
                <w:lang w:val="es-AR"/>
              </w:rPr>
            </w:pPr>
          </w:p>
        </w:tc>
        <w:tc>
          <w:tcPr>
            <w:tcW w:w="1266" w:type="dxa"/>
            <w:tcBorders>
              <w:bottom w:val="single" w:sz="4" w:space="0" w:color="auto"/>
            </w:tcBorders>
            <w:vAlign w:val="center"/>
          </w:tcPr>
          <w:p w14:paraId="508871DE" w14:textId="77777777" w:rsidR="00F04D26" w:rsidRPr="000B36FB" w:rsidRDefault="000B36FB" w:rsidP="00D571DD">
            <w:pPr>
              <w:pStyle w:val="Texto"/>
              <w:tabs>
                <w:tab w:val="decimal" w:pos="1116"/>
                <w:tab w:val="left" w:pos="1322"/>
              </w:tabs>
              <w:ind w:right="229"/>
              <w:jc w:val="right"/>
              <w:rPr>
                <w:lang w:val="en-US"/>
              </w:rPr>
            </w:pPr>
            <w:r w:rsidRPr="000B36FB">
              <w:rPr>
                <w:lang w:val="en-US"/>
              </w:rPr>
              <w:t>509.531</w:t>
            </w:r>
          </w:p>
        </w:tc>
        <w:tc>
          <w:tcPr>
            <w:tcW w:w="20" w:type="dxa"/>
            <w:tcBorders>
              <w:bottom w:val="single" w:sz="4" w:space="0" w:color="auto"/>
            </w:tcBorders>
          </w:tcPr>
          <w:p w14:paraId="1D852964" w14:textId="77777777" w:rsidR="00F04D26" w:rsidRPr="000B36FB" w:rsidRDefault="00F04D26" w:rsidP="003F2A9D">
            <w:pPr>
              <w:pStyle w:val="Texto"/>
              <w:jc w:val="right"/>
              <w:rPr>
                <w:lang w:val="en-US"/>
              </w:rPr>
            </w:pPr>
          </w:p>
        </w:tc>
        <w:tc>
          <w:tcPr>
            <w:tcW w:w="1114" w:type="dxa"/>
            <w:tcBorders>
              <w:bottom w:val="single" w:sz="4" w:space="0" w:color="auto"/>
            </w:tcBorders>
          </w:tcPr>
          <w:p w14:paraId="1891AFB5" w14:textId="77777777" w:rsidR="00F04D26" w:rsidRPr="000B36FB" w:rsidRDefault="00F04D26" w:rsidP="003F2A9D">
            <w:pPr>
              <w:pStyle w:val="Texto"/>
              <w:tabs>
                <w:tab w:val="decimal" w:pos="771"/>
              </w:tabs>
              <w:jc w:val="right"/>
              <w:rPr>
                <w:lang w:val="en-US"/>
              </w:rPr>
            </w:pPr>
            <w:r w:rsidRPr="000B36FB">
              <w:rPr>
                <w:lang w:val="en-US"/>
              </w:rPr>
              <w:t>6%</w:t>
            </w:r>
          </w:p>
        </w:tc>
        <w:tc>
          <w:tcPr>
            <w:tcW w:w="142" w:type="dxa"/>
            <w:tcBorders>
              <w:bottom w:val="single" w:sz="4" w:space="0" w:color="auto"/>
            </w:tcBorders>
          </w:tcPr>
          <w:p w14:paraId="280E6615" w14:textId="77777777" w:rsidR="00F04D26" w:rsidRPr="000B36FB" w:rsidRDefault="00F04D26" w:rsidP="003F2A9D">
            <w:pPr>
              <w:pStyle w:val="Texto"/>
              <w:jc w:val="right"/>
              <w:rPr>
                <w:lang w:val="en-US"/>
              </w:rPr>
            </w:pPr>
          </w:p>
        </w:tc>
        <w:tc>
          <w:tcPr>
            <w:tcW w:w="1276" w:type="dxa"/>
            <w:gridSpan w:val="2"/>
            <w:tcBorders>
              <w:bottom w:val="single" w:sz="4" w:space="0" w:color="auto"/>
            </w:tcBorders>
            <w:shd w:val="clear" w:color="auto" w:fill="auto"/>
            <w:vAlign w:val="center"/>
          </w:tcPr>
          <w:p w14:paraId="4B6EF75D" w14:textId="77777777" w:rsidR="00F04D26" w:rsidRPr="000B36FB" w:rsidRDefault="00F04D26" w:rsidP="00F61597">
            <w:pPr>
              <w:pStyle w:val="Texto"/>
              <w:tabs>
                <w:tab w:val="decimal" w:pos="1116"/>
                <w:tab w:val="left" w:pos="1322"/>
              </w:tabs>
              <w:ind w:right="133"/>
              <w:jc w:val="right"/>
              <w:rPr>
                <w:lang w:val="en-US"/>
              </w:rPr>
            </w:pPr>
            <w:r w:rsidRPr="000B36FB">
              <w:rPr>
                <w:lang w:val="en-US"/>
              </w:rPr>
              <w:t>575.642</w:t>
            </w:r>
          </w:p>
        </w:tc>
        <w:tc>
          <w:tcPr>
            <w:tcW w:w="63" w:type="dxa"/>
            <w:tcBorders>
              <w:bottom w:val="single" w:sz="4" w:space="0" w:color="auto"/>
            </w:tcBorders>
            <w:shd w:val="clear" w:color="auto" w:fill="auto"/>
          </w:tcPr>
          <w:p w14:paraId="7B148C6A" w14:textId="77777777" w:rsidR="00F04D26" w:rsidRPr="000B36FB" w:rsidRDefault="00F04D26" w:rsidP="003F2A9D">
            <w:pPr>
              <w:pStyle w:val="Texto"/>
              <w:jc w:val="right"/>
              <w:rPr>
                <w:lang w:val="en-US"/>
              </w:rPr>
            </w:pPr>
          </w:p>
        </w:tc>
        <w:tc>
          <w:tcPr>
            <w:tcW w:w="968" w:type="dxa"/>
            <w:tcBorders>
              <w:bottom w:val="single" w:sz="4" w:space="0" w:color="auto"/>
            </w:tcBorders>
            <w:shd w:val="clear" w:color="auto" w:fill="auto"/>
          </w:tcPr>
          <w:p w14:paraId="5E5BB258" w14:textId="77777777" w:rsidR="00F04D26" w:rsidRPr="000B36FB" w:rsidRDefault="00F04D26" w:rsidP="003F2A9D">
            <w:pPr>
              <w:pStyle w:val="Texto"/>
              <w:tabs>
                <w:tab w:val="decimal" w:pos="771"/>
              </w:tabs>
              <w:jc w:val="right"/>
              <w:rPr>
                <w:lang w:val="en-US"/>
              </w:rPr>
            </w:pPr>
            <w:r w:rsidRPr="000B36FB">
              <w:rPr>
                <w:lang w:val="en-US"/>
              </w:rPr>
              <w:t>8%</w:t>
            </w:r>
          </w:p>
        </w:tc>
      </w:tr>
      <w:tr w:rsidR="00F04D26" w:rsidRPr="000B36FB" w14:paraId="43ECC694" w14:textId="77777777" w:rsidTr="000B36FB">
        <w:tc>
          <w:tcPr>
            <w:tcW w:w="2841" w:type="dxa"/>
          </w:tcPr>
          <w:p w14:paraId="6C17278D" w14:textId="77777777" w:rsidR="00F04D26" w:rsidRPr="000B36FB" w:rsidRDefault="00F04D26" w:rsidP="003F2A9D">
            <w:pPr>
              <w:pStyle w:val="Texto"/>
              <w:rPr>
                <w:lang w:val="en-US"/>
              </w:rPr>
            </w:pPr>
          </w:p>
        </w:tc>
        <w:tc>
          <w:tcPr>
            <w:tcW w:w="283" w:type="dxa"/>
          </w:tcPr>
          <w:p w14:paraId="4F5547A1" w14:textId="77777777" w:rsidR="00F04D26" w:rsidRPr="000B36FB" w:rsidRDefault="00F04D26" w:rsidP="003F2A9D">
            <w:pPr>
              <w:pStyle w:val="Texto"/>
              <w:rPr>
                <w:lang w:val="en-US"/>
              </w:rPr>
            </w:pPr>
          </w:p>
        </w:tc>
        <w:tc>
          <w:tcPr>
            <w:tcW w:w="1266" w:type="dxa"/>
            <w:tcBorders>
              <w:top w:val="single" w:sz="4" w:space="0" w:color="auto"/>
            </w:tcBorders>
            <w:vAlign w:val="bottom"/>
          </w:tcPr>
          <w:p w14:paraId="15A9CBA0" w14:textId="77777777" w:rsidR="00F04D26" w:rsidRPr="000B36FB" w:rsidRDefault="00F04D26" w:rsidP="003F2A9D">
            <w:pPr>
              <w:pStyle w:val="Texto"/>
              <w:tabs>
                <w:tab w:val="decimal" w:pos="1116"/>
                <w:tab w:val="left" w:pos="1322"/>
              </w:tabs>
              <w:ind w:right="229"/>
              <w:jc w:val="right"/>
              <w:rPr>
                <w:lang w:val="en-US"/>
              </w:rPr>
            </w:pPr>
          </w:p>
        </w:tc>
        <w:tc>
          <w:tcPr>
            <w:tcW w:w="20" w:type="dxa"/>
            <w:tcBorders>
              <w:top w:val="single" w:sz="4" w:space="0" w:color="auto"/>
            </w:tcBorders>
          </w:tcPr>
          <w:p w14:paraId="2DF56E53" w14:textId="77777777" w:rsidR="00F04D26" w:rsidRPr="000B36FB" w:rsidRDefault="00F04D26" w:rsidP="003F2A9D">
            <w:pPr>
              <w:pStyle w:val="Texto"/>
              <w:jc w:val="right"/>
              <w:rPr>
                <w:lang w:val="en-US"/>
              </w:rPr>
            </w:pPr>
          </w:p>
        </w:tc>
        <w:tc>
          <w:tcPr>
            <w:tcW w:w="1114" w:type="dxa"/>
            <w:tcBorders>
              <w:top w:val="single" w:sz="4" w:space="0" w:color="auto"/>
            </w:tcBorders>
          </w:tcPr>
          <w:p w14:paraId="3B963EA5" w14:textId="77777777" w:rsidR="00F04D26" w:rsidRPr="000B36FB" w:rsidRDefault="00F04D26" w:rsidP="003F2A9D">
            <w:pPr>
              <w:pStyle w:val="Texto"/>
              <w:tabs>
                <w:tab w:val="decimal" w:pos="951"/>
              </w:tabs>
              <w:jc w:val="right"/>
              <w:rPr>
                <w:lang w:val="en-US"/>
              </w:rPr>
            </w:pPr>
          </w:p>
        </w:tc>
        <w:tc>
          <w:tcPr>
            <w:tcW w:w="142" w:type="dxa"/>
            <w:tcBorders>
              <w:top w:val="single" w:sz="4" w:space="0" w:color="auto"/>
            </w:tcBorders>
          </w:tcPr>
          <w:p w14:paraId="0DEE0747" w14:textId="77777777" w:rsidR="00F04D26" w:rsidRPr="000B36FB" w:rsidRDefault="00F04D26" w:rsidP="003F2A9D">
            <w:pPr>
              <w:pStyle w:val="Texto"/>
              <w:jc w:val="right"/>
              <w:rPr>
                <w:lang w:val="en-US"/>
              </w:rPr>
            </w:pPr>
          </w:p>
        </w:tc>
        <w:tc>
          <w:tcPr>
            <w:tcW w:w="1276" w:type="dxa"/>
            <w:gridSpan w:val="2"/>
            <w:tcBorders>
              <w:top w:val="single" w:sz="4" w:space="0" w:color="auto"/>
            </w:tcBorders>
            <w:shd w:val="clear" w:color="auto" w:fill="auto"/>
            <w:vAlign w:val="bottom"/>
          </w:tcPr>
          <w:p w14:paraId="7F99DF45" w14:textId="77777777" w:rsidR="00F04D26" w:rsidRPr="000B36FB" w:rsidRDefault="00F04D26" w:rsidP="004F1C85">
            <w:pPr>
              <w:pStyle w:val="Texto"/>
              <w:tabs>
                <w:tab w:val="decimal" w:pos="1116"/>
                <w:tab w:val="left" w:pos="1322"/>
              </w:tabs>
              <w:ind w:right="133"/>
              <w:jc w:val="right"/>
              <w:rPr>
                <w:lang w:val="en-US"/>
              </w:rPr>
            </w:pPr>
          </w:p>
        </w:tc>
        <w:tc>
          <w:tcPr>
            <w:tcW w:w="63" w:type="dxa"/>
            <w:tcBorders>
              <w:top w:val="single" w:sz="4" w:space="0" w:color="auto"/>
            </w:tcBorders>
            <w:shd w:val="clear" w:color="auto" w:fill="auto"/>
          </w:tcPr>
          <w:p w14:paraId="4D1747E9" w14:textId="77777777" w:rsidR="00F04D26" w:rsidRPr="000B36FB" w:rsidRDefault="00F04D26" w:rsidP="003F2A9D">
            <w:pPr>
              <w:pStyle w:val="Texto"/>
              <w:jc w:val="right"/>
              <w:rPr>
                <w:lang w:val="en-US"/>
              </w:rPr>
            </w:pPr>
          </w:p>
        </w:tc>
        <w:tc>
          <w:tcPr>
            <w:tcW w:w="968" w:type="dxa"/>
            <w:tcBorders>
              <w:top w:val="single" w:sz="4" w:space="0" w:color="auto"/>
            </w:tcBorders>
            <w:shd w:val="clear" w:color="auto" w:fill="auto"/>
          </w:tcPr>
          <w:p w14:paraId="112E9A93" w14:textId="77777777" w:rsidR="00F04D26" w:rsidRPr="000B36FB" w:rsidRDefault="00F04D26" w:rsidP="003F2A9D">
            <w:pPr>
              <w:pStyle w:val="Texto"/>
              <w:tabs>
                <w:tab w:val="decimal" w:pos="951"/>
              </w:tabs>
              <w:jc w:val="right"/>
              <w:rPr>
                <w:lang w:val="en-US"/>
              </w:rPr>
            </w:pPr>
          </w:p>
        </w:tc>
      </w:tr>
      <w:tr w:rsidR="00F04D26" w:rsidRPr="000B36FB" w14:paraId="633412B1" w14:textId="77777777" w:rsidTr="000B36FB">
        <w:tc>
          <w:tcPr>
            <w:tcW w:w="2841" w:type="dxa"/>
          </w:tcPr>
          <w:p w14:paraId="6D8AF90D" w14:textId="77777777" w:rsidR="00F04D26" w:rsidRPr="000B36FB" w:rsidRDefault="00F04D26" w:rsidP="003F2A9D">
            <w:pPr>
              <w:pStyle w:val="Texto"/>
              <w:rPr>
                <w:b/>
                <w:lang w:val="en-US"/>
              </w:rPr>
            </w:pPr>
            <w:r w:rsidRPr="000B36FB">
              <w:rPr>
                <w:b/>
                <w:lang w:val="en-US"/>
              </w:rPr>
              <w:t>Total</w:t>
            </w:r>
          </w:p>
        </w:tc>
        <w:tc>
          <w:tcPr>
            <w:tcW w:w="283" w:type="dxa"/>
          </w:tcPr>
          <w:p w14:paraId="07814709" w14:textId="77777777" w:rsidR="00F04D26" w:rsidRPr="000B36FB" w:rsidRDefault="00F04D26" w:rsidP="003F2A9D">
            <w:pPr>
              <w:pStyle w:val="Texto"/>
              <w:rPr>
                <w:b/>
                <w:lang w:val="en-US"/>
              </w:rPr>
            </w:pPr>
          </w:p>
        </w:tc>
        <w:tc>
          <w:tcPr>
            <w:tcW w:w="1266" w:type="dxa"/>
            <w:vAlign w:val="center"/>
          </w:tcPr>
          <w:p w14:paraId="058ED98C" w14:textId="77777777" w:rsidR="00F04D26" w:rsidRPr="000B36FB" w:rsidRDefault="000B36FB" w:rsidP="00D571DD">
            <w:pPr>
              <w:pStyle w:val="Texto"/>
              <w:tabs>
                <w:tab w:val="decimal" w:pos="1116"/>
                <w:tab w:val="left" w:pos="1322"/>
              </w:tabs>
              <w:ind w:right="229"/>
              <w:jc w:val="right"/>
              <w:rPr>
                <w:b/>
                <w:lang w:val="en-US"/>
              </w:rPr>
            </w:pPr>
            <w:r w:rsidRPr="000B36FB">
              <w:rPr>
                <w:b/>
                <w:lang w:val="en-US"/>
              </w:rPr>
              <w:t>9.478.067</w:t>
            </w:r>
          </w:p>
        </w:tc>
        <w:tc>
          <w:tcPr>
            <w:tcW w:w="20" w:type="dxa"/>
          </w:tcPr>
          <w:p w14:paraId="543C88F4" w14:textId="77777777" w:rsidR="00F04D26" w:rsidRPr="000B36FB" w:rsidRDefault="00F04D26" w:rsidP="003F2A9D">
            <w:pPr>
              <w:pStyle w:val="Texto"/>
              <w:jc w:val="right"/>
              <w:rPr>
                <w:b/>
                <w:lang w:val="en-US"/>
              </w:rPr>
            </w:pPr>
          </w:p>
        </w:tc>
        <w:tc>
          <w:tcPr>
            <w:tcW w:w="1114" w:type="dxa"/>
          </w:tcPr>
          <w:p w14:paraId="315EE237" w14:textId="77777777" w:rsidR="00F04D26" w:rsidRPr="000B36FB" w:rsidRDefault="00F04D26" w:rsidP="003F2A9D">
            <w:pPr>
              <w:pStyle w:val="Texto"/>
              <w:tabs>
                <w:tab w:val="decimal" w:pos="771"/>
              </w:tabs>
              <w:jc w:val="right"/>
              <w:rPr>
                <w:b/>
                <w:lang w:val="en-US"/>
              </w:rPr>
            </w:pPr>
            <w:r w:rsidRPr="000B36FB">
              <w:rPr>
                <w:b/>
                <w:lang w:val="en-US"/>
              </w:rPr>
              <w:t>100%</w:t>
            </w:r>
          </w:p>
        </w:tc>
        <w:tc>
          <w:tcPr>
            <w:tcW w:w="142" w:type="dxa"/>
          </w:tcPr>
          <w:p w14:paraId="20192F33" w14:textId="77777777" w:rsidR="00F04D26" w:rsidRPr="000B36FB" w:rsidRDefault="00F04D26" w:rsidP="003F2A9D">
            <w:pPr>
              <w:pStyle w:val="Texto"/>
              <w:jc w:val="right"/>
              <w:rPr>
                <w:b/>
                <w:lang w:val="en-US"/>
              </w:rPr>
            </w:pPr>
          </w:p>
        </w:tc>
        <w:tc>
          <w:tcPr>
            <w:tcW w:w="1276" w:type="dxa"/>
            <w:gridSpan w:val="2"/>
            <w:shd w:val="clear" w:color="auto" w:fill="auto"/>
            <w:vAlign w:val="center"/>
          </w:tcPr>
          <w:p w14:paraId="01347B7E" w14:textId="77777777" w:rsidR="00F04D26" w:rsidRPr="000B36FB" w:rsidRDefault="00F04D26" w:rsidP="004F1C85">
            <w:pPr>
              <w:pStyle w:val="Texto"/>
              <w:tabs>
                <w:tab w:val="decimal" w:pos="1116"/>
                <w:tab w:val="left" w:pos="1322"/>
              </w:tabs>
              <w:ind w:right="133"/>
              <w:jc w:val="right"/>
              <w:rPr>
                <w:b/>
                <w:lang w:val="en-US"/>
              </w:rPr>
            </w:pPr>
            <w:r w:rsidRPr="000B36FB">
              <w:rPr>
                <w:b/>
                <w:lang w:val="en-US"/>
              </w:rPr>
              <w:t>7.488.420</w:t>
            </w:r>
          </w:p>
        </w:tc>
        <w:tc>
          <w:tcPr>
            <w:tcW w:w="63" w:type="dxa"/>
            <w:shd w:val="clear" w:color="auto" w:fill="auto"/>
          </w:tcPr>
          <w:p w14:paraId="55723A95" w14:textId="77777777" w:rsidR="00F04D26" w:rsidRPr="000B36FB" w:rsidRDefault="00F04D26" w:rsidP="003F2A9D">
            <w:pPr>
              <w:pStyle w:val="Texto"/>
              <w:jc w:val="right"/>
              <w:rPr>
                <w:b/>
                <w:lang w:val="en-US"/>
              </w:rPr>
            </w:pPr>
          </w:p>
        </w:tc>
        <w:tc>
          <w:tcPr>
            <w:tcW w:w="968" w:type="dxa"/>
            <w:shd w:val="clear" w:color="auto" w:fill="auto"/>
          </w:tcPr>
          <w:p w14:paraId="1A3E4D9C" w14:textId="77777777" w:rsidR="00F04D26" w:rsidRPr="000B36FB" w:rsidRDefault="00F04D26" w:rsidP="003F2A9D">
            <w:pPr>
              <w:pStyle w:val="Texto"/>
              <w:tabs>
                <w:tab w:val="decimal" w:pos="771"/>
              </w:tabs>
              <w:jc w:val="right"/>
              <w:rPr>
                <w:b/>
                <w:lang w:val="en-US"/>
              </w:rPr>
            </w:pPr>
            <w:r w:rsidRPr="000B36FB">
              <w:rPr>
                <w:b/>
                <w:lang w:val="en-US"/>
              </w:rPr>
              <w:t>100%</w:t>
            </w:r>
          </w:p>
        </w:tc>
      </w:tr>
      <w:tr w:rsidR="00F04D26" w:rsidRPr="0006497C" w14:paraId="3C60224E" w14:textId="77777777" w:rsidTr="000B36FB">
        <w:tc>
          <w:tcPr>
            <w:tcW w:w="2841" w:type="dxa"/>
          </w:tcPr>
          <w:p w14:paraId="5FBDF2E8" w14:textId="77777777" w:rsidR="00F04D26" w:rsidRPr="00D6036C" w:rsidRDefault="00F04D26" w:rsidP="003F2A9D">
            <w:pPr>
              <w:pStyle w:val="Texto"/>
              <w:rPr>
                <w:lang w:val="en-US"/>
              </w:rPr>
            </w:pPr>
          </w:p>
        </w:tc>
        <w:tc>
          <w:tcPr>
            <w:tcW w:w="283" w:type="dxa"/>
          </w:tcPr>
          <w:p w14:paraId="151C899F" w14:textId="77777777" w:rsidR="00F04D26" w:rsidRPr="00D6036C" w:rsidRDefault="00F04D26" w:rsidP="003F2A9D">
            <w:pPr>
              <w:pStyle w:val="Texto"/>
              <w:rPr>
                <w:lang w:val="en-US"/>
              </w:rPr>
            </w:pPr>
          </w:p>
        </w:tc>
        <w:tc>
          <w:tcPr>
            <w:tcW w:w="1266" w:type="dxa"/>
            <w:tcBorders>
              <w:bottom w:val="double" w:sz="4" w:space="0" w:color="auto"/>
            </w:tcBorders>
            <w:vAlign w:val="bottom"/>
          </w:tcPr>
          <w:p w14:paraId="02D85C5A" w14:textId="77777777" w:rsidR="00F04D26" w:rsidRPr="00D6036C" w:rsidRDefault="00F04D26" w:rsidP="003F2A9D">
            <w:pPr>
              <w:pStyle w:val="Texto"/>
              <w:tabs>
                <w:tab w:val="decimal" w:pos="1116"/>
                <w:tab w:val="left" w:pos="1322"/>
              </w:tabs>
              <w:ind w:right="229"/>
              <w:jc w:val="right"/>
              <w:rPr>
                <w:lang w:val="en-US"/>
              </w:rPr>
            </w:pPr>
          </w:p>
        </w:tc>
        <w:tc>
          <w:tcPr>
            <w:tcW w:w="20" w:type="dxa"/>
            <w:tcBorders>
              <w:bottom w:val="double" w:sz="4" w:space="0" w:color="auto"/>
            </w:tcBorders>
          </w:tcPr>
          <w:p w14:paraId="415B9607" w14:textId="77777777" w:rsidR="00F04D26" w:rsidRPr="00D6036C" w:rsidRDefault="00F04D26" w:rsidP="003F2A9D">
            <w:pPr>
              <w:pStyle w:val="Texto"/>
              <w:jc w:val="right"/>
              <w:rPr>
                <w:lang w:val="en-US"/>
              </w:rPr>
            </w:pPr>
          </w:p>
        </w:tc>
        <w:tc>
          <w:tcPr>
            <w:tcW w:w="1114" w:type="dxa"/>
            <w:tcBorders>
              <w:bottom w:val="double" w:sz="4" w:space="0" w:color="auto"/>
            </w:tcBorders>
          </w:tcPr>
          <w:p w14:paraId="71976043" w14:textId="77777777" w:rsidR="00F04D26" w:rsidRPr="00D6036C" w:rsidRDefault="00F04D26" w:rsidP="003F2A9D">
            <w:pPr>
              <w:pStyle w:val="Texto"/>
              <w:tabs>
                <w:tab w:val="decimal" w:pos="951"/>
              </w:tabs>
              <w:jc w:val="right"/>
              <w:rPr>
                <w:lang w:val="en-US"/>
              </w:rPr>
            </w:pPr>
          </w:p>
        </w:tc>
        <w:tc>
          <w:tcPr>
            <w:tcW w:w="1274" w:type="dxa"/>
            <w:gridSpan w:val="2"/>
            <w:tcBorders>
              <w:bottom w:val="double" w:sz="4" w:space="0" w:color="auto"/>
            </w:tcBorders>
          </w:tcPr>
          <w:p w14:paraId="5754D363" w14:textId="77777777" w:rsidR="00F04D26" w:rsidRPr="00D6036C" w:rsidRDefault="00F04D26" w:rsidP="003F2A9D">
            <w:pPr>
              <w:pStyle w:val="Texto"/>
              <w:jc w:val="center"/>
              <w:rPr>
                <w:lang w:val="en-US"/>
              </w:rPr>
            </w:pPr>
          </w:p>
        </w:tc>
        <w:tc>
          <w:tcPr>
            <w:tcW w:w="144" w:type="dxa"/>
            <w:tcBorders>
              <w:bottom w:val="double" w:sz="4" w:space="0" w:color="auto"/>
            </w:tcBorders>
            <w:shd w:val="clear" w:color="auto" w:fill="auto"/>
            <w:vAlign w:val="bottom"/>
          </w:tcPr>
          <w:p w14:paraId="6C3E7047" w14:textId="77777777" w:rsidR="00F04D26" w:rsidRPr="00D6036C" w:rsidRDefault="00F04D26" w:rsidP="003F2A9D">
            <w:pPr>
              <w:pStyle w:val="Texto"/>
              <w:tabs>
                <w:tab w:val="decimal" w:pos="1116"/>
                <w:tab w:val="left" w:pos="1322"/>
              </w:tabs>
              <w:ind w:right="229"/>
              <w:jc w:val="right"/>
              <w:rPr>
                <w:lang w:val="en-US"/>
              </w:rPr>
            </w:pPr>
          </w:p>
        </w:tc>
        <w:tc>
          <w:tcPr>
            <w:tcW w:w="63" w:type="dxa"/>
            <w:tcBorders>
              <w:bottom w:val="double" w:sz="4" w:space="0" w:color="auto"/>
            </w:tcBorders>
            <w:shd w:val="clear" w:color="auto" w:fill="auto"/>
          </w:tcPr>
          <w:p w14:paraId="3266428A" w14:textId="77777777" w:rsidR="00F04D26" w:rsidRPr="00D6036C" w:rsidRDefault="00F04D26" w:rsidP="003F2A9D">
            <w:pPr>
              <w:pStyle w:val="Texto"/>
              <w:jc w:val="right"/>
              <w:rPr>
                <w:lang w:val="en-US"/>
              </w:rPr>
            </w:pPr>
          </w:p>
        </w:tc>
        <w:tc>
          <w:tcPr>
            <w:tcW w:w="968" w:type="dxa"/>
            <w:tcBorders>
              <w:bottom w:val="double" w:sz="4" w:space="0" w:color="auto"/>
            </w:tcBorders>
            <w:shd w:val="clear" w:color="auto" w:fill="auto"/>
          </w:tcPr>
          <w:p w14:paraId="18136D98" w14:textId="77777777" w:rsidR="00F04D26" w:rsidRPr="00D6036C" w:rsidRDefault="00F04D26" w:rsidP="003F2A9D">
            <w:pPr>
              <w:pStyle w:val="Texto"/>
              <w:tabs>
                <w:tab w:val="decimal" w:pos="951"/>
              </w:tabs>
              <w:jc w:val="right"/>
              <w:rPr>
                <w:lang w:val="en-US"/>
              </w:rPr>
            </w:pPr>
          </w:p>
        </w:tc>
      </w:tr>
    </w:tbl>
    <w:p w14:paraId="4F10EC1E" w14:textId="77777777" w:rsidR="00145D0F" w:rsidRPr="0006497C" w:rsidRDefault="00145D0F" w:rsidP="00145D0F">
      <w:pPr>
        <w:pStyle w:val="Texto"/>
        <w:rPr>
          <w:highlight w:val="yellow"/>
          <w:lang w:val="en-US"/>
        </w:rPr>
      </w:pPr>
    </w:p>
    <w:p w14:paraId="573F164F" w14:textId="77777777" w:rsidR="00960053" w:rsidRPr="0006497C" w:rsidRDefault="00960053" w:rsidP="00145D0F">
      <w:pPr>
        <w:pStyle w:val="Texto"/>
        <w:rPr>
          <w:highlight w:val="yellow"/>
          <w:lang w:val="en-US"/>
        </w:rPr>
      </w:pPr>
    </w:p>
    <w:p w14:paraId="2A47C59E" w14:textId="77777777" w:rsidR="00145D0F" w:rsidRPr="0006497C" w:rsidRDefault="00145D0F" w:rsidP="00145D0F">
      <w:pPr>
        <w:pStyle w:val="Texto"/>
        <w:rPr>
          <w:rFonts w:cs="Arial"/>
          <w:sz w:val="16"/>
          <w:szCs w:val="16"/>
          <w:highlight w:val="yellow"/>
          <w:lang w:val="es-AR"/>
        </w:rPr>
      </w:pPr>
      <w:r w:rsidRPr="0006497C">
        <w:rPr>
          <w:rFonts w:cs="Arial"/>
          <w:sz w:val="16"/>
          <w:szCs w:val="16"/>
          <w:highlight w:val="yellow"/>
          <w:lang w:val="es-AR"/>
        </w:rPr>
        <w:br w:type="page"/>
      </w:r>
    </w:p>
    <w:p w14:paraId="1E750DFA" w14:textId="77777777" w:rsidR="00145D0F" w:rsidRPr="006E0388" w:rsidRDefault="00145D0F" w:rsidP="00960053">
      <w:pPr>
        <w:pStyle w:val="Heading1"/>
        <w:jc w:val="right"/>
      </w:pPr>
      <w:bookmarkStart w:id="105" w:name="_Toc8069786"/>
      <w:r w:rsidRPr="006E0388">
        <w:lastRenderedPageBreak/>
        <w:t>ANEXO “I”</w:t>
      </w:r>
      <w:bookmarkEnd w:id="105"/>
    </w:p>
    <w:p w14:paraId="0BA5DF8E" w14:textId="77777777" w:rsidR="00E17D8B" w:rsidRPr="006E0388" w:rsidRDefault="00E17D8B" w:rsidP="00960053">
      <w:pPr>
        <w:pStyle w:val="Texto"/>
        <w:jc w:val="center"/>
        <w:rPr>
          <w:b/>
          <w:caps/>
          <w:sz w:val="22"/>
          <w:lang w:val="es-AR"/>
        </w:rPr>
      </w:pPr>
    </w:p>
    <w:p w14:paraId="757DF2BF" w14:textId="77777777" w:rsidR="00960053" w:rsidRPr="006E0388" w:rsidRDefault="00960053" w:rsidP="00960053">
      <w:pPr>
        <w:pStyle w:val="Texto"/>
        <w:jc w:val="center"/>
        <w:rPr>
          <w:b/>
          <w:caps/>
          <w:sz w:val="22"/>
          <w:lang w:val="es-AR"/>
        </w:rPr>
      </w:pPr>
      <w:r w:rsidRPr="006E0388">
        <w:rPr>
          <w:b/>
          <w:caps/>
          <w:sz w:val="22"/>
          <w:lang w:val="es-AR"/>
        </w:rPr>
        <w:t>APERTURA DE PASIVOS FINANCIEROS POR PLAZOS REMANENTES</w:t>
      </w:r>
    </w:p>
    <w:p w14:paraId="7BD67102" w14:textId="77777777" w:rsidR="008874FC" w:rsidRPr="00D6036C" w:rsidRDefault="00112A6B" w:rsidP="008874FC">
      <w:pPr>
        <w:pStyle w:val="Titulonota"/>
        <w:jc w:val="center"/>
        <w:rPr>
          <w:b w:val="0"/>
          <w:caps w:val="0"/>
          <w:lang w:val="es-AR"/>
        </w:rPr>
      </w:pPr>
      <w:r w:rsidRPr="00112A6B">
        <w:rPr>
          <w:lang w:val="es-AR"/>
        </w:rPr>
        <w:t>AL 31 DE MARZO DE 2019</w:t>
      </w:r>
      <w:r w:rsidR="00E57F6E">
        <w:rPr>
          <w:lang w:val="es-AR"/>
        </w:rPr>
        <w:t xml:space="preserve"> Y</w:t>
      </w:r>
      <w:r w:rsidRPr="00112A6B">
        <w:rPr>
          <w:lang w:val="es-AR"/>
        </w:rPr>
        <w:t xml:space="preserve"> 31 DE DICIEMBRE DE 2018</w:t>
      </w:r>
      <w:r w:rsidR="008874FC" w:rsidRPr="00D6036C">
        <w:rPr>
          <w:b w:val="0"/>
          <w:caps w:val="0"/>
          <w:lang w:val="es-AR"/>
        </w:rPr>
        <w:t xml:space="preserve"> </w:t>
      </w:r>
    </w:p>
    <w:p w14:paraId="6CBA6205" w14:textId="77777777" w:rsidR="00960053" w:rsidRPr="006E0388" w:rsidRDefault="00960053" w:rsidP="00960053">
      <w:pPr>
        <w:pStyle w:val="Texto"/>
        <w:jc w:val="center"/>
        <w:rPr>
          <w:b/>
          <w:caps/>
          <w:sz w:val="20"/>
          <w:lang w:val="es-AR"/>
        </w:rPr>
      </w:pPr>
    </w:p>
    <w:p w14:paraId="454F433E" w14:textId="77777777" w:rsidR="00145D0F" w:rsidRPr="006E0388" w:rsidRDefault="00145D0F" w:rsidP="00960053">
      <w:pPr>
        <w:pStyle w:val="Texto"/>
        <w:jc w:val="center"/>
        <w:rPr>
          <w:lang w:val="es-AR"/>
        </w:rPr>
      </w:pPr>
      <w:r w:rsidRPr="006E0388">
        <w:rPr>
          <w:lang w:val="es-AR"/>
        </w:rPr>
        <w:t>(Cifras expresadas en miles de pesos)</w:t>
      </w:r>
    </w:p>
    <w:p w14:paraId="0CD36AE2" w14:textId="77777777" w:rsidR="00145D0F" w:rsidRPr="006E0388" w:rsidRDefault="00145D0F" w:rsidP="00145D0F">
      <w:pPr>
        <w:pStyle w:val="Texto"/>
        <w:rPr>
          <w:lang w:val="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680681" w:rsidRPr="0006497C" w14:paraId="4F855B72" w14:textId="77777777" w:rsidTr="00F46BD4">
        <w:trPr>
          <w:cantSplit/>
          <w:trHeight w:val="352"/>
        </w:trPr>
        <w:tc>
          <w:tcPr>
            <w:tcW w:w="2552" w:type="dxa"/>
            <w:shd w:val="clear" w:color="auto" w:fill="auto"/>
            <w:vAlign w:val="bottom"/>
          </w:tcPr>
          <w:p w14:paraId="25B80CE9" w14:textId="77777777" w:rsidR="005C1559" w:rsidRPr="006E0388" w:rsidRDefault="005C1559" w:rsidP="00FD394D">
            <w:pPr>
              <w:pStyle w:val="Texto"/>
              <w:rPr>
                <w:b/>
                <w:sz w:val="16"/>
                <w:lang w:val="es-AR"/>
              </w:rPr>
            </w:pPr>
          </w:p>
        </w:tc>
        <w:tc>
          <w:tcPr>
            <w:tcW w:w="179" w:type="dxa"/>
            <w:shd w:val="clear" w:color="auto" w:fill="auto"/>
            <w:vAlign w:val="bottom"/>
          </w:tcPr>
          <w:p w14:paraId="20D411F3" w14:textId="77777777" w:rsidR="005C1559" w:rsidRPr="006E0388" w:rsidRDefault="005C1559" w:rsidP="00FD394D">
            <w:pPr>
              <w:pStyle w:val="Texto"/>
              <w:rPr>
                <w:b/>
                <w:sz w:val="16"/>
                <w:lang w:val="es-AR"/>
              </w:rPr>
            </w:pPr>
          </w:p>
        </w:tc>
        <w:tc>
          <w:tcPr>
            <w:tcW w:w="8468" w:type="dxa"/>
            <w:gridSpan w:val="13"/>
            <w:tcBorders>
              <w:bottom w:val="single" w:sz="4" w:space="0" w:color="auto"/>
            </w:tcBorders>
            <w:shd w:val="clear" w:color="auto" w:fill="auto"/>
            <w:vAlign w:val="bottom"/>
          </w:tcPr>
          <w:p w14:paraId="02C15FD0" w14:textId="77777777" w:rsidR="005C1559" w:rsidRPr="006E0388" w:rsidRDefault="005C1559" w:rsidP="00F46BD4">
            <w:pPr>
              <w:pStyle w:val="Texto"/>
              <w:jc w:val="center"/>
              <w:rPr>
                <w:b/>
                <w:sz w:val="16"/>
                <w:lang w:val="es-AR"/>
              </w:rPr>
            </w:pPr>
            <w:r w:rsidRPr="006E0388">
              <w:rPr>
                <w:b/>
                <w:sz w:val="16"/>
                <w:lang w:val="es-AR"/>
              </w:rPr>
              <w:t>Plazos que restan para su vencimiento</w:t>
            </w:r>
          </w:p>
        </w:tc>
      </w:tr>
      <w:tr w:rsidR="00680681" w:rsidRPr="007C5815" w14:paraId="2E9DD582" w14:textId="77777777" w:rsidTr="008874FC">
        <w:tc>
          <w:tcPr>
            <w:tcW w:w="2552" w:type="dxa"/>
            <w:tcBorders>
              <w:bottom w:val="single" w:sz="4" w:space="0" w:color="auto"/>
            </w:tcBorders>
            <w:shd w:val="clear" w:color="auto" w:fill="auto"/>
            <w:vAlign w:val="bottom"/>
          </w:tcPr>
          <w:p w14:paraId="4A11F6B0" w14:textId="77777777" w:rsidR="005C1559" w:rsidRPr="007C5815" w:rsidRDefault="005C1559" w:rsidP="00FD394D">
            <w:pPr>
              <w:pStyle w:val="Texto"/>
              <w:jc w:val="center"/>
              <w:rPr>
                <w:b/>
                <w:sz w:val="16"/>
                <w:lang w:val="es-AR"/>
              </w:rPr>
            </w:pPr>
            <w:r w:rsidRPr="007C5815">
              <w:rPr>
                <w:b/>
                <w:sz w:val="16"/>
                <w:lang w:val="es-AR"/>
              </w:rPr>
              <w:t>Concepto</w:t>
            </w:r>
          </w:p>
        </w:tc>
        <w:tc>
          <w:tcPr>
            <w:tcW w:w="179" w:type="dxa"/>
            <w:shd w:val="clear" w:color="auto" w:fill="auto"/>
            <w:vAlign w:val="bottom"/>
          </w:tcPr>
          <w:p w14:paraId="2E31995A" w14:textId="77777777" w:rsidR="005C1559" w:rsidRPr="007C5815" w:rsidRDefault="005C1559" w:rsidP="00FD394D">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3FD4DC40" w14:textId="77777777" w:rsidR="005C1559" w:rsidRPr="007C5815" w:rsidRDefault="005C1559" w:rsidP="00FD394D">
            <w:pPr>
              <w:pStyle w:val="Texto"/>
              <w:jc w:val="center"/>
              <w:rPr>
                <w:b/>
                <w:sz w:val="16"/>
                <w:lang w:val="es-AR"/>
              </w:rPr>
            </w:pPr>
            <w:r w:rsidRPr="007C5815">
              <w:rPr>
                <w:b/>
                <w:sz w:val="16"/>
                <w:lang w:val="es-AR"/>
              </w:rPr>
              <w:t>Hasta</w:t>
            </w:r>
          </w:p>
          <w:p w14:paraId="641252D2" w14:textId="77777777" w:rsidR="005C1559" w:rsidRPr="007C5815" w:rsidRDefault="005C1559" w:rsidP="00FD394D">
            <w:pPr>
              <w:pStyle w:val="Texto"/>
              <w:jc w:val="center"/>
              <w:rPr>
                <w:b/>
                <w:sz w:val="16"/>
                <w:lang w:val="es-AR"/>
              </w:rPr>
            </w:pPr>
            <w:r w:rsidRPr="007C5815">
              <w:rPr>
                <w:b/>
                <w:sz w:val="16"/>
                <w:lang w:val="es-AR"/>
              </w:rPr>
              <w:t>1 mes</w:t>
            </w:r>
          </w:p>
        </w:tc>
        <w:tc>
          <w:tcPr>
            <w:tcW w:w="141" w:type="dxa"/>
            <w:tcBorders>
              <w:top w:val="single" w:sz="4" w:space="0" w:color="auto"/>
            </w:tcBorders>
            <w:shd w:val="clear" w:color="auto" w:fill="auto"/>
            <w:vAlign w:val="bottom"/>
          </w:tcPr>
          <w:p w14:paraId="2E003EBF" w14:textId="77777777" w:rsidR="005C1559" w:rsidRPr="007C5815" w:rsidRDefault="005C1559" w:rsidP="00FD394D">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5A73F3E9" w14:textId="77777777" w:rsidR="005C1559" w:rsidRPr="007C5815" w:rsidRDefault="005C1559" w:rsidP="00FD394D">
            <w:pPr>
              <w:pStyle w:val="Texto"/>
              <w:jc w:val="center"/>
              <w:rPr>
                <w:b/>
                <w:sz w:val="16"/>
                <w:lang w:val="es-AR"/>
              </w:rPr>
            </w:pPr>
            <w:r w:rsidRPr="007C5815">
              <w:rPr>
                <w:b/>
                <w:sz w:val="16"/>
                <w:lang w:val="es-AR"/>
              </w:rPr>
              <w:t xml:space="preserve">De 1 </w:t>
            </w:r>
          </w:p>
          <w:p w14:paraId="2D611946" w14:textId="77777777" w:rsidR="005C1559" w:rsidRPr="007C5815" w:rsidRDefault="005C1559" w:rsidP="00FD394D">
            <w:pPr>
              <w:pStyle w:val="Texto"/>
              <w:jc w:val="center"/>
              <w:rPr>
                <w:b/>
                <w:sz w:val="16"/>
                <w:lang w:val="es-AR"/>
              </w:rPr>
            </w:pPr>
            <w:r w:rsidRPr="007C5815">
              <w:rPr>
                <w:b/>
                <w:sz w:val="16"/>
                <w:lang w:val="es-AR"/>
              </w:rPr>
              <w:t>Hasta</w:t>
            </w:r>
          </w:p>
          <w:p w14:paraId="01134DED" w14:textId="77777777" w:rsidR="005C1559" w:rsidRPr="007C5815" w:rsidRDefault="005C1559" w:rsidP="00FD394D">
            <w:pPr>
              <w:pStyle w:val="Texto"/>
              <w:jc w:val="center"/>
              <w:rPr>
                <w:b/>
                <w:sz w:val="16"/>
                <w:lang w:val="es-AR"/>
              </w:rPr>
            </w:pPr>
            <w:r w:rsidRPr="007C5815">
              <w:rPr>
                <w:b/>
                <w:sz w:val="16"/>
                <w:lang w:val="es-AR"/>
              </w:rPr>
              <w:t>3 meses</w:t>
            </w:r>
          </w:p>
        </w:tc>
        <w:tc>
          <w:tcPr>
            <w:tcW w:w="186" w:type="dxa"/>
            <w:tcBorders>
              <w:top w:val="single" w:sz="4" w:space="0" w:color="auto"/>
            </w:tcBorders>
            <w:shd w:val="clear" w:color="auto" w:fill="auto"/>
            <w:vAlign w:val="bottom"/>
          </w:tcPr>
          <w:p w14:paraId="5CA1391D" w14:textId="77777777" w:rsidR="005C1559" w:rsidRPr="007C5815" w:rsidRDefault="005C1559" w:rsidP="00FD394D">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3018FA55" w14:textId="77777777" w:rsidR="005C1559" w:rsidRPr="007C5815" w:rsidRDefault="005C1559" w:rsidP="00FD394D">
            <w:pPr>
              <w:pStyle w:val="Texto"/>
              <w:jc w:val="center"/>
              <w:rPr>
                <w:b/>
                <w:sz w:val="16"/>
                <w:lang w:val="es-AR"/>
              </w:rPr>
            </w:pPr>
            <w:r w:rsidRPr="007C5815">
              <w:rPr>
                <w:b/>
                <w:sz w:val="16"/>
                <w:lang w:val="es-AR"/>
              </w:rPr>
              <w:t>De 3</w:t>
            </w:r>
          </w:p>
          <w:p w14:paraId="49486A4B" w14:textId="77777777" w:rsidR="005C1559" w:rsidRPr="007C5815" w:rsidRDefault="005C1559" w:rsidP="00FD394D">
            <w:pPr>
              <w:pStyle w:val="Texto"/>
              <w:jc w:val="center"/>
              <w:rPr>
                <w:b/>
                <w:sz w:val="16"/>
                <w:lang w:val="es-AR"/>
              </w:rPr>
            </w:pPr>
            <w:r w:rsidRPr="007C5815">
              <w:rPr>
                <w:b/>
                <w:sz w:val="16"/>
                <w:lang w:val="es-AR"/>
              </w:rPr>
              <w:t xml:space="preserve">hasta </w:t>
            </w:r>
          </w:p>
          <w:p w14:paraId="7A2289CC" w14:textId="77777777" w:rsidR="005C1559" w:rsidRPr="007C5815" w:rsidRDefault="005C1559" w:rsidP="00FD394D">
            <w:pPr>
              <w:pStyle w:val="Texto"/>
              <w:jc w:val="center"/>
              <w:rPr>
                <w:b/>
                <w:sz w:val="16"/>
                <w:lang w:val="es-AR"/>
              </w:rPr>
            </w:pPr>
            <w:r w:rsidRPr="007C5815">
              <w:rPr>
                <w:b/>
                <w:sz w:val="16"/>
                <w:lang w:val="es-AR"/>
              </w:rPr>
              <w:t>6 meses</w:t>
            </w:r>
          </w:p>
        </w:tc>
        <w:tc>
          <w:tcPr>
            <w:tcW w:w="144" w:type="dxa"/>
            <w:tcBorders>
              <w:top w:val="single" w:sz="4" w:space="0" w:color="auto"/>
            </w:tcBorders>
            <w:shd w:val="clear" w:color="auto" w:fill="auto"/>
            <w:vAlign w:val="bottom"/>
          </w:tcPr>
          <w:p w14:paraId="1A0D4D0D" w14:textId="77777777" w:rsidR="005C1559" w:rsidRPr="007C5815" w:rsidRDefault="005C1559" w:rsidP="00FD394D">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0B519B9B" w14:textId="77777777" w:rsidR="005C1559" w:rsidRPr="007C5815" w:rsidRDefault="005C1559" w:rsidP="00FD394D">
            <w:pPr>
              <w:pStyle w:val="Texto"/>
              <w:jc w:val="center"/>
              <w:rPr>
                <w:b/>
                <w:sz w:val="16"/>
                <w:lang w:val="es-AR"/>
              </w:rPr>
            </w:pPr>
            <w:r w:rsidRPr="007C5815">
              <w:rPr>
                <w:b/>
                <w:sz w:val="16"/>
                <w:lang w:val="es-AR"/>
              </w:rPr>
              <w:t>De 6</w:t>
            </w:r>
          </w:p>
          <w:p w14:paraId="54CB3F68" w14:textId="77777777" w:rsidR="005C1559" w:rsidRPr="007C5815" w:rsidRDefault="005C1559" w:rsidP="00FD394D">
            <w:pPr>
              <w:pStyle w:val="Texto"/>
              <w:jc w:val="center"/>
              <w:rPr>
                <w:b/>
                <w:sz w:val="16"/>
                <w:lang w:val="es-AR"/>
              </w:rPr>
            </w:pPr>
            <w:r w:rsidRPr="007C5815">
              <w:rPr>
                <w:b/>
                <w:sz w:val="16"/>
                <w:lang w:val="es-AR"/>
              </w:rPr>
              <w:t xml:space="preserve">hasta </w:t>
            </w:r>
          </w:p>
          <w:p w14:paraId="144C582B" w14:textId="77777777" w:rsidR="005C1559" w:rsidRPr="007C5815" w:rsidRDefault="005C1559" w:rsidP="00FD394D">
            <w:pPr>
              <w:pStyle w:val="Texto"/>
              <w:jc w:val="center"/>
              <w:rPr>
                <w:b/>
                <w:sz w:val="16"/>
                <w:lang w:val="es-AR"/>
              </w:rPr>
            </w:pPr>
            <w:r w:rsidRPr="007C5815">
              <w:rPr>
                <w:b/>
                <w:sz w:val="16"/>
                <w:lang w:val="es-AR"/>
              </w:rPr>
              <w:t>12 meses</w:t>
            </w:r>
          </w:p>
        </w:tc>
        <w:tc>
          <w:tcPr>
            <w:tcW w:w="144" w:type="dxa"/>
            <w:tcBorders>
              <w:top w:val="single" w:sz="4" w:space="0" w:color="auto"/>
            </w:tcBorders>
            <w:shd w:val="clear" w:color="auto" w:fill="auto"/>
            <w:vAlign w:val="bottom"/>
          </w:tcPr>
          <w:p w14:paraId="4FDF25DD" w14:textId="77777777" w:rsidR="005C1559" w:rsidRPr="007C5815" w:rsidRDefault="005C1559" w:rsidP="00FD394D">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3EBC6AA0" w14:textId="77777777" w:rsidR="005C1559" w:rsidRPr="007C5815" w:rsidRDefault="005C1559" w:rsidP="00FD394D">
            <w:pPr>
              <w:pStyle w:val="Texto"/>
              <w:jc w:val="center"/>
              <w:rPr>
                <w:b/>
                <w:sz w:val="16"/>
                <w:lang w:val="es-AR"/>
              </w:rPr>
            </w:pPr>
            <w:r w:rsidRPr="007C5815">
              <w:rPr>
                <w:b/>
                <w:sz w:val="16"/>
                <w:lang w:val="es-AR"/>
              </w:rPr>
              <w:t>De 12</w:t>
            </w:r>
          </w:p>
          <w:p w14:paraId="5D533FB5" w14:textId="77777777" w:rsidR="005C1559" w:rsidRPr="007C5815" w:rsidRDefault="005C1559" w:rsidP="00FD394D">
            <w:pPr>
              <w:pStyle w:val="Texto"/>
              <w:jc w:val="center"/>
              <w:rPr>
                <w:b/>
                <w:sz w:val="16"/>
                <w:lang w:val="es-AR"/>
              </w:rPr>
            </w:pPr>
            <w:r w:rsidRPr="007C5815">
              <w:rPr>
                <w:b/>
                <w:sz w:val="16"/>
                <w:lang w:val="es-AR"/>
              </w:rPr>
              <w:t>Hasta</w:t>
            </w:r>
          </w:p>
          <w:p w14:paraId="5DBFFCD0" w14:textId="77777777" w:rsidR="005C1559" w:rsidRPr="007C5815" w:rsidRDefault="005C1559" w:rsidP="00FD394D">
            <w:pPr>
              <w:pStyle w:val="Texto"/>
              <w:jc w:val="center"/>
              <w:rPr>
                <w:b/>
                <w:sz w:val="16"/>
                <w:lang w:val="es-AR"/>
              </w:rPr>
            </w:pPr>
            <w:r w:rsidRPr="007C5815">
              <w:rPr>
                <w:b/>
                <w:sz w:val="16"/>
                <w:lang w:val="es-AR"/>
              </w:rPr>
              <w:t xml:space="preserve"> 24 meses</w:t>
            </w:r>
          </w:p>
        </w:tc>
        <w:tc>
          <w:tcPr>
            <w:tcW w:w="142" w:type="dxa"/>
            <w:tcBorders>
              <w:top w:val="single" w:sz="4" w:space="0" w:color="auto"/>
            </w:tcBorders>
            <w:shd w:val="clear" w:color="auto" w:fill="auto"/>
            <w:vAlign w:val="bottom"/>
          </w:tcPr>
          <w:p w14:paraId="29528D48" w14:textId="77777777" w:rsidR="005C1559" w:rsidRPr="007C5815" w:rsidRDefault="005C1559" w:rsidP="00FD394D">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5F02D533" w14:textId="77777777" w:rsidR="005C1559" w:rsidRPr="007C5815" w:rsidRDefault="005C1559" w:rsidP="00FD394D">
            <w:pPr>
              <w:pStyle w:val="Texto"/>
              <w:jc w:val="center"/>
              <w:rPr>
                <w:b/>
                <w:sz w:val="16"/>
                <w:lang w:val="es-AR"/>
              </w:rPr>
            </w:pPr>
            <w:r w:rsidRPr="007C5815">
              <w:rPr>
                <w:b/>
                <w:sz w:val="16"/>
                <w:lang w:val="es-AR"/>
              </w:rPr>
              <w:t xml:space="preserve">Más de </w:t>
            </w:r>
          </w:p>
          <w:p w14:paraId="0ABA01C3" w14:textId="77777777" w:rsidR="005C1559" w:rsidRPr="007C5815" w:rsidRDefault="005C1559" w:rsidP="00FD394D">
            <w:pPr>
              <w:pStyle w:val="Texto"/>
              <w:jc w:val="center"/>
              <w:rPr>
                <w:b/>
                <w:sz w:val="16"/>
                <w:lang w:val="es-AR"/>
              </w:rPr>
            </w:pPr>
            <w:r w:rsidRPr="007C5815">
              <w:rPr>
                <w:b/>
                <w:sz w:val="16"/>
                <w:lang w:val="es-AR"/>
              </w:rPr>
              <w:t>24 meses</w:t>
            </w:r>
          </w:p>
        </w:tc>
        <w:tc>
          <w:tcPr>
            <w:tcW w:w="124" w:type="dxa"/>
            <w:tcBorders>
              <w:top w:val="single" w:sz="4" w:space="0" w:color="auto"/>
            </w:tcBorders>
            <w:shd w:val="clear" w:color="auto" w:fill="auto"/>
          </w:tcPr>
          <w:p w14:paraId="1CE24F76" w14:textId="77777777" w:rsidR="005C1559" w:rsidRPr="007C5815" w:rsidRDefault="005C1559" w:rsidP="00FD394D">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310F2F7E" w14:textId="77777777" w:rsidR="005C1559" w:rsidRPr="007C5815" w:rsidRDefault="005737EF" w:rsidP="00112A6B">
            <w:pPr>
              <w:pStyle w:val="Texto"/>
              <w:jc w:val="center"/>
              <w:rPr>
                <w:b/>
                <w:sz w:val="16"/>
                <w:lang w:val="es-AR"/>
              </w:rPr>
            </w:pPr>
            <w:r w:rsidRPr="007C5815">
              <w:rPr>
                <w:b/>
                <w:sz w:val="16"/>
                <w:lang w:val="es-AR"/>
              </w:rPr>
              <w:t>Total al 3</w:t>
            </w:r>
            <w:r w:rsidR="00112A6B" w:rsidRPr="007C5815">
              <w:rPr>
                <w:b/>
                <w:sz w:val="16"/>
                <w:lang w:val="es-AR"/>
              </w:rPr>
              <w:t>1</w:t>
            </w:r>
            <w:r w:rsidRPr="007C5815">
              <w:rPr>
                <w:b/>
                <w:sz w:val="16"/>
                <w:lang w:val="es-AR"/>
              </w:rPr>
              <w:t>/0</w:t>
            </w:r>
            <w:r w:rsidR="00112A6B" w:rsidRPr="007C5815">
              <w:rPr>
                <w:b/>
                <w:sz w:val="16"/>
                <w:lang w:val="es-AR"/>
              </w:rPr>
              <w:t>3</w:t>
            </w:r>
            <w:r w:rsidR="005C1559" w:rsidRPr="007C5815">
              <w:rPr>
                <w:b/>
                <w:sz w:val="16"/>
                <w:lang w:val="es-AR"/>
              </w:rPr>
              <w:t>/201</w:t>
            </w:r>
            <w:r w:rsidR="00112A6B" w:rsidRPr="007C5815">
              <w:rPr>
                <w:b/>
                <w:sz w:val="16"/>
                <w:lang w:val="es-AR"/>
              </w:rPr>
              <w:t>9</w:t>
            </w:r>
          </w:p>
        </w:tc>
      </w:tr>
      <w:tr w:rsidR="00680681" w:rsidRPr="007C5815" w14:paraId="5F775097" w14:textId="77777777" w:rsidTr="008874FC">
        <w:trPr>
          <w:trHeight w:val="70"/>
        </w:trPr>
        <w:tc>
          <w:tcPr>
            <w:tcW w:w="2552" w:type="dxa"/>
            <w:shd w:val="clear" w:color="auto" w:fill="auto"/>
          </w:tcPr>
          <w:p w14:paraId="7814A2CE" w14:textId="77777777" w:rsidR="005C1559" w:rsidRPr="007C5815" w:rsidRDefault="005C1559" w:rsidP="00FD394D">
            <w:pPr>
              <w:pStyle w:val="Texto"/>
              <w:rPr>
                <w:sz w:val="16"/>
                <w:lang w:val="es-AR"/>
              </w:rPr>
            </w:pPr>
          </w:p>
        </w:tc>
        <w:tc>
          <w:tcPr>
            <w:tcW w:w="179" w:type="dxa"/>
            <w:shd w:val="clear" w:color="auto" w:fill="auto"/>
          </w:tcPr>
          <w:p w14:paraId="4AB6BD16" w14:textId="77777777" w:rsidR="005C1559" w:rsidRPr="007C5815" w:rsidRDefault="005C1559" w:rsidP="00FD394D">
            <w:pPr>
              <w:pStyle w:val="Texto"/>
              <w:rPr>
                <w:sz w:val="16"/>
                <w:lang w:val="es-AR"/>
              </w:rPr>
            </w:pPr>
          </w:p>
        </w:tc>
        <w:tc>
          <w:tcPr>
            <w:tcW w:w="1097" w:type="dxa"/>
            <w:shd w:val="clear" w:color="auto" w:fill="auto"/>
          </w:tcPr>
          <w:p w14:paraId="5F80BF65" w14:textId="77777777" w:rsidR="005C1559" w:rsidRPr="007C5815" w:rsidRDefault="005C1559" w:rsidP="00FD394D">
            <w:pPr>
              <w:pStyle w:val="Texto"/>
              <w:tabs>
                <w:tab w:val="decimal" w:pos="846"/>
              </w:tabs>
              <w:jc w:val="right"/>
              <w:rPr>
                <w:sz w:val="16"/>
                <w:lang w:val="es-AR"/>
              </w:rPr>
            </w:pPr>
          </w:p>
        </w:tc>
        <w:tc>
          <w:tcPr>
            <w:tcW w:w="141" w:type="dxa"/>
            <w:shd w:val="clear" w:color="auto" w:fill="auto"/>
          </w:tcPr>
          <w:p w14:paraId="693B6DB1" w14:textId="77777777" w:rsidR="005C1559" w:rsidRPr="007C5815" w:rsidRDefault="005C1559" w:rsidP="00FD394D">
            <w:pPr>
              <w:pStyle w:val="Texto"/>
              <w:jc w:val="right"/>
              <w:rPr>
                <w:sz w:val="16"/>
                <w:lang w:val="es-AR"/>
              </w:rPr>
            </w:pPr>
          </w:p>
        </w:tc>
        <w:tc>
          <w:tcPr>
            <w:tcW w:w="1248" w:type="dxa"/>
            <w:shd w:val="clear" w:color="auto" w:fill="auto"/>
          </w:tcPr>
          <w:p w14:paraId="27EBFDA3" w14:textId="77777777" w:rsidR="005C1559" w:rsidRPr="007C5815" w:rsidRDefault="005C1559" w:rsidP="00FD394D">
            <w:pPr>
              <w:pStyle w:val="Texto"/>
              <w:tabs>
                <w:tab w:val="decimal" w:pos="756"/>
              </w:tabs>
              <w:jc w:val="right"/>
              <w:rPr>
                <w:sz w:val="16"/>
                <w:lang w:val="es-AR"/>
              </w:rPr>
            </w:pPr>
          </w:p>
        </w:tc>
        <w:tc>
          <w:tcPr>
            <w:tcW w:w="186" w:type="dxa"/>
            <w:shd w:val="clear" w:color="auto" w:fill="auto"/>
          </w:tcPr>
          <w:p w14:paraId="236E23FE" w14:textId="77777777" w:rsidR="005C1559" w:rsidRPr="007C5815" w:rsidRDefault="005C1559" w:rsidP="00FD394D">
            <w:pPr>
              <w:pStyle w:val="Texto"/>
              <w:jc w:val="right"/>
              <w:rPr>
                <w:sz w:val="16"/>
                <w:lang w:val="es-AR"/>
              </w:rPr>
            </w:pPr>
          </w:p>
        </w:tc>
        <w:tc>
          <w:tcPr>
            <w:tcW w:w="936" w:type="dxa"/>
            <w:shd w:val="clear" w:color="auto" w:fill="auto"/>
          </w:tcPr>
          <w:p w14:paraId="53678F94" w14:textId="77777777" w:rsidR="005C1559" w:rsidRPr="007C5815" w:rsidRDefault="005C1559" w:rsidP="00FD394D">
            <w:pPr>
              <w:pStyle w:val="Texto"/>
              <w:tabs>
                <w:tab w:val="left" w:pos="849"/>
              </w:tabs>
              <w:jc w:val="right"/>
              <w:rPr>
                <w:sz w:val="16"/>
                <w:lang w:val="es-AR"/>
              </w:rPr>
            </w:pPr>
          </w:p>
        </w:tc>
        <w:tc>
          <w:tcPr>
            <w:tcW w:w="144" w:type="dxa"/>
            <w:shd w:val="clear" w:color="auto" w:fill="auto"/>
          </w:tcPr>
          <w:p w14:paraId="46FC0578" w14:textId="77777777" w:rsidR="005C1559" w:rsidRPr="007C5815" w:rsidRDefault="005C1559" w:rsidP="00FD394D">
            <w:pPr>
              <w:pStyle w:val="Texto"/>
              <w:jc w:val="right"/>
              <w:rPr>
                <w:sz w:val="16"/>
                <w:lang w:val="es-AR"/>
              </w:rPr>
            </w:pPr>
          </w:p>
        </w:tc>
        <w:tc>
          <w:tcPr>
            <w:tcW w:w="1026" w:type="dxa"/>
            <w:shd w:val="clear" w:color="auto" w:fill="auto"/>
          </w:tcPr>
          <w:p w14:paraId="4D6AAB3A" w14:textId="77777777" w:rsidR="005C1559" w:rsidRPr="007C5815" w:rsidRDefault="005C1559" w:rsidP="00FD394D">
            <w:pPr>
              <w:pStyle w:val="Texto"/>
              <w:tabs>
                <w:tab w:val="decimal" w:pos="756"/>
              </w:tabs>
              <w:jc w:val="right"/>
              <w:rPr>
                <w:sz w:val="16"/>
                <w:lang w:val="es-AR"/>
              </w:rPr>
            </w:pPr>
          </w:p>
        </w:tc>
        <w:tc>
          <w:tcPr>
            <w:tcW w:w="144" w:type="dxa"/>
            <w:shd w:val="clear" w:color="auto" w:fill="auto"/>
          </w:tcPr>
          <w:p w14:paraId="1037B9B9" w14:textId="77777777" w:rsidR="005C1559" w:rsidRPr="007C5815" w:rsidRDefault="005C1559" w:rsidP="00FD394D">
            <w:pPr>
              <w:pStyle w:val="Texto"/>
              <w:jc w:val="right"/>
              <w:rPr>
                <w:sz w:val="16"/>
                <w:lang w:val="es-AR"/>
              </w:rPr>
            </w:pPr>
          </w:p>
        </w:tc>
        <w:tc>
          <w:tcPr>
            <w:tcW w:w="1136" w:type="dxa"/>
            <w:shd w:val="clear" w:color="auto" w:fill="auto"/>
          </w:tcPr>
          <w:p w14:paraId="44DCA607" w14:textId="77777777" w:rsidR="005C1559" w:rsidRPr="007C5815" w:rsidRDefault="005C1559" w:rsidP="00FD394D">
            <w:pPr>
              <w:pStyle w:val="Texto"/>
              <w:jc w:val="right"/>
              <w:rPr>
                <w:sz w:val="16"/>
                <w:lang w:val="es-AR"/>
              </w:rPr>
            </w:pPr>
          </w:p>
        </w:tc>
        <w:tc>
          <w:tcPr>
            <w:tcW w:w="142" w:type="dxa"/>
            <w:shd w:val="clear" w:color="auto" w:fill="auto"/>
          </w:tcPr>
          <w:p w14:paraId="5FDA40BE" w14:textId="77777777" w:rsidR="005C1559" w:rsidRPr="007C5815" w:rsidRDefault="005C1559" w:rsidP="00FD394D">
            <w:pPr>
              <w:pStyle w:val="Texto"/>
              <w:jc w:val="right"/>
              <w:rPr>
                <w:sz w:val="16"/>
                <w:lang w:val="es-AR"/>
              </w:rPr>
            </w:pPr>
          </w:p>
        </w:tc>
        <w:tc>
          <w:tcPr>
            <w:tcW w:w="996" w:type="dxa"/>
            <w:shd w:val="clear" w:color="auto" w:fill="auto"/>
          </w:tcPr>
          <w:p w14:paraId="52F2AFEF" w14:textId="77777777" w:rsidR="005C1559" w:rsidRPr="007C5815" w:rsidRDefault="005C1559" w:rsidP="00FD394D">
            <w:pPr>
              <w:pStyle w:val="Texto"/>
              <w:jc w:val="right"/>
              <w:rPr>
                <w:sz w:val="16"/>
                <w:lang w:val="es-AR"/>
              </w:rPr>
            </w:pPr>
          </w:p>
        </w:tc>
        <w:tc>
          <w:tcPr>
            <w:tcW w:w="124" w:type="dxa"/>
            <w:shd w:val="clear" w:color="auto" w:fill="auto"/>
          </w:tcPr>
          <w:p w14:paraId="435447C7" w14:textId="77777777" w:rsidR="005C1559" w:rsidRPr="007C5815" w:rsidRDefault="005C1559" w:rsidP="00FD394D">
            <w:pPr>
              <w:pStyle w:val="Texto"/>
              <w:tabs>
                <w:tab w:val="left" w:pos="529"/>
              </w:tabs>
              <w:jc w:val="right"/>
              <w:rPr>
                <w:sz w:val="16"/>
                <w:lang w:val="es-AR"/>
              </w:rPr>
            </w:pPr>
          </w:p>
        </w:tc>
        <w:tc>
          <w:tcPr>
            <w:tcW w:w="1148" w:type="dxa"/>
            <w:shd w:val="clear" w:color="auto" w:fill="auto"/>
          </w:tcPr>
          <w:p w14:paraId="135282F9" w14:textId="77777777" w:rsidR="005C1559" w:rsidRPr="007C5815" w:rsidRDefault="005C1559" w:rsidP="00FD394D">
            <w:pPr>
              <w:pStyle w:val="Texto"/>
              <w:tabs>
                <w:tab w:val="left" w:pos="529"/>
              </w:tabs>
              <w:jc w:val="right"/>
              <w:rPr>
                <w:sz w:val="16"/>
                <w:lang w:val="es-AR"/>
              </w:rPr>
            </w:pPr>
          </w:p>
        </w:tc>
      </w:tr>
      <w:tr w:rsidR="00680681" w:rsidRPr="007C5815" w14:paraId="1FD68DCD" w14:textId="77777777" w:rsidTr="00B8720C">
        <w:tc>
          <w:tcPr>
            <w:tcW w:w="2552" w:type="dxa"/>
            <w:vAlign w:val="bottom"/>
          </w:tcPr>
          <w:p w14:paraId="7F5B8B4A" w14:textId="77777777" w:rsidR="005C1559" w:rsidRPr="007C5815" w:rsidRDefault="005C1559" w:rsidP="00FD394D">
            <w:pPr>
              <w:pStyle w:val="Texto"/>
              <w:rPr>
                <w:b/>
                <w:sz w:val="16"/>
                <w:lang w:val="es-AR"/>
              </w:rPr>
            </w:pPr>
            <w:r w:rsidRPr="007C5815">
              <w:rPr>
                <w:b/>
                <w:sz w:val="16"/>
                <w:lang w:val="es-AR"/>
              </w:rPr>
              <w:t xml:space="preserve">Depósitos </w:t>
            </w:r>
          </w:p>
        </w:tc>
        <w:tc>
          <w:tcPr>
            <w:tcW w:w="179" w:type="dxa"/>
            <w:vAlign w:val="bottom"/>
          </w:tcPr>
          <w:p w14:paraId="75FB9F4C" w14:textId="77777777" w:rsidR="005C1559" w:rsidRPr="007C5815" w:rsidRDefault="005C1559" w:rsidP="00FD394D">
            <w:pPr>
              <w:pStyle w:val="Texto"/>
              <w:rPr>
                <w:b/>
                <w:sz w:val="16"/>
                <w:lang w:val="es-AR"/>
              </w:rPr>
            </w:pPr>
          </w:p>
        </w:tc>
        <w:tc>
          <w:tcPr>
            <w:tcW w:w="1097" w:type="dxa"/>
            <w:vAlign w:val="bottom"/>
          </w:tcPr>
          <w:p w14:paraId="511B2BE8" w14:textId="77777777" w:rsidR="005C1559" w:rsidRPr="007C5815" w:rsidRDefault="007C5815" w:rsidP="00B8720C">
            <w:pPr>
              <w:pStyle w:val="Texto"/>
              <w:tabs>
                <w:tab w:val="decimal" w:pos="-73"/>
              </w:tabs>
              <w:jc w:val="right"/>
              <w:rPr>
                <w:b/>
                <w:sz w:val="16"/>
                <w:lang w:val="es-AR"/>
              </w:rPr>
            </w:pPr>
            <w:r w:rsidRPr="007C5815">
              <w:rPr>
                <w:b/>
                <w:sz w:val="16"/>
                <w:lang w:val="es-AR"/>
              </w:rPr>
              <w:t>9.485.189</w:t>
            </w:r>
          </w:p>
        </w:tc>
        <w:tc>
          <w:tcPr>
            <w:tcW w:w="141" w:type="dxa"/>
            <w:vAlign w:val="bottom"/>
          </w:tcPr>
          <w:p w14:paraId="1A704285"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5FB4969F"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18.970</w:t>
            </w:r>
          </w:p>
        </w:tc>
        <w:tc>
          <w:tcPr>
            <w:tcW w:w="186" w:type="dxa"/>
            <w:vAlign w:val="bottom"/>
          </w:tcPr>
          <w:p w14:paraId="2E033558" w14:textId="77777777" w:rsidR="005C1559" w:rsidRPr="007C5815" w:rsidRDefault="005C1559" w:rsidP="00B8720C">
            <w:pPr>
              <w:pStyle w:val="Texto"/>
              <w:tabs>
                <w:tab w:val="decimal" w:pos="-73"/>
              </w:tabs>
              <w:jc w:val="right"/>
              <w:rPr>
                <w:b/>
                <w:sz w:val="16"/>
                <w:lang w:val="es-AR"/>
              </w:rPr>
            </w:pPr>
          </w:p>
        </w:tc>
        <w:tc>
          <w:tcPr>
            <w:tcW w:w="936" w:type="dxa"/>
            <w:vAlign w:val="bottom"/>
          </w:tcPr>
          <w:p w14:paraId="4C2233CE"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35.856</w:t>
            </w:r>
          </w:p>
        </w:tc>
        <w:tc>
          <w:tcPr>
            <w:tcW w:w="144" w:type="dxa"/>
            <w:vAlign w:val="bottom"/>
          </w:tcPr>
          <w:p w14:paraId="572A4093" w14:textId="77777777" w:rsidR="005C1559" w:rsidRPr="007C5815" w:rsidRDefault="005C1559" w:rsidP="00B8720C">
            <w:pPr>
              <w:pStyle w:val="Texto"/>
              <w:tabs>
                <w:tab w:val="decimal" w:pos="-73"/>
              </w:tabs>
              <w:jc w:val="right"/>
              <w:rPr>
                <w:b/>
                <w:sz w:val="16"/>
                <w:lang w:val="es-AR"/>
              </w:rPr>
            </w:pPr>
          </w:p>
        </w:tc>
        <w:tc>
          <w:tcPr>
            <w:tcW w:w="1026" w:type="dxa"/>
            <w:vAlign w:val="bottom"/>
          </w:tcPr>
          <w:p w14:paraId="0AFC1FF9" w14:textId="77777777" w:rsidR="005C1559" w:rsidRPr="007C5815" w:rsidRDefault="006E0388" w:rsidP="00B8720C">
            <w:pPr>
              <w:pStyle w:val="Texto"/>
              <w:tabs>
                <w:tab w:val="decimal" w:pos="-73"/>
                <w:tab w:val="decimal" w:pos="756"/>
              </w:tabs>
              <w:jc w:val="right"/>
              <w:rPr>
                <w:b/>
                <w:sz w:val="16"/>
                <w:lang w:val="es-AR"/>
              </w:rPr>
            </w:pPr>
            <w:r w:rsidRPr="007C5815">
              <w:rPr>
                <w:b/>
                <w:sz w:val="16"/>
                <w:lang w:val="es-AR"/>
              </w:rPr>
              <w:t>-</w:t>
            </w:r>
          </w:p>
        </w:tc>
        <w:tc>
          <w:tcPr>
            <w:tcW w:w="144" w:type="dxa"/>
            <w:vAlign w:val="bottom"/>
          </w:tcPr>
          <w:p w14:paraId="05633B66" w14:textId="77777777" w:rsidR="005C1559" w:rsidRPr="007C5815" w:rsidRDefault="005C1559" w:rsidP="00B8720C">
            <w:pPr>
              <w:pStyle w:val="Texto"/>
              <w:tabs>
                <w:tab w:val="decimal" w:pos="-73"/>
              </w:tabs>
              <w:jc w:val="right"/>
              <w:rPr>
                <w:b/>
                <w:sz w:val="16"/>
                <w:lang w:val="es-AR"/>
              </w:rPr>
            </w:pPr>
          </w:p>
        </w:tc>
        <w:tc>
          <w:tcPr>
            <w:tcW w:w="1136" w:type="dxa"/>
            <w:vAlign w:val="bottom"/>
          </w:tcPr>
          <w:p w14:paraId="4AEA6469" w14:textId="77777777" w:rsidR="005C1559" w:rsidRPr="007C5815" w:rsidRDefault="005C1559" w:rsidP="00B8720C">
            <w:pPr>
              <w:pStyle w:val="Texto"/>
              <w:tabs>
                <w:tab w:val="decimal" w:pos="-73"/>
                <w:tab w:val="decimal" w:pos="756"/>
              </w:tabs>
              <w:jc w:val="right"/>
              <w:rPr>
                <w:b/>
                <w:sz w:val="16"/>
                <w:lang w:val="es-AR"/>
              </w:rPr>
            </w:pPr>
            <w:r w:rsidRPr="007C5815">
              <w:rPr>
                <w:b/>
                <w:sz w:val="16"/>
                <w:lang w:val="es-AR"/>
              </w:rPr>
              <w:t>-</w:t>
            </w:r>
          </w:p>
        </w:tc>
        <w:tc>
          <w:tcPr>
            <w:tcW w:w="142" w:type="dxa"/>
            <w:vAlign w:val="bottom"/>
          </w:tcPr>
          <w:p w14:paraId="1D1AFE5E" w14:textId="77777777" w:rsidR="005C1559" w:rsidRPr="007C5815" w:rsidRDefault="005C1559" w:rsidP="00B8720C">
            <w:pPr>
              <w:pStyle w:val="Texto"/>
              <w:jc w:val="right"/>
              <w:rPr>
                <w:b/>
                <w:sz w:val="16"/>
                <w:lang w:val="es-AR"/>
              </w:rPr>
            </w:pPr>
          </w:p>
        </w:tc>
        <w:tc>
          <w:tcPr>
            <w:tcW w:w="996" w:type="dxa"/>
            <w:vAlign w:val="bottom"/>
          </w:tcPr>
          <w:p w14:paraId="2F9D170B" w14:textId="77777777" w:rsidR="005C1559" w:rsidRPr="007C5815" w:rsidRDefault="005C1559" w:rsidP="00B8720C">
            <w:pPr>
              <w:pStyle w:val="Texto"/>
              <w:tabs>
                <w:tab w:val="decimal" w:pos="-73"/>
                <w:tab w:val="decimal" w:pos="756"/>
              </w:tabs>
              <w:jc w:val="right"/>
              <w:rPr>
                <w:b/>
                <w:sz w:val="16"/>
                <w:lang w:val="es-AR"/>
              </w:rPr>
            </w:pPr>
            <w:r w:rsidRPr="007C5815">
              <w:rPr>
                <w:b/>
                <w:sz w:val="16"/>
                <w:lang w:val="es-AR"/>
              </w:rPr>
              <w:t>-</w:t>
            </w:r>
          </w:p>
        </w:tc>
        <w:tc>
          <w:tcPr>
            <w:tcW w:w="124" w:type="dxa"/>
            <w:vAlign w:val="bottom"/>
          </w:tcPr>
          <w:p w14:paraId="3889D1FF" w14:textId="77777777" w:rsidR="005C1559" w:rsidRPr="007C5815" w:rsidRDefault="005C1559" w:rsidP="00B8720C">
            <w:pPr>
              <w:pStyle w:val="Texto"/>
              <w:tabs>
                <w:tab w:val="decimal" w:pos="-73"/>
                <w:tab w:val="decimal" w:pos="756"/>
              </w:tabs>
              <w:jc w:val="right"/>
              <w:rPr>
                <w:b/>
                <w:sz w:val="16"/>
                <w:lang w:val="es-AR"/>
              </w:rPr>
            </w:pPr>
          </w:p>
        </w:tc>
        <w:tc>
          <w:tcPr>
            <w:tcW w:w="1148" w:type="dxa"/>
            <w:shd w:val="clear" w:color="auto" w:fill="auto"/>
            <w:vAlign w:val="bottom"/>
          </w:tcPr>
          <w:p w14:paraId="1A49E4AD"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9.540.015</w:t>
            </w:r>
          </w:p>
        </w:tc>
      </w:tr>
      <w:tr w:rsidR="00680681" w:rsidRPr="007C5815" w14:paraId="38608484" w14:textId="77777777" w:rsidTr="00B8720C">
        <w:trPr>
          <w:trHeight w:val="106"/>
        </w:trPr>
        <w:tc>
          <w:tcPr>
            <w:tcW w:w="2552" w:type="dxa"/>
            <w:vAlign w:val="bottom"/>
          </w:tcPr>
          <w:p w14:paraId="050AB9DB" w14:textId="77777777" w:rsidR="005C1559" w:rsidRPr="007C5815" w:rsidRDefault="005C1559" w:rsidP="00FD394D">
            <w:pPr>
              <w:pStyle w:val="Texto"/>
              <w:rPr>
                <w:sz w:val="16"/>
                <w:lang w:val="es-AR"/>
              </w:rPr>
            </w:pPr>
          </w:p>
        </w:tc>
        <w:tc>
          <w:tcPr>
            <w:tcW w:w="179" w:type="dxa"/>
            <w:vAlign w:val="bottom"/>
          </w:tcPr>
          <w:p w14:paraId="0788CBDF" w14:textId="77777777" w:rsidR="005C1559" w:rsidRPr="007C5815" w:rsidRDefault="005C1559" w:rsidP="00FD394D">
            <w:pPr>
              <w:pStyle w:val="Texto"/>
              <w:rPr>
                <w:sz w:val="16"/>
                <w:lang w:val="es-AR"/>
              </w:rPr>
            </w:pPr>
          </w:p>
        </w:tc>
        <w:tc>
          <w:tcPr>
            <w:tcW w:w="1097" w:type="dxa"/>
            <w:vAlign w:val="bottom"/>
          </w:tcPr>
          <w:p w14:paraId="2601DE2A" w14:textId="77777777" w:rsidR="005C1559" w:rsidRPr="007C5815" w:rsidRDefault="005C1559" w:rsidP="00B8720C">
            <w:pPr>
              <w:pStyle w:val="Texto"/>
              <w:tabs>
                <w:tab w:val="decimal" w:pos="-73"/>
              </w:tabs>
              <w:jc w:val="right"/>
              <w:rPr>
                <w:sz w:val="16"/>
                <w:lang w:val="es-AR"/>
              </w:rPr>
            </w:pPr>
          </w:p>
        </w:tc>
        <w:tc>
          <w:tcPr>
            <w:tcW w:w="141" w:type="dxa"/>
            <w:vAlign w:val="bottom"/>
          </w:tcPr>
          <w:p w14:paraId="30B4B4EB" w14:textId="77777777" w:rsidR="005C1559" w:rsidRPr="007C5815" w:rsidRDefault="005C1559" w:rsidP="00B8720C">
            <w:pPr>
              <w:pStyle w:val="Texto"/>
              <w:tabs>
                <w:tab w:val="decimal" w:pos="-73"/>
              </w:tabs>
              <w:jc w:val="right"/>
              <w:rPr>
                <w:sz w:val="16"/>
                <w:lang w:val="es-AR"/>
              </w:rPr>
            </w:pPr>
          </w:p>
        </w:tc>
        <w:tc>
          <w:tcPr>
            <w:tcW w:w="1248" w:type="dxa"/>
            <w:vAlign w:val="bottom"/>
          </w:tcPr>
          <w:p w14:paraId="1F8D7609" w14:textId="77777777" w:rsidR="005C1559" w:rsidRPr="007C5815" w:rsidRDefault="005C1559" w:rsidP="00B8720C">
            <w:pPr>
              <w:pStyle w:val="Texto"/>
              <w:tabs>
                <w:tab w:val="decimal" w:pos="-73"/>
                <w:tab w:val="decimal" w:pos="756"/>
              </w:tabs>
              <w:jc w:val="right"/>
              <w:rPr>
                <w:sz w:val="16"/>
                <w:lang w:val="es-AR"/>
              </w:rPr>
            </w:pPr>
          </w:p>
        </w:tc>
        <w:tc>
          <w:tcPr>
            <w:tcW w:w="186" w:type="dxa"/>
            <w:vAlign w:val="bottom"/>
          </w:tcPr>
          <w:p w14:paraId="10F608DF" w14:textId="77777777" w:rsidR="005C1559" w:rsidRPr="007C5815" w:rsidRDefault="005C1559" w:rsidP="00B8720C">
            <w:pPr>
              <w:pStyle w:val="Texto"/>
              <w:tabs>
                <w:tab w:val="decimal" w:pos="-73"/>
              </w:tabs>
              <w:jc w:val="right"/>
              <w:rPr>
                <w:sz w:val="16"/>
                <w:lang w:val="es-AR"/>
              </w:rPr>
            </w:pPr>
          </w:p>
        </w:tc>
        <w:tc>
          <w:tcPr>
            <w:tcW w:w="936" w:type="dxa"/>
            <w:vAlign w:val="bottom"/>
          </w:tcPr>
          <w:p w14:paraId="49BEFF12" w14:textId="77777777" w:rsidR="005C1559" w:rsidRPr="007C5815" w:rsidRDefault="005C1559" w:rsidP="00B8720C">
            <w:pPr>
              <w:pStyle w:val="Texto"/>
              <w:tabs>
                <w:tab w:val="decimal" w:pos="-73"/>
                <w:tab w:val="decimal" w:pos="756"/>
              </w:tabs>
              <w:jc w:val="right"/>
              <w:rPr>
                <w:sz w:val="16"/>
                <w:lang w:val="es-AR"/>
              </w:rPr>
            </w:pPr>
          </w:p>
        </w:tc>
        <w:tc>
          <w:tcPr>
            <w:tcW w:w="144" w:type="dxa"/>
            <w:vAlign w:val="bottom"/>
          </w:tcPr>
          <w:p w14:paraId="3F4C27E3" w14:textId="77777777" w:rsidR="005C1559" w:rsidRPr="007C5815" w:rsidRDefault="005C1559" w:rsidP="00B8720C">
            <w:pPr>
              <w:pStyle w:val="Texto"/>
              <w:tabs>
                <w:tab w:val="decimal" w:pos="-73"/>
              </w:tabs>
              <w:jc w:val="right"/>
              <w:rPr>
                <w:sz w:val="16"/>
                <w:lang w:val="es-AR"/>
              </w:rPr>
            </w:pPr>
          </w:p>
        </w:tc>
        <w:tc>
          <w:tcPr>
            <w:tcW w:w="1026" w:type="dxa"/>
            <w:vAlign w:val="bottom"/>
          </w:tcPr>
          <w:p w14:paraId="67A2FAD7" w14:textId="77777777" w:rsidR="005C1559" w:rsidRPr="007C5815" w:rsidRDefault="005C1559" w:rsidP="00B8720C">
            <w:pPr>
              <w:pStyle w:val="Texto"/>
              <w:tabs>
                <w:tab w:val="decimal" w:pos="-73"/>
                <w:tab w:val="decimal" w:pos="756"/>
              </w:tabs>
              <w:jc w:val="right"/>
              <w:rPr>
                <w:sz w:val="16"/>
                <w:lang w:val="es-AR"/>
              </w:rPr>
            </w:pPr>
          </w:p>
        </w:tc>
        <w:tc>
          <w:tcPr>
            <w:tcW w:w="144" w:type="dxa"/>
            <w:vAlign w:val="bottom"/>
          </w:tcPr>
          <w:p w14:paraId="727DFFF7" w14:textId="77777777" w:rsidR="005C1559" w:rsidRPr="007C5815" w:rsidRDefault="005C1559" w:rsidP="00B8720C">
            <w:pPr>
              <w:pStyle w:val="Texto"/>
              <w:tabs>
                <w:tab w:val="decimal" w:pos="-73"/>
              </w:tabs>
              <w:jc w:val="right"/>
              <w:rPr>
                <w:sz w:val="16"/>
                <w:lang w:val="es-AR"/>
              </w:rPr>
            </w:pPr>
          </w:p>
        </w:tc>
        <w:tc>
          <w:tcPr>
            <w:tcW w:w="1136" w:type="dxa"/>
            <w:vAlign w:val="bottom"/>
          </w:tcPr>
          <w:p w14:paraId="66D19C37" w14:textId="77777777" w:rsidR="005C1559" w:rsidRPr="007C5815" w:rsidRDefault="005C1559" w:rsidP="00B8720C">
            <w:pPr>
              <w:pStyle w:val="Texto"/>
              <w:tabs>
                <w:tab w:val="decimal" w:pos="-73"/>
              </w:tabs>
              <w:jc w:val="right"/>
              <w:rPr>
                <w:sz w:val="16"/>
                <w:lang w:val="es-AR"/>
              </w:rPr>
            </w:pPr>
          </w:p>
        </w:tc>
        <w:tc>
          <w:tcPr>
            <w:tcW w:w="142" w:type="dxa"/>
            <w:vAlign w:val="bottom"/>
          </w:tcPr>
          <w:p w14:paraId="1262E2FE" w14:textId="77777777" w:rsidR="005C1559" w:rsidRPr="007C5815" w:rsidRDefault="005C1559" w:rsidP="00B8720C">
            <w:pPr>
              <w:pStyle w:val="Texto"/>
              <w:jc w:val="right"/>
              <w:rPr>
                <w:sz w:val="16"/>
                <w:lang w:val="es-AR"/>
              </w:rPr>
            </w:pPr>
          </w:p>
        </w:tc>
        <w:tc>
          <w:tcPr>
            <w:tcW w:w="996" w:type="dxa"/>
            <w:vAlign w:val="bottom"/>
          </w:tcPr>
          <w:p w14:paraId="76AAEB29" w14:textId="77777777" w:rsidR="005C1559" w:rsidRPr="007C5815" w:rsidRDefault="005C1559" w:rsidP="00B8720C">
            <w:pPr>
              <w:pStyle w:val="Texto"/>
              <w:tabs>
                <w:tab w:val="decimal" w:pos="-73"/>
              </w:tabs>
              <w:jc w:val="right"/>
              <w:rPr>
                <w:sz w:val="16"/>
                <w:lang w:val="es-AR"/>
              </w:rPr>
            </w:pPr>
          </w:p>
        </w:tc>
        <w:tc>
          <w:tcPr>
            <w:tcW w:w="124" w:type="dxa"/>
            <w:vAlign w:val="bottom"/>
          </w:tcPr>
          <w:p w14:paraId="160C6947" w14:textId="77777777" w:rsidR="005C1559" w:rsidRPr="007C5815" w:rsidRDefault="005C1559" w:rsidP="00B8720C">
            <w:pPr>
              <w:pStyle w:val="Texto"/>
              <w:tabs>
                <w:tab w:val="left" w:pos="529"/>
              </w:tabs>
              <w:jc w:val="right"/>
              <w:rPr>
                <w:sz w:val="16"/>
                <w:lang w:val="es-AR"/>
              </w:rPr>
            </w:pPr>
          </w:p>
        </w:tc>
        <w:tc>
          <w:tcPr>
            <w:tcW w:w="1148" w:type="dxa"/>
            <w:shd w:val="clear" w:color="auto" w:fill="auto"/>
            <w:vAlign w:val="bottom"/>
          </w:tcPr>
          <w:p w14:paraId="752F7320" w14:textId="77777777" w:rsidR="005C1559" w:rsidRPr="007C5815" w:rsidRDefault="005C1559" w:rsidP="00B8720C">
            <w:pPr>
              <w:pStyle w:val="Texto"/>
              <w:tabs>
                <w:tab w:val="decimal" w:pos="-73"/>
                <w:tab w:val="decimal" w:pos="756"/>
              </w:tabs>
              <w:jc w:val="right"/>
              <w:rPr>
                <w:sz w:val="16"/>
                <w:lang w:val="es-AR"/>
              </w:rPr>
            </w:pPr>
          </w:p>
        </w:tc>
      </w:tr>
      <w:tr w:rsidR="00680681" w:rsidRPr="007C5815" w14:paraId="3BE79697" w14:textId="77777777" w:rsidTr="00B8720C">
        <w:trPr>
          <w:trHeight w:val="106"/>
        </w:trPr>
        <w:tc>
          <w:tcPr>
            <w:tcW w:w="2552" w:type="dxa"/>
            <w:vAlign w:val="bottom"/>
          </w:tcPr>
          <w:p w14:paraId="69C89963" w14:textId="77777777" w:rsidR="005C1559" w:rsidRPr="007C5815" w:rsidRDefault="005C1559" w:rsidP="00AD26A9">
            <w:pPr>
              <w:pStyle w:val="Texto"/>
              <w:numPr>
                <w:ilvl w:val="0"/>
                <w:numId w:val="12"/>
              </w:numPr>
              <w:rPr>
                <w:sz w:val="16"/>
                <w:lang w:val="es-AR"/>
              </w:rPr>
            </w:pPr>
            <w:r w:rsidRPr="007C5815">
              <w:rPr>
                <w:sz w:val="16"/>
                <w:lang w:val="es-AR"/>
              </w:rPr>
              <w:t>Sector Financiero</w:t>
            </w:r>
          </w:p>
        </w:tc>
        <w:tc>
          <w:tcPr>
            <w:tcW w:w="179" w:type="dxa"/>
            <w:vAlign w:val="bottom"/>
          </w:tcPr>
          <w:p w14:paraId="4FB15836" w14:textId="77777777" w:rsidR="005C1559" w:rsidRPr="007C5815" w:rsidRDefault="005C1559" w:rsidP="00FD394D">
            <w:pPr>
              <w:pStyle w:val="Texto"/>
              <w:rPr>
                <w:sz w:val="16"/>
                <w:lang w:val="es-AR"/>
              </w:rPr>
            </w:pPr>
          </w:p>
        </w:tc>
        <w:tc>
          <w:tcPr>
            <w:tcW w:w="1097" w:type="dxa"/>
            <w:vAlign w:val="bottom"/>
          </w:tcPr>
          <w:p w14:paraId="6191E303" w14:textId="77777777" w:rsidR="005C1559" w:rsidRPr="007C5815" w:rsidRDefault="007C5815" w:rsidP="00B8720C">
            <w:pPr>
              <w:pStyle w:val="Texto"/>
              <w:tabs>
                <w:tab w:val="decimal" w:pos="-73"/>
              </w:tabs>
              <w:jc w:val="right"/>
              <w:rPr>
                <w:sz w:val="16"/>
                <w:lang w:val="es-AR"/>
              </w:rPr>
            </w:pPr>
            <w:r w:rsidRPr="007C5815">
              <w:rPr>
                <w:sz w:val="16"/>
                <w:lang w:val="es-AR"/>
              </w:rPr>
              <w:t>3.225</w:t>
            </w:r>
          </w:p>
        </w:tc>
        <w:tc>
          <w:tcPr>
            <w:tcW w:w="141" w:type="dxa"/>
            <w:vAlign w:val="bottom"/>
          </w:tcPr>
          <w:p w14:paraId="34BECA4C" w14:textId="77777777" w:rsidR="005C1559" w:rsidRPr="007C5815" w:rsidRDefault="005C1559" w:rsidP="00B8720C">
            <w:pPr>
              <w:pStyle w:val="Texto"/>
              <w:tabs>
                <w:tab w:val="decimal" w:pos="-73"/>
              </w:tabs>
              <w:jc w:val="right"/>
              <w:rPr>
                <w:sz w:val="16"/>
                <w:lang w:val="es-AR"/>
              </w:rPr>
            </w:pPr>
          </w:p>
        </w:tc>
        <w:tc>
          <w:tcPr>
            <w:tcW w:w="1248" w:type="dxa"/>
            <w:vAlign w:val="bottom"/>
          </w:tcPr>
          <w:p w14:paraId="1663A825" w14:textId="77777777" w:rsidR="005C1559" w:rsidRPr="007C5815" w:rsidRDefault="005C1559" w:rsidP="00B8720C">
            <w:pPr>
              <w:pStyle w:val="Texto"/>
              <w:tabs>
                <w:tab w:val="decimal" w:pos="-73"/>
                <w:tab w:val="decimal" w:pos="756"/>
              </w:tabs>
              <w:jc w:val="right"/>
              <w:rPr>
                <w:sz w:val="16"/>
                <w:lang w:val="es-AR"/>
              </w:rPr>
            </w:pPr>
            <w:r w:rsidRPr="007C5815">
              <w:rPr>
                <w:sz w:val="16"/>
                <w:lang w:val="es-AR"/>
              </w:rPr>
              <w:t>-</w:t>
            </w:r>
          </w:p>
        </w:tc>
        <w:tc>
          <w:tcPr>
            <w:tcW w:w="186" w:type="dxa"/>
            <w:vAlign w:val="bottom"/>
          </w:tcPr>
          <w:p w14:paraId="08364173" w14:textId="77777777" w:rsidR="005C1559" w:rsidRPr="007C5815" w:rsidRDefault="005C1559" w:rsidP="00B8720C">
            <w:pPr>
              <w:pStyle w:val="Texto"/>
              <w:tabs>
                <w:tab w:val="decimal" w:pos="-73"/>
              </w:tabs>
              <w:jc w:val="right"/>
              <w:rPr>
                <w:sz w:val="16"/>
                <w:lang w:val="es-AR"/>
              </w:rPr>
            </w:pPr>
          </w:p>
        </w:tc>
        <w:tc>
          <w:tcPr>
            <w:tcW w:w="936" w:type="dxa"/>
            <w:vAlign w:val="bottom"/>
          </w:tcPr>
          <w:p w14:paraId="2479A07C" w14:textId="77777777" w:rsidR="005C1559" w:rsidRPr="007C5815" w:rsidRDefault="005C1559" w:rsidP="00B8720C">
            <w:pPr>
              <w:pStyle w:val="Texto"/>
              <w:tabs>
                <w:tab w:val="decimal" w:pos="-73"/>
                <w:tab w:val="decimal" w:pos="756"/>
              </w:tabs>
              <w:jc w:val="right"/>
              <w:rPr>
                <w:sz w:val="16"/>
                <w:lang w:val="es-AR"/>
              </w:rPr>
            </w:pPr>
            <w:r w:rsidRPr="007C5815">
              <w:rPr>
                <w:sz w:val="16"/>
                <w:lang w:val="es-AR"/>
              </w:rPr>
              <w:t>-</w:t>
            </w:r>
          </w:p>
        </w:tc>
        <w:tc>
          <w:tcPr>
            <w:tcW w:w="144" w:type="dxa"/>
            <w:vAlign w:val="bottom"/>
          </w:tcPr>
          <w:p w14:paraId="690E885D" w14:textId="77777777" w:rsidR="005C1559" w:rsidRPr="007C5815" w:rsidRDefault="005C1559" w:rsidP="00B8720C">
            <w:pPr>
              <w:pStyle w:val="Texto"/>
              <w:tabs>
                <w:tab w:val="decimal" w:pos="-73"/>
              </w:tabs>
              <w:jc w:val="right"/>
              <w:rPr>
                <w:sz w:val="16"/>
                <w:lang w:val="es-AR"/>
              </w:rPr>
            </w:pPr>
          </w:p>
        </w:tc>
        <w:tc>
          <w:tcPr>
            <w:tcW w:w="1026" w:type="dxa"/>
            <w:vAlign w:val="bottom"/>
          </w:tcPr>
          <w:p w14:paraId="6D925763" w14:textId="77777777" w:rsidR="005C1559" w:rsidRPr="007C5815" w:rsidRDefault="005C1559" w:rsidP="00B8720C">
            <w:pPr>
              <w:pStyle w:val="Texto"/>
              <w:tabs>
                <w:tab w:val="decimal" w:pos="-73"/>
                <w:tab w:val="decimal" w:pos="756"/>
              </w:tabs>
              <w:jc w:val="right"/>
              <w:rPr>
                <w:sz w:val="16"/>
                <w:lang w:val="es-AR"/>
              </w:rPr>
            </w:pPr>
            <w:r w:rsidRPr="007C5815">
              <w:rPr>
                <w:sz w:val="16"/>
                <w:lang w:val="es-AR"/>
              </w:rPr>
              <w:t>-</w:t>
            </w:r>
          </w:p>
        </w:tc>
        <w:tc>
          <w:tcPr>
            <w:tcW w:w="144" w:type="dxa"/>
            <w:vAlign w:val="bottom"/>
          </w:tcPr>
          <w:p w14:paraId="222F579E" w14:textId="77777777" w:rsidR="005C1559" w:rsidRPr="007C5815" w:rsidRDefault="005C1559" w:rsidP="00B8720C">
            <w:pPr>
              <w:pStyle w:val="Texto"/>
              <w:tabs>
                <w:tab w:val="decimal" w:pos="-73"/>
              </w:tabs>
              <w:jc w:val="right"/>
              <w:rPr>
                <w:sz w:val="16"/>
                <w:lang w:val="es-AR"/>
              </w:rPr>
            </w:pPr>
          </w:p>
        </w:tc>
        <w:tc>
          <w:tcPr>
            <w:tcW w:w="1136" w:type="dxa"/>
            <w:vAlign w:val="bottom"/>
          </w:tcPr>
          <w:p w14:paraId="0D411C8C" w14:textId="77777777" w:rsidR="005C1559" w:rsidRPr="007C5815" w:rsidRDefault="005C1559" w:rsidP="00B8720C">
            <w:pPr>
              <w:pStyle w:val="Texto"/>
              <w:tabs>
                <w:tab w:val="decimal" w:pos="-73"/>
              </w:tabs>
              <w:jc w:val="right"/>
              <w:rPr>
                <w:sz w:val="16"/>
                <w:lang w:val="es-AR"/>
              </w:rPr>
            </w:pPr>
            <w:r w:rsidRPr="007C5815">
              <w:rPr>
                <w:sz w:val="16"/>
                <w:lang w:val="es-AR"/>
              </w:rPr>
              <w:t>-</w:t>
            </w:r>
          </w:p>
        </w:tc>
        <w:tc>
          <w:tcPr>
            <w:tcW w:w="142" w:type="dxa"/>
            <w:vAlign w:val="bottom"/>
          </w:tcPr>
          <w:p w14:paraId="15F0D9AA" w14:textId="77777777" w:rsidR="005C1559" w:rsidRPr="007C5815" w:rsidRDefault="005C1559" w:rsidP="00B8720C">
            <w:pPr>
              <w:pStyle w:val="Texto"/>
              <w:jc w:val="right"/>
              <w:rPr>
                <w:sz w:val="16"/>
                <w:lang w:val="es-AR"/>
              </w:rPr>
            </w:pPr>
          </w:p>
        </w:tc>
        <w:tc>
          <w:tcPr>
            <w:tcW w:w="996" w:type="dxa"/>
            <w:vAlign w:val="bottom"/>
          </w:tcPr>
          <w:p w14:paraId="53DB0814" w14:textId="77777777" w:rsidR="005C1559" w:rsidRPr="007C5815" w:rsidRDefault="005C1559" w:rsidP="00B8720C">
            <w:pPr>
              <w:pStyle w:val="Texto"/>
              <w:tabs>
                <w:tab w:val="decimal" w:pos="-73"/>
              </w:tabs>
              <w:jc w:val="right"/>
              <w:rPr>
                <w:sz w:val="16"/>
                <w:lang w:val="es-AR"/>
              </w:rPr>
            </w:pPr>
            <w:r w:rsidRPr="007C5815">
              <w:rPr>
                <w:sz w:val="16"/>
                <w:lang w:val="es-AR"/>
              </w:rPr>
              <w:t>-</w:t>
            </w:r>
          </w:p>
        </w:tc>
        <w:tc>
          <w:tcPr>
            <w:tcW w:w="124" w:type="dxa"/>
            <w:vAlign w:val="bottom"/>
          </w:tcPr>
          <w:p w14:paraId="14D1BF62" w14:textId="77777777" w:rsidR="005C1559" w:rsidRPr="007C5815" w:rsidRDefault="005C1559" w:rsidP="00B8720C">
            <w:pPr>
              <w:pStyle w:val="Texto"/>
              <w:tabs>
                <w:tab w:val="left" w:pos="529"/>
              </w:tabs>
              <w:jc w:val="right"/>
              <w:rPr>
                <w:sz w:val="16"/>
                <w:lang w:val="es-AR"/>
              </w:rPr>
            </w:pPr>
          </w:p>
        </w:tc>
        <w:tc>
          <w:tcPr>
            <w:tcW w:w="1148" w:type="dxa"/>
            <w:shd w:val="clear" w:color="auto" w:fill="auto"/>
            <w:vAlign w:val="bottom"/>
          </w:tcPr>
          <w:p w14:paraId="4DA7DD74" w14:textId="77777777" w:rsidR="005C1559" w:rsidRPr="007C5815" w:rsidRDefault="007C5815" w:rsidP="00B8720C">
            <w:pPr>
              <w:pStyle w:val="Texto"/>
              <w:tabs>
                <w:tab w:val="decimal" w:pos="-73"/>
                <w:tab w:val="decimal" w:pos="756"/>
              </w:tabs>
              <w:jc w:val="right"/>
              <w:rPr>
                <w:sz w:val="16"/>
                <w:lang w:val="es-AR"/>
              </w:rPr>
            </w:pPr>
            <w:r w:rsidRPr="007C5815">
              <w:rPr>
                <w:sz w:val="16"/>
                <w:lang w:val="es-AR"/>
              </w:rPr>
              <w:t>3.225</w:t>
            </w:r>
          </w:p>
        </w:tc>
      </w:tr>
      <w:tr w:rsidR="00680681" w:rsidRPr="007C5815" w14:paraId="623A0F5F" w14:textId="77777777" w:rsidTr="00B8720C">
        <w:trPr>
          <w:trHeight w:val="106"/>
        </w:trPr>
        <w:tc>
          <w:tcPr>
            <w:tcW w:w="2552" w:type="dxa"/>
            <w:vAlign w:val="bottom"/>
          </w:tcPr>
          <w:p w14:paraId="3E88E477" w14:textId="77777777" w:rsidR="005C1559" w:rsidRPr="007C5815" w:rsidRDefault="005C1559" w:rsidP="00AD26A9">
            <w:pPr>
              <w:pStyle w:val="Texto"/>
              <w:numPr>
                <w:ilvl w:val="0"/>
                <w:numId w:val="12"/>
              </w:numPr>
              <w:jc w:val="left"/>
              <w:rPr>
                <w:sz w:val="16"/>
                <w:lang w:val="es-AR"/>
              </w:rPr>
            </w:pPr>
            <w:r w:rsidRPr="007C5815">
              <w:rPr>
                <w:sz w:val="16"/>
                <w:lang w:val="es-AR"/>
              </w:rPr>
              <w:t>Sector Privado No Financiero</w:t>
            </w:r>
          </w:p>
        </w:tc>
        <w:tc>
          <w:tcPr>
            <w:tcW w:w="179" w:type="dxa"/>
            <w:vAlign w:val="bottom"/>
          </w:tcPr>
          <w:p w14:paraId="24B17942" w14:textId="77777777" w:rsidR="005C1559" w:rsidRPr="007C5815" w:rsidRDefault="005C1559" w:rsidP="00FD394D">
            <w:pPr>
              <w:pStyle w:val="Texto"/>
              <w:rPr>
                <w:sz w:val="16"/>
                <w:lang w:val="es-AR"/>
              </w:rPr>
            </w:pPr>
          </w:p>
        </w:tc>
        <w:tc>
          <w:tcPr>
            <w:tcW w:w="1097" w:type="dxa"/>
            <w:vAlign w:val="bottom"/>
          </w:tcPr>
          <w:p w14:paraId="47858C27" w14:textId="77777777" w:rsidR="005C1559" w:rsidRPr="007C5815" w:rsidRDefault="007C5815" w:rsidP="00B8720C">
            <w:pPr>
              <w:pStyle w:val="Texto"/>
              <w:tabs>
                <w:tab w:val="decimal" w:pos="-73"/>
              </w:tabs>
              <w:jc w:val="right"/>
              <w:rPr>
                <w:sz w:val="16"/>
                <w:lang w:val="es-AR"/>
              </w:rPr>
            </w:pPr>
            <w:r w:rsidRPr="007C5815">
              <w:rPr>
                <w:sz w:val="16"/>
                <w:lang w:val="es-AR"/>
              </w:rPr>
              <w:t>9.481.964</w:t>
            </w:r>
          </w:p>
        </w:tc>
        <w:tc>
          <w:tcPr>
            <w:tcW w:w="141" w:type="dxa"/>
            <w:vAlign w:val="bottom"/>
          </w:tcPr>
          <w:p w14:paraId="695E9054" w14:textId="77777777" w:rsidR="005C1559" w:rsidRPr="007C5815" w:rsidRDefault="005C1559" w:rsidP="00B8720C">
            <w:pPr>
              <w:pStyle w:val="Texto"/>
              <w:tabs>
                <w:tab w:val="decimal" w:pos="-73"/>
              </w:tabs>
              <w:jc w:val="right"/>
              <w:rPr>
                <w:sz w:val="16"/>
                <w:lang w:val="es-AR"/>
              </w:rPr>
            </w:pPr>
          </w:p>
        </w:tc>
        <w:tc>
          <w:tcPr>
            <w:tcW w:w="1248" w:type="dxa"/>
            <w:vAlign w:val="bottom"/>
          </w:tcPr>
          <w:p w14:paraId="6BD3D063" w14:textId="77777777" w:rsidR="005C1559" w:rsidRPr="007C5815" w:rsidRDefault="007C5815" w:rsidP="00B8720C">
            <w:pPr>
              <w:pStyle w:val="Texto"/>
              <w:tabs>
                <w:tab w:val="decimal" w:pos="-73"/>
                <w:tab w:val="decimal" w:pos="756"/>
              </w:tabs>
              <w:jc w:val="right"/>
              <w:rPr>
                <w:sz w:val="16"/>
                <w:lang w:val="es-AR"/>
              </w:rPr>
            </w:pPr>
            <w:r w:rsidRPr="007C5815">
              <w:rPr>
                <w:sz w:val="16"/>
                <w:lang w:val="es-AR"/>
              </w:rPr>
              <w:t>18.970</w:t>
            </w:r>
          </w:p>
        </w:tc>
        <w:tc>
          <w:tcPr>
            <w:tcW w:w="186" w:type="dxa"/>
            <w:vAlign w:val="bottom"/>
          </w:tcPr>
          <w:p w14:paraId="37EE590E" w14:textId="77777777" w:rsidR="005C1559" w:rsidRPr="007C5815" w:rsidRDefault="005C1559" w:rsidP="00B8720C">
            <w:pPr>
              <w:pStyle w:val="Texto"/>
              <w:tabs>
                <w:tab w:val="decimal" w:pos="-73"/>
              </w:tabs>
              <w:jc w:val="right"/>
              <w:rPr>
                <w:sz w:val="16"/>
                <w:lang w:val="es-AR"/>
              </w:rPr>
            </w:pPr>
          </w:p>
        </w:tc>
        <w:tc>
          <w:tcPr>
            <w:tcW w:w="936" w:type="dxa"/>
            <w:vAlign w:val="bottom"/>
          </w:tcPr>
          <w:p w14:paraId="4DDB47ED" w14:textId="77777777" w:rsidR="005C1559" w:rsidRPr="007C5815" w:rsidRDefault="007C5815" w:rsidP="00B8720C">
            <w:pPr>
              <w:pStyle w:val="Texto"/>
              <w:tabs>
                <w:tab w:val="decimal" w:pos="-73"/>
                <w:tab w:val="decimal" w:pos="756"/>
              </w:tabs>
              <w:jc w:val="right"/>
              <w:rPr>
                <w:sz w:val="16"/>
                <w:lang w:val="es-AR"/>
              </w:rPr>
            </w:pPr>
            <w:r w:rsidRPr="007C5815">
              <w:rPr>
                <w:sz w:val="16"/>
                <w:lang w:val="es-AR"/>
              </w:rPr>
              <w:t>35.856</w:t>
            </w:r>
          </w:p>
        </w:tc>
        <w:tc>
          <w:tcPr>
            <w:tcW w:w="144" w:type="dxa"/>
            <w:vAlign w:val="bottom"/>
          </w:tcPr>
          <w:p w14:paraId="706320C4" w14:textId="77777777" w:rsidR="005C1559" w:rsidRPr="007C5815" w:rsidRDefault="005C1559" w:rsidP="00B8720C">
            <w:pPr>
              <w:pStyle w:val="Texto"/>
              <w:tabs>
                <w:tab w:val="decimal" w:pos="-73"/>
              </w:tabs>
              <w:jc w:val="right"/>
              <w:rPr>
                <w:sz w:val="16"/>
                <w:lang w:val="es-AR"/>
              </w:rPr>
            </w:pPr>
          </w:p>
        </w:tc>
        <w:tc>
          <w:tcPr>
            <w:tcW w:w="1026" w:type="dxa"/>
            <w:vAlign w:val="bottom"/>
          </w:tcPr>
          <w:p w14:paraId="25ECFEF5" w14:textId="77777777" w:rsidR="005C1559" w:rsidRPr="007C5815" w:rsidRDefault="006E0388" w:rsidP="00B8720C">
            <w:pPr>
              <w:pStyle w:val="Texto"/>
              <w:tabs>
                <w:tab w:val="decimal" w:pos="-73"/>
                <w:tab w:val="decimal" w:pos="756"/>
              </w:tabs>
              <w:jc w:val="right"/>
              <w:rPr>
                <w:sz w:val="16"/>
                <w:lang w:val="es-AR"/>
              </w:rPr>
            </w:pPr>
            <w:r w:rsidRPr="007C5815">
              <w:rPr>
                <w:sz w:val="16"/>
                <w:lang w:val="es-AR"/>
              </w:rPr>
              <w:t>-</w:t>
            </w:r>
          </w:p>
        </w:tc>
        <w:tc>
          <w:tcPr>
            <w:tcW w:w="144" w:type="dxa"/>
            <w:vAlign w:val="bottom"/>
          </w:tcPr>
          <w:p w14:paraId="0FFDCB4F" w14:textId="77777777" w:rsidR="005C1559" w:rsidRPr="007C5815" w:rsidRDefault="005C1559" w:rsidP="00B8720C">
            <w:pPr>
              <w:pStyle w:val="Texto"/>
              <w:tabs>
                <w:tab w:val="decimal" w:pos="-73"/>
              </w:tabs>
              <w:jc w:val="right"/>
              <w:rPr>
                <w:sz w:val="16"/>
                <w:lang w:val="es-AR"/>
              </w:rPr>
            </w:pPr>
          </w:p>
        </w:tc>
        <w:tc>
          <w:tcPr>
            <w:tcW w:w="1136" w:type="dxa"/>
            <w:vAlign w:val="bottom"/>
          </w:tcPr>
          <w:p w14:paraId="166D420F" w14:textId="77777777" w:rsidR="005C1559" w:rsidRPr="007C5815" w:rsidRDefault="005C1559" w:rsidP="00B8720C">
            <w:pPr>
              <w:pStyle w:val="Texto"/>
              <w:tabs>
                <w:tab w:val="decimal" w:pos="-73"/>
              </w:tabs>
              <w:jc w:val="right"/>
              <w:rPr>
                <w:sz w:val="16"/>
                <w:lang w:val="es-AR"/>
              </w:rPr>
            </w:pPr>
            <w:r w:rsidRPr="007C5815">
              <w:rPr>
                <w:sz w:val="16"/>
                <w:lang w:val="es-AR"/>
              </w:rPr>
              <w:t>-</w:t>
            </w:r>
          </w:p>
        </w:tc>
        <w:tc>
          <w:tcPr>
            <w:tcW w:w="142" w:type="dxa"/>
            <w:vAlign w:val="bottom"/>
          </w:tcPr>
          <w:p w14:paraId="788C014D" w14:textId="77777777" w:rsidR="005C1559" w:rsidRPr="007C5815" w:rsidRDefault="005C1559" w:rsidP="00B8720C">
            <w:pPr>
              <w:pStyle w:val="Texto"/>
              <w:jc w:val="right"/>
              <w:rPr>
                <w:sz w:val="16"/>
                <w:lang w:val="es-AR"/>
              </w:rPr>
            </w:pPr>
          </w:p>
        </w:tc>
        <w:tc>
          <w:tcPr>
            <w:tcW w:w="996" w:type="dxa"/>
            <w:vAlign w:val="bottom"/>
          </w:tcPr>
          <w:p w14:paraId="2E1AEE98" w14:textId="77777777" w:rsidR="005C1559" w:rsidRPr="007C5815" w:rsidRDefault="005C1559" w:rsidP="00B8720C">
            <w:pPr>
              <w:pStyle w:val="Texto"/>
              <w:tabs>
                <w:tab w:val="decimal" w:pos="-73"/>
              </w:tabs>
              <w:jc w:val="right"/>
              <w:rPr>
                <w:sz w:val="16"/>
                <w:lang w:val="es-AR"/>
              </w:rPr>
            </w:pPr>
            <w:r w:rsidRPr="007C5815">
              <w:rPr>
                <w:sz w:val="16"/>
                <w:lang w:val="es-AR"/>
              </w:rPr>
              <w:t>-</w:t>
            </w:r>
          </w:p>
        </w:tc>
        <w:tc>
          <w:tcPr>
            <w:tcW w:w="124" w:type="dxa"/>
            <w:vAlign w:val="bottom"/>
          </w:tcPr>
          <w:p w14:paraId="5A400E5D" w14:textId="77777777" w:rsidR="005C1559" w:rsidRPr="007C5815" w:rsidRDefault="005C1559" w:rsidP="00B8720C">
            <w:pPr>
              <w:pStyle w:val="Texto"/>
              <w:tabs>
                <w:tab w:val="left" w:pos="529"/>
              </w:tabs>
              <w:jc w:val="right"/>
              <w:rPr>
                <w:sz w:val="16"/>
                <w:lang w:val="es-AR"/>
              </w:rPr>
            </w:pPr>
          </w:p>
          <w:p w14:paraId="6673FB1F" w14:textId="77777777" w:rsidR="005C1559" w:rsidRPr="007C5815" w:rsidRDefault="005C1559" w:rsidP="00B8720C">
            <w:pPr>
              <w:pStyle w:val="Texto"/>
              <w:tabs>
                <w:tab w:val="left" w:pos="529"/>
              </w:tabs>
              <w:jc w:val="right"/>
              <w:rPr>
                <w:sz w:val="16"/>
                <w:lang w:val="es-AR"/>
              </w:rPr>
            </w:pPr>
          </w:p>
        </w:tc>
        <w:tc>
          <w:tcPr>
            <w:tcW w:w="1148" w:type="dxa"/>
            <w:shd w:val="clear" w:color="auto" w:fill="auto"/>
            <w:vAlign w:val="bottom"/>
          </w:tcPr>
          <w:p w14:paraId="0A75BF56" w14:textId="77777777" w:rsidR="005C1559" w:rsidRPr="007C5815" w:rsidRDefault="007C5815" w:rsidP="00B8720C">
            <w:pPr>
              <w:pStyle w:val="Texto"/>
              <w:tabs>
                <w:tab w:val="decimal" w:pos="-73"/>
                <w:tab w:val="decimal" w:pos="756"/>
              </w:tabs>
              <w:jc w:val="right"/>
              <w:rPr>
                <w:sz w:val="16"/>
                <w:lang w:val="es-AR"/>
              </w:rPr>
            </w:pPr>
            <w:r w:rsidRPr="007C5815">
              <w:rPr>
                <w:sz w:val="16"/>
                <w:lang w:val="es-AR"/>
              </w:rPr>
              <w:t>9.536.790</w:t>
            </w:r>
          </w:p>
        </w:tc>
      </w:tr>
      <w:tr w:rsidR="00680681" w:rsidRPr="007C5815" w14:paraId="5FF3C077" w14:textId="77777777" w:rsidTr="00B8720C">
        <w:trPr>
          <w:trHeight w:val="106"/>
        </w:trPr>
        <w:tc>
          <w:tcPr>
            <w:tcW w:w="2552" w:type="dxa"/>
            <w:vAlign w:val="bottom"/>
          </w:tcPr>
          <w:p w14:paraId="686C9423" w14:textId="77777777" w:rsidR="005C1559" w:rsidRPr="007C5815" w:rsidRDefault="005C1559" w:rsidP="00FD394D">
            <w:pPr>
              <w:pStyle w:val="Texto"/>
              <w:ind w:left="288"/>
              <w:rPr>
                <w:sz w:val="16"/>
                <w:lang w:val="es-AR"/>
              </w:rPr>
            </w:pPr>
          </w:p>
        </w:tc>
        <w:tc>
          <w:tcPr>
            <w:tcW w:w="179" w:type="dxa"/>
            <w:vAlign w:val="bottom"/>
          </w:tcPr>
          <w:p w14:paraId="287C00BF" w14:textId="77777777" w:rsidR="005C1559" w:rsidRPr="007C5815" w:rsidRDefault="005C1559" w:rsidP="00FD394D">
            <w:pPr>
              <w:pStyle w:val="Texto"/>
              <w:rPr>
                <w:sz w:val="16"/>
                <w:lang w:val="es-AR"/>
              </w:rPr>
            </w:pPr>
          </w:p>
        </w:tc>
        <w:tc>
          <w:tcPr>
            <w:tcW w:w="1097" w:type="dxa"/>
            <w:vAlign w:val="bottom"/>
          </w:tcPr>
          <w:p w14:paraId="383566CB" w14:textId="77777777" w:rsidR="005C1559" w:rsidRPr="007C5815" w:rsidRDefault="005C1559" w:rsidP="00B8720C">
            <w:pPr>
              <w:pStyle w:val="Texto"/>
              <w:tabs>
                <w:tab w:val="decimal" w:pos="-73"/>
              </w:tabs>
              <w:jc w:val="right"/>
              <w:rPr>
                <w:sz w:val="16"/>
                <w:lang w:val="es-AR"/>
              </w:rPr>
            </w:pPr>
          </w:p>
        </w:tc>
        <w:tc>
          <w:tcPr>
            <w:tcW w:w="141" w:type="dxa"/>
            <w:vAlign w:val="bottom"/>
          </w:tcPr>
          <w:p w14:paraId="73B5578E" w14:textId="77777777" w:rsidR="005C1559" w:rsidRPr="007C5815" w:rsidRDefault="005C1559" w:rsidP="00B8720C">
            <w:pPr>
              <w:pStyle w:val="Texto"/>
              <w:tabs>
                <w:tab w:val="decimal" w:pos="-73"/>
              </w:tabs>
              <w:jc w:val="right"/>
              <w:rPr>
                <w:sz w:val="16"/>
                <w:lang w:val="es-AR"/>
              </w:rPr>
            </w:pPr>
          </w:p>
        </w:tc>
        <w:tc>
          <w:tcPr>
            <w:tcW w:w="1248" w:type="dxa"/>
            <w:vAlign w:val="bottom"/>
          </w:tcPr>
          <w:p w14:paraId="0EECCC50" w14:textId="77777777" w:rsidR="005C1559" w:rsidRPr="007C5815" w:rsidRDefault="005C1559" w:rsidP="00B8720C">
            <w:pPr>
              <w:pStyle w:val="Texto"/>
              <w:tabs>
                <w:tab w:val="decimal" w:pos="-73"/>
                <w:tab w:val="decimal" w:pos="756"/>
              </w:tabs>
              <w:jc w:val="right"/>
              <w:rPr>
                <w:sz w:val="16"/>
                <w:lang w:val="es-AR"/>
              </w:rPr>
            </w:pPr>
          </w:p>
        </w:tc>
        <w:tc>
          <w:tcPr>
            <w:tcW w:w="186" w:type="dxa"/>
            <w:vAlign w:val="bottom"/>
          </w:tcPr>
          <w:p w14:paraId="2D66D7EE" w14:textId="77777777" w:rsidR="005C1559" w:rsidRPr="007C5815" w:rsidRDefault="005C1559" w:rsidP="00B8720C">
            <w:pPr>
              <w:pStyle w:val="Texto"/>
              <w:tabs>
                <w:tab w:val="decimal" w:pos="-73"/>
              </w:tabs>
              <w:jc w:val="right"/>
              <w:rPr>
                <w:sz w:val="16"/>
                <w:lang w:val="es-AR"/>
              </w:rPr>
            </w:pPr>
          </w:p>
        </w:tc>
        <w:tc>
          <w:tcPr>
            <w:tcW w:w="936" w:type="dxa"/>
            <w:vAlign w:val="bottom"/>
          </w:tcPr>
          <w:p w14:paraId="5D768825" w14:textId="77777777" w:rsidR="005C1559" w:rsidRPr="007C5815" w:rsidRDefault="005C1559" w:rsidP="00B8720C">
            <w:pPr>
              <w:pStyle w:val="Texto"/>
              <w:tabs>
                <w:tab w:val="decimal" w:pos="-73"/>
                <w:tab w:val="decimal" w:pos="756"/>
              </w:tabs>
              <w:jc w:val="right"/>
              <w:rPr>
                <w:sz w:val="16"/>
                <w:lang w:val="es-AR"/>
              </w:rPr>
            </w:pPr>
          </w:p>
        </w:tc>
        <w:tc>
          <w:tcPr>
            <w:tcW w:w="144" w:type="dxa"/>
            <w:vAlign w:val="bottom"/>
          </w:tcPr>
          <w:p w14:paraId="2751E69C" w14:textId="77777777" w:rsidR="005C1559" w:rsidRPr="007C5815" w:rsidRDefault="005C1559" w:rsidP="00B8720C">
            <w:pPr>
              <w:pStyle w:val="Texto"/>
              <w:tabs>
                <w:tab w:val="decimal" w:pos="-73"/>
              </w:tabs>
              <w:jc w:val="right"/>
              <w:rPr>
                <w:sz w:val="16"/>
                <w:lang w:val="es-AR"/>
              </w:rPr>
            </w:pPr>
          </w:p>
        </w:tc>
        <w:tc>
          <w:tcPr>
            <w:tcW w:w="1026" w:type="dxa"/>
            <w:vAlign w:val="bottom"/>
          </w:tcPr>
          <w:p w14:paraId="0C08A91F" w14:textId="77777777" w:rsidR="005C1559" w:rsidRPr="007C5815" w:rsidRDefault="005C1559" w:rsidP="00B8720C">
            <w:pPr>
              <w:pStyle w:val="Texto"/>
              <w:tabs>
                <w:tab w:val="decimal" w:pos="-73"/>
                <w:tab w:val="decimal" w:pos="756"/>
              </w:tabs>
              <w:jc w:val="right"/>
              <w:rPr>
                <w:sz w:val="16"/>
                <w:lang w:val="es-AR"/>
              </w:rPr>
            </w:pPr>
          </w:p>
        </w:tc>
        <w:tc>
          <w:tcPr>
            <w:tcW w:w="144" w:type="dxa"/>
            <w:vAlign w:val="bottom"/>
          </w:tcPr>
          <w:p w14:paraId="434CB173" w14:textId="77777777" w:rsidR="005C1559" w:rsidRPr="007C5815" w:rsidRDefault="005C1559" w:rsidP="00B8720C">
            <w:pPr>
              <w:pStyle w:val="Texto"/>
              <w:tabs>
                <w:tab w:val="decimal" w:pos="-73"/>
              </w:tabs>
              <w:jc w:val="right"/>
              <w:rPr>
                <w:sz w:val="16"/>
                <w:lang w:val="es-AR"/>
              </w:rPr>
            </w:pPr>
          </w:p>
        </w:tc>
        <w:tc>
          <w:tcPr>
            <w:tcW w:w="1136" w:type="dxa"/>
            <w:vAlign w:val="bottom"/>
          </w:tcPr>
          <w:p w14:paraId="7040628A" w14:textId="77777777" w:rsidR="005C1559" w:rsidRPr="007C5815" w:rsidRDefault="005C1559" w:rsidP="00B8720C">
            <w:pPr>
              <w:pStyle w:val="Texto"/>
              <w:tabs>
                <w:tab w:val="decimal" w:pos="-73"/>
              </w:tabs>
              <w:jc w:val="right"/>
              <w:rPr>
                <w:sz w:val="16"/>
                <w:lang w:val="es-AR"/>
              </w:rPr>
            </w:pPr>
          </w:p>
        </w:tc>
        <w:tc>
          <w:tcPr>
            <w:tcW w:w="142" w:type="dxa"/>
            <w:vAlign w:val="bottom"/>
          </w:tcPr>
          <w:p w14:paraId="71113932" w14:textId="77777777" w:rsidR="005C1559" w:rsidRPr="007C5815" w:rsidRDefault="005C1559" w:rsidP="00B8720C">
            <w:pPr>
              <w:pStyle w:val="Texto"/>
              <w:jc w:val="right"/>
              <w:rPr>
                <w:sz w:val="16"/>
                <w:lang w:val="es-AR"/>
              </w:rPr>
            </w:pPr>
          </w:p>
        </w:tc>
        <w:tc>
          <w:tcPr>
            <w:tcW w:w="996" w:type="dxa"/>
            <w:vAlign w:val="bottom"/>
          </w:tcPr>
          <w:p w14:paraId="3CCC371D" w14:textId="77777777" w:rsidR="005C1559" w:rsidRPr="007C5815" w:rsidRDefault="005C1559" w:rsidP="00B8720C">
            <w:pPr>
              <w:pStyle w:val="Texto"/>
              <w:tabs>
                <w:tab w:val="decimal" w:pos="-73"/>
              </w:tabs>
              <w:jc w:val="right"/>
              <w:rPr>
                <w:sz w:val="16"/>
                <w:lang w:val="es-AR"/>
              </w:rPr>
            </w:pPr>
          </w:p>
        </w:tc>
        <w:tc>
          <w:tcPr>
            <w:tcW w:w="124" w:type="dxa"/>
            <w:vAlign w:val="bottom"/>
          </w:tcPr>
          <w:p w14:paraId="016B286F" w14:textId="77777777" w:rsidR="005C1559" w:rsidRPr="007C5815" w:rsidRDefault="005C1559" w:rsidP="00B8720C">
            <w:pPr>
              <w:pStyle w:val="Texto"/>
              <w:tabs>
                <w:tab w:val="left" w:pos="529"/>
              </w:tabs>
              <w:jc w:val="right"/>
              <w:rPr>
                <w:sz w:val="16"/>
                <w:lang w:val="es-AR"/>
              </w:rPr>
            </w:pPr>
          </w:p>
        </w:tc>
        <w:tc>
          <w:tcPr>
            <w:tcW w:w="1148" w:type="dxa"/>
            <w:shd w:val="clear" w:color="auto" w:fill="auto"/>
            <w:vAlign w:val="bottom"/>
          </w:tcPr>
          <w:p w14:paraId="06FAD616" w14:textId="77777777" w:rsidR="005C1559" w:rsidRPr="007C5815" w:rsidRDefault="005C1559" w:rsidP="00B8720C">
            <w:pPr>
              <w:pStyle w:val="Texto"/>
              <w:tabs>
                <w:tab w:val="decimal" w:pos="-73"/>
                <w:tab w:val="decimal" w:pos="756"/>
              </w:tabs>
              <w:jc w:val="right"/>
              <w:rPr>
                <w:sz w:val="16"/>
                <w:lang w:val="es-AR"/>
              </w:rPr>
            </w:pPr>
          </w:p>
        </w:tc>
      </w:tr>
      <w:tr w:rsidR="00680681" w:rsidRPr="007C5815" w14:paraId="26642ECF" w14:textId="77777777" w:rsidTr="00B8720C">
        <w:tc>
          <w:tcPr>
            <w:tcW w:w="2552" w:type="dxa"/>
            <w:vAlign w:val="bottom"/>
          </w:tcPr>
          <w:p w14:paraId="252B7C99" w14:textId="77777777" w:rsidR="005C1559" w:rsidRPr="007C5815" w:rsidRDefault="005C1559" w:rsidP="00FD394D">
            <w:pPr>
              <w:pStyle w:val="Texto"/>
              <w:jc w:val="left"/>
              <w:rPr>
                <w:b/>
                <w:sz w:val="16"/>
                <w:lang w:val="es-AR"/>
              </w:rPr>
            </w:pPr>
            <w:r w:rsidRPr="007C5815">
              <w:rPr>
                <w:b/>
                <w:sz w:val="16"/>
                <w:lang w:val="es-AR"/>
              </w:rPr>
              <w:t>Pasivo a valor razonable con cambios en resultados</w:t>
            </w:r>
          </w:p>
        </w:tc>
        <w:tc>
          <w:tcPr>
            <w:tcW w:w="179" w:type="dxa"/>
            <w:vAlign w:val="bottom"/>
          </w:tcPr>
          <w:p w14:paraId="1057AFD5" w14:textId="77777777" w:rsidR="005C1559" w:rsidRPr="007C5815" w:rsidRDefault="005C1559" w:rsidP="00FD394D">
            <w:pPr>
              <w:pStyle w:val="Texto"/>
              <w:rPr>
                <w:sz w:val="16"/>
                <w:lang w:val="es-AR"/>
              </w:rPr>
            </w:pPr>
          </w:p>
        </w:tc>
        <w:tc>
          <w:tcPr>
            <w:tcW w:w="1097" w:type="dxa"/>
            <w:vAlign w:val="bottom"/>
          </w:tcPr>
          <w:p w14:paraId="0F014557" w14:textId="77777777" w:rsidR="005C1559" w:rsidRPr="007C5815" w:rsidRDefault="007C5815" w:rsidP="00B8720C">
            <w:pPr>
              <w:pStyle w:val="Texto"/>
              <w:tabs>
                <w:tab w:val="decimal" w:pos="-73"/>
              </w:tabs>
              <w:jc w:val="right"/>
              <w:rPr>
                <w:b/>
                <w:sz w:val="16"/>
                <w:lang w:val="es-AR"/>
              </w:rPr>
            </w:pPr>
            <w:r w:rsidRPr="007C5815">
              <w:rPr>
                <w:b/>
                <w:sz w:val="16"/>
                <w:lang w:val="es-AR"/>
              </w:rPr>
              <w:t>-</w:t>
            </w:r>
          </w:p>
        </w:tc>
        <w:tc>
          <w:tcPr>
            <w:tcW w:w="141" w:type="dxa"/>
            <w:vAlign w:val="bottom"/>
          </w:tcPr>
          <w:p w14:paraId="3ECDCE9B"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787BEC64"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256.898</w:t>
            </w:r>
          </w:p>
        </w:tc>
        <w:tc>
          <w:tcPr>
            <w:tcW w:w="186" w:type="dxa"/>
            <w:vAlign w:val="bottom"/>
          </w:tcPr>
          <w:p w14:paraId="4528C199" w14:textId="77777777" w:rsidR="005C1559" w:rsidRPr="007C5815" w:rsidRDefault="005C1559" w:rsidP="00B8720C">
            <w:pPr>
              <w:pStyle w:val="Texto"/>
              <w:tabs>
                <w:tab w:val="decimal" w:pos="-73"/>
              </w:tabs>
              <w:jc w:val="right"/>
              <w:rPr>
                <w:sz w:val="16"/>
                <w:lang w:val="es-AR"/>
              </w:rPr>
            </w:pPr>
          </w:p>
        </w:tc>
        <w:tc>
          <w:tcPr>
            <w:tcW w:w="936" w:type="dxa"/>
            <w:vAlign w:val="bottom"/>
          </w:tcPr>
          <w:p w14:paraId="4797DB6E" w14:textId="77777777" w:rsidR="005C1559" w:rsidRPr="007C5815" w:rsidRDefault="006E0388" w:rsidP="00B8720C">
            <w:pPr>
              <w:pStyle w:val="Texto"/>
              <w:tabs>
                <w:tab w:val="decimal" w:pos="-73"/>
                <w:tab w:val="decimal" w:pos="756"/>
              </w:tabs>
              <w:jc w:val="right"/>
              <w:rPr>
                <w:sz w:val="16"/>
                <w:lang w:val="es-AR"/>
              </w:rPr>
            </w:pPr>
            <w:r w:rsidRPr="007C5815">
              <w:rPr>
                <w:sz w:val="16"/>
                <w:lang w:val="es-AR"/>
              </w:rPr>
              <w:t>-</w:t>
            </w:r>
          </w:p>
        </w:tc>
        <w:tc>
          <w:tcPr>
            <w:tcW w:w="144" w:type="dxa"/>
            <w:vAlign w:val="bottom"/>
          </w:tcPr>
          <w:p w14:paraId="27C9E46D" w14:textId="77777777" w:rsidR="005C1559" w:rsidRPr="007C5815" w:rsidRDefault="005C1559" w:rsidP="00B8720C">
            <w:pPr>
              <w:pStyle w:val="Texto"/>
              <w:tabs>
                <w:tab w:val="decimal" w:pos="-73"/>
                <w:tab w:val="decimal" w:pos="756"/>
              </w:tabs>
              <w:ind w:right="149"/>
              <w:jc w:val="right"/>
              <w:rPr>
                <w:sz w:val="16"/>
                <w:lang w:val="es-AR"/>
              </w:rPr>
            </w:pPr>
          </w:p>
        </w:tc>
        <w:tc>
          <w:tcPr>
            <w:tcW w:w="1026" w:type="dxa"/>
            <w:vAlign w:val="bottom"/>
          </w:tcPr>
          <w:p w14:paraId="074CFECB" w14:textId="77777777" w:rsidR="005C1559" w:rsidRPr="007C5815" w:rsidRDefault="005C1559" w:rsidP="00B8720C">
            <w:pPr>
              <w:pStyle w:val="Texto"/>
              <w:tabs>
                <w:tab w:val="decimal" w:pos="-73"/>
                <w:tab w:val="decimal" w:pos="756"/>
              </w:tabs>
              <w:jc w:val="right"/>
              <w:rPr>
                <w:sz w:val="16"/>
                <w:lang w:val="es-AR"/>
              </w:rPr>
            </w:pPr>
            <w:r w:rsidRPr="007C5815">
              <w:rPr>
                <w:sz w:val="16"/>
                <w:lang w:val="es-AR"/>
              </w:rPr>
              <w:t>-</w:t>
            </w:r>
          </w:p>
        </w:tc>
        <w:tc>
          <w:tcPr>
            <w:tcW w:w="144" w:type="dxa"/>
            <w:vAlign w:val="bottom"/>
          </w:tcPr>
          <w:p w14:paraId="2FD77961" w14:textId="77777777" w:rsidR="005C1559" w:rsidRPr="007C5815" w:rsidRDefault="005C1559" w:rsidP="00B8720C">
            <w:pPr>
              <w:pStyle w:val="Texto"/>
              <w:tabs>
                <w:tab w:val="decimal" w:pos="-73"/>
                <w:tab w:val="decimal" w:pos="756"/>
              </w:tabs>
              <w:ind w:right="149"/>
              <w:jc w:val="right"/>
              <w:rPr>
                <w:sz w:val="16"/>
                <w:lang w:val="es-AR"/>
              </w:rPr>
            </w:pPr>
          </w:p>
        </w:tc>
        <w:tc>
          <w:tcPr>
            <w:tcW w:w="1136" w:type="dxa"/>
            <w:vAlign w:val="bottom"/>
          </w:tcPr>
          <w:p w14:paraId="78584A96" w14:textId="77777777" w:rsidR="005C1559" w:rsidRPr="007C5815" w:rsidRDefault="005C1559" w:rsidP="00B8720C">
            <w:pPr>
              <w:pStyle w:val="Texto"/>
              <w:tabs>
                <w:tab w:val="decimal" w:pos="-73"/>
                <w:tab w:val="decimal" w:pos="756"/>
              </w:tabs>
              <w:jc w:val="right"/>
              <w:rPr>
                <w:sz w:val="16"/>
                <w:lang w:val="es-AR"/>
              </w:rPr>
            </w:pPr>
            <w:r w:rsidRPr="007C5815">
              <w:rPr>
                <w:sz w:val="16"/>
                <w:lang w:val="es-AR"/>
              </w:rPr>
              <w:t>-</w:t>
            </w:r>
          </w:p>
        </w:tc>
        <w:tc>
          <w:tcPr>
            <w:tcW w:w="142" w:type="dxa"/>
            <w:vAlign w:val="bottom"/>
          </w:tcPr>
          <w:p w14:paraId="6E326037" w14:textId="77777777" w:rsidR="005C1559" w:rsidRPr="007C5815" w:rsidRDefault="005C1559" w:rsidP="00B8720C">
            <w:pPr>
              <w:pStyle w:val="Texto"/>
              <w:tabs>
                <w:tab w:val="decimal" w:pos="756"/>
              </w:tabs>
              <w:ind w:right="149"/>
              <w:jc w:val="right"/>
              <w:rPr>
                <w:sz w:val="16"/>
                <w:lang w:val="es-AR"/>
              </w:rPr>
            </w:pPr>
          </w:p>
        </w:tc>
        <w:tc>
          <w:tcPr>
            <w:tcW w:w="996" w:type="dxa"/>
            <w:vAlign w:val="bottom"/>
          </w:tcPr>
          <w:p w14:paraId="1DA20469" w14:textId="77777777" w:rsidR="005C1559" w:rsidRPr="007C5815" w:rsidRDefault="005C1559" w:rsidP="00B8720C">
            <w:pPr>
              <w:pStyle w:val="Texto"/>
              <w:tabs>
                <w:tab w:val="decimal" w:pos="-73"/>
                <w:tab w:val="decimal" w:pos="756"/>
              </w:tabs>
              <w:jc w:val="right"/>
              <w:rPr>
                <w:sz w:val="16"/>
                <w:lang w:val="es-AR"/>
              </w:rPr>
            </w:pPr>
            <w:r w:rsidRPr="007C5815">
              <w:rPr>
                <w:sz w:val="16"/>
                <w:lang w:val="es-AR"/>
              </w:rPr>
              <w:t>-</w:t>
            </w:r>
          </w:p>
        </w:tc>
        <w:tc>
          <w:tcPr>
            <w:tcW w:w="124" w:type="dxa"/>
            <w:vAlign w:val="bottom"/>
          </w:tcPr>
          <w:p w14:paraId="6B8FEF4F" w14:textId="77777777" w:rsidR="005C1559" w:rsidRPr="007C5815" w:rsidRDefault="005C1559" w:rsidP="00B8720C">
            <w:pPr>
              <w:pStyle w:val="Texto"/>
              <w:tabs>
                <w:tab w:val="left" w:pos="529"/>
                <w:tab w:val="decimal" w:pos="756"/>
              </w:tabs>
              <w:jc w:val="right"/>
              <w:rPr>
                <w:sz w:val="16"/>
                <w:lang w:val="es-AR"/>
              </w:rPr>
            </w:pPr>
          </w:p>
        </w:tc>
        <w:tc>
          <w:tcPr>
            <w:tcW w:w="1148" w:type="dxa"/>
            <w:shd w:val="clear" w:color="auto" w:fill="auto"/>
            <w:vAlign w:val="bottom"/>
          </w:tcPr>
          <w:p w14:paraId="0BDC8843"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256.898</w:t>
            </w:r>
          </w:p>
        </w:tc>
      </w:tr>
      <w:tr w:rsidR="00680681" w:rsidRPr="007C5815" w14:paraId="5E54FBF7" w14:textId="77777777" w:rsidTr="00B8720C">
        <w:trPr>
          <w:trHeight w:val="80"/>
        </w:trPr>
        <w:tc>
          <w:tcPr>
            <w:tcW w:w="2552" w:type="dxa"/>
            <w:vAlign w:val="bottom"/>
          </w:tcPr>
          <w:p w14:paraId="6C648513" w14:textId="77777777" w:rsidR="005C1559" w:rsidRPr="007C5815" w:rsidRDefault="005C1559" w:rsidP="00FD394D">
            <w:pPr>
              <w:pStyle w:val="Texto"/>
              <w:rPr>
                <w:sz w:val="16"/>
                <w:lang w:val="es-AR"/>
              </w:rPr>
            </w:pPr>
          </w:p>
        </w:tc>
        <w:tc>
          <w:tcPr>
            <w:tcW w:w="179" w:type="dxa"/>
            <w:vAlign w:val="bottom"/>
          </w:tcPr>
          <w:p w14:paraId="67522DD9" w14:textId="77777777" w:rsidR="005C1559" w:rsidRPr="007C5815" w:rsidRDefault="005C1559" w:rsidP="00FD394D">
            <w:pPr>
              <w:pStyle w:val="Texto"/>
              <w:rPr>
                <w:sz w:val="16"/>
                <w:lang w:val="es-AR"/>
              </w:rPr>
            </w:pPr>
          </w:p>
        </w:tc>
        <w:tc>
          <w:tcPr>
            <w:tcW w:w="1097" w:type="dxa"/>
            <w:vAlign w:val="bottom"/>
          </w:tcPr>
          <w:p w14:paraId="56B5D917" w14:textId="77777777" w:rsidR="005C1559" w:rsidRPr="007C5815" w:rsidRDefault="005C1559" w:rsidP="00B8720C">
            <w:pPr>
              <w:pStyle w:val="Texto"/>
              <w:tabs>
                <w:tab w:val="decimal" w:pos="-73"/>
              </w:tabs>
              <w:jc w:val="right"/>
              <w:rPr>
                <w:sz w:val="16"/>
                <w:lang w:val="es-AR"/>
              </w:rPr>
            </w:pPr>
          </w:p>
        </w:tc>
        <w:tc>
          <w:tcPr>
            <w:tcW w:w="141" w:type="dxa"/>
            <w:vAlign w:val="bottom"/>
          </w:tcPr>
          <w:p w14:paraId="1956197B" w14:textId="77777777" w:rsidR="005C1559" w:rsidRPr="007C5815" w:rsidRDefault="005C1559" w:rsidP="00B8720C">
            <w:pPr>
              <w:pStyle w:val="Texto"/>
              <w:tabs>
                <w:tab w:val="decimal" w:pos="-73"/>
              </w:tabs>
              <w:jc w:val="right"/>
              <w:rPr>
                <w:sz w:val="16"/>
                <w:lang w:val="es-AR"/>
              </w:rPr>
            </w:pPr>
          </w:p>
        </w:tc>
        <w:tc>
          <w:tcPr>
            <w:tcW w:w="1248" w:type="dxa"/>
            <w:vAlign w:val="bottom"/>
          </w:tcPr>
          <w:p w14:paraId="171C3A29" w14:textId="77777777" w:rsidR="005C1559" w:rsidRPr="007C5815" w:rsidRDefault="005C1559" w:rsidP="00B8720C">
            <w:pPr>
              <w:pStyle w:val="Texto"/>
              <w:tabs>
                <w:tab w:val="decimal" w:pos="-73"/>
                <w:tab w:val="decimal" w:pos="756"/>
              </w:tabs>
              <w:jc w:val="right"/>
              <w:rPr>
                <w:sz w:val="16"/>
                <w:lang w:val="es-AR"/>
              </w:rPr>
            </w:pPr>
          </w:p>
        </w:tc>
        <w:tc>
          <w:tcPr>
            <w:tcW w:w="186" w:type="dxa"/>
            <w:vAlign w:val="bottom"/>
          </w:tcPr>
          <w:p w14:paraId="30EFEC65" w14:textId="77777777" w:rsidR="005C1559" w:rsidRPr="007C5815" w:rsidRDefault="005C1559" w:rsidP="00B8720C">
            <w:pPr>
              <w:pStyle w:val="Texto"/>
              <w:tabs>
                <w:tab w:val="decimal" w:pos="-73"/>
              </w:tabs>
              <w:jc w:val="right"/>
              <w:rPr>
                <w:sz w:val="16"/>
                <w:lang w:val="es-AR"/>
              </w:rPr>
            </w:pPr>
          </w:p>
        </w:tc>
        <w:tc>
          <w:tcPr>
            <w:tcW w:w="936" w:type="dxa"/>
            <w:vAlign w:val="bottom"/>
          </w:tcPr>
          <w:p w14:paraId="7F4CACB0" w14:textId="77777777" w:rsidR="005C1559" w:rsidRPr="007C5815" w:rsidRDefault="005C1559" w:rsidP="00B8720C">
            <w:pPr>
              <w:pStyle w:val="Texto"/>
              <w:tabs>
                <w:tab w:val="decimal" w:pos="-73"/>
                <w:tab w:val="decimal" w:pos="756"/>
              </w:tabs>
              <w:jc w:val="right"/>
              <w:rPr>
                <w:sz w:val="16"/>
                <w:lang w:val="es-AR"/>
              </w:rPr>
            </w:pPr>
          </w:p>
        </w:tc>
        <w:tc>
          <w:tcPr>
            <w:tcW w:w="144" w:type="dxa"/>
            <w:vAlign w:val="bottom"/>
          </w:tcPr>
          <w:p w14:paraId="3B89DF83" w14:textId="77777777" w:rsidR="005C1559" w:rsidRPr="007C5815" w:rsidRDefault="005C1559" w:rsidP="00B8720C">
            <w:pPr>
              <w:pStyle w:val="Texto"/>
              <w:tabs>
                <w:tab w:val="decimal" w:pos="-73"/>
                <w:tab w:val="decimal" w:pos="756"/>
              </w:tabs>
              <w:ind w:right="149"/>
              <w:jc w:val="right"/>
              <w:rPr>
                <w:sz w:val="16"/>
                <w:lang w:val="es-AR"/>
              </w:rPr>
            </w:pPr>
          </w:p>
        </w:tc>
        <w:tc>
          <w:tcPr>
            <w:tcW w:w="1026" w:type="dxa"/>
            <w:vAlign w:val="bottom"/>
          </w:tcPr>
          <w:p w14:paraId="33507CEE" w14:textId="77777777" w:rsidR="005C1559" w:rsidRPr="007C5815" w:rsidRDefault="005C1559" w:rsidP="00B8720C">
            <w:pPr>
              <w:pStyle w:val="Texto"/>
              <w:tabs>
                <w:tab w:val="decimal" w:pos="-73"/>
                <w:tab w:val="decimal" w:pos="756"/>
              </w:tabs>
              <w:jc w:val="right"/>
              <w:rPr>
                <w:sz w:val="16"/>
                <w:lang w:val="es-AR"/>
              </w:rPr>
            </w:pPr>
          </w:p>
        </w:tc>
        <w:tc>
          <w:tcPr>
            <w:tcW w:w="144" w:type="dxa"/>
            <w:vAlign w:val="bottom"/>
          </w:tcPr>
          <w:p w14:paraId="31D59638" w14:textId="77777777" w:rsidR="005C1559" w:rsidRPr="007C5815" w:rsidRDefault="005C1559" w:rsidP="00B8720C">
            <w:pPr>
              <w:pStyle w:val="Texto"/>
              <w:tabs>
                <w:tab w:val="decimal" w:pos="-73"/>
                <w:tab w:val="decimal" w:pos="756"/>
              </w:tabs>
              <w:ind w:right="149"/>
              <w:jc w:val="right"/>
              <w:rPr>
                <w:sz w:val="16"/>
                <w:lang w:val="es-AR"/>
              </w:rPr>
            </w:pPr>
          </w:p>
        </w:tc>
        <w:tc>
          <w:tcPr>
            <w:tcW w:w="1136" w:type="dxa"/>
            <w:vAlign w:val="bottom"/>
          </w:tcPr>
          <w:p w14:paraId="69F0C16D" w14:textId="77777777" w:rsidR="005C1559" w:rsidRPr="007C5815" w:rsidRDefault="005C1559" w:rsidP="00B8720C">
            <w:pPr>
              <w:pStyle w:val="Texto"/>
              <w:tabs>
                <w:tab w:val="decimal" w:pos="-73"/>
                <w:tab w:val="decimal" w:pos="756"/>
              </w:tabs>
              <w:jc w:val="right"/>
              <w:rPr>
                <w:sz w:val="16"/>
                <w:lang w:val="es-AR"/>
              </w:rPr>
            </w:pPr>
          </w:p>
        </w:tc>
        <w:tc>
          <w:tcPr>
            <w:tcW w:w="142" w:type="dxa"/>
            <w:vAlign w:val="bottom"/>
          </w:tcPr>
          <w:p w14:paraId="54395FB1" w14:textId="77777777" w:rsidR="005C1559" w:rsidRPr="007C5815" w:rsidRDefault="005C1559" w:rsidP="00B8720C">
            <w:pPr>
              <w:pStyle w:val="Texto"/>
              <w:tabs>
                <w:tab w:val="decimal" w:pos="756"/>
              </w:tabs>
              <w:ind w:right="149"/>
              <w:jc w:val="right"/>
              <w:rPr>
                <w:sz w:val="16"/>
                <w:lang w:val="es-AR"/>
              </w:rPr>
            </w:pPr>
          </w:p>
        </w:tc>
        <w:tc>
          <w:tcPr>
            <w:tcW w:w="996" w:type="dxa"/>
            <w:vAlign w:val="bottom"/>
          </w:tcPr>
          <w:p w14:paraId="3818F520" w14:textId="77777777" w:rsidR="005C1559" w:rsidRPr="007C5815" w:rsidRDefault="005C1559" w:rsidP="00B8720C">
            <w:pPr>
              <w:pStyle w:val="Texto"/>
              <w:tabs>
                <w:tab w:val="decimal" w:pos="-73"/>
                <w:tab w:val="decimal" w:pos="756"/>
              </w:tabs>
              <w:jc w:val="right"/>
              <w:rPr>
                <w:sz w:val="16"/>
                <w:lang w:val="es-AR"/>
              </w:rPr>
            </w:pPr>
          </w:p>
        </w:tc>
        <w:tc>
          <w:tcPr>
            <w:tcW w:w="124" w:type="dxa"/>
            <w:vAlign w:val="bottom"/>
          </w:tcPr>
          <w:p w14:paraId="30808EB7" w14:textId="77777777" w:rsidR="005C1559" w:rsidRPr="007C5815" w:rsidRDefault="005C1559" w:rsidP="00B8720C">
            <w:pPr>
              <w:pStyle w:val="Texto"/>
              <w:tabs>
                <w:tab w:val="left" w:pos="529"/>
                <w:tab w:val="decimal" w:pos="756"/>
              </w:tabs>
              <w:jc w:val="right"/>
              <w:rPr>
                <w:sz w:val="16"/>
                <w:lang w:val="es-AR"/>
              </w:rPr>
            </w:pPr>
          </w:p>
        </w:tc>
        <w:tc>
          <w:tcPr>
            <w:tcW w:w="1148" w:type="dxa"/>
            <w:shd w:val="clear" w:color="auto" w:fill="auto"/>
            <w:vAlign w:val="bottom"/>
          </w:tcPr>
          <w:p w14:paraId="4EEFBDE6" w14:textId="77777777" w:rsidR="005C1559" w:rsidRPr="007C5815" w:rsidRDefault="005C1559" w:rsidP="00B8720C">
            <w:pPr>
              <w:pStyle w:val="Texto"/>
              <w:tabs>
                <w:tab w:val="decimal" w:pos="-73"/>
                <w:tab w:val="decimal" w:pos="756"/>
              </w:tabs>
              <w:jc w:val="right"/>
              <w:rPr>
                <w:sz w:val="16"/>
                <w:lang w:val="es-AR"/>
              </w:rPr>
            </w:pPr>
          </w:p>
        </w:tc>
      </w:tr>
      <w:tr w:rsidR="00680681" w:rsidRPr="007C5815" w14:paraId="658CC0D5" w14:textId="77777777" w:rsidTr="00B8720C">
        <w:tc>
          <w:tcPr>
            <w:tcW w:w="2552" w:type="dxa"/>
            <w:vAlign w:val="bottom"/>
          </w:tcPr>
          <w:p w14:paraId="7D5323A5" w14:textId="77777777" w:rsidR="005C1559" w:rsidRPr="007C5815" w:rsidRDefault="005C1559" w:rsidP="00FD394D">
            <w:pPr>
              <w:pStyle w:val="Texto"/>
              <w:rPr>
                <w:b/>
                <w:sz w:val="16"/>
                <w:lang w:val="es-AR"/>
              </w:rPr>
            </w:pPr>
            <w:r w:rsidRPr="007C5815">
              <w:rPr>
                <w:b/>
                <w:sz w:val="16"/>
                <w:lang w:val="es-AR"/>
              </w:rPr>
              <w:t>Instrumentos derivados</w:t>
            </w:r>
          </w:p>
        </w:tc>
        <w:tc>
          <w:tcPr>
            <w:tcW w:w="179" w:type="dxa"/>
            <w:vAlign w:val="bottom"/>
          </w:tcPr>
          <w:p w14:paraId="798B66E0" w14:textId="77777777" w:rsidR="005C1559" w:rsidRPr="007C5815" w:rsidRDefault="005C1559" w:rsidP="00FD394D">
            <w:pPr>
              <w:pStyle w:val="Texto"/>
              <w:rPr>
                <w:b/>
                <w:sz w:val="16"/>
                <w:lang w:val="es-AR"/>
              </w:rPr>
            </w:pPr>
          </w:p>
        </w:tc>
        <w:tc>
          <w:tcPr>
            <w:tcW w:w="1097" w:type="dxa"/>
            <w:vAlign w:val="bottom"/>
          </w:tcPr>
          <w:p w14:paraId="73F69BFA" w14:textId="77777777" w:rsidR="005C1559" w:rsidRPr="007C5815" w:rsidRDefault="007C5815" w:rsidP="00B8720C">
            <w:pPr>
              <w:pStyle w:val="Texto"/>
              <w:tabs>
                <w:tab w:val="decimal" w:pos="-73"/>
              </w:tabs>
              <w:jc w:val="right"/>
              <w:rPr>
                <w:b/>
                <w:sz w:val="16"/>
                <w:lang w:val="es-AR"/>
              </w:rPr>
            </w:pPr>
            <w:r w:rsidRPr="007C5815">
              <w:rPr>
                <w:b/>
                <w:sz w:val="16"/>
                <w:lang w:val="es-AR"/>
              </w:rPr>
              <w:t>24.298</w:t>
            </w:r>
          </w:p>
        </w:tc>
        <w:tc>
          <w:tcPr>
            <w:tcW w:w="141" w:type="dxa"/>
            <w:vAlign w:val="bottom"/>
          </w:tcPr>
          <w:p w14:paraId="56CAC8B8"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3C832145"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47</w:t>
            </w:r>
          </w:p>
        </w:tc>
        <w:tc>
          <w:tcPr>
            <w:tcW w:w="186" w:type="dxa"/>
            <w:vAlign w:val="bottom"/>
          </w:tcPr>
          <w:p w14:paraId="0DA03986" w14:textId="77777777" w:rsidR="005C1559" w:rsidRPr="007C5815" w:rsidRDefault="005C1559" w:rsidP="00B8720C">
            <w:pPr>
              <w:pStyle w:val="Texto"/>
              <w:tabs>
                <w:tab w:val="decimal" w:pos="-73"/>
              </w:tabs>
              <w:jc w:val="right"/>
              <w:rPr>
                <w:b/>
                <w:sz w:val="16"/>
                <w:lang w:val="es-AR"/>
              </w:rPr>
            </w:pPr>
          </w:p>
        </w:tc>
        <w:tc>
          <w:tcPr>
            <w:tcW w:w="936" w:type="dxa"/>
            <w:vAlign w:val="bottom"/>
          </w:tcPr>
          <w:p w14:paraId="56CB7AE8"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4.530</w:t>
            </w:r>
          </w:p>
        </w:tc>
        <w:tc>
          <w:tcPr>
            <w:tcW w:w="144" w:type="dxa"/>
            <w:vAlign w:val="bottom"/>
          </w:tcPr>
          <w:p w14:paraId="5736FD15" w14:textId="77777777" w:rsidR="005C1559" w:rsidRPr="007C5815" w:rsidRDefault="005C1559" w:rsidP="00B8720C">
            <w:pPr>
              <w:pStyle w:val="Texto"/>
              <w:tabs>
                <w:tab w:val="decimal" w:pos="-73"/>
              </w:tabs>
              <w:ind w:right="149"/>
              <w:jc w:val="right"/>
              <w:rPr>
                <w:b/>
                <w:sz w:val="16"/>
                <w:lang w:val="es-AR"/>
              </w:rPr>
            </w:pPr>
          </w:p>
        </w:tc>
        <w:tc>
          <w:tcPr>
            <w:tcW w:w="1026" w:type="dxa"/>
            <w:vAlign w:val="bottom"/>
          </w:tcPr>
          <w:p w14:paraId="7397F08F" w14:textId="77777777" w:rsidR="005C1559" w:rsidRPr="007C5815" w:rsidRDefault="007C5815" w:rsidP="00B8720C">
            <w:pPr>
              <w:pStyle w:val="Texto"/>
              <w:tabs>
                <w:tab w:val="decimal" w:pos="-73"/>
              </w:tabs>
              <w:jc w:val="right"/>
              <w:rPr>
                <w:b/>
                <w:sz w:val="16"/>
                <w:lang w:val="es-AR"/>
              </w:rPr>
            </w:pPr>
            <w:r w:rsidRPr="007C5815">
              <w:rPr>
                <w:b/>
                <w:sz w:val="16"/>
                <w:lang w:val="es-AR"/>
              </w:rPr>
              <w:t>1.625</w:t>
            </w:r>
          </w:p>
        </w:tc>
        <w:tc>
          <w:tcPr>
            <w:tcW w:w="144" w:type="dxa"/>
            <w:vAlign w:val="bottom"/>
          </w:tcPr>
          <w:p w14:paraId="26F4874D" w14:textId="77777777" w:rsidR="005C1559" w:rsidRPr="007C5815" w:rsidRDefault="005C1559" w:rsidP="00B8720C">
            <w:pPr>
              <w:pStyle w:val="Texto"/>
              <w:tabs>
                <w:tab w:val="decimal" w:pos="-73"/>
              </w:tabs>
              <w:ind w:right="149"/>
              <w:jc w:val="right"/>
              <w:rPr>
                <w:b/>
                <w:sz w:val="16"/>
                <w:lang w:val="es-AR"/>
              </w:rPr>
            </w:pPr>
          </w:p>
        </w:tc>
        <w:tc>
          <w:tcPr>
            <w:tcW w:w="1136" w:type="dxa"/>
            <w:vAlign w:val="bottom"/>
          </w:tcPr>
          <w:p w14:paraId="0DF75770" w14:textId="77777777" w:rsidR="005C1559" w:rsidRPr="007C5815" w:rsidRDefault="005C1559" w:rsidP="00B8720C">
            <w:pPr>
              <w:pStyle w:val="Texto"/>
              <w:tabs>
                <w:tab w:val="decimal" w:pos="-73"/>
              </w:tabs>
              <w:jc w:val="right"/>
              <w:rPr>
                <w:b/>
                <w:sz w:val="16"/>
                <w:lang w:val="es-AR"/>
              </w:rPr>
            </w:pPr>
            <w:r w:rsidRPr="007C5815">
              <w:rPr>
                <w:b/>
                <w:sz w:val="16"/>
                <w:lang w:val="es-AR"/>
              </w:rPr>
              <w:t>-</w:t>
            </w:r>
          </w:p>
        </w:tc>
        <w:tc>
          <w:tcPr>
            <w:tcW w:w="142" w:type="dxa"/>
            <w:vAlign w:val="bottom"/>
          </w:tcPr>
          <w:p w14:paraId="64E21B95" w14:textId="77777777" w:rsidR="005C1559" w:rsidRPr="007C5815" w:rsidRDefault="005C1559" w:rsidP="00B8720C">
            <w:pPr>
              <w:pStyle w:val="Texto"/>
              <w:ind w:right="149"/>
              <w:jc w:val="right"/>
              <w:rPr>
                <w:b/>
                <w:sz w:val="16"/>
                <w:lang w:val="es-AR"/>
              </w:rPr>
            </w:pPr>
          </w:p>
        </w:tc>
        <w:tc>
          <w:tcPr>
            <w:tcW w:w="996" w:type="dxa"/>
            <w:vAlign w:val="bottom"/>
          </w:tcPr>
          <w:p w14:paraId="5149104C" w14:textId="77777777" w:rsidR="005C1559" w:rsidRPr="007C5815" w:rsidRDefault="005C1559" w:rsidP="00B8720C">
            <w:pPr>
              <w:pStyle w:val="Texto"/>
              <w:tabs>
                <w:tab w:val="decimal" w:pos="-73"/>
              </w:tabs>
              <w:jc w:val="right"/>
              <w:rPr>
                <w:b/>
                <w:sz w:val="16"/>
                <w:lang w:val="es-AR"/>
              </w:rPr>
            </w:pPr>
            <w:r w:rsidRPr="007C5815">
              <w:rPr>
                <w:b/>
                <w:sz w:val="16"/>
                <w:lang w:val="es-AR"/>
              </w:rPr>
              <w:t>-</w:t>
            </w:r>
          </w:p>
        </w:tc>
        <w:tc>
          <w:tcPr>
            <w:tcW w:w="124" w:type="dxa"/>
            <w:vAlign w:val="bottom"/>
          </w:tcPr>
          <w:p w14:paraId="7B032665" w14:textId="77777777" w:rsidR="005C1559" w:rsidRPr="007C5815" w:rsidRDefault="005C1559" w:rsidP="00B8720C">
            <w:pPr>
              <w:pStyle w:val="Texto"/>
              <w:tabs>
                <w:tab w:val="left" w:pos="529"/>
              </w:tabs>
              <w:jc w:val="right"/>
              <w:rPr>
                <w:b/>
                <w:sz w:val="16"/>
                <w:lang w:val="es-AR"/>
              </w:rPr>
            </w:pPr>
          </w:p>
        </w:tc>
        <w:tc>
          <w:tcPr>
            <w:tcW w:w="1148" w:type="dxa"/>
            <w:shd w:val="clear" w:color="auto" w:fill="auto"/>
            <w:vAlign w:val="bottom"/>
          </w:tcPr>
          <w:p w14:paraId="42E4FB62"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30.500</w:t>
            </w:r>
          </w:p>
        </w:tc>
      </w:tr>
      <w:tr w:rsidR="00680681" w:rsidRPr="007C5815" w14:paraId="0417789F" w14:textId="77777777" w:rsidTr="00B8720C">
        <w:tc>
          <w:tcPr>
            <w:tcW w:w="2552" w:type="dxa"/>
            <w:vAlign w:val="bottom"/>
          </w:tcPr>
          <w:p w14:paraId="63CE8A3C" w14:textId="77777777" w:rsidR="005C1559" w:rsidRPr="007C5815" w:rsidRDefault="005C1559" w:rsidP="00FD394D">
            <w:pPr>
              <w:pStyle w:val="Texto"/>
              <w:rPr>
                <w:b/>
                <w:sz w:val="16"/>
                <w:lang w:val="es-AR"/>
              </w:rPr>
            </w:pPr>
          </w:p>
        </w:tc>
        <w:tc>
          <w:tcPr>
            <w:tcW w:w="179" w:type="dxa"/>
            <w:vAlign w:val="bottom"/>
          </w:tcPr>
          <w:p w14:paraId="059A1E5B" w14:textId="77777777" w:rsidR="005C1559" w:rsidRPr="007C5815" w:rsidRDefault="005C1559" w:rsidP="00FD394D">
            <w:pPr>
              <w:pStyle w:val="Texto"/>
              <w:rPr>
                <w:b/>
                <w:sz w:val="16"/>
                <w:lang w:val="es-AR"/>
              </w:rPr>
            </w:pPr>
          </w:p>
        </w:tc>
        <w:tc>
          <w:tcPr>
            <w:tcW w:w="1097" w:type="dxa"/>
            <w:vAlign w:val="bottom"/>
          </w:tcPr>
          <w:p w14:paraId="048B3485" w14:textId="77777777" w:rsidR="005C1559" w:rsidRPr="007C5815" w:rsidRDefault="005C1559" w:rsidP="00B8720C">
            <w:pPr>
              <w:pStyle w:val="Texto"/>
              <w:tabs>
                <w:tab w:val="decimal" w:pos="-73"/>
              </w:tabs>
              <w:jc w:val="right"/>
              <w:rPr>
                <w:b/>
                <w:sz w:val="16"/>
                <w:lang w:val="es-AR"/>
              </w:rPr>
            </w:pPr>
          </w:p>
        </w:tc>
        <w:tc>
          <w:tcPr>
            <w:tcW w:w="141" w:type="dxa"/>
            <w:vAlign w:val="bottom"/>
          </w:tcPr>
          <w:p w14:paraId="6B6A9347"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72A0F723" w14:textId="77777777" w:rsidR="005C1559" w:rsidRPr="007C5815" w:rsidRDefault="005C1559" w:rsidP="00B8720C">
            <w:pPr>
              <w:pStyle w:val="Texto"/>
              <w:tabs>
                <w:tab w:val="decimal" w:pos="-73"/>
                <w:tab w:val="decimal" w:pos="756"/>
              </w:tabs>
              <w:jc w:val="right"/>
              <w:rPr>
                <w:b/>
                <w:sz w:val="16"/>
                <w:lang w:val="es-AR"/>
              </w:rPr>
            </w:pPr>
          </w:p>
        </w:tc>
        <w:tc>
          <w:tcPr>
            <w:tcW w:w="186" w:type="dxa"/>
            <w:vAlign w:val="bottom"/>
          </w:tcPr>
          <w:p w14:paraId="2435ECBB" w14:textId="77777777" w:rsidR="005C1559" w:rsidRPr="007C5815" w:rsidRDefault="005C1559" w:rsidP="00B8720C">
            <w:pPr>
              <w:pStyle w:val="Texto"/>
              <w:tabs>
                <w:tab w:val="decimal" w:pos="-73"/>
              </w:tabs>
              <w:jc w:val="right"/>
              <w:rPr>
                <w:b/>
                <w:sz w:val="16"/>
                <w:lang w:val="es-AR"/>
              </w:rPr>
            </w:pPr>
          </w:p>
        </w:tc>
        <w:tc>
          <w:tcPr>
            <w:tcW w:w="936" w:type="dxa"/>
            <w:vAlign w:val="bottom"/>
          </w:tcPr>
          <w:p w14:paraId="43C794E1" w14:textId="77777777" w:rsidR="005C1559" w:rsidRPr="007C5815" w:rsidRDefault="005C1559" w:rsidP="00B8720C">
            <w:pPr>
              <w:pStyle w:val="Texto"/>
              <w:tabs>
                <w:tab w:val="decimal" w:pos="-73"/>
                <w:tab w:val="decimal" w:pos="756"/>
              </w:tabs>
              <w:jc w:val="right"/>
              <w:rPr>
                <w:b/>
                <w:sz w:val="16"/>
                <w:lang w:val="es-AR"/>
              </w:rPr>
            </w:pPr>
          </w:p>
        </w:tc>
        <w:tc>
          <w:tcPr>
            <w:tcW w:w="144" w:type="dxa"/>
            <w:vAlign w:val="bottom"/>
          </w:tcPr>
          <w:p w14:paraId="5AA75880" w14:textId="77777777" w:rsidR="005C1559" w:rsidRPr="007C5815" w:rsidRDefault="005C1559" w:rsidP="00B8720C">
            <w:pPr>
              <w:pStyle w:val="Texto"/>
              <w:tabs>
                <w:tab w:val="decimal" w:pos="-73"/>
              </w:tabs>
              <w:ind w:right="149"/>
              <w:jc w:val="right"/>
              <w:rPr>
                <w:b/>
                <w:sz w:val="16"/>
                <w:lang w:val="es-AR"/>
              </w:rPr>
            </w:pPr>
          </w:p>
        </w:tc>
        <w:tc>
          <w:tcPr>
            <w:tcW w:w="1026" w:type="dxa"/>
            <w:vAlign w:val="bottom"/>
          </w:tcPr>
          <w:p w14:paraId="60FAFB64" w14:textId="77777777" w:rsidR="005C1559" w:rsidRPr="007C5815" w:rsidRDefault="005C1559" w:rsidP="00B8720C">
            <w:pPr>
              <w:pStyle w:val="Texto"/>
              <w:tabs>
                <w:tab w:val="decimal" w:pos="-73"/>
              </w:tabs>
              <w:jc w:val="right"/>
              <w:rPr>
                <w:b/>
                <w:sz w:val="16"/>
                <w:lang w:val="es-AR"/>
              </w:rPr>
            </w:pPr>
          </w:p>
        </w:tc>
        <w:tc>
          <w:tcPr>
            <w:tcW w:w="144" w:type="dxa"/>
            <w:vAlign w:val="bottom"/>
          </w:tcPr>
          <w:p w14:paraId="178B23D1" w14:textId="77777777" w:rsidR="005C1559" w:rsidRPr="007C5815" w:rsidRDefault="005C1559" w:rsidP="00B8720C">
            <w:pPr>
              <w:pStyle w:val="Texto"/>
              <w:tabs>
                <w:tab w:val="decimal" w:pos="-73"/>
              </w:tabs>
              <w:ind w:right="149"/>
              <w:jc w:val="right"/>
              <w:rPr>
                <w:b/>
                <w:sz w:val="16"/>
                <w:lang w:val="es-AR"/>
              </w:rPr>
            </w:pPr>
          </w:p>
        </w:tc>
        <w:tc>
          <w:tcPr>
            <w:tcW w:w="1136" w:type="dxa"/>
            <w:vAlign w:val="bottom"/>
          </w:tcPr>
          <w:p w14:paraId="4FE9BF66" w14:textId="77777777" w:rsidR="005C1559" w:rsidRPr="007C5815" w:rsidRDefault="005C1559" w:rsidP="00B8720C">
            <w:pPr>
              <w:pStyle w:val="Texto"/>
              <w:tabs>
                <w:tab w:val="decimal" w:pos="-73"/>
              </w:tabs>
              <w:jc w:val="right"/>
              <w:rPr>
                <w:b/>
                <w:sz w:val="16"/>
                <w:lang w:val="es-AR"/>
              </w:rPr>
            </w:pPr>
          </w:p>
        </w:tc>
        <w:tc>
          <w:tcPr>
            <w:tcW w:w="142" w:type="dxa"/>
            <w:vAlign w:val="bottom"/>
          </w:tcPr>
          <w:p w14:paraId="556087EA" w14:textId="77777777" w:rsidR="005C1559" w:rsidRPr="007C5815" w:rsidRDefault="005C1559" w:rsidP="00B8720C">
            <w:pPr>
              <w:pStyle w:val="Texto"/>
              <w:ind w:right="149"/>
              <w:jc w:val="right"/>
              <w:rPr>
                <w:b/>
                <w:sz w:val="16"/>
                <w:lang w:val="es-AR"/>
              </w:rPr>
            </w:pPr>
          </w:p>
        </w:tc>
        <w:tc>
          <w:tcPr>
            <w:tcW w:w="996" w:type="dxa"/>
            <w:vAlign w:val="bottom"/>
          </w:tcPr>
          <w:p w14:paraId="734B105E" w14:textId="77777777" w:rsidR="005C1559" w:rsidRPr="007C5815" w:rsidRDefault="005C1559" w:rsidP="00B8720C">
            <w:pPr>
              <w:pStyle w:val="Texto"/>
              <w:tabs>
                <w:tab w:val="decimal" w:pos="-73"/>
              </w:tabs>
              <w:jc w:val="right"/>
              <w:rPr>
                <w:b/>
                <w:sz w:val="16"/>
                <w:lang w:val="es-AR"/>
              </w:rPr>
            </w:pPr>
          </w:p>
        </w:tc>
        <w:tc>
          <w:tcPr>
            <w:tcW w:w="124" w:type="dxa"/>
            <w:vAlign w:val="bottom"/>
          </w:tcPr>
          <w:p w14:paraId="21BFE9BA" w14:textId="77777777" w:rsidR="005C1559" w:rsidRPr="007C5815" w:rsidRDefault="005C1559" w:rsidP="00B8720C">
            <w:pPr>
              <w:pStyle w:val="Texto"/>
              <w:tabs>
                <w:tab w:val="left" w:pos="529"/>
              </w:tabs>
              <w:jc w:val="right"/>
              <w:rPr>
                <w:b/>
                <w:sz w:val="16"/>
                <w:lang w:val="es-AR"/>
              </w:rPr>
            </w:pPr>
          </w:p>
        </w:tc>
        <w:tc>
          <w:tcPr>
            <w:tcW w:w="1148" w:type="dxa"/>
            <w:shd w:val="clear" w:color="auto" w:fill="auto"/>
            <w:vAlign w:val="bottom"/>
          </w:tcPr>
          <w:p w14:paraId="5A76368C" w14:textId="77777777" w:rsidR="005C1559" w:rsidRPr="007C5815" w:rsidRDefault="005C1559" w:rsidP="00B8720C">
            <w:pPr>
              <w:pStyle w:val="Texto"/>
              <w:tabs>
                <w:tab w:val="decimal" w:pos="-73"/>
                <w:tab w:val="decimal" w:pos="756"/>
              </w:tabs>
              <w:jc w:val="right"/>
              <w:rPr>
                <w:b/>
                <w:sz w:val="16"/>
                <w:lang w:val="es-AR"/>
              </w:rPr>
            </w:pPr>
          </w:p>
        </w:tc>
      </w:tr>
      <w:tr w:rsidR="00680681" w:rsidRPr="007C5815" w14:paraId="7402DD2E" w14:textId="77777777" w:rsidTr="00B8720C">
        <w:tc>
          <w:tcPr>
            <w:tcW w:w="2552" w:type="dxa"/>
            <w:vAlign w:val="bottom"/>
          </w:tcPr>
          <w:p w14:paraId="137B247C" w14:textId="77777777" w:rsidR="005C1559" w:rsidRPr="007C5815" w:rsidRDefault="005C1559" w:rsidP="00FD394D">
            <w:pPr>
              <w:pStyle w:val="Texto"/>
              <w:rPr>
                <w:b/>
                <w:sz w:val="16"/>
                <w:lang w:val="es-AR"/>
              </w:rPr>
            </w:pPr>
            <w:r w:rsidRPr="007C5815">
              <w:rPr>
                <w:b/>
                <w:sz w:val="16"/>
                <w:lang w:val="es-AR"/>
              </w:rPr>
              <w:t>Operaciones de pase</w:t>
            </w:r>
          </w:p>
        </w:tc>
        <w:tc>
          <w:tcPr>
            <w:tcW w:w="179" w:type="dxa"/>
            <w:vAlign w:val="bottom"/>
          </w:tcPr>
          <w:p w14:paraId="76336FC7" w14:textId="77777777" w:rsidR="005C1559" w:rsidRPr="007C5815" w:rsidRDefault="005C1559" w:rsidP="00FD394D">
            <w:pPr>
              <w:pStyle w:val="Texto"/>
              <w:rPr>
                <w:b/>
                <w:sz w:val="16"/>
                <w:lang w:val="es-AR"/>
              </w:rPr>
            </w:pPr>
          </w:p>
        </w:tc>
        <w:tc>
          <w:tcPr>
            <w:tcW w:w="1097" w:type="dxa"/>
            <w:vAlign w:val="bottom"/>
          </w:tcPr>
          <w:p w14:paraId="2E54111E" w14:textId="77777777" w:rsidR="005C1559" w:rsidRPr="007C5815" w:rsidRDefault="000B36FB" w:rsidP="00B8720C">
            <w:pPr>
              <w:pStyle w:val="Texto"/>
              <w:tabs>
                <w:tab w:val="decimal" w:pos="-73"/>
              </w:tabs>
              <w:jc w:val="right"/>
              <w:rPr>
                <w:b/>
                <w:sz w:val="16"/>
                <w:lang w:val="es-AR"/>
              </w:rPr>
            </w:pPr>
            <w:r w:rsidRPr="007C5815">
              <w:rPr>
                <w:b/>
                <w:sz w:val="16"/>
                <w:lang w:val="es-AR"/>
              </w:rPr>
              <w:t>-</w:t>
            </w:r>
          </w:p>
        </w:tc>
        <w:tc>
          <w:tcPr>
            <w:tcW w:w="141" w:type="dxa"/>
            <w:vAlign w:val="bottom"/>
          </w:tcPr>
          <w:p w14:paraId="6A216E0F"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1F881E34" w14:textId="77777777" w:rsidR="005C1559" w:rsidRPr="007C5815" w:rsidRDefault="005C1559" w:rsidP="00B8720C">
            <w:pPr>
              <w:pStyle w:val="Texto"/>
              <w:tabs>
                <w:tab w:val="decimal" w:pos="-73"/>
                <w:tab w:val="decimal" w:pos="756"/>
              </w:tabs>
              <w:jc w:val="right"/>
              <w:rPr>
                <w:b/>
                <w:sz w:val="16"/>
                <w:lang w:val="es-AR"/>
              </w:rPr>
            </w:pPr>
            <w:r w:rsidRPr="007C5815">
              <w:rPr>
                <w:b/>
                <w:sz w:val="16"/>
                <w:lang w:val="es-AR"/>
              </w:rPr>
              <w:t>-</w:t>
            </w:r>
          </w:p>
        </w:tc>
        <w:tc>
          <w:tcPr>
            <w:tcW w:w="186" w:type="dxa"/>
            <w:vAlign w:val="bottom"/>
          </w:tcPr>
          <w:p w14:paraId="43FB61D2" w14:textId="77777777" w:rsidR="005C1559" w:rsidRPr="007C5815" w:rsidRDefault="005C1559" w:rsidP="00B8720C">
            <w:pPr>
              <w:pStyle w:val="Texto"/>
              <w:tabs>
                <w:tab w:val="decimal" w:pos="-73"/>
              </w:tabs>
              <w:jc w:val="right"/>
              <w:rPr>
                <w:b/>
                <w:sz w:val="16"/>
                <w:lang w:val="es-AR"/>
              </w:rPr>
            </w:pPr>
          </w:p>
        </w:tc>
        <w:tc>
          <w:tcPr>
            <w:tcW w:w="936" w:type="dxa"/>
            <w:vAlign w:val="bottom"/>
          </w:tcPr>
          <w:p w14:paraId="1DE48038" w14:textId="77777777" w:rsidR="005C1559" w:rsidRPr="007C5815" w:rsidRDefault="005C1559" w:rsidP="00B8720C">
            <w:pPr>
              <w:pStyle w:val="Texto"/>
              <w:tabs>
                <w:tab w:val="decimal" w:pos="-73"/>
                <w:tab w:val="decimal" w:pos="756"/>
              </w:tabs>
              <w:jc w:val="right"/>
              <w:rPr>
                <w:b/>
                <w:sz w:val="16"/>
                <w:lang w:val="es-AR"/>
              </w:rPr>
            </w:pPr>
            <w:r w:rsidRPr="007C5815">
              <w:rPr>
                <w:b/>
                <w:sz w:val="16"/>
                <w:lang w:val="es-AR"/>
              </w:rPr>
              <w:t>-</w:t>
            </w:r>
          </w:p>
        </w:tc>
        <w:tc>
          <w:tcPr>
            <w:tcW w:w="144" w:type="dxa"/>
            <w:vAlign w:val="bottom"/>
          </w:tcPr>
          <w:p w14:paraId="6217B065" w14:textId="77777777" w:rsidR="005C1559" w:rsidRPr="007C5815" w:rsidRDefault="005C1559" w:rsidP="00B8720C">
            <w:pPr>
              <w:pStyle w:val="Texto"/>
              <w:tabs>
                <w:tab w:val="decimal" w:pos="-73"/>
              </w:tabs>
              <w:ind w:right="149"/>
              <w:jc w:val="right"/>
              <w:rPr>
                <w:b/>
                <w:sz w:val="16"/>
                <w:lang w:val="es-AR"/>
              </w:rPr>
            </w:pPr>
          </w:p>
        </w:tc>
        <w:tc>
          <w:tcPr>
            <w:tcW w:w="1026" w:type="dxa"/>
            <w:vAlign w:val="bottom"/>
          </w:tcPr>
          <w:p w14:paraId="41D6FA8B" w14:textId="77777777" w:rsidR="005C1559" w:rsidRPr="007C5815" w:rsidRDefault="005C1559" w:rsidP="00B8720C">
            <w:pPr>
              <w:pStyle w:val="Texto"/>
              <w:tabs>
                <w:tab w:val="decimal" w:pos="-73"/>
              </w:tabs>
              <w:jc w:val="right"/>
              <w:rPr>
                <w:b/>
                <w:sz w:val="16"/>
                <w:lang w:val="es-AR"/>
              </w:rPr>
            </w:pPr>
            <w:r w:rsidRPr="007C5815">
              <w:rPr>
                <w:b/>
                <w:sz w:val="16"/>
                <w:lang w:val="es-AR"/>
              </w:rPr>
              <w:t>-</w:t>
            </w:r>
          </w:p>
        </w:tc>
        <w:tc>
          <w:tcPr>
            <w:tcW w:w="144" w:type="dxa"/>
            <w:vAlign w:val="bottom"/>
          </w:tcPr>
          <w:p w14:paraId="6F5676E4" w14:textId="77777777" w:rsidR="005C1559" w:rsidRPr="007C5815" w:rsidRDefault="005C1559" w:rsidP="00B8720C">
            <w:pPr>
              <w:pStyle w:val="Texto"/>
              <w:tabs>
                <w:tab w:val="decimal" w:pos="-73"/>
              </w:tabs>
              <w:ind w:right="149"/>
              <w:jc w:val="right"/>
              <w:rPr>
                <w:b/>
                <w:sz w:val="16"/>
                <w:lang w:val="es-AR"/>
              </w:rPr>
            </w:pPr>
          </w:p>
        </w:tc>
        <w:tc>
          <w:tcPr>
            <w:tcW w:w="1136" w:type="dxa"/>
            <w:vAlign w:val="bottom"/>
          </w:tcPr>
          <w:p w14:paraId="631C0535" w14:textId="77777777" w:rsidR="005C1559" w:rsidRPr="007C5815" w:rsidRDefault="005C1559" w:rsidP="00B8720C">
            <w:pPr>
              <w:pStyle w:val="Texto"/>
              <w:tabs>
                <w:tab w:val="decimal" w:pos="-73"/>
              </w:tabs>
              <w:jc w:val="right"/>
              <w:rPr>
                <w:b/>
                <w:sz w:val="16"/>
                <w:lang w:val="es-AR"/>
              </w:rPr>
            </w:pPr>
            <w:r w:rsidRPr="007C5815">
              <w:rPr>
                <w:b/>
                <w:sz w:val="16"/>
                <w:lang w:val="es-AR"/>
              </w:rPr>
              <w:t>-</w:t>
            </w:r>
          </w:p>
        </w:tc>
        <w:tc>
          <w:tcPr>
            <w:tcW w:w="142" w:type="dxa"/>
            <w:vAlign w:val="bottom"/>
          </w:tcPr>
          <w:p w14:paraId="4500B02C" w14:textId="77777777" w:rsidR="005C1559" w:rsidRPr="007C5815" w:rsidRDefault="005C1559" w:rsidP="00B8720C">
            <w:pPr>
              <w:pStyle w:val="Texto"/>
              <w:ind w:right="149"/>
              <w:jc w:val="right"/>
              <w:rPr>
                <w:b/>
                <w:sz w:val="16"/>
                <w:lang w:val="es-AR"/>
              </w:rPr>
            </w:pPr>
          </w:p>
        </w:tc>
        <w:tc>
          <w:tcPr>
            <w:tcW w:w="996" w:type="dxa"/>
            <w:vAlign w:val="bottom"/>
          </w:tcPr>
          <w:p w14:paraId="467373BB" w14:textId="77777777" w:rsidR="005C1559" w:rsidRPr="007C5815" w:rsidRDefault="005C1559" w:rsidP="00B8720C">
            <w:pPr>
              <w:pStyle w:val="Texto"/>
              <w:tabs>
                <w:tab w:val="decimal" w:pos="-73"/>
              </w:tabs>
              <w:jc w:val="right"/>
              <w:rPr>
                <w:b/>
                <w:sz w:val="16"/>
                <w:lang w:val="es-AR"/>
              </w:rPr>
            </w:pPr>
            <w:r w:rsidRPr="007C5815">
              <w:rPr>
                <w:b/>
                <w:sz w:val="16"/>
                <w:lang w:val="es-AR"/>
              </w:rPr>
              <w:t>-</w:t>
            </w:r>
          </w:p>
        </w:tc>
        <w:tc>
          <w:tcPr>
            <w:tcW w:w="124" w:type="dxa"/>
            <w:vAlign w:val="bottom"/>
          </w:tcPr>
          <w:p w14:paraId="562BAE6A" w14:textId="77777777" w:rsidR="005C1559" w:rsidRPr="007C5815" w:rsidRDefault="005C1559" w:rsidP="00B8720C">
            <w:pPr>
              <w:pStyle w:val="Texto"/>
              <w:tabs>
                <w:tab w:val="left" w:pos="529"/>
              </w:tabs>
              <w:jc w:val="right"/>
              <w:rPr>
                <w:b/>
                <w:sz w:val="16"/>
                <w:lang w:val="es-AR"/>
              </w:rPr>
            </w:pPr>
          </w:p>
        </w:tc>
        <w:tc>
          <w:tcPr>
            <w:tcW w:w="1148" w:type="dxa"/>
            <w:shd w:val="clear" w:color="auto" w:fill="auto"/>
            <w:vAlign w:val="bottom"/>
          </w:tcPr>
          <w:p w14:paraId="64CEFE69" w14:textId="77777777" w:rsidR="005C1559" w:rsidRPr="007C5815" w:rsidRDefault="000B36FB" w:rsidP="00B8720C">
            <w:pPr>
              <w:pStyle w:val="Texto"/>
              <w:tabs>
                <w:tab w:val="decimal" w:pos="-73"/>
                <w:tab w:val="decimal" w:pos="756"/>
              </w:tabs>
              <w:jc w:val="right"/>
              <w:rPr>
                <w:b/>
                <w:sz w:val="16"/>
                <w:lang w:val="es-AR"/>
              </w:rPr>
            </w:pPr>
            <w:r w:rsidRPr="007C5815">
              <w:rPr>
                <w:b/>
                <w:sz w:val="16"/>
                <w:lang w:val="es-AR"/>
              </w:rPr>
              <w:t>-</w:t>
            </w:r>
          </w:p>
        </w:tc>
      </w:tr>
      <w:tr w:rsidR="00680681" w:rsidRPr="007C5815" w14:paraId="5F6DDC65" w14:textId="77777777" w:rsidTr="00B8720C">
        <w:tc>
          <w:tcPr>
            <w:tcW w:w="2552" w:type="dxa"/>
            <w:vAlign w:val="bottom"/>
          </w:tcPr>
          <w:p w14:paraId="2CEC2227" w14:textId="77777777" w:rsidR="005C1559" w:rsidRPr="007C5815" w:rsidRDefault="005C1559" w:rsidP="00FD394D">
            <w:pPr>
              <w:pStyle w:val="Texto"/>
              <w:ind w:left="288"/>
              <w:rPr>
                <w:b/>
                <w:sz w:val="16"/>
                <w:lang w:val="es-AR"/>
              </w:rPr>
            </w:pPr>
          </w:p>
        </w:tc>
        <w:tc>
          <w:tcPr>
            <w:tcW w:w="179" w:type="dxa"/>
            <w:vAlign w:val="bottom"/>
          </w:tcPr>
          <w:p w14:paraId="79E6F021" w14:textId="77777777" w:rsidR="005C1559" w:rsidRPr="007C5815" w:rsidRDefault="005C1559" w:rsidP="00FD394D">
            <w:pPr>
              <w:pStyle w:val="Texto"/>
              <w:rPr>
                <w:b/>
                <w:sz w:val="16"/>
                <w:lang w:val="es-AR"/>
              </w:rPr>
            </w:pPr>
          </w:p>
        </w:tc>
        <w:tc>
          <w:tcPr>
            <w:tcW w:w="1097" w:type="dxa"/>
            <w:vAlign w:val="bottom"/>
          </w:tcPr>
          <w:p w14:paraId="2B972A82" w14:textId="77777777" w:rsidR="005C1559" w:rsidRPr="007C5815" w:rsidRDefault="005C1559" w:rsidP="00B8720C">
            <w:pPr>
              <w:pStyle w:val="Texto"/>
              <w:tabs>
                <w:tab w:val="decimal" w:pos="-73"/>
              </w:tabs>
              <w:jc w:val="right"/>
              <w:rPr>
                <w:b/>
                <w:sz w:val="16"/>
                <w:lang w:val="es-AR"/>
              </w:rPr>
            </w:pPr>
          </w:p>
        </w:tc>
        <w:tc>
          <w:tcPr>
            <w:tcW w:w="141" w:type="dxa"/>
            <w:vAlign w:val="bottom"/>
          </w:tcPr>
          <w:p w14:paraId="61469544"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6BD93BF3" w14:textId="77777777" w:rsidR="005C1559" w:rsidRPr="007C5815" w:rsidRDefault="005C1559" w:rsidP="00B8720C">
            <w:pPr>
              <w:pStyle w:val="Texto"/>
              <w:tabs>
                <w:tab w:val="decimal" w:pos="-73"/>
                <w:tab w:val="decimal" w:pos="756"/>
              </w:tabs>
              <w:jc w:val="right"/>
              <w:rPr>
                <w:b/>
                <w:sz w:val="16"/>
                <w:lang w:val="es-AR"/>
              </w:rPr>
            </w:pPr>
          </w:p>
        </w:tc>
        <w:tc>
          <w:tcPr>
            <w:tcW w:w="186" w:type="dxa"/>
            <w:vAlign w:val="bottom"/>
          </w:tcPr>
          <w:p w14:paraId="07DDC8D9" w14:textId="77777777" w:rsidR="005C1559" w:rsidRPr="007C5815" w:rsidRDefault="005C1559" w:rsidP="00B8720C">
            <w:pPr>
              <w:pStyle w:val="Texto"/>
              <w:tabs>
                <w:tab w:val="decimal" w:pos="-73"/>
              </w:tabs>
              <w:jc w:val="right"/>
              <w:rPr>
                <w:b/>
                <w:sz w:val="16"/>
                <w:lang w:val="es-AR"/>
              </w:rPr>
            </w:pPr>
          </w:p>
        </w:tc>
        <w:tc>
          <w:tcPr>
            <w:tcW w:w="936" w:type="dxa"/>
            <w:vAlign w:val="bottom"/>
          </w:tcPr>
          <w:p w14:paraId="626EF224" w14:textId="77777777" w:rsidR="005C1559" w:rsidRPr="007C5815" w:rsidRDefault="005C1559" w:rsidP="00B8720C">
            <w:pPr>
              <w:pStyle w:val="Texto"/>
              <w:tabs>
                <w:tab w:val="decimal" w:pos="-73"/>
                <w:tab w:val="decimal" w:pos="756"/>
              </w:tabs>
              <w:jc w:val="right"/>
              <w:rPr>
                <w:b/>
                <w:sz w:val="16"/>
                <w:lang w:val="es-AR"/>
              </w:rPr>
            </w:pPr>
          </w:p>
        </w:tc>
        <w:tc>
          <w:tcPr>
            <w:tcW w:w="144" w:type="dxa"/>
            <w:vAlign w:val="bottom"/>
          </w:tcPr>
          <w:p w14:paraId="554C2997" w14:textId="77777777" w:rsidR="005C1559" w:rsidRPr="007C5815" w:rsidRDefault="005C1559" w:rsidP="00B8720C">
            <w:pPr>
              <w:pStyle w:val="Texto"/>
              <w:tabs>
                <w:tab w:val="decimal" w:pos="-73"/>
              </w:tabs>
              <w:ind w:right="149"/>
              <w:jc w:val="right"/>
              <w:rPr>
                <w:b/>
                <w:sz w:val="16"/>
                <w:lang w:val="es-AR"/>
              </w:rPr>
            </w:pPr>
          </w:p>
        </w:tc>
        <w:tc>
          <w:tcPr>
            <w:tcW w:w="1026" w:type="dxa"/>
            <w:vAlign w:val="bottom"/>
          </w:tcPr>
          <w:p w14:paraId="65E46FE1" w14:textId="77777777" w:rsidR="005C1559" w:rsidRPr="007C5815" w:rsidRDefault="005C1559" w:rsidP="00B8720C">
            <w:pPr>
              <w:pStyle w:val="Texto"/>
              <w:tabs>
                <w:tab w:val="decimal" w:pos="-73"/>
              </w:tabs>
              <w:jc w:val="right"/>
              <w:rPr>
                <w:b/>
                <w:sz w:val="16"/>
                <w:lang w:val="es-AR"/>
              </w:rPr>
            </w:pPr>
          </w:p>
        </w:tc>
        <w:tc>
          <w:tcPr>
            <w:tcW w:w="144" w:type="dxa"/>
            <w:vAlign w:val="bottom"/>
          </w:tcPr>
          <w:p w14:paraId="07A4E568" w14:textId="77777777" w:rsidR="005C1559" w:rsidRPr="007C5815" w:rsidRDefault="005C1559" w:rsidP="00B8720C">
            <w:pPr>
              <w:pStyle w:val="Texto"/>
              <w:tabs>
                <w:tab w:val="decimal" w:pos="-73"/>
              </w:tabs>
              <w:ind w:right="149"/>
              <w:jc w:val="right"/>
              <w:rPr>
                <w:b/>
                <w:sz w:val="16"/>
                <w:lang w:val="es-AR"/>
              </w:rPr>
            </w:pPr>
          </w:p>
        </w:tc>
        <w:tc>
          <w:tcPr>
            <w:tcW w:w="1136" w:type="dxa"/>
            <w:vAlign w:val="bottom"/>
          </w:tcPr>
          <w:p w14:paraId="5C017203" w14:textId="77777777" w:rsidR="005C1559" w:rsidRPr="007C5815" w:rsidRDefault="005C1559" w:rsidP="00B8720C">
            <w:pPr>
              <w:pStyle w:val="Texto"/>
              <w:tabs>
                <w:tab w:val="decimal" w:pos="-73"/>
              </w:tabs>
              <w:jc w:val="right"/>
              <w:rPr>
                <w:b/>
                <w:sz w:val="16"/>
                <w:lang w:val="es-AR"/>
              </w:rPr>
            </w:pPr>
          </w:p>
        </w:tc>
        <w:tc>
          <w:tcPr>
            <w:tcW w:w="142" w:type="dxa"/>
            <w:vAlign w:val="bottom"/>
          </w:tcPr>
          <w:p w14:paraId="3E7FD5E0" w14:textId="77777777" w:rsidR="005C1559" w:rsidRPr="007C5815" w:rsidRDefault="005C1559" w:rsidP="00B8720C">
            <w:pPr>
              <w:pStyle w:val="Texto"/>
              <w:ind w:right="149"/>
              <w:jc w:val="right"/>
              <w:rPr>
                <w:b/>
                <w:sz w:val="16"/>
                <w:lang w:val="es-AR"/>
              </w:rPr>
            </w:pPr>
          </w:p>
        </w:tc>
        <w:tc>
          <w:tcPr>
            <w:tcW w:w="996" w:type="dxa"/>
            <w:vAlign w:val="bottom"/>
          </w:tcPr>
          <w:p w14:paraId="493CC4B9" w14:textId="77777777" w:rsidR="005C1559" w:rsidRPr="007C5815" w:rsidRDefault="005C1559" w:rsidP="00B8720C">
            <w:pPr>
              <w:pStyle w:val="Texto"/>
              <w:tabs>
                <w:tab w:val="decimal" w:pos="-73"/>
              </w:tabs>
              <w:jc w:val="right"/>
              <w:rPr>
                <w:b/>
                <w:sz w:val="16"/>
                <w:lang w:val="es-AR"/>
              </w:rPr>
            </w:pPr>
          </w:p>
        </w:tc>
        <w:tc>
          <w:tcPr>
            <w:tcW w:w="124" w:type="dxa"/>
            <w:vAlign w:val="bottom"/>
          </w:tcPr>
          <w:p w14:paraId="3B53B896" w14:textId="77777777" w:rsidR="005C1559" w:rsidRPr="007C5815" w:rsidRDefault="005C1559" w:rsidP="00B8720C">
            <w:pPr>
              <w:pStyle w:val="Texto"/>
              <w:tabs>
                <w:tab w:val="left" w:pos="529"/>
              </w:tabs>
              <w:jc w:val="right"/>
              <w:rPr>
                <w:b/>
                <w:sz w:val="16"/>
                <w:lang w:val="es-AR"/>
              </w:rPr>
            </w:pPr>
          </w:p>
        </w:tc>
        <w:tc>
          <w:tcPr>
            <w:tcW w:w="1148" w:type="dxa"/>
            <w:shd w:val="clear" w:color="auto" w:fill="auto"/>
            <w:vAlign w:val="bottom"/>
          </w:tcPr>
          <w:p w14:paraId="15DD21FE" w14:textId="77777777" w:rsidR="005C1559" w:rsidRPr="007C5815" w:rsidRDefault="005C1559" w:rsidP="00B8720C">
            <w:pPr>
              <w:pStyle w:val="Texto"/>
              <w:tabs>
                <w:tab w:val="decimal" w:pos="-73"/>
                <w:tab w:val="decimal" w:pos="756"/>
              </w:tabs>
              <w:jc w:val="right"/>
              <w:rPr>
                <w:b/>
                <w:sz w:val="16"/>
                <w:lang w:val="es-AR"/>
              </w:rPr>
            </w:pPr>
          </w:p>
        </w:tc>
      </w:tr>
      <w:tr w:rsidR="00680681" w:rsidRPr="007C5815" w14:paraId="313AAAB8" w14:textId="77777777" w:rsidTr="00B8720C">
        <w:tc>
          <w:tcPr>
            <w:tcW w:w="2552" w:type="dxa"/>
            <w:vAlign w:val="bottom"/>
          </w:tcPr>
          <w:p w14:paraId="14AD07B4" w14:textId="77777777" w:rsidR="005C1559" w:rsidRPr="007C5815" w:rsidRDefault="005C1559" w:rsidP="00FD394D">
            <w:pPr>
              <w:pStyle w:val="Texto"/>
              <w:rPr>
                <w:b/>
                <w:sz w:val="16"/>
                <w:lang w:val="es-AR"/>
              </w:rPr>
            </w:pPr>
            <w:r w:rsidRPr="007C5815">
              <w:rPr>
                <w:b/>
                <w:sz w:val="16"/>
                <w:lang w:val="es-AR"/>
              </w:rPr>
              <w:t>Otros pasivos financieros</w:t>
            </w:r>
            <w:r w:rsidR="00714275">
              <w:rPr>
                <w:b/>
                <w:sz w:val="16"/>
                <w:lang w:val="es-AR"/>
              </w:rPr>
              <w:t xml:space="preserve"> (1)</w:t>
            </w:r>
          </w:p>
        </w:tc>
        <w:tc>
          <w:tcPr>
            <w:tcW w:w="179" w:type="dxa"/>
            <w:vAlign w:val="bottom"/>
          </w:tcPr>
          <w:p w14:paraId="4D0D4547" w14:textId="77777777" w:rsidR="005C1559" w:rsidRPr="007C5815" w:rsidRDefault="005C1559" w:rsidP="00FD394D">
            <w:pPr>
              <w:pStyle w:val="Texto"/>
              <w:rPr>
                <w:b/>
                <w:sz w:val="16"/>
                <w:lang w:val="es-AR"/>
              </w:rPr>
            </w:pPr>
          </w:p>
        </w:tc>
        <w:tc>
          <w:tcPr>
            <w:tcW w:w="1097" w:type="dxa"/>
            <w:vAlign w:val="bottom"/>
          </w:tcPr>
          <w:p w14:paraId="11279A2D" w14:textId="77777777" w:rsidR="005C1559" w:rsidRPr="007C5815" w:rsidRDefault="007C5815" w:rsidP="00B8720C">
            <w:pPr>
              <w:pStyle w:val="Texto"/>
              <w:tabs>
                <w:tab w:val="decimal" w:pos="-73"/>
              </w:tabs>
              <w:jc w:val="right"/>
              <w:rPr>
                <w:b/>
                <w:sz w:val="16"/>
                <w:lang w:val="es-AR"/>
              </w:rPr>
            </w:pPr>
            <w:r w:rsidRPr="007C5815">
              <w:rPr>
                <w:b/>
                <w:sz w:val="16"/>
                <w:lang w:val="es-AR"/>
              </w:rPr>
              <w:t>641.400</w:t>
            </w:r>
          </w:p>
        </w:tc>
        <w:tc>
          <w:tcPr>
            <w:tcW w:w="141" w:type="dxa"/>
            <w:vAlign w:val="bottom"/>
          </w:tcPr>
          <w:p w14:paraId="37525A9C"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6D6AD73B"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56.422</w:t>
            </w:r>
          </w:p>
        </w:tc>
        <w:tc>
          <w:tcPr>
            <w:tcW w:w="186" w:type="dxa"/>
            <w:vAlign w:val="bottom"/>
          </w:tcPr>
          <w:p w14:paraId="36CFD3FE" w14:textId="77777777" w:rsidR="005C1559" w:rsidRPr="007C5815" w:rsidRDefault="005C1559" w:rsidP="00B8720C">
            <w:pPr>
              <w:pStyle w:val="Texto"/>
              <w:tabs>
                <w:tab w:val="decimal" w:pos="-73"/>
              </w:tabs>
              <w:jc w:val="right"/>
              <w:rPr>
                <w:b/>
                <w:sz w:val="16"/>
                <w:lang w:val="es-AR"/>
              </w:rPr>
            </w:pPr>
          </w:p>
        </w:tc>
        <w:tc>
          <w:tcPr>
            <w:tcW w:w="936" w:type="dxa"/>
            <w:vAlign w:val="bottom"/>
          </w:tcPr>
          <w:p w14:paraId="5E047DEE"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34.524</w:t>
            </w:r>
          </w:p>
        </w:tc>
        <w:tc>
          <w:tcPr>
            <w:tcW w:w="144" w:type="dxa"/>
            <w:vAlign w:val="bottom"/>
          </w:tcPr>
          <w:p w14:paraId="6D5FF850" w14:textId="77777777" w:rsidR="005C1559" w:rsidRPr="007C5815" w:rsidRDefault="005C1559" w:rsidP="00B8720C">
            <w:pPr>
              <w:pStyle w:val="Texto"/>
              <w:tabs>
                <w:tab w:val="decimal" w:pos="-73"/>
              </w:tabs>
              <w:ind w:right="149"/>
              <w:jc w:val="right"/>
              <w:rPr>
                <w:b/>
                <w:sz w:val="16"/>
                <w:lang w:val="es-AR"/>
              </w:rPr>
            </w:pPr>
          </w:p>
        </w:tc>
        <w:tc>
          <w:tcPr>
            <w:tcW w:w="1026" w:type="dxa"/>
            <w:vAlign w:val="bottom"/>
          </w:tcPr>
          <w:p w14:paraId="15C601A3" w14:textId="77777777" w:rsidR="005C1559" w:rsidRPr="007C5815" w:rsidRDefault="007C5815" w:rsidP="00B8720C">
            <w:pPr>
              <w:pStyle w:val="Texto"/>
              <w:tabs>
                <w:tab w:val="decimal" w:pos="-73"/>
              </w:tabs>
              <w:jc w:val="right"/>
              <w:rPr>
                <w:b/>
                <w:sz w:val="16"/>
                <w:lang w:val="es-AR"/>
              </w:rPr>
            </w:pPr>
            <w:r w:rsidRPr="007C5815">
              <w:rPr>
                <w:b/>
                <w:sz w:val="16"/>
                <w:lang w:val="es-AR"/>
              </w:rPr>
              <w:t>76.011</w:t>
            </w:r>
          </w:p>
        </w:tc>
        <w:tc>
          <w:tcPr>
            <w:tcW w:w="144" w:type="dxa"/>
            <w:vAlign w:val="bottom"/>
          </w:tcPr>
          <w:p w14:paraId="68398555" w14:textId="77777777" w:rsidR="005C1559" w:rsidRPr="007C5815" w:rsidRDefault="005C1559" w:rsidP="00B8720C">
            <w:pPr>
              <w:pStyle w:val="Texto"/>
              <w:tabs>
                <w:tab w:val="decimal" w:pos="-73"/>
              </w:tabs>
              <w:ind w:right="149"/>
              <w:jc w:val="right"/>
              <w:rPr>
                <w:b/>
                <w:sz w:val="16"/>
                <w:lang w:val="es-AR"/>
              </w:rPr>
            </w:pPr>
          </w:p>
        </w:tc>
        <w:tc>
          <w:tcPr>
            <w:tcW w:w="1136" w:type="dxa"/>
            <w:vAlign w:val="bottom"/>
          </w:tcPr>
          <w:p w14:paraId="01BCF3C9" w14:textId="77777777" w:rsidR="005C1559" w:rsidRPr="007C5815" w:rsidRDefault="007C5815" w:rsidP="00B8720C">
            <w:pPr>
              <w:pStyle w:val="Texto"/>
              <w:tabs>
                <w:tab w:val="decimal" w:pos="-73"/>
              </w:tabs>
              <w:jc w:val="right"/>
              <w:rPr>
                <w:b/>
                <w:sz w:val="16"/>
                <w:lang w:val="es-AR"/>
              </w:rPr>
            </w:pPr>
            <w:r w:rsidRPr="007C5815">
              <w:rPr>
                <w:b/>
                <w:sz w:val="16"/>
                <w:lang w:val="es-AR"/>
              </w:rPr>
              <w:t>98.722</w:t>
            </w:r>
          </w:p>
        </w:tc>
        <w:tc>
          <w:tcPr>
            <w:tcW w:w="142" w:type="dxa"/>
            <w:vAlign w:val="bottom"/>
          </w:tcPr>
          <w:p w14:paraId="48E11AB2" w14:textId="77777777" w:rsidR="005C1559" w:rsidRPr="007C5815" w:rsidRDefault="005C1559" w:rsidP="00B8720C">
            <w:pPr>
              <w:pStyle w:val="Texto"/>
              <w:ind w:right="149"/>
              <w:jc w:val="right"/>
              <w:rPr>
                <w:b/>
                <w:sz w:val="16"/>
                <w:lang w:val="es-AR"/>
              </w:rPr>
            </w:pPr>
          </w:p>
        </w:tc>
        <w:tc>
          <w:tcPr>
            <w:tcW w:w="996" w:type="dxa"/>
            <w:vAlign w:val="bottom"/>
          </w:tcPr>
          <w:p w14:paraId="7EC9ECBD" w14:textId="77777777" w:rsidR="005C1559" w:rsidRPr="007C5815" w:rsidRDefault="007C5815" w:rsidP="00B8720C">
            <w:pPr>
              <w:pStyle w:val="Texto"/>
              <w:tabs>
                <w:tab w:val="decimal" w:pos="-73"/>
              </w:tabs>
              <w:jc w:val="right"/>
              <w:rPr>
                <w:b/>
                <w:sz w:val="16"/>
                <w:lang w:val="es-AR"/>
              </w:rPr>
            </w:pPr>
            <w:r w:rsidRPr="007C5815">
              <w:rPr>
                <w:b/>
                <w:sz w:val="16"/>
                <w:lang w:val="es-AR"/>
              </w:rPr>
              <w:t>144.444</w:t>
            </w:r>
          </w:p>
        </w:tc>
        <w:tc>
          <w:tcPr>
            <w:tcW w:w="124" w:type="dxa"/>
            <w:vAlign w:val="bottom"/>
          </w:tcPr>
          <w:p w14:paraId="238C09D8" w14:textId="77777777" w:rsidR="005C1559" w:rsidRPr="007C5815" w:rsidRDefault="005C1559" w:rsidP="00B8720C">
            <w:pPr>
              <w:pStyle w:val="Texto"/>
              <w:tabs>
                <w:tab w:val="left" w:pos="529"/>
              </w:tabs>
              <w:jc w:val="right"/>
              <w:rPr>
                <w:b/>
                <w:sz w:val="16"/>
                <w:lang w:val="es-AR"/>
              </w:rPr>
            </w:pPr>
          </w:p>
        </w:tc>
        <w:tc>
          <w:tcPr>
            <w:tcW w:w="1148" w:type="dxa"/>
            <w:shd w:val="clear" w:color="auto" w:fill="auto"/>
            <w:vAlign w:val="bottom"/>
          </w:tcPr>
          <w:p w14:paraId="4E626E9F"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1.051.523</w:t>
            </w:r>
          </w:p>
        </w:tc>
      </w:tr>
      <w:tr w:rsidR="00680681" w:rsidRPr="00E65761" w14:paraId="3AC2BB08" w14:textId="77777777" w:rsidTr="00B8720C">
        <w:tc>
          <w:tcPr>
            <w:tcW w:w="2552" w:type="dxa"/>
            <w:vAlign w:val="bottom"/>
          </w:tcPr>
          <w:p w14:paraId="32B43055" w14:textId="77777777" w:rsidR="005C1559" w:rsidRPr="00E65761" w:rsidRDefault="005C1559" w:rsidP="00FD394D">
            <w:pPr>
              <w:pStyle w:val="Texto"/>
              <w:ind w:left="288"/>
              <w:rPr>
                <w:b/>
                <w:sz w:val="16"/>
                <w:highlight w:val="yellow"/>
                <w:lang w:val="es-AR"/>
              </w:rPr>
            </w:pPr>
          </w:p>
        </w:tc>
        <w:tc>
          <w:tcPr>
            <w:tcW w:w="179" w:type="dxa"/>
            <w:vAlign w:val="bottom"/>
          </w:tcPr>
          <w:p w14:paraId="45AEFE67" w14:textId="77777777" w:rsidR="005C1559" w:rsidRPr="00E65761" w:rsidRDefault="005C1559" w:rsidP="00FD394D">
            <w:pPr>
              <w:pStyle w:val="Texto"/>
              <w:rPr>
                <w:b/>
                <w:sz w:val="16"/>
                <w:highlight w:val="yellow"/>
                <w:lang w:val="es-AR"/>
              </w:rPr>
            </w:pPr>
          </w:p>
        </w:tc>
        <w:tc>
          <w:tcPr>
            <w:tcW w:w="1097" w:type="dxa"/>
            <w:vAlign w:val="bottom"/>
          </w:tcPr>
          <w:p w14:paraId="656280DE" w14:textId="77777777" w:rsidR="005C1559" w:rsidRPr="00E65761" w:rsidRDefault="005C1559" w:rsidP="00B8720C">
            <w:pPr>
              <w:pStyle w:val="Texto"/>
              <w:tabs>
                <w:tab w:val="decimal" w:pos="-73"/>
              </w:tabs>
              <w:jc w:val="right"/>
              <w:rPr>
                <w:b/>
                <w:sz w:val="16"/>
                <w:highlight w:val="yellow"/>
                <w:lang w:val="es-AR"/>
              </w:rPr>
            </w:pPr>
          </w:p>
        </w:tc>
        <w:tc>
          <w:tcPr>
            <w:tcW w:w="141" w:type="dxa"/>
            <w:vAlign w:val="bottom"/>
          </w:tcPr>
          <w:p w14:paraId="0EF6C17B" w14:textId="77777777" w:rsidR="005C1559" w:rsidRPr="00E65761" w:rsidRDefault="005C1559" w:rsidP="00B8720C">
            <w:pPr>
              <w:pStyle w:val="Texto"/>
              <w:tabs>
                <w:tab w:val="decimal" w:pos="-73"/>
              </w:tabs>
              <w:jc w:val="right"/>
              <w:rPr>
                <w:b/>
                <w:sz w:val="16"/>
                <w:highlight w:val="yellow"/>
                <w:lang w:val="es-AR"/>
              </w:rPr>
            </w:pPr>
          </w:p>
        </w:tc>
        <w:tc>
          <w:tcPr>
            <w:tcW w:w="1248" w:type="dxa"/>
            <w:vAlign w:val="bottom"/>
          </w:tcPr>
          <w:p w14:paraId="2B6956B0" w14:textId="77777777" w:rsidR="005C1559" w:rsidRPr="00E65761" w:rsidRDefault="005C1559" w:rsidP="00B8720C">
            <w:pPr>
              <w:pStyle w:val="Texto"/>
              <w:tabs>
                <w:tab w:val="decimal" w:pos="-73"/>
                <w:tab w:val="decimal" w:pos="756"/>
              </w:tabs>
              <w:jc w:val="right"/>
              <w:rPr>
                <w:b/>
                <w:sz w:val="16"/>
                <w:highlight w:val="yellow"/>
                <w:lang w:val="es-AR"/>
              </w:rPr>
            </w:pPr>
          </w:p>
        </w:tc>
        <w:tc>
          <w:tcPr>
            <w:tcW w:w="186" w:type="dxa"/>
            <w:vAlign w:val="bottom"/>
          </w:tcPr>
          <w:p w14:paraId="032F70F6" w14:textId="77777777" w:rsidR="005C1559" w:rsidRPr="00E65761" w:rsidRDefault="005C1559" w:rsidP="00B8720C">
            <w:pPr>
              <w:pStyle w:val="Texto"/>
              <w:tabs>
                <w:tab w:val="decimal" w:pos="-73"/>
              </w:tabs>
              <w:jc w:val="right"/>
              <w:rPr>
                <w:b/>
                <w:sz w:val="16"/>
                <w:highlight w:val="yellow"/>
                <w:lang w:val="es-AR"/>
              </w:rPr>
            </w:pPr>
          </w:p>
        </w:tc>
        <w:tc>
          <w:tcPr>
            <w:tcW w:w="936" w:type="dxa"/>
            <w:vAlign w:val="bottom"/>
          </w:tcPr>
          <w:p w14:paraId="4E0D4ABC" w14:textId="77777777" w:rsidR="005C1559" w:rsidRPr="00E65761" w:rsidRDefault="005C1559" w:rsidP="00B8720C">
            <w:pPr>
              <w:pStyle w:val="Texto"/>
              <w:tabs>
                <w:tab w:val="decimal" w:pos="-73"/>
                <w:tab w:val="decimal" w:pos="756"/>
              </w:tabs>
              <w:jc w:val="right"/>
              <w:rPr>
                <w:b/>
                <w:sz w:val="16"/>
                <w:highlight w:val="yellow"/>
                <w:lang w:val="es-AR"/>
              </w:rPr>
            </w:pPr>
          </w:p>
        </w:tc>
        <w:tc>
          <w:tcPr>
            <w:tcW w:w="144" w:type="dxa"/>
            <w:vAlign w:val="bottom"/>
          </w:tcPr>
          <w:p w14:paraId="6EF8DF12" w14:textId="77777777" w:rsidR="005C1559" w:rsidRPr="00E65761" w:rsidRDefault="005C1559" w:rsidP="00B8720C">
            <w:pPr>
              <w:pStyle w:val="Texto"/>
              <w:tabs>
                <w:tab w:val="decimal" w:pos="-73"/>
              </w:tabs>
              <w:ind w:right="149"/>
              <w:jc w:val="right"/>
              <w:rPr>
                <w:b/>
                <w:sz w:val="16"/>
                <w:highlight w:val="yellow"/>
                <w:lang w:val="es-AR"/>
              </w:rPr>
            </w:pPr>
          </w:p>
        </w:tc>
        <w:tc>
          <w:tcPr>
            <w:tcW w:w="1026" w:type="dxa"/>
            <w:vAlign w:val="bottom"/>
          </w:tcPr>
          <w:p w14:paraId="5C929F09" w14:textId="77777777" w:rsidR="005C1559" w:rsidRPr="00E65761" w:rsidRDefault="005C1559" w:rsidP="00B8720C">
            <w:pPr>
              <w:pStyle w:val="Texto"/>
              <w:tabs>
                <w:tab w:val="decimal" w:pos="-73"/>
              </w:tabs>
              <w:jc w:val="right"/>
              <w:rPr>
                <w:b/>
                <w:sz w:val="16"/>
                <w:highlight w:val="yellow"/>
                <w:lang w:val="es-AR"/>
              </w:rPr>
            </w:pPr>
          </w:p>
        </w:tc>
        <w:tc>
          <w:tcPr>
            <w:tcW w:w="144" w:type="dxa"/>
            <w:vAlign w:val="bottom"/>
          </w:tcPr>
          <w:p w14:paraId="7FEC12E1" w14:textId="77777777" w:rsidR="005C1559" w:rsidRPr="00E65761" w:rsidRDefault="005C1559" w:rsidP="00B8720C">
            <w:pPr>
              <w:pStyle w:val="Texto"/>
              <w:tabs>
                <w:tab w:val="decimal" w:pos="-73"/>
              </w:tabs>
              <w:ind w:right="149"/>
              <w:jc w:val="right"/>
              <w:rPr>
                <w:b/>
                <w:sz w:val="16"/>
                <w:highlight w:val="yellow"/>
                <w:lang w:val="es-AR"/>
              </w:rPr>
            </w:pPr>
          </w:p>
        </w:tc>
        <w:tc>
          <w:tcPr>
            <w:tcW w:w="1136" w:type="dxa"/>
            <w:vAlign w:val="bottom"/>
          </w:tcPr>
          <w:p w14:paraId="1E9D302F" w14:textId="77777777" w:rsidR="005C1559" w:rsidRPr="00E65761" w:rsidRDefault="005C1559" w:rsidP="00B8720C">
            <w:pPr>
              <w:pStyle w:val="Texto"/>
              <w:tabs>
                <w:tab w:val="decimal" w:pos="-73"/>
              </w:tabs>
              <w:jc w:val="right"/>
              <w:rPr>
                <w:b/>
                <w:sz w:val="16"/>
                <w:highlight w:val="yellow"/>
                <w:lang w:val="es-AR"/>
              </w:rPr>
            </w:pPr>
          </w:p>
        </w:tc>
        <w:tc>
          <w:tcPr>
            <w:tcW w:w="142" w:type="dxa"/>
            <w:vAlign w:val="bottom"/>
          </w:tcPr>
          <w:p w14:paraId="0F4E4B07" w14:textId="77777777" w:rsidR="005C1559" w:rsidRPr="00E65761" w:rsidRDefault="005C1559" w:rsidP="00B8720C">
            <w:pPr>
              <w:pStyle w:val="Texto"/>
              <w:ind w:right="149"/>
              <w:jc w:val="right"/>
              <w:rPr>
                <w:b/>
                <w:sz w:val="16"/>
                <w:highlight w:val="yellow"/>
                <w:lang w:val="es-AR"/>
              </w:rPr>
            </w:pPr>
          </w:p>
        </w:tc>
        <w:tc>
          <w:tcPr>
            <w:tcW w:w="996" w:type="dxa"/>
            <w:vAlign w:val="bottom"/>
          </w:tcPr>
          <w:p w14:paraId="49A0F7C0" w14:textId="77777777" w:rsidR="005C1559" w:rsidRPr="00E65761" w:rsidRDefault="005C1559" w:rsidP="00B8720C">
            <w:pPr>
              <w:pStyle w:val="Texto"/>
              <w:tabs>
                <w:tab w:val="decimal" w:pos="-73"/>
              </w:tabs>
              <w:jc w:val="right"/>
              <w:rPr>
                <w:b/>
                <w:sz w:val="16"/>
                <w:highlight w:val="yellow"/>
                <w:lang w:val="es-AR"/>
              </w:rPr>
            </w:pPr>
          </w:p>
        </w:tc>
        <w:tc>
          <w:tcPr>
            <w:tcW w:w="124" w:type="dxa"/>
            <w:vAlign w:val="bottom"/>
          </w:tcPr>
          <w:p w14:paraId="3F4D6109" w14:textId="77777777" w:rsidR="005C1559" w:rsidRPr="00E65761" w:rsidRDefault="005C1559" w:rsidP="00B8720C">
            <w:pPr>
              <w:pStyle w:val="Texto"/>
              <w:tabs>
                <w:tab w:val="left" w:pos="529"/>
              </w:tabs>
              <w:jc w:val="right"/>
              <w:rPr>
                <w:b/>
                <w:sz w:val="16"/>
                <w:highlight w:val="yellow"/>
                <w:lang w:val="es-AR"/>
              </w:rPr>
            </w:pPr>
          </w:p>
        </w:tc>
        <w:tc>
          <w:tcPr>
            <w:tcW w:w="1148" w:type="dxa"/>
            <w:shd w:val="clear" w:color="auto" w:fill="auto"/>
            <w:vAlign w:val="bottom"/>
          </w:tcPr>
          <w:p w14:paraId="16905968" w14:textId="77777777" w:rsidR="005C1559" w:rsidRPr="00E65761" w:rsidRDefault="005C1559" w:rsidP="00B8720C">
            <w:pPr>
              <w:pStyle w:val="Texto"/>
              <w:tabs>
                <w:tab w:val="decimal" w:pos="-73"/>
                <w:tab w:val="decimal" w:pos="756"/>
              </w:tabs>
              <w:jc w:val="right"/>
              <w:rPr>
                <w:b/>
                <w:sz w:val="16"/>
                <w:highlight w:val="yellow"/>
                <w:lang w:val="es-AR"/>
              </w:rPr>
            </w:pPr>
          </w:p>
        </w:tc>
      </w:tr>
      <w:tr w:rsidR="00680681" w:rsidRPr="007C5815" w14:paraId="3FCE85C9" w14:textId="77777777" w:rsidTr="00B8720C">
        <w:tc>
          <w:tcPr>
            <w:tcW w:w="2552" w:type="dxa"/>
            <w:vAlign w:val="bottom"/>
          </w:tcPr>
          <w:p w14:paraId="5B8DE9FC" w14:textId="77777777" w:rsidR="005C1559" w:rsidRPr="007C5815" w:rsidRDefault="005C1559" w:rsidP="00FD394D">
            <w:pPr>
              <w:pStyle w:val="Texto"/>
              <w:jc w:val="left"/>
              <w:rPr>
                <w:b/>
                <w:sz w:val="16"/>
                <w:lang w:val="es-AR"/>
              </w:rPr>
            </w:pPr>
            <w:r w:rsidRPr="007C5815">
              <w:rPr>
                <w:b/>
                <w:sz w:val="16"/>
                <w:lang w:val="es-AR"/>
              </w:rPr>
              <w:t xml:space="preserve">Financiaciones recibidas del </w:t>
            </w:r>
            <w:r w:rsidR="00723EC3" w:rsidRPr="007C5815">
              <w:rPr>
                <w:b/>
                <w:sz w:val="16"/>
                <w:lang w:val="es-AR"/>
              </w:rPr>
              <w:t>B</w:t>
            </w:r>
            <w:r w:rsidR="00583C03" w:rsidRPr="007C5815">
              <w:rPr>
                <w:b/>
                <w:sz w:val="16"/>
                <w:lang w:val="es-AR"/>
              </w:rPr>
              <w:t>.</w:t>
            </w:r>
            <w:r w:rsidR="00723EC3" w:rsidRPr="007C5815">
              <w:rPr>
                <w:b/>
                <w:sz w:val="16"/>
                <w:lang w:val="es-AR"/>
              </w:rPr>
              <w:t>C</w:t>
            </w:r>
            <w:r w:rsidR="00583C03" w:rsidRPr="007C5815">
              <w:rPr>
                <w:b/>
                <w:sz w:val="16"/>
                <w:lang w:val="es-AR"/>
              </w:rPr>
              <w:t>.</w:t>
            </w:r>
            <w:r w:rsidR="00723EC3" w:rsidRPr="007C5815">
              <w:rPr>
                <w:b/>
                <w:sz w:val="16"/>
                <w:lang w:val="es-AR"/>
              </w:rPr>
              <w:t>R</w:t>
            </w:r>
            <w:r w:rsidR="00583C03" w:rsidRPr="007C5815">
              <w:rPr>
                <w:b/>
                <w:sz w:val="16"/>
                <w:lang w:val="es-AR"/>
              </w:rPr>
              <w:t>.</w:t>
            </w:r>
            <w:r w:rsidR="00723EC3" w:rsidRPr="007C5815">
              <w:rPr>
                <w:b/>
                <w:sz w:val="16"/>
                <w:lang w:val="es-AR"/>
              </w:rPr>
              <w:t>A</w:t>
            </w:r>
            <w:r w:rsidR="00583C03" w:rsidRPr="007C5815">
              <w:rPr>
                <w:b/>
                <w:sz w:val="16"/>
                <w:lang w:val="es-AR"/>
              </w:rPr>
              <w:t>.</w:t>
            </w:r>
            <w:r w:rsidR="00681DFC" w:rsidRPr="007C5815">
              <w:rPr>
                <w:b/>
                <w:sz w:val="16"/>
                <w:lang w:val="es-AR"/>
              </w:rPr>
              <w:t xml:space="preserve"> y Otra</w:t>
            </w:r>
            <w:r w:rsidRPr="007C5815">
              <w:rPr>
                <w:b/>
                <w:sz w:val="16"/>
                <w:lang w:val="es-AR"/>
              </w:rPr>
              <w:t>s Inst. Financieras</w:t>
            </w:r>
          </w:p>
        </w:tc>
        <w:tc>
          <w:tcPr>
            <w:tcW w:w="179" w:type="dxa"/>
            <w:vAlign w:val="bottom"/>
          </w:tcPr>
          <w:p w14:paraId="6E565EB5" w14:textId="77777777" w:rsidR="005C1559" w:rsidRPr="007C5815" w:rsidRDefault="005C1559" w:rsidP="00FD394D">
            <w:pPr>
              <w:pStyle w:val="Texto"/>
              <w:rPr>
                <w:b/>
                <w:sz w:val="16"/>
                <w:lang w:val="es-AR"/>
              </w:rPr>
            </w:pPr>
          </w:p>
        </w:tc>
        <w:tc>
          <w:tcPr>
            <w:tcW w:w="1097" w:type="dxa"/>
            <w:vAlign w:val="bottom"/>
          </w:tcPr>
          <w:p w14:paraId="027C30C1" w14:textId="77777777" w:rsidR="005C1559" w:rsidRPr="007C5815" w:rsidRDefault="007C5815" w:rsidP="00B8720C">
            <w:pPr>
              <w:pStyle w:val="Texto"/>
              <w:tabs>
                <w:tab w:val="decimal" w:pos="-73"/>
              </w:tabs>
              <w:jc w:val="right"/>
              <w:rPr>
                <w:b/>
                <w:sz w:val="16"/>
                <w:lang w:val="es-AR"/>
              </w:rPr>
            </w:pPr>
            <w:r w:rsidRPr="007C5815">
              <w:rPr>
                <w:b/>
                <w:sz w:val="16"/>
                <w:lang w:val="es-AR"/>
              </w:rPr>
              <w:t>11.216</w:t>
            </w:r>
          </w:p>
        </w:tc>
        <w:tc>
          <w:tcPr>
            <w:tcW w:w="141" w:type="dxa"/>
            <w:vAlign w:val="bottom"/>
          </w:tcPr>
          <w:p w14:paraId="71671E46"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1C014C2F"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211.409</w:t>
            </w:r>
          </w:p>
        </w:tc>
        <w:tc>
          <w:tcPr>
            <w:tcW w:w="186" w:type="dxa"/>
            <w:vAlign w:val="bottom"/>
          </w:tcPr>
          <w:p w14:paraId="78D46F14" w14:textId="77777777" w:rsidR="005C1559" w:rsidRPr="007C5815" w:rsidRDefault="005C1559" w:rsidP="00B8720C">
            <w:pPr>
              <w:pStyle w:val="Texto"/>
              <w:tabs>
                <w:tab w:val="decimal" w:pos="-73"/>
              </w:tabs>
              <w:jc w:val="right"/>
              <w:rPr>
                <w:b/>
                <w:sz w:val="16"/>
                <w:lang w:val="es-AR"/>
              </w:rPr>
            </w:pPr>
          </w:p>
        </w:tc>
        <w:tc>
          <w:tcPr>
            <w:tcW w:w="936" w:type="dxa"/>
            <w:vAlign w:val="bottom"/>
          </w:tcPr>
          <w:p w14:paraId="08B64177"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824.783</w:t>
            </w:r>
          </w:p>
        </w:tc>
        <w:tc>
          <w:tcPr>
            <w:tcW w:w="144" w:type="dxa"/>
            <w:vAlign w:val="bottom"/>
          </w:tcPr>
          <w:p w14:paraId="52FA149F" w14:textId="77777777" w:rsidR="005C1559" w:rsidRPr="007C5815" w:rsidRDefault="005C1559" w:rsidP="00B8720C">
            <w:pPr>
              <w:pStyle w:val="Texto"/>
              <w:tabs>
                <w:tab w:val="decimal" w:pos="-73"/>
              </w:tabs>
              <w:ind w:right="149"/>
              <w:jc w:val="right"/>
              <w:rPr>
                <w:b/>
                <w:sz w:val="16"/>
                <w:lang w:val="es-AR"/>
              </w:rPr>
            </w:pPr>
          </w:p>
        </w:tc>
        <w:tc>
          <w:tcPr>
            <w:tcW w:w="1026" w:type="dxa"/>
            <w:vAlign w:val="bottom"/>
          </w:tcPr>
          <w:p w14:paraId="5EF5FFE9" w14:textId="77777777" w:rsidR="005C1559" w:rsidRPr="007C5815" w:rsidRDefault="007C5815" w:rsidP="00B8720C">
            <w:pPr>
              <w:pStyle w:val="Texto"/>
              <w:tabs>
                <w:tab w:val="decimal" w:pos="-73"/>
              </w:tabs>
              <w:jc w:val="right"/>
              <w:rPr>
                <w:b/>
                <w:sz w:val="16"/>
                <w:lang w:val="es-AR"/>
              </w:rPr>
            </w:pPr>
            <w:r w:rsidRPr="007C5815">
              <w:rPr>
                <w:b/>
                <w:sz w:val="16"/>
                <w:lang w:val="es-AR"/>
              </w:rPr>
              <w:t>664.260</w:t>
            </w:r>
          </w:p>
        </w:tc>
        <w:tc>
          <w:tcPr>
            <w:tcW w:w="144" w:type="dxa"/>
            <w:vAlign w:val="bottom"/>
          </w:tcPr>
          <w:p w14:paraId="1E6779EB" w14:textId="77777777" w:rsidR="005C1559" w:rsidRPr="007C5815" w:rsidRDefault="005C1559" w:rsidP="00B8720C">
            <w:pPr>
              <w:pStyle w:val="Texto"/>
              <w:tabs>
                <w:tab w:val="decimal" w:pos="-73"/>
              </w:tabs>
              <w:ind w:right="149"/>
              <w:jc w:val="right"/>
              <w:rPr>
                <w:b/>
                <w:sz w:val="16"/>
                <w:lang w:val="es-AR"/>
              </w:rPr>
            </w:pPr>
          </w:p>
        </w:tc>
        <w:tc>
          <w:tcPr>
            <w:tcW w:w="1136" w:type="dxa"/>
            <w:vAlign w:val="bottom"/>
          </w:tcPr>
          <w:p w14:paraId="02BCF1E9" w14:textId="77777777" w:rsidR="005C1559" w:rsidRPr="007C5815" w:rsidRDefault="007C5815" w:rsidP="00B8720C">
            <w:pPr>
              <w:pStyle w:val="Texto"/>
              <w:tabs>
                <w:tab w:val="decimal" w:pos="-73"/>
              </w:tabs>
              <w:jc w:val="right"/>
              <w:rPr>
                <w:b/>
                <w:sz w:val="16"/>
                <w:lang w:val="es-AR"/>
              </w:rPr>
            </w:pPr>
            <w:r w:rsidRPr="007C5815">
              <w:rPr>
                <w:b/>
                <w:sz w:val="16"/>
                <w:lang w:val="es-AR"/>
              </w:rPr>
              <w:t>25.701</w:t>
            </w:r>
          </w:p>
        </w:tc>
        <w:tc>
          <w:tcPr>
            <w:tcW w:w="142" w:type="dxa"/>
            <w:vAlign w:val="bottom"/>
          </w:tcPr>
          <w:p w14:paraId="25991A57" w14:textId="77777777" w:rsidR="005C1559" w:rsidRPr="007C5815" w:rsidRDefault="005C1559" w:rsidP="00B8720C">
            <w:pPr>
              <w:pStyle w:val="Texto"/>
              <w:ind w:right="149"/>
              <w:jc w:val="right"/>
              <w:rPr>
                <w:b/>
                <w:sz w:val="16"/>
                <w:lang w:val="es-AR"/>
              </w:rPr>
            </w:pPr>
          </w:p>
        </w:tc>
        <w:tc>
          <w:tcPr>
            <w:tcW w:w="996" w:type="dxa"/>
            <w:vAlign w:val="bottom"/>
          </w:tcPr>
          <w:p w14:paraId="7D9432E7" w14:textId="77777777" w:rsidR="005C1559" w:rsidRPr="007C5815" w:rsidRDefault="007C5815" w:rsidP="00B8720C">
            <w:pPr>
              <w:pStyle w:val="Texto"/>
              <w:tabs>
                <w:tab w:val="decimal" w:pos="-73"/>
              </w:tabs>
              <w:jc w:val="right"/>
              <w:rPr>
                <w:b/>
                <w:sz w:val="16"/>
                <w:lang w:val="es-AR"/>
              </w:rPr>
            </w:pPr>
            <w:r w:rsidRPr="007C5815">
              <w:rPr>
                <w:b/>
                <w:sz w:val="16"/>
                <w:lang w:val="es-AR"/>
              </w:rPr>
              <w:t>661.680</w:t>
            </w:r>
          </w:p>
        </w:tc>
        <w:tc>
          <w:tcPr>
            <w:tcW w:w="124" w:type="dxa"/>
            <w:vAlign w:val="bottom"/>
          </w:tcPr>
          <w:p w14:paraId="3971BAB5" w14:textId="77777777" w:rsidR="005C1559" w:rsidRPr="007C5815" w:rsidRDefault="005C1559" w:rsidP="00B8720C">
            <w:pPr>
              <w:pStyle w:val="Texto"/>
              <w:tabs>
                <w:tab w:val="left" w:pos="529"/>
              </w:tabs>
              <w:jc w:val="right"/>
              <w:rPr>
                <w:b/>
                <w:sz w:val="16"/>
                <w:lang w:val="es-AR"/>
              </w:rPr>
            </w:pPr>
          </w:p>
        </w:tc>
        <w:tc>
          <w:tcPr>
            <w:tcW w:w="1148" w:type="dxa"/>
            <w:shd w:val="clear" w:color="auto" w:fill="auto"/>
            <w:vAlign w:val="bottom"/>
          </w:tcPr>
          <w:p w14:paraId="5B149615" w14:textId="77777777" w:rsidR="005C1559" w:rsidRPr="007C5815" w:rsidRDefault="007C5815" w:rsidP="00B8720C">
            <w:pPr>
              <w:pStyle w:val="Texto"/>
              <w:tabs>
                <w:tab w:val="decimal" w:pos="-73"/>
                <w:tab w:val="decimal" w:pos="756"/>
              </w:tabs>
              <w:jc w:val="right"/>
              <w:rPr>
                <w:b/>
                <w:sz w:val="16"/>
                <w:lang w:val="es-AR"/>
              </w:rPr>
            </w:pPr>
            <w:r w:rsidRPr="007C5815">
              <w:rPr>
                <w:b/>
                <w:sz w:val="16"/>
                <w:lang w:val="es-AR"/>
              </w:rPr>
              <w:t>2.399.049</w:t>
            </w:r>
          </w:p>
        </w:tc>
      </w:tr>
      <w:tr w:rsidR="00680681" w:rsidRPr="007C5815" w14:paraId="0BFC8F95" w14:textId="77777777" w:rsidTr="00B8720C">
        <w:tc>
          <w:tcPr>
            <w:tcW w:w="2552" w:type="dxa"/>
            <w:vAlign w:val="bottom"/>
          </w:tcPr>
          <w:p w14:paraId="70EF47E8" w14:textId="77777777" w:rsidR="005C1559" w:rsidRPr="007C5815" w:rsidRDefault="005C1559" w:rsidP="00FD394D">
            <w:pPr>
              <w:pStyle w:val="Texto"/>
              <w:ind w:left="288"/>
              <w:rPr>
                <w:b/>
                <w:sz w:val="16"/>
                <w:lang w:val="es-AR"/>
              </w:rPr>
            </w:pPr>
          </w:p>
        </w:tc>
        <w:tc>
          <w:tcPr>
            <w:tcW w:w="179" w:type="dxa"/>
            <w:vAlign w:val="bottom"/>
          </w:tcPr>
          <w:p w14:paraId="26A691F5" w14:textId="77777777" w:rsidR="005C1559" w:rsidRPr="007C5815" w:rsidRDefault="005C1559" w:rsidP="00FD394D">
            <w:pPr>
              <w:pStyle w:val="Texto"/>
              <w:rPr>
                <w:b/>
                <w:sz w:val="16"/>
                <w:lang w:val="es-AR"/>
              </w:rPr>
            </w:pPr>
          </w:p>
        </w:tc>
        <w:tc>
          <w:tcPr>
            <w:tcW w:w="1097" w:type="dxa"/>
            <w:vAlign w:val="bottom"/>
          </w:tcPr>
          <w:p w14:paraId="5F3A3573" w14:textId="77777777" w:rsidR="005C1559" w:rsidRPr="007C5815" w:rsidRDefault="005C1559" w:rsidP="00B8720C">
            <w:pPr>
              <w:pStyle w:val="Texto"/>
              <w:tabs>
                <w:tab w:val="decimal" w:pos="-73"/>
              </w:tabs>
              <w:jc w:val="right"/>
              <w:rPr>
                <w:b/>
                <w:sz w:val="16"/>
                <w:lang w:val="es-AR"/>
              </w:rPr>
            </w:pPr>
          </w:p>
        </w:tc>
        <w:tc>
          <w:tcPr>
            <w:tcW w:w="141" w:type="dxa"/>
            <w:vAlign w:val="bottom"/>
          </w:tcPr>
          <w:p w14:paraId="572167A0"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37913FB7" w14:textId="77777777" w:rsidR="005C1559" w:rsidRPr="007C5815" w:rsidRDefault="005C1559" w:rsidP="00B8720C">
            <w:pPr>
              <w:pStyle w:val="Texto"/>
              <w:tabs>
                <w:tab w:val="decimal" w:pos="-73"/>
                <w:tab w:val="decimal" w:pos="756"/>
              </w:tabs>
              <w:jc w:val="right"/>
              <w:rPr>
                <w:b/>
                <w:sz w:val="16"/>
                <w:lang w:val="es-AR"/>
              </w:rPr>
            </w:pPr>
          </w:p>
        </w:tc>
        <w:tc>
          <w:tcPr>
            <w:tcW w:w="186" w:type="dxa"/>
            <w:vAlign w:val="bottom"/>
          </w:tcPr>
          <w:p w14:paraId="5A461A1C" w14:textId="77777777" w:rsidR="005C1559" w:rsidRPr="007C5815" w:rsidRDefault="005C1559" w:rsidP="00B8720C">
            <w:pPr>
              <w:pStyle w:val="Texto"/>
              <w:tabs>
                <w:tab w:val="decimal" w:pos="-73"/>
              </w:tabs>
              <w:jc w:val="right"/>
              <w:rPr>
                <w:b/>
                <w:sz w:val="16"/>
                <w:lang w:val="es-AR"/>
              </w:rPr>
            </w:pPr>
          </w:p>
        </w:tc>
        <w:tc>
          <w:tcPr>
            <w:tcW w:w="936" w:type="dxa"/>
            <w:vAlign w:val="bottom"/>
          </w:tcPr>
          <w:p w14:paraId="4E647AB7" w14:textId="77777777" w:rsidR="005C1559" w:rsidRPr="007C5815" w:rsidRDefault="005C1559" w:rsidP="00B8720C">
            <w:pPr>
              <w:pStyle w:val="Texto"/>
              <w:tabs>
                <w:tab w:val="decimal" w:pos="-73"/>
                <w:tab w:val="decimal" w:pos="126"/>
              </w:tabs>
              <w:jc w:val="right"/>
              <w:rPr>
                <w:b/>
                <w:sz w:val="16"/>
                <w:lang w:val="es-AR"/>
              </w:rPr>
            </w:pPr>
          </w:p>
        </w:tc>
        <w:tc>
          <w:tcPr>
            <w:tcW w:w="144" w:type="dxa"/>
            <w:vAlign w:val="bottom"/>
          </w:tcPr>
          <w:p w14:paraId="7FC49073" w14:textId="77777777" w:rsidR="005C1559" w:rsidRPr="007C5815" w:rsidRDefault="005C1559" w:rsidP="00B8720C">
            <w:pPr>
              <w:pStyle w:val="Texto"/>
              <w:tabs>
                <w:tab w:val="decimal" w:pos="-73"/>
                <w:tab w:val="decimal" w:pos="126"/>
              </w:tabs>
              <w:ind w:right="149"/>
              <w:jc w:val="right"/>
              <w:rPr>
                <w:b/>
                <w:sz w:val="16"/>
                <w:lang w:val="es-AR"/>
              </w:rPr>
            </w:pPr>
          </w:p>
        </w:tc>
        <w:tc>
          <w:tcPr>
            <w:tcW w:w="1026" w:type="dxa"/>
            <w:vAlign w:val="bottom"/>
          </w:tcPr>
          <w:p w14:paraId="32E6810B" w14:textId="77777777" w:rsidR="005C1559" w:rsidRPr="007C5815" w:rsidRDefault="005C1559" w:rsidP="00B8720C">
            <w:pPr>
              <w:pStyle w:val="Texto"/>
              <w:tabs>
                <w:tab w:val="decimal" w:pos="-73"/>
                <w:tab w:val="decimal" w:pos="126"/>
              </w:tabs>
              <w:jc w:val="right"/>
              <w:rPr>
                <w:b/>
                <w:sz w:val="16"/>
                <w:lang w:val="es-AR"/>
              </w:rPr>
            </w:pPr>
          </w:p>
        </w:tc>
        <w:tc>
          <w:tcPr>
            <w:tcW w:w="144" w:type="dxa"/>
            <w:vAlign w:val="bottom"/>
          </w:tcPr>
          <w:p w14:paraId="4FF140D0" w14:textId="77777777" w:rsidR="005C1559" w:rsidRPr="007C5815" w:rsidRDefault="005C1559" w:rsidP="00B8720C">
            <w:pPr>
              <w:pStyle w:val="Texto"/>
              <w:tabs>
                <w:tab w:val="decimal" w:pos="-73"/>
                <w:tab w:val="decimal" w:pos="126"/>
              </w:tabs>
              <w:ind w:right="149"/>
              <w:jc w:val="right"/>
              <w:rPr>
                <w:b/>
                <w:sz w:val="16"/>
                <w:lang w:val="es-AR"/>
              </w:rPr>
            </w:pPr>
          </w:p>
        </w:tc>
        <w:tc>
          <w:tcPr>
            <w:tcW w:w="1136" w:type="dxa"/>
            <w:vAlign w:val="bottom"/>
          </w:tcPr>
          <w:p w14:paraId="75503FC7" w14:textId="77777777" w:rsidR="005C1559" w:rsidRPr="007C5815" w:rsidRDefault="005C1559" w:rsidP="00B8720C">
            <w:pPr>
              <w:pStyle w:val="Texto"/>
              <w:tabs>
                <w:tab w:val="decimal" w:pos="-73"/>
                <w:tab w:val="decimal" w:pos="126"/>
              </w:tabs>
              <w:jc w:val="right"/>
              <w:rPr>
                <w:b/>
                <w:sz w:val="16"/>
                <w:lang w:val="es-AR"/>
              </w:rPr>
            </w:pPr>
          </w:p>
        </w:tc>
        <w:tc>
          <w:tcPr>
            <w:tcW w:w="142" w:type="dxa"/>
            <w:vAlign w:val="bottom"/>
          </w:tcPr>
          <w:p w14:paraId="22ABBBCB" w14:textId="77777777" w:rsidR="005C1559" w:rsidRPr="007C5815" w:rsidRDefault="005C1559" w:rsidP="00B8720C">
            <w:pPr>
              <w:pStyle w:val="Texto"/>
              <w:tabs>
                <w:tab w:val="decimal" w:pos="126"/>
              </w:tabs>
              <w:ind w:right="149"/>
              <w:jc w:val="right"/>
              <w:rPr>
                <w:b/>
                <w:sz w:val="16"/>
                <w:lang w:val="es-AR"/>
              </w:rPr>
            </w:pPr>
          </w:p>
        </w:tc>
        <w:tc>
          <w:tcPr>
            <w:tcW w:w="996" w:type="dxa"/>
            <w:vAlign w:val="bottom"/>
          </w:tcPr>
          <w:p w14:paraId="31501005" w14:textId="77777777" w:rsidR="005C1559" w:rsidRPr="007C5815" w:rsidRDefault="005C1559" w:rsidP="00B8720C">
            <w:pPr>
              <w:pStyle w:val="Texto"/>
              <w:tabs>
                <w:tab w:val="decimal" w:pos="-73"/>
                <w:tab w:val="decimal" w:pos="126"/>
              </w:tabs>
              <w:jc w:val="right"/>
              <w:rPr>
                <w:b/>
                <w:sz w:val="16"/>
                <w:lang w:val="es-AR"/>
              </w:rPr>
            </w:pPr>
          </w:p>
        </w:tc>
        <w:tc>
          <w:tcPr>
            <w:tcW w:w="124" w:type="dxa"/>
            <w:vAlign w:val="bottom"/>
          </w:tcPr>
          <w:p w14:paraId="67836F46" w14:textId="77777777" w:rsidR="005C1559" w:rsidRPr="007C5815"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14:paraId="3850BA01" w14:textId="77777777" w:rsidR="005C1559" w:rsidRPr="007C5815" w:rsidRDefault="005C1559" w:rsidP="00B8720C">
            <w:pPr>
              <w:pStyle w:val="Texto"/>
              <w:tabs>
                <w:tab w:val="decimal" w:pos="-73"/>
                <w:tab w:val="decimal" w:pos="126"/>
              </w:tabs>
              <w:jc w:val="right"/>
              <w:rPr>
                <w:b/>
                <w:sz w:val="16"/>
                <w:lang w:val="es-AR"/>
              </w:rPr>
            </w:pPr>
          </w:p>
        </w:tc>
      </w:tr>
      <w:tr w:rsidR="00680681" w:rsidRPr="007C5815" w14:paraId="7FCE3B38" w14:textId="77777777" w:rsidTr="00B8720C">
        <w:tc>
          <w:tcPr>
            <w:tcW w:w="2552" w:type="dxa"/>
            <w:vAlign w:val="bottom"/>
          </w:tcPr>
          <w:p w14:paraId="731D0B16" w14:textId="77777777" w:rsidR="005C1559" w:rsidRPr="007C5815" w:rsidRDefault="005C1559" w:rsidP="00FD394D">
            <w:pPr>
              <w:pStyle w:val="Texto"/>
              <w:jc w:val="left"/>
              <w:rPr>
                <w:b/>
                <w:sz w:val="16"/>
                <w:lang w:val="es-AR"/>
              </w:rPr>
            </w:pPr>
            <w:r w:rsidRPr="007C5815">
              <w:rPr>
                <w:b/>
                <w:sz w:val="16"/>
                <w:lang w:val="es-AR"/>
              </w:rPr>
              <w:t>Obligaciones Negociables emitidas</w:t>
            </w:r>
          </w:p>
        </w:tc>
        <w:tc>
          <w:tcPr>
            <w:tcW w:w="179" w:type="dxa"/>
            <w:vAlign w:val="bottom"/>
          </w:tcPr>
          <w:p w14:paraId="3C3F4188" w14:textId="77777777" w:rsidR="005C1559" w:rsidRPr="007C5815" w:rsidRDefault="005C1559" w:rsidP="00FD394D">
            <w:pPr>
              <w:pStyle w:val="Texto"/>
              <w:rPr>
                <w:b/>
                <w:sz w:val="16"/>
                <w:lang w:val="es-AR"/>
              </w:rPr>
            </w:pPr>
          </w:p>
        </w:tc>
        <w:tc>
          <w:tcPr>
            <w:tcW w:w="1097" w:type="dxa"/>
            <w:vAlign w:val="bottom"/>
          </w:tcPr>
          <w:p w14:paraId="61C1BFAB" w14:textId="77777777" w:rsidR="005C1559" w:rsidRPr="007C5815" w:rsidRDefault="005C1559" w:rsidP="00B8720C">
            <w:pPr>
              <w:pStyle w:val="Texto"/>
              <w:tabs>
                <w:tab w:val="decimal" w:pos="-73"/>
              </w:tabs>
              <w:jc w:val="right"/>
              <w:rPr>
                <w:b/>
                <w:sz w:val="16"/>
                <w:lang w:val="es-AR"/>
              </w:rPr>
            </w:pPr>
            <w:r w:rsidRPr="007C5815">
              <w:rPr>
                <w:b/>
                <w:sz w:val="16"/>
                <w:lang w:val="es-AR"/>
              </w:rPr>
              <w:t>-</w:t>
            </w:r>
          </w:p>
        </w:tc>
        <w:tc>
          <w:tcPr>
            <w:tcW w:w="141" w:type="dxa"/>
            <w:vAlign w:val="bottom"/>
          </w:tcPr>
          <w:p w14:paraId="60E2E4FA" w14:textId="77777777" w:rsidR="005C1559" w:rsidRPr="007C5815" w:rsidRDefault="005C1559" w:rsidP="00B8720C">
            <w:pPr>
              <w:pStyle w:val="Texto"/>
              <w:tabs>
                <w:tab w:val="decimal" w:pos="-73"/>
              </w:tabs>
              <w:jc w:val="right"/>
              <w:rPr>
                <w:b/>
                <w:sz w:val="16"/>
                <w:lang w:val="es-AR"/>
              </w:rPr>
            </w:pPr>
          </w:p>
        </w:tc>
        <w:tc>
          <w:tcPr>
            <w:tcW w:w="1248" w:type="dxa"/>
            <w:vAlign w:val="bottom"/>
          </w:tcPr>
          <w:p w14:paraId="7B772D33" w14:textId="77777777" w:rsidR="005C1559" w:rsidRPr="007C5815" w:rsidRDefault="000B36FB" w:rsidP="00B8720C">
            <w:pPr>
              <w:pStyle w:val="Texto"/>
              <w:tabs>
                <w:tab w:val="decimal" w:pos="-73"/>
                <w:tab w:val="decimal" w:pos="756"/>
              </w:tabs>
              <w:jc w:val="right"/>
              <w:rPr>
                <w:b/>
                <w:sz w:val="16"/>
                <w:lang w:val="es-AR"/>
              </w:rPr>
            </w:pPr>
            <w:r w:rsidRPr="007C5815">
              <w:rPr>
                <w:b/>
                <w:sz w:val="16"/>
                <w:lang w:val="es-AR"/>
              </w:rPr>
              <w:t>299.089</w:t>
            </w:r>
          </w:p>
        </w:tc>
        <w:tc>
          <w:tcPr>
            <w:tcW w:w="186" w:type="dxa"/>
            <w:vAlign w:val="bottom"/>
          </w:tcPr>
          <w:p w14:paraId="260DEA53" w14:textId="77777777" w:rsidR="005C1559" w:rsidRPr="007C5815" w:rsidRDefault="005C1559" w:rsidP="00B8720C">
            <w:pPr>
              <w:pStyle w:val="Texto"/>
              <w:tabs>
                <w:tab w:val="decimal" w:pos="-73"/>
              </w:tabs>
              <w:jc w:val="right"/>
              <w:rPr>
                <w:b/>
                <w:sz w:val="16"/>
                <w:lang w:val="es-AR"/>
              </w:rPr>
            </w:pPr>
          </w:p>
        </w:tc>
        <w:tc>
          <w:tcPr>
            <w:tcW w:w="936" w:type="dxa"/>
            <w:vAlign w:val="bottom"/>
          </w:tcPr>
          <w:p w14:paraId="7EE34219" w14:textId="77777777" w:rsidR="005C1559" w:rsidRPr="007C5815" w:rsidRDefault="000B36FB" w:rsidP="00B8720C">
            <w:pPr>
              <w:pStyle w:val="Texto"/>
              <w:tabs>
                <w:tab w:val="decimal" w:pos="-73"/>
                <w:tab w:val="decimal" w:pos="126"/>
              </w:tabs>
              <w:jc w:val="right"/>
              <w:rPr>
                <w:b/>
                <w:sz w:val="16"/>
                <w:lang w:val="es-AR"/>
              </w:rPr>
            </w:pPr>
            <w:r w:rsidRPr="007C5815">
              <w:rPr>
                <w:b/>
                <w:sz w:val="16"/>
                <w:lang w:val="es-AR"/>
              </w:rPr>
              <w:t>268.016</w:t>
            </w:r>
          </w:p>
        </w:tc>
        <w:tc>
          <w:tcPr>
            <w:tcW w:w="144" w:type="dxa"/>
            <w:vAlign w:val="bottom"/>
          </w:tcPr>
          <w:p w14:paraId="6F6BB204" w14:textId="77777777" w:rsidR="005C1559" w:rsidRPr="007C5815" w:rsidRDefault="005C1559" w:rsidP="00B8720C">
            <w:pPr>
              <w:pStyle w:val="Texto"/>
              <w:tabs>
                <w:tab w:val="decimal" w:pos="-73"/>
                <w:tab w:val="decimal" w:pos="126"/>
              </w:tabs>
              <w:ind w:right="149"/>
              <w:jc w:val="right"/>
              <w:rPr>
                <w:b/>
                <w:sz w:val="16"/>
                <w:lang w:val="es-AR"/>
              </w:rPr>
            </w:pPr>
          </w:p>
        </w:tc>
        <w:tc>
          <w:tcPr>
            <w:tcW w:w="1026" w:type="dxa"/>
            <w:vAlign w:val="bottom"/>
          </w:tcPr>
          <w:p w14:paraId="119923E4" w14:textId="77777777" w:rsidR="005C1559" w:rsidRPr="007C5815" w:rsidRDefault="000B36FB" w:rsidP="00B8720C">
            <w:pPr>
              <w:pStyle w:val="Texto"/>
              <w:tabs>
                <w:tab w:val="decimal" w:pos="-73"/>
                <w:tab w:val="decimal" w:pos="126"/>
              </w:tabs>
              <w:jc w:val="right"/>
              <w:rPr>
                <w:b/>
                <w:sz w:val="16"/>
                <w:lang w:val="es-AR"/>
              </w:rPr>
            </w:pPr>
            <w:r w:rsidRPr="007C5815">
              <w:rPr>
                <w:b/>
                <w:sz w:val="16"/>
                <w:lang w:val="es-AR"/>
              </w:rPr>
              <w:t>22.448</w:t>
            </w:r>
          </w:p>
        </w:tc>
        <w:tc>
          <w:tcPr>
            <w:tcW w:w="144" w:type="dxa"/>
            <w:vAlign w:val="bottom"/>
          </w:tcPr>
          <w:p w14:paraId="3B028C9D" w14:textId="77777777" w:rsidR="005C1559" w:rsidRPr="007C5815" w:rsidRDefault="005C1559" w:rsidP="00B8720C">
            <w:pPr>
              <w:pStyle w:val="Texto"/>
              <w:tabs>
                <w:tab w:val="decimal" w:pos="-73"/>
                <w:tab w:val="decimal" w:pos="126"/>
              </w:tabs>
              <w:ind w:right="149"/>
              <w:jc w:val="right"/>
              <w:rPr>
                <w:b/>
                <w:sz w:val="16"/>
                <w:lang w:val="es-AR"/>
              </w:rPr>
            </w:pPr>
          </w:p>
        </w:tc>
        <w:tc>
          <w:tcPr>
            <w:tcW w:w="1136" w:type="dxa"/>
            <w:vAlign w:val="bottom"/>
          </w:tcPr>
          <w:p w14:paraId="6BD93202" w14:textId="77777777" w:rsidR="005C1559" w:rsidRPr="007C5815" w:rsidRDefault="000B36FB" w:rsidP="00B8720C">
            <w:pPr>
              <w:pStyle w:val="Texto"/>
              <w:tabs>
                <w:tab w:val="decimal" w:pos="-73"/>
                <w:tab w:val="decimal" w:pos="126"/>
              </w:tabs>
              <w:jc w:val="right"/>
              <w:rPr>
                <w:b/>
                <w:sz w:val="16"/>
                <w:lang w:val="es-AR"/>
              </w:rPr>
            </w:pPr>
            <w:r w:rsidRPr="007C5815">
              <w:rPr>
                <w:b/>
                <w:sz w:val="16"/>
                <w:lang w:val="es-AR"/>
              </w:rPr>
              <w:t>144.653</w:t>
            </w:r>
          </w:p>
        </w:tc>
        <w:tc>
          <w:tcPr>
            <w:tcW w:w="142" w:type="dxa"/>
            <w:vAlign w:val="bottom"/>
          </w:tcPr>
          <w:p w14:paraId="066061CE" w14:textId="77777777" w:rsidR="005C1559" w:rsidRPr="007C5815" w:rsidRDefault="005C1559" w:rsidP="00B8720C">
            <w:pPr>
              <w:pStyle w:val="Texto"/>
              <w:tabs>
                <w:tab w:val="decimal" w:pos="126"/>
              </w:tabs>
              <w:ind w:right="149"/>
              <w:jc w:val="right"/>
              <w:rPr>
                <w:b/>
                <w:sz w:val="16"/>
                <w:lang w:val="es-AR"/>
              </w:rPr>
            </w:pPr>
          </w:p>
        </w:tc>
        <w:tc>
          <w:tcPr>
            <w:tcW w:w="996" w:type="dxa"/>
            <w:vAlign w:val="bottom"/>
          </w:tcPr>
          <w:p w14:paraId="3A94BEAE" w14:textId="77777777" w:rsidR="005C1559" w:rsidRPr="007C5815" w:rsidRDefault="000B36FB" w:rsidP="00B8720C">
            <w:pPr>
              <w:pStyle w:val="Texto"/>
              <w:tabs>
                <w:tab w:val="decimal" w:pos="-73"/>
                <w:tab w:val="decimal" w:pos="126"/>
              </w:tabs>
              <w:jc w:val="right"/>
              <w:rPr>
                <w:b/>
                <w:sz w:val="16"/>
                <w:lang w:val="es-AR"/>
              </w:rPr>
            </w:pPr>
            <w:r w:rsidRPr="007C5815">
              <w:rPr>
                <w:b/>
                <w:sz w:val="16"/>
                <w:lang w:val="es-AR"/>
              </w:rPr>
              <w:t>-</w:t>
            </w:r>
          </w:p>
        </w:tc>
        <w:tc>
          <w:tcPr>
            <w:tcW w:w="124" w:type="dxa"/>
            <w:vAlign w:val="bottom"/>
          </w:tcPr>
          <w:p w14:paraId="7763DE71" w14:textId="77777777" w:rsidR="005C1559" w:rsidRPr="007C5815"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14:paraId="4D598EF5" w14:textId="77777777" w:rsidR="005C1559" w:rsidRPr="007C5815" w:rsidRDefault="000B36FB" w:rsidP="00B8720C">
            <w:pPr>
              <w:pStyle w:val="Texto"/>
              <w:tabs>
                <w:tab w:val="decimal" w:pos="-73"/>
                <w:tab w:val="decimal" w:pos="126"/>
              </w:tabs>
              <w:jc w:val="right"/>
              <w:rPr>
                <w:b/>
                <w:sz w:val="16"/>
                <w:lang w:val="es-AR"/>
              </w:rPr>
            </w:pPr>
            <w:r w:rsidRPr="007C5815">
              <w:rPr>
                <w:b/>
                <w:sz w:val="16"/>
                <w:lang w:val="es-AR"/>
              </w:rPr>
              <w:t>734.206</w:t>
            </w:r>
          </w:p>
        </w:tc>
      </w:tr>
      <w:tr w:rsidR="00680681" w:rsidRPr="007C5815" w14:paraId="64011B4D" w14:textId="77777777" w:rsidTr="00B8720C">
        <w:tc>
          <w:tcPr>
            <w:tcW w:w="2552" w:type="dxa"/>
            <w:vAlign w:val="bottom"/>
          </w:tcPr>
          <w:p w14:paraId="25C2DAF7" w14:textId="77777777" w:rsidR="005C1559" w:rsidRPr="007C5815" w:rsidRDefault="005C1559" w:rsidP="00FD394D">
            <w:pPr>
              <w:pStyle w:val="Texto"/>
              <w:ind w:left="288"/>
              <w:jc w:val="center"/>
              <w:rPr>
                <w:b/>
                <w:sz w:val="16"/>
                <w:lang w:val="es-AR"/>
              </w:rPr>
            </w:pPr>
          </w:p>
        </w:tc>
        <w:tc>
          <w:tcPr>
            <w:tcW w:w="179" w:type="dxa"/>
            <w:vAlign w:val="bottom"/>
          </w:tcPr>
          <w:p w14:paraId="3F5706E1" w14:textId="77777777" w:rsidR="005C1559" w:rsidRPr="007C5815" w:rsidRDefault="005C1559" w:rsidP="00FD394D">
            <w:pPr>
              <w:pStyle w:val="Texto"/>
              <w:rPr>
                <w:b/>
                <w:sz w:val="16"/>
                <w:lang w:val="es-AR"/>
              </w:rPr>
            </w:pPr>
          </w:p>
        </w:tc>
        <w:tc>
          <w:tcPr>
            <w:tcW w:w="1097" w:type="dxa"/>
            <w:tcBorders>
              <w:bottom w:val="single" w:sz="4" w:space="0" w:color="auto"/>
            </w:tcBorders>
            <w:vAlign w:val="bottom"/>
          </w:tcPr>
          <w:p w14:paraId="08AFB4B7" w14:textId="77777777" w:rsidR="005C1559" w:rsidRPr="007C5815" w:rsidRDefault="005C1559" w:rsidP="00B8720C">
            <w:pPr>
              <w:pStyle w:val="Texto"/>
              <w:tabs>
                <w:tab w:val="decimal" w:pos="-73"/>
              </w:tabs>
              <w:jc w:val="right"/>
              <w:rPr>
                <w:b/>
                <w:sz w:val="16"/>
                <w:lang w:val="es-AR"/>
              </w:rPr>
            </w:pPr>
          </w:p>
        </w:tc>
        <w:tc>
          <w:tcPr>
            <w:tcW w:w="141" w:type="dxa"/>
            <w:tcBorders>
              <w:bottom w:val="single" w:sz="4" w:space="0" w:color="auto"/>
            </w:tcBorders>
            <w:vAlign w:val="bottom"/>
          </w:tcPr>
          <w:p w14:paraId="57B49530" w14:textId="77777777" w:rsidR="005C1559" w:rsidRPr="007C5815" w:rsidRDefault="005C1559" w:rsidP="00B8720C">
            <w:pPr>
              <w:pStyle w:val="Texto"/>
              <w:tabs>
                <w:tab w:val="decimal" w:pos="-73"/>
              </w:tabs>
              <w:jc w:val="right"/>
              <w:rPr>
                <w:b/>
                <w:sz w:val="16"/>
                <w:lang w:val="es-AR"/>
              </w:rPr>
            </w:pPr>
          </w:p>
        </w:tc>
        <w:tc>
          <w:tcPr>
            <w:tcW w:w="1248" w:type="dxa"/>
            <w:tcBorders>
              <w:bottom w:val="single" w:sz="4" w:space="0" w:color="auto"/>
            </w:tcBorders>
            <w:vAlign w:val="bottom"/>
          </w:tcPr>
          <w:p w14:paraId="45CC41EE" w14:textId="77777777" w:rsidR="005C1559" w:rsidRPr="007C5815" w:rsidRDefault="005C1559" w:rsidP="00B8720C">
            <w:pPr>
              <w:pStyle w:val="Texto"/>
              <w:tabs>
                <w:tab w:val="decimal" w:pos="-73"/>
                <w:tab w:val="decimal" w:pos="756"/>
              </w:tabs>
              <w:jc w:val="right"/>
              <w:rPr>
                <w:b/>
                <w:sz w:val="16"/>
                <w:lang w:val="es-AR"/>
              </w:rPr>
            </w:pPr>
          </w:p>
        </w:tc>
        <w:tc>
          <w:tcPr>
            <w:tcW w:w="186" w:type="dxa"/>
            <w:tcBorders>
              <w:bottom w:val="single" w:sz="4" w:space="0" w:color="auto"/>
            </w:tcBorders>
            <w:vAlign w:val="bottom"/>
          </w:tcPr>
          <w:p w14:paraId="480A2C17" w14:textId="77777777" w:rsidR="005C1559" w:rsidRPr="007C5815" w:rsidRDefault="005C1559" w:rsidP="00B8720C">
            <w:pPr>
              <w:pStyle w:val="Texto"/>
              <w:tabs>
                <w:tab w:val="decimal" w:pos="-73"/>
              </w:tabs>
              <w:jc w:val="right"/>
              <w:rPr>
                <w:b/>
                <w:sz w:val="16"/>
                <w:lang w:val="es-AR"/>
              </w:rPr>
            </w:pPr>
          </w:p>
        </w:tc>
        <w:tc>
          <w:tcPr>
            <w:tcW w:w="936" w:type="dxa"/>
            <w:tcBorders>
              <w:bottom w:val="single" w:sz="4" w:space="0" w:color="auto"/>
            </w:tcBorders>
            <w:vAlign w:val="bottom"/>
          </w:tcPr>
          <w:p w14:paraId="494A4605" w14:textId="77777777" w:rsidR="005C1559" w:rsidRPr="007C5815"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416D1B96" w14:textId="77777777" w:rsidR="005C1559" w:rsidRPr="007C5815" w:rsidRDefault="005C1559" w:rsidP="00B8720C">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14:paraId="11C8274E" w14:textId="77777777" w:rsidR="005C1559" w:rsidRPr="007C5815"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46989EB2" w14:textId="77777777" w:rsidR="005C1559" w:rsidRPr="007C5815" w:rsidRDefault="005C1559" w:rsidP="00B8720C">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14:paraId="680CF7D1" w14:textId="77777777" w:rsidR="005C1559" w:rsidRPr="007C5815" w:rsidRDefault="005C1559" w:rsidP="00B8720C">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548BEF02" w14:textId="77777777" w:rsidR="005C1559" w:rsidRPr="007C5815" w:rsidRDefault="005C1559" w:rsidP="00B8720C">
            <w:pPr>
              <w:pStyle w:val="Texto"/>
              <w:tabs>
                <w:tab w:val="decimal" w:pos="126"/>
              </w:tabs>
              <w:ind w:right="149"/>
              <w:jc w:val="right"/>
              <w:rPr>
                <w:b/>
                <w:sz w:val="16"/>
                <w:lang w:val="es-AR"/>
              </w:rPr>
            </w:pPr>
          </w:p>
        </w:tc>
        <w:tc>
          <w:tcPr>
            <w:tcW w:w="996" w:type="dxa"/>
            <w:tcBorders>
              <w:bottom w:val="single" w:sz="4" w:space="0" w:color="auto"/>
            </w:tcBorders>
            <w:vAlign w:val="bottom"/>
          </w:tcPr>
          <w:p w14:paraId="175CF0A7" w14:textId="77777777" w:rsidR="005C1559" w:rsidRPr="007C5815" w:rsidRDefault="005C1559" w:rsidP="00B8720C">
            <w:pPr>
              <w:pStyle w:val="Texto"/>
              <w:tabs>
                <w:tab w:val="decimal" w:pos="-73"/>
                <w:tab w:val="decimal" w:pos="126"/>
              </w:tabs>
              <w:jc w:val="right"/>
              <w:rPr>
                <w:b/>
                <w:sz w:val="16"/>
                <w:lang w:val="es-AR"/>
              </w:rPr>
            </w:pPr>
          </w:p>
        </w:tc>
        <w:tc>
          <w:tcPr>
            <w:tcW w:w="124" w:type="dxa"/>
            <w:tcBorders>
              <w:bottom w:val="single" w:sz="4" w:space="0" w:color="auto"/>
            </w:tcBorders>
            <w:vAlign w:val="bottom"/>
          </w:tcPr>
          <w:p w14:paraId="6388F0BC" w14:textId="77777777" w:rsidR="005C1559" w:rsidRPr="007C5815" w:rsidRDefault="005C1559" w:rsidP="00B8720C">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14:paraId="178853BC" w14:textId="77777777" w:rsidR="005C1559" w:rsidRPr="007C5815" w:rsidRDefault="005C1559" w:rsidP="00B8720C">
            <w:pPr>
              <w:pStyle w:val="Texto"/>
              <w:tabs>
                <w:tab w:val="decimal" w:pos="-73"/>
                <w:tab w:val="decimal" w:pos="126"/>
              </w:tabs>
              <w:jc w:val="right"/>
              <w:rPr>
                <w:b/>
                <w:sz w:val="16"/>
                <w:lang w:val="es-AR"/>
              </w:rPr>
            </w:pPr>
          </w:p>
        </w:tc>
      </w:tr>
      <w:tr w:rsidR="00680681" w:rsidRPr="007C5815" w14:paraId="3A7F1F5F" w14:textId="77777777" w:rsidTr="00B8720C">
        <w:trPr>
          <w:trHeight w:val="336"/>
        </w:trPr>
        <w:tc>
          <w:tcPr>
            <w:tcW w:w="2552" w:type="dxa"/>
            <w:vAlign w:val="bottom"/>
          </w:tcPr>
          <w:p w14:paraId="1981482B" w14:textId="77777777" w:rsidR="005C1559" w:rsidRPr="007C5815" w:rsidRDefault="005C1559" w:rsidP="00FD394D">
            <w:pPr>
              <w:pStyle w:val="Texto"/>
              <w:jc w:val="center"/>
              <w:rPr>
                <w:b/>
                <w:sz w:val="16"/>
                <w:lang w:val="es-AR"/>
              </w:rPr>
            </w:pPr>
            <w:r w:rsidRPr="007C5815">
              <w:rPr>
                <w:b/>
                <w:sz w:val="16"/>
                <w:lang w:val="es-AR"/>
              </w:rPr>
              <w:t>TOTAL</w:t>
            </w:r>
          </w:p>
        </w:tc>
        <w:tc>
          <w:tcPr>
            <w:tcW w:w="179" w:type="dxa"/>
            <w:vAlign w:val="bottom"/>
          </w:tcPr>
          <w:p w14:paraId="0FBA6261" w14:textId="77777777" w:rsidR="005C1559" w:rsidRPr="007C5815" w:rsidRDefault="005C1559" w:rsidP="00FD394D">
            <w:pPr>
              <w:pStyle w:val="Texto"/>
              <w:rPr>
                <w:b/>
                <w:sz w:val="16"/>
                <w:lang w:val="es-AR"/>
              </w:rPr>
            </w:pPr>
          </w:p>
        </w:tc>
        <w:tc>
          <w:tcPr>
            <w:tcW w:w="1097" w:type="dxa"/>
            <w:tcBorders>
              <w:top w:val="single" w:sz="4" w:space="0" w:color="auto"/>
            </w:tcBorders>
            <w:vAlign w:val="bottom"/>
          </w:tcPr>
          <w:p w14:paraId="7C5CE506" w14:textId="77777777" w:rsidR="005C1559" w:rsidRPr="007C5815" w:rsidRDefault="007C5815" w:rsidP="009044CB">
            <w:pPr>
              <w:pStyle w:val="Texto"/>
              <w:tabs>
                <w:tab w:val="decimal" w:pos="-73"/>
              </w:tabs>
              <w:jc w:val="right"/>
              <w:rPr>
                <w:b/>
                <w:sz w:val="16"/>
                <w:lang w:val="es-AR"/>
              </w:rPr>
            </w:pPr>
            <w:r w:rsidRPr="007C5815">
              <w:rPr>
                <w:b/>
                <w:sz w:val="16"/>
                <w:lang w:val="es-AR"/>
              </w:rPr>
              <w:t>10.162.103</w:t>
            </w:r>
          </w:p>
        </w:tc>
        <w:tc>
          <w:tcPr>
            <w:tcW w:w="141" w:type="dxa"/>
            <w:tcBorders>
              <w:top w:val="single" w:sz="4" w:space="0" w:color="auto"/>
            </w:tcBorders>
            <w:vAlign w:val="bottom"/>
          </w:tcPr>
          <w:p w14:paraId="12CB0374" w14:textId="77777777" w:rsidR="005C1559" w:rsidRPr="007C5815" w:rsidRDefault="005C1559" w:rsidP="00B8720C">
            <w:pPr>
              <w:pStyle w:val="Texto"/>
              <w:tabs>
                <w:tab w:val="decimal" w:pos="-73"/>
              </w:tabs>
              <w:ind w:right="115"/>
              <w:jc w:val="right"/>
              <w:rPr>
                <w:b/>
                <w:sz w:val="16"/>
                <w:lang w:val="es-AR"/>
              </w:rPr>
            </w:pPr>
          </w:p>
        </w:tc>
        <w:tc>
          <w:tcPr>
            <w:tcW w:w="1248" w:type="dxa"/>
            <w:tcBorders>
              <w:top w:val="single" w:sz="4" w:space="0" w:color="auto"/>
            </w:tcBorders>
            <w:vAlign w:val="bottom"/>
          </w:tcPr>
          <w:p w14:paraId="11503EC1" w14:textId="77777777" w:rsidR="005C1559" w:rsidRPr="007C5815" w:rsidRDefault="007C5815" w:rsidP="009044CB">
            <w:pPr>
              <w:pStyle w:val="Texto"/>
              <w:tabs>
                <w:tab w:val="decimal" w:pos="-73"/>
              </w:tabs>
              <w:jc w:val="right"/>
              <w:rPr>
                <w:b/>
                <w:sz w:val="16"/>
                <w:lang w:val="es-AR"/>
              </w:rPr>
            </w:pPr>
            <w:r w:rsidRPr="007C5815">
              <w:rPr>
                <w:b/>
                <w:sz w:val="16"/>
                <w:lang w:val="es-AR"/>
              </w:rPr>
              <w:t>842.835</w:t>
            </w:r>
          </w:p>
        </w:tc>
        <w:tc>
          <w:tcPr>
            <w:tcW w:w="186" w:type="dxa"/>
            <w:tcBorders>
              <w:top w:val="single" w:sz="4" w:space="0" w:color="auto"/>
            </w:tcBorders>
            <w:vAlign w:val="bottom"/>
          </w:tcPr>
          <w:p w14:paraId="4E841BC6" w14:textId="77777777" w:rsidR="005C1559" w:rsidRPr="007C5815" w:rsidRDefault="005C1559" w:rsidP="00B8720C">
            <w:pPr>
              <w:pStyle w:val="Texto"/>
              <w:tabs>
                <w:tab w:val="decimal" w:pos="-73"/>
              </w:tabs>
              <w:ind w:right="115"/>
              <w:jc w:val="right"/>
              <w:rPr>
                <w:b/>
                <w:sz w:val="16"/>
                <w:lang w:val="es-AR"/>
              </w:rPr>
            </w:pPr>
          </w:p>
        </w:tc>
        <w:tc>
          <w:tcPr>
            <w:tcW w:w="936" w:type="dxa"/>
            <w:tcBorders>
              <w:top w:val="single" w:sz="4" w:space="0" w:color="auto"/>
            </w:tcBorders>
            <w:vAlign w:val="bottom"/>
          </w:tcPr>
          <w:p w14:paraId="3D2A5478" w14:textId="77777777" w:rsidR="005C1559" w:rsidRPr="007C5815" w:rsidRDefault="007C5815" w:rsidP="00B8720C">
            <w:pPr>
              <w:pStyle w:val="Texto"/>
              <w:tabs>
                <w:tab w:val="decimal" w:pos="-73"/>
              </w:tabs>
              <w:jc w:val="right"/>
              <w:rPr>
                <w:b/>
                <w:sz w:val="16"/>
                <w:lang w:val="es-AR"/>
              </w:rPr>
            </w:pPr>
            <w:r w:rsidRPr="007C5815">
              <w:rPr>
                <w:b/>
                <w:sz w:val="16"/>
                <w:lang w:val="es-AR"/>
              </w:rPr>
              <w:t>1.167.709</w:t>
            </w:r>
          </w:p>
        </w:tc>
        <w:tc>
          <w:tcPr>
            <w:tcW w:w="144" w:type="dxa"/>
            <w:tcBorders>
              <w:top w:val="single" w:sz="4" w:space="0" w:color="auto"/>
            </w:tcBorders>
            <w:vAlign w:val="bottom"/>
          </w:tcPr>
          <w:p w14:paraId="1BF75BC2" w14:textId="77777777" w:rsidR="005C1559" w:rsidRPr="007C5815" w:rsidRDefault="005C1559" w:rsidP="00B8720C">
            <w:pPr>
              <w:pStyle w:val="Texto"/>
              <w:tabs>
                <w:tab w:val="decimal" w:pos="-73"/>
              </w:tabs>
              <w:ind w:right="115"/>
              <w:jc w:val="right"/>
              <w:rPr>
                <w:b/>
                <w:sz w:val="16"/>
                <w:lang w:val="es-AR"/>
              </w:rPr>
            </w:pPr>
          </w:p>
        </w:tc>
        <w:tc>
          <w:tcPr>
            <w:tcW w:w="1026" w:type="dxa"/>
            <w:tcBorders>
              <w:top w:val="single" w:sz="4" w:space="0" w:color="auto"/>
            </w:tcBorders>
            <w:vAlign w:val="bottom"/>
          </w:tcPr>
          <w:p w14:paraId="7B87E4FC" w14:textId="77777777" w:rsidR="005C1559" w:rsidRPr="007C5815" w:rsidRDefault="007C5815" w:rsidP="00B8720C">
            <w:pPr>
              <w:pStyle w:val="Texto"/>
              <w:tabs>
                <w:tab w:val="decimal" w:pos="-73"/>
              </w:tabs>
              <w:jc w:val="right"/>
              <w:rPr>
                <w:b/>
                <w:sz w:val="16"/>
                <w:lang w:val="es-AR"/>
              </w:rPr>
            </w:pPr>
            <w:r w:rsidRPr="007C5815">
              <w:rPr>
                <w:b/>
                <w:sz w:val="16"/>
                <w:lang w:val="es-AR"/>
              </w:rPr>
              <w:t>764.344</w:t>
            </w:r>
          </w:p>
        </w:tc>
        <w:tc>
          <w:tcPr>
            <w:tcW w:w="144" w:type="dxa"/>
            <w:tcBorders>
              <w:top w:val="single" w:sz="4" w:space="0" w:color="auto"/>
            </w:tcBorders>
            <w:vAlign w:val="bottom"/>
          </w:tcPr>
          <w:p w14:paraId="27688AA3" w14:textId="77777777" w:rsidR="005C1559" w:rsidRPr="007C5815" w:rsidRDefault="005C1559" w:rsidP="00B8720C">
            <w:pPr>
              <w:pStyle w:val="Texto"/>
              <w:tabs>
                <w:tab w:val="decimal" w:pos="-73"/>
              </w:tabs>
              <w:ind w:right="115"/>
              <w:jc w:val="right"/>
              <w:rPr>
                <w:b/>
                <w:sz w:val="16"/>
                <w:lang w:val="es-AR"/>
              </w:rPr>
            </w:pPr>
          </w:p>
        </w:tc>
        <w:tc>
          <w:tcPr>
            <w:tcW w:w="1136" w:type="dxa"/>
            <w:tcBorders>
              <w:top w:val="single" w:sz="4" w:space="0" w:color="auto"/>
            </w:tcBorders>
            <w:vAlign w:val="bottom"/>
          </w:tcPr>
          <w:p w14:paraId="709B690D" w14:textId="77777777" w:rsidR="005C1559" w:rsidRPr="007C5815" w:rsidRDefault="007C5815" w:rsidP="00B8720C">
            <w:pPr>
              <w:pStyle w:val="Texto"/>
              <w:tabs>
                <w:tab w:val="decimal" w:pos="-73"/>
              </w:tabs>
              <w:jc w:val="right"/>
              <w:rPr>
                <w:b/>
                <w:sz w:val="16"/>
                <w:lang w:val="es-AR"/>
              </w:rPr>
            </w:pPr>
            <w:r w:rsidRPr="007C5815">
              <w:rPr>
                <w:b/>
                <w:sz w:val="16"/>
                <w:lang w:val="es-AR"/>
              </w:rPr>
              <w:t>269.076</w:t>
            </w:r>
          </w:p>
        </w:tc>
        <w:tc>
          <w:tcPr>
            <w:tcW w:w="142" w:type="dxa"/>
            <w:tcBorders>
              <w:top w:val="single" w:sz="4" w:space="0" w:color="auto"/>
            </w:tcBorders>
            <w:vAlign w:val="bottom"/>
          </w:tcPr>
          <w:p w14:paraId="151A0FC3" w14:textId="77777777" w:rsidR="005C1559" w:rsidRPr="007C5815" w:rsidRDefault="005C1559" w:rsidP="00B8720C">
            <w:pPr>
              <w:pStyle w:val="Texto"/>
              <w:tabs>
                <w:tab w:val="decimal" w:pos="-73"/>
              </w:tabs>
              <w:ind w:right="115"/>
              <w:jc w:val="right"/>
              <w:rPr>
                <w:b/>
                <w:sz w:val="16"/>
                <w:lang w:val="es-AR"/>
              </w:rPr>
            </w:pPr>
          </w:p>
        </w:tc>
        <w:tc>
          <w:tcPr>
            <w:tcW w:w="996" w:type="dxa"/>
            <w:tcBorders>
              <w:top w:val="single" w:sz="4" w:space="0" w:color="auto"/>
            </w:tcBorders>
            <w:vAlign w:val="bottom"/>
          </w:tcPr>
          <w:p w14:paraId="23DB5F05" w14:textId="77777777" w:rsidR="005C1559" w:rsidRPr="007C5815" w:rsidRDefault="007C5815" w:rsidP="00B8720C">
            <w:pPr>
              <w:pStyle w:val="Texto"/>
              <w:tabs>
                <w:tab w:val="decimal" w:pos="-73"/>
              </w:tabs>
              <w:jc w:val="right"/>
              <w:rPr>
                <w:b/>
                <w:sz w:val="16"/>
                <w:lang w:val="es-AR"/>
              </w:rPr>
            </w:pPr>
            <w:r w:rsidRPr="007C5815">
              <w:rPr>
                <w:b/>
                <w:sz w:val="16"/>
                <w:lang w:val="es-AR"/>
              </w:rPr>
              <w:t>806.124</w:t>
            </w:r>
          </w:p>
        </w:tc>
        <w:tc>
          <w:tcPr>
            <w:tcW w:w="124" w:type="dxa"/>
            <w:tcBorders>
              <w:top w:val="single" w:sz="4" w:space="0" w:color="auto"/>
            </w:tcBorders>
            <w:vAlign w:val="bottom"/>
          </w:tcPr>
          <w:p w14:paraId="31D8F89E" w14:textId="77777777" w:rsidR="005C1559" w:rsidRPr="007C5815" w:rsidRDefault="005C1559" w:rsidP="00B8720C">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14:paraId="6BC688E8" w14:textId="77777777" w:rsidR="005C1559" w:rsidRPr="007C5815" w:rsidRDefault="007C5815" w:rsidP="00B8720C">
            <w:pPr>
              <w:pStyle w:val="Texto"/>
              <w:tabs>
                <w:tab w:val="decimal" w:pos="-73"/>
                <w:tab w:val="decimal" w:pos="756"/>
                <w:tab w:val="left" w:pos="1134"/>
              </w:tabs>
              <w:jc w:val="right"/>
              <w:rPr>
                <w:b/>
                <w:sz w:val="16"/>
                <w:lang w:val="es-AR"/>
              </w:rPr>
            </w:pPr>
            <w:r w:rsidRPr="007C5815">
              <w:rPr>
                <w:b/>
                <w:sz w:val="16"/>
                <w:lang w:val="es-AR"/>
              </w:rPr>
              <w:t>14.012.191</w:t>
            </w:r>
          </w:p>
        </w:tc>
      </w:tr>
      <w:tr w:rsidR="00B8720C" w:rsidRPr="00E65761" w14:paraId="22F94BFE" w14:textId="77777777" w:rsidTr="00B8720C">
        <w:trPr>
          <w:trHeight w:val="176"/>
        </w:trPr>
        <w:tc>
          <w:tcPr>
            <w:tcW w:w="2552" w:type="dxa"/>
            <w:vAlign w:val="bottom"/>
          </w:tcPr>
          <w:p w14:paraId="39E3595A" w14:textId="77777777" w:rsidR="00B8720C" w:rsidRPr="00E65761" w:rsidRDefault="00B8720C" w:rsidP="00FD394D">
            <w:pPr>
              <w:pStyle w:val="Texto"/>
              <w:jc w:val="center"/>
              <w:rPr>
                <w:b/>
                <w:sz w:val="16"/>
                <w:highlight w:val="yellow"/>
                <w:lang w:val="es-AR"/>
              </w:rPr>
            </w:pPr>
          </w:p>
        </w:tc>
        <w:tc>
          <w:tcPr>
            <w:tcW w:w="179" w:type="dxa"/>
            <w:vAlign w:val="bottom"/>
          </w:tcPr>
          <w:p w14:paraId="61E7A35E" w14:textId="77777777" w:rsidR="00B8720C" w:rsidRPr="00E65761" w:rsidRDefault="00B8720C" w:rsidP="00FD394D">
            <w:pPr>
              <w:pStyle w:val="Texto"/>
              <w:rPr>
                <w:b/>
                <w:sz w:val="16"/>
                <w:highlight w:val="yellow"/>
                <w:lang w:val="es-AR"/>
              </w:rPr>
            </w:pPr>
          </w:p>
        </w:tc>
        <w:tc>
          <w:tcPr>
            <w:tcW w:w="1097" w:type="dxa"/>
            <w:tcBorders>
              <w:bottom w:val="double" w:sz="4" w:space="0" w:color="auto"/>
            </w:tcBorders>
            <w:vAlign w:val="bottom"/>
          </w:tcPr>
          <w:p w14:paraId="0E73268B" w14:textId="77777777" w:rsidR="00B8720C" w:rsidRPr="00E65761" w:rsidRDefault="00B8720C" w:rsidP="00B8720C">
            <w:pPr>
              <w:pStyle w:val="Texto"/>
              <w:tabs>
                <w:tab w:val="decimal" w:pos="-73"/>
              </w:tabs>
              <w:jc w:val="right"/>
              <w:rPr>
                <w:b/>
                <w:sz w:val="16"/>
                <w:highlight w:val="yellow"/>
                <w:lang w:val="es-AR"/>
              </w:rPr>
            </w:pPr>
          </w:p>
        </w:tc>
        <w:tc>
          <w:tcPr>
            <w:tcW w:w="141" w:type="dxa"/>
            <w:tcBorders>
              <w:bottom w:val="double" w:sz="4" w:space="0" w:color="auto"/>
            </w:tcBorders>
            <w:vAlign w:val="bottom"/>
          </w:tcPr>
          <w:p w14:paraId="729A4A5B" w14:textId="77777777" w:rsidR="00B8720C" w:rsidRPr="00E65761" w:rsidRDefault="00B8720C" w:rsidP="00B8720C">
            <w:pPr>
              <w:pStyle w:val="Texto"/>
              <w:tabs>
                <w:tab w:val="decimal" w:pos="-73"/>
              </w:tabs>
              <w:ind w:right="115"/>
              <w:jc w:val="right"/>
              <w:rPr>
                <w:b/>
                <w:sz w:val="16"/>
                <w:highlight w:val="yellow"/>
                <w:lang w:val="es-AR"/>
              </w:rPr>
            </w:pPr>
          </w:p>
        </w:tc>
        <w:tc>
          <w:tcPr>
            <w:tcW w:w="1248" w:type="dxa"/>
            <w:tcBorders>
              <w:bottom w:val="double" w:sz="4" w:space="0" w:color="auto"/>
            </w:tcBorders>
            <w:vAlign w:val="bottom"/>
          </w:tcPr>
          <w:p w14:paraId="2423772D" w14:textId="77777777" w:rsidR="00B8720C" w:rsidRPr="00E65761" w:rsidRDefault="00B8720C" w:rsidP="00B8720C">
            <w:pPr>
              <w:pStyle w:val="Texto"/>
              <w:tabs>
                <w:tab w:val="decimal" w:pos="-73"/>
              </w:tabs>
              <w:jc w:val="right"/>
              <w:rPr>
                <w:b/>
                <w:sz w:val="16"/>
                <w:highlight w:val="yellow"/>
                <w:lang w:val="es-AR"/>
              </w:rPr>
            </w:pPr>
          </w:p>
        </w:tc>
        <w:tc>
          <w:tcPr>
            <w:tcW w:w="186" w:type="dxa"/>
            <w:tcBorders>
              <w:bottom w:val="double" w:sz="4" w:space="0" w:color="auto"/>
            </w:tcBorders>
            <w:vAlign w:val="bottom"/>
          </w:tcPr>
          <w:p w14:paraId="7F9FC565" w14:textId="77777777" w:rsidR="00B8720C" w:rsidRPr="00E65761" w:rsidRDefault="00B8720C" w:rsidP="00B8720C">
            <w:pPr>
              <w:pStyle w:val="Texto"/>
              <w:tabs>
                <w:tab w:val="decimal" w:pos="-73"/>
              </w:tabs>
              <w:ind w:right="115"/>
              <w:jc w:val="right"/>
              <w:rPr>
                <w:b/>
                <w:sz w:val="16"/>
                <w:highlight w:val="yellow"/>
                <w:lang w:val="es-AR"/>
              </w:rPr>
            </w:pPr>
          </w:p>
        </w:tc>
        <w:tc>
          <w:tcPr>
            <w:tcW w:w="936" w:type="dxa"/>
            <w:tcBorders>
              <w:bottom w:val="double" w:sz="4" w:space="0" w:color="auto"/>
            </w:tcBorders>
            <w:vAlign w:val="bottom"/>
          </w:tcPr>
          <w:p w14:paraId="2F64C1E8" w14:textId="77777777" w:rsidR="00B8720C" w:rsidRPr="00E65761" w:rsidRDefault="00B8720C" w:rsidP="00B8720C">
            <w:pPr>
              <w:pStyle w:val="Texto"/>
              <w:tabs>
                <w:tab w:val="decimal" w:pos="-73"/>
              </w:tabs>
              <w:jc w:val="right"/>
              <w:rPr>
                <w:b/>
                <w:sz w:val="16"/>
                <w:highlight w:val="yellow"/>
                <w:lang w:val="es-AR"/>
              </w:rPr>
            </w:pPr>
          </w:p>
        </w:tc>
        <w:tc>
          <w:tcPr>
            <w:tcW w:w="144" w:type="dxa"/>
            <w:tcBorders>
              <w:bottom w:val="double" w:sz="4" w:space="0" w:color="auto"/>
            </w:tcBorders>
            <w:vAlign w:val="bottom"/>
          </w:tcPr>
          <w:p w14:paraId="476FB1D4" w14:textId="77777777" w:rsidR="00B8720C" w:rsidRPr="00E65761" w:rsidRDefault="00B8720C" w:rsidP="00B8720C">
            <w:pPr>
              <w:pStyle w:val="Texto"/>
              <w:tabs>
                <w:tab w:val="decimal" w:pos="-73"/>
              </w:tabs>
              <w:ind w:right="115"/>
              <w:jc w:val="right"/>
              <w:rPr>
                <w:b/>
                <w:sz w:val="16"/>
                <w:highlight w:val="yellow"/>
                <w:lang w:val="es-AR"/>
              </w:rPr>
            </w:pPr>
          </w:p>
        </w:tc>
        <w:tc>
          <w:tcPr>
            <w:tcW w:w="1026" w:type="dxa"/>
            <w:tcBorders>
              <w:bottom w:val="double" w:sz="4" w:space="0" w:color="auto"/>
            </w:tcBorders>
            <w:vAlign w:val="bottom"/>
          </w:tcPr>
          <w:p w14:paraId="2305F5F9" w14:textId="77777777" w:rsidR="00B8720C" w:rsidRPr="00E65761" w:rsidRDefault="00B8720C" w:rsidP="00B8720C">
            <w:pPr>
              <w:pStyle w:val="Texto"/>
              <w:tabs>
                <w:tab w:val="decimal" w:pos="-73"/>
              </w:tabs>
              <w:jc w:val="right"/>
              <w:rPr>
                <w:b/>
                <w:sz w:val="16"/>
                <w:highlight w:val="yellow"/>
                <w:lang w:val="es-AR"/>
              </w:rPr>
            </w:pPr>
          </w:p>
        </w:tc>
        <w:tc>
          <w:tcPr>
            <w:tcW w:w="144" w:type="dxa"/>
            <w:tcBorders>
              <w:bottom w:val="double" w:sz="4" w:space="0" w:color="auto"/>
            </w:tcBorders>
            <w:vAlign w:val="bottom"/>
          </w:tcPr>
          <w:p w14:paraId="36BA10C6" w14:textId="77777777" w:rsidR="00B8720C" w:rsidRPr="00E65761" w:rsidRDefault="00B8720C" w:rsidP="00B8720C">
            <w:pPr>
              <w:pStyle w:val="Texto"/>
              <w:tabs>
                <w:tab w:val="decimal" w:pos="-73"/>
              </w:tabs>
              <w:ind w:right="115"/>
              <w:jc w:val="right"/>
              <w:rPr>
                <w:b/>
                <w:sz w:val="16"/>
                <w:highlight w:val="yellow"/>
                <w:lang w:val="es-AR"/>
              </w:rPr>
            </w:pPr>
          </w:p>
        </w:tc>
        <w:tc>
          <w:tcPr>
            <w:tcW w:w="1136" w:type="dxa"/>
            <w:tcBorders>
              <w:bottom w:val="double" w:sz="4" w:space="0" w:color="auto"/>
            </w:tcBorders>
            <w:vAlign w:val="bottom"/>
          </w:tcPr>
          <w:p w14:paraId="1B224211" w14:textId="77777777" w:rsidR="00B8720C" w:rsidRPr="00E65761" w:rsidRDefault="00B8720C" w:rsidP="00B8720C">
            <w:pPr>
              <w:pStyle w:val="Texto"/>
              <w:tabs>
                <w:tab w:val="decimal" w:pos="-73"/>
              </w:tabs>
              <w:jc w:val="right"/>
              <w:rPr>
                <w:b/>
                <w:sz w:val="16"/>
                <w:highlight w:val="yellow"/>
                <w:lang w:val="es-AR"/>
              </w:rPr>
            </w:pPr>
          </w:p>
        </w:tc>
        <w:tc>
          <w:tcPr>
            <w:tcW w:w="142" w:type="dxa"/>
            <w:tcBorders>
              <w:bottom w:val="double" w:sz="4" w:space="0" w:color="auto"/>
            </w:tcBorders>
            <w:vAlign w:val="bottom"/>
          </w:tcPr>
          <w:p w14:paraId="0C4D3A41" w14:textId="77777777" w:rsidR="00B8720C" w:rsidRPr="00E65761" w:rsidRDefault="00B8720C" w:rsidP="00B8720C">
            <w:pPr>
              <w:pStyle w:val="Texto"/>
              <w:tabs>
                <w:tab w:val="decimal" w:pos="-73"/>
              </w:tabs>
              <w:ind w:right="115"/>
              <w:jc w:val="right"/>
              <w:rPr>
                <w:b/>
                <w:sz w:val="16"/>
                <w:highlight w:val="yellow"/>
                <w:lang w:val="es-AR"/>
              </w:rPr>
            </w:pPr>
          </w:p>
        </w:tc>
        <w:tc>
          <w:tcPr>
            <w:tcW w:w="996" w:type="dxa"/>
            <w:tcBorders>
              <w:bottom w:val="double" w:sz="4" w:space="0" w:color="auto"/>
            </w:tcBorders>
            <w:vAlign w:val="bottom"/>
          </w:tcPr>
          <w:p w14:paraId="09C08C4F" w14:textId="77777777" w:rsidR="00B8720C" w:rsidRPr="00E65761" w:rsidRDefault="00B8720C" w:rsidP="00B8720C">
            <w:pPr>
              <w:pStyle w:val="Texto"/>
              <w:tabs>
                <w:tab w:val="decimal" w:pos="-73"/>
              </w:tabs>
              <w:jc w:val="right"/>
              <w:rPr>
                <w:b/>
                <w:sz w:val="16"/>
                <w:highlight w:val="yellow"/>
                <w:lang w:val="es-AR"/>
              </w:rPr>
            </w:pPr>
          </w:p>
        </w:tc>
        <w:tc>
          <w:tcPr>
            <w:tcW w:w="124" w:type="dxa"/>
            <w:tcBorders>
              <w:bottom w:val="double" w:sz="4" w:space="0" w:color="auto"/>
            </w:tcBorders>
            <w:vAlign w:val="bottom"/>
          </w:tcPr>
          <w:p w14:paraId="3AD36B1F" w14:textId="77777777" w:rsidR="00B8720C" w:rsidRPr="00E65761" w:rsidRDefault="00B8720C" w:rsidP="00B8720C">
            <w:pPr>
              <w:pStyle w:val="Texto"/>
              <w:tabs>
                <w:tab w:val="decimal" w:pos="-73"/>
              </w:tabs>
              <w:jc w:val="right"/>
              <w:rPr>
                <w:b/>
                <w:sz w:val="16"/>
                <w:highlight w:val="yellow"/>
                <w:lang w:val="es-AR"/>
              </w:rPr>
            </w:pPr>
          </w:p>
        </w:tc>
        <w:tc>
          <w:tcPr>
            <w:tcW w:w="1148" w:type="dxa"/>
            <w:tcBorders>
              <w:bottom w:val="double" w:sz="4" w:space="0" w:color="auto"/>
            </w:tcBorders>
            <w:shd w:val="clear" w:color="auto" w:fill="auto"/>
            <w:vAlign w:val="bottom"/>
          </w:tcPr>
          <w:p w14:paraId="5BC1557C" w14:textId="77777777" w:rsidR="00B8720C" w:rsidRPr="00E65761" w:rsidRDefault="00B8720C" w:rsidP="00B8720C">
            <w:pPr>
              <w:pStyle w:val="Texto"/>
              <w:tabs>
                <w:tab w:val="decimal" w:pos="-73"/>
                <w:tab w:val="decimal" w:pos="756"/>
                <w:tab w:val="left" w:pos="1134"/>
              </w:tabs>
              <w:jc w:val="right"/>
              <w:rPr>
                <w:b/>
                <w:sz w:val="16"/>
                <w:highlight w:val="yellow"/>
                <w:lang w:val="es-AR"/>
              </w:rPr>
            </w:pPr>
          </w:p>
        </w:tc>
      </w:tr>
    </w:tbl>
    <w:p w14:paraId="50E50FDC" w14:textId="77777777" w:rsidR="005C1559" w:rsidRPr="0006497C" w:rsidRDefault="005C1559" w:rsidP="00145D0F">
      <w:pPr>
        <w:pStyle w:val="Texto"/>
        <w:rPr>
          <w:highlight w:val="yellow"/>
          <w:lang w:val="es-AR"/>
        </w:rPr>
      </w:pPr>
    </w:p>
    <w:p w14:paraId="7E9E5AC9" w14:textId="77777777" w:rsidR="00960053" w:rsidRPr="0006497C" w:rsidRDefault="00960053" w:rsidP="00960053">
      <w:pPr>
        <w:rPr>
          <w:sz w:val="16"/>
          <w:highlight w:val="yellow"/>
        </w:rPr>
      </w:pPr>
    </w:p>
    <w:p w14:paraId="1C0DD87E" w14:textId="77777777" w:rsidR="008F01BF" w:rsidRPr="002251AC" w:rsidRDefault="008F01BF" w:rsidP="00960053">
      <w:pPr>
        <w:rPr>
          <w:sz w:val="16"/>
        </w:rPr>
      </w:pPr>
    </w:p>
    <w:p w14:paraId="5A371CD5" w14:textId="77777777" w:rsidR="005B2E6A" w:rsidRPr="002251AC" w:rsidRDefault="008F01BF" w:rsidP="00960053">
      <w:pPr>
        <w:rPr>
          <w:sz w:val="16"/>
        </w:rPr>
      </w:pPr>
      <w:r w:rsidRPr="002251AC">
        <w:br w:type="page"/>
      </w:r>
    </w:p>
    <w:p w14:paraId="0F5A0706" w14:textId="77777777" w:rsidR="005B2E6A" w:rsidRPr="002251AC" w:rsidRDefault="005B2E6A" w:rsidP="00960053">
      <w:pPr>
        <w:rPr>
          <w:sz w:val="16"/>
        </w:rPr>
      </w:pPr>
    </w:p>
    <w:p w14:paraId="0BCC3D63" w14:textId="77777777" w:rsidR="005B2E6A" w:rsidRPr="002251AC" w:rsidRDefault="005B2E6A" w:rsidP="006D3E2C">
      <w:pPr>
        <w:pStyle w:val="Heading6"/>
        <w:jc w:val="right"/>
      </w:pPr>
      <w:bookmarkStart w:id="106" w:name="_Toc515910863"/>
      <w:r w:rsidRPr="002251AC">
        <w:t>ANEXO “I”</w:t>
      </w:r>
      <w:bookmarkEnd w:id="106"/>
    </w:p>
    <w:p w14:paraId="355BA807" w14:textId="77777777" w:rsidR="005B2E6A" w:rsidRPr="002251AC" w:rsidRDefault="005B2E6A" w:rsidP="006D3E2C">
      <w:pPr>
        <w:pStyle w:val="Heading6"/>
        <w:jc w:val="right"/>
      </w:pPr>
      <w:r w:rsidRPr="002251AC">
        <w:t>(Cont.)</w:t>
      </w:r>
    </w:p>
    <w:p w14:paraId="1849DCB4" w14:textId="77777777" w:rsidR="005B2E6A" w:rsidRPr="002251AC" w:rsidRDefault="005B2E6A" w:rsidP="005B2E6A">
      <w:pPr>
        <w:pStyle w:val="Texto"/>
        <w:jc w:val="center"/>
        <w:rPr>
          <w:b/>
          <w:caps/>
          <w:sz w:val="22"/>
          <w:lang w:val="es-AR"/>
        </w:rPr>
      </w:pPr>
      <w:r w:rsidRPr="002251AC">
        <w:rPr>
          <w:b/>
          <w:caps/>
          <w:sz w:val="22"/>
          <w:lang w:val="es-AR"/>
        </w:rPr>
        <w:t>APERTURA DE PASIVOS FINANCIEROS POR PLAZOS REMANENTES</w:t>
      </w:r>
    </w:p>
    <w:p w14:paraId="64A495CB" w14:textId="77777777" w:rsidR="008874FC" w:rsidRPr="00D6036C" w:rsidRDefault="00112A6B" w:rsidP="008874FC">
      <w:pPr>
        <w:pStyle w:val="Titulonota"/>
        <w:jc w:val="center"/>
        <w:rPr>
          <w:b w:val="0"/>
          <w:caps w:val="0"/>
          <w:lang w:val="es-AR"/>
        </w:rPr>
      </w:pPr>
      <w:r w:rsidRPr="00112A6B">
        <w:rPr>
          <w:lang w:val="es-AR"/>
        </w:rPr>
        <w:t>AL 31 DE MARZO DE 2019</w:t>
      </w:r>
      <w:r w:rsidR="00E57F6E">
        <w:rPr>
          <w:lang w:val="es-AR"/>
        </w:rPr>
        <w:t xml:space="preserve"> Y</w:t>
      </w:r>
      <w:r w:rsidRPr="00112A6B">
        <w:rPr>
          <w:lang w:val="es-AR"/>
        </w:rPr>
        <w:t xml:space="preserve"> 31 DE DICIEMBRE DE 2018</w:t>
      </w:r>
      <w:r w:rsidR="008874FC" w:rsidRPr="00D6036C">
        <w:rPr>
          <w:b w:val="0"/>
          <w:caps w:val="0"/>
          <w:lang w:val="es-AR"/>
        </w:rPr>
        <w:t xml:space="preserve"> </w:t>
      </w:r>
    </w:p>
    <w:p w14:paraId="191373A0" w14:textId="77777777" w:rsidR="005B2E6A" w:rsidRPr="002251AC" w:rsidRDefault="005B2E6A" w:rsidP="005B2E6A">
      <w:pPr>
        <w:pStyle w:val="Texto"/>
        <w:jc w:val="center"/>
        <w:rPr>
          <w:b/>
          <w:caps/>
          <w:sz w:val="20"/>
          <w:lang w:val="es-AR"/>
        </w:rPr>
      </w:pPr>
    </w:p>
    <w:p w14:paraId="1A4783AA" w14:textId="77777777" w:rsidR="005B2E6A" w:rsidRPr="002251AC" w:rsidRDefault="005B2E6A" w:rsidP="005B2E6A">
      <w:pPr>
        <w:pStyle w:val="Texto"/>
        <w:jc w:val="center"/>
        <w:rPr>
          <w:lang w:val="es-AR"/>
        </w:rPr>
      </w:pPr>
      <w:r w:rsidRPr="002251AC">
        <w:rPr>
          <w:lang w:val="es-AR"/>
        </w:rPr>
        <w:t>(Cifras expresadas en miles de pesos)</w:t>
      </w:r>
    </w:p>
    <w:p w14:paraId="4492CF9F" w14:textId="77777777" w:rsidR="005B2E6A" w:rsidRPr="002251AC" w:rsidRDefault="005B2E6A" w:rsidP="005B2E6A">
      <w:pPr>
        <w:pStyle w:val="Texto"/>
        <w:jc w:val="center"/>
        <w:rPr>
          <w:lang w:val="es-AR"/>
        </w:rPr>
      </w:pPr>
    </w:p>
    <w:p w14:paraId="4F33EFD0" w14:textId="77777777" w:rsidR="005B2E6A" w:rsidRPr="002251AC" w:rsidRDefault="005B2E6A" w:rsidP="00960053">
      <w:pPr>
        <w:rPr>
          <w:sz w:val="16"/>
        </w:rPr>
      </w:pPr>
    </w:p>
    <w:p w14:paraId="1683CB5E" w14:textId="77777777" w:rsidR="005B2E6A" w:rsidRPr="002251AC" w:rsidRDefault="005B2E6A" w:rsidP="00960053">
      <w:pPr>
        <w:rPr>
          <w:sz w:val="16"/>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112A6B" w:rsidRPr="003A5747" w14:paraId="75170994" w14:textId="77777777" w:rsidTr="00DE1E36">
        <w:trPr>
          <w:cantSplit/>
          <w:trHeight w:val="352"/>
        </w:trPr>
        <w:tc>
          <w:tcPr>
            <w:tcW w:w="2552" w:type="dxa"/>
            <w:shd w:val="clear" w:color="auto" w:fill="auto"/>
            <w:vAlign w:val="bottom"/>
          </w:tcPr>
          <w:p w14:paraId="591D8F97" w14:textId="77777777" w:rsidR="00112A6B" w:rsidRPr="003A5747" w:rsidRDefault="00112A6B" w:rsidP="00DE1E36">
            <w:pPr>
              <w:pStyle w:val="Texto"/>
              <w:rPr>
                <w:b/>
                <w:sz w:val="16"/>
                <w:lang w:val="es-AR"/>
              </w:rPr>
            </w:pPr>
          </w:p>
        </w:tc>
        <w:tc>
          <w:tcPr>
            <w:tcW w:w="179" w:type="dxa"/>
            <w:shd w:val="clear" w:color="auto" w:fill="auto"/>
            <w:vAlign w:val="bottom"/>
          </w:tcPr>
          <w:p w14:paraId="5E1A87C5" w14:textId="77777777" w:rsidR="00112A6B" w:rsidRPr="003A5747" w:rsidRDefault="00112A6B" w:rsidP="00DE1E36">
            <w:pPr>
              <w:pStyle w:val="Texto"/>
              <w:rPr>
                <w:b/>
                <w:sz w:val="16"/>
                <w:lang w:val="es-AR"/>
              </w:rPr>
            </w:pPr>
          </w:p>
        </w:tc>
        <w:tc>
          <w:tcPr>
            <w:tcW w:w="8468" w:type="dxa"/>
            <w:gridSpan w:val="13"/>
            <w:tcBorders>
              <w:bottom w:val="single" w:sz="4" w:space="0" w:color="auto"/>
            </w:tcBorders>
            <w:shd w:val="clear" w:color="auto" w:fill="auto"/>
            <w:vAlign w:val="bottom"/>
          </w:tcPr>
          <w:p w14:paraId="3AD76A55" w14:textId="77777777" w:rsidR="00112A6B" w:rsidRPr="003A5747" w:rsidRDefault="00112A6B" w:rsidP="00DE1E36">
            <w:pPr>
              <w:pStyle w:val="Texto"/>
              <w:jc w:val="center"/>
              <w:rPr>
                <w:b/>
                <w:sz w:val="16"/>
                <w:lang w:val="es-AR"/>
              </w:rPr>
            </w:pPr>
            <w:r w:rsidRPr="003A5747">
              <w:rPr>
                <w:b/>
                <w:sz w:val="16"/>
                <w:lang w:val="es-AR"/>
              </w:rPr>
              <w:t>Plazos que restan para su vencimiento</w:t>
            </w:r>
          </w:p>
        </w:tc>
      </w:tr>
      <w:tr w:rsidR="00112A6B" w:rsidRPr="003A5747" w14:paraId="49D89DFC" w14:textId="77777777" w:rsidTr="00DE1E36">
        <w:tc>
          <w:tcPr>
            <w:tcW w:w="2552" w:type="dxa"/>
            <w:tcBorders>
              <w:bottom w:val="single" w:sz="4" w:space="0" w:color="auto"/>
            </w:tcBorders>
            <w:shd w:val="clear" w:color="auto" w:fill="auto"/>
            <w:vAlign w:val="bottom"/>
          </w:tcPr>
          <w:p w14:paraId="0FD776A5" w14:textId="77777777" w:rsidR="00112A6B" w:rsidRPr="003A5747" w:rsidRDefault="00112A6B" w:rsidP="00DE1E36">
            <w:pPr>
              <w:pStyle w:val="Texto"/>
              <w:jc w:val="center"/>
              <w:rPr>
                <w:b/>
                <w:sz w:val="16"/>
                <w:lang w:val="es-AR"/>
              </w:rPr>
            </w:pPr>
            <w:r w:rsidRPr="003A5747">
              <w:rPr>
                <w:b/>
                <w:sz w:val="16"/>
                <w:lang w:val="es-AR"/>
              </w:rPr>
              <w:t>Concepto</w:t>
            </w:r>
          </w:p>
        </w:tc>
        <w:tc>
          <w:tcPr>
            <w:tcW w:w="179" w:type="dxa"/>
            <w:shd w:val="clear" w:color="auto" w:fill="auto"/>
            <w:vAlign w:val="bottom"/>
          </w:tcPr>
          <w:p w14:paraId="57EF3F6D" w14:textId="77777777" w:rsidR="00112A6B" w:rsidRPr="003A5747" w:rsidRDefault="00112A6B" w:rsidP="00DE1E36">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10612E3D" w14:textId="77777777" w:rsidR="00112A6B" w:rsidRPr="003A5747" w:rsidRDefault="00112A6B" w:rsidP="00DE1E36">
            <w:pPr>
              <w:pStyle w:val="Texto"/>
              <w:jc w:val="center"/>
              <w:rPr>
                <w:b/>
                <w:sz w:val="16"/>
                <w:lang w:val="es-AR"/>
              </w:rPr>
            </w:pPr>
            <w:r w:rsidRPr="003A5747">
              <w:rPr>
                <w:b/>
                <w:sz w:val="16"/>
                <w:lang w:val="es-AR"/>
              </w:rPr>
              <w:t>Hasta</w:t>
            </w:r>
          </w:p>
          <w:p w14:paraId="7B379460" w14:textId="77777777" w:rsidR="00112A6B" w:rsidRPr="003A5747" w:rsidRDefault="00112A6B" w:rsidP="00DE1E36">
            <w:pPr>
              <w:pStyle w:val="Texto"/>
              <w:jc w:val="center"/>
              <w:rPr>
                <w:b/>
                <w:sz w:val="16"/>
                <w:lang w:val="es-AR"/>
              </w:rPr>
            </w:pPr>
            <w:r w:rsidRPr="003A5747">
              <w:rPr>
                <w:b/>
                <w:sz w:val="16"/>
                <w:lang w:val="es-AR"/>
              </w:rPr>
              <w:t>1 mes</w:t>
            </w:r>
          </w:p>
        </w:tc>
        <w:tc>
          <w:tcPr>
            <w:tcW w:w="141" w:type="dxa"/>
            <w:tcBorders>
              <w:top w:val="single" w:sz="4" w:space="0" w:color="auto"/>
            </w:tcBorders>
            <w:shd w:val="clear" w:color="auto" w:fill="auto"/>
            <w:vAlign w:val="bottom"/>
          </w:tcPr>
          <w:p w14:paraId="1E442C40" w14:textId="77777777" w:rsidR="00112A6B" w:rsidRPr="003A5747" w:rsidRDefault="00112A6B" w:rsidP="00DE1E36">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38625304" w14:textId="77777777" w:rsidR="00112A6B" w:rsidRPr="003A5747" w:rsidRDefault="00112A6B" w:rsidP="00DE1E36">
            <w:pPr>
              <w:pStyle w:val="Texto"/>
              <w:jc w:val="center"/>
              <w:rPr>
                <w:b/>
                <w:sz w:val="16"/>
                <w:lang w:val="es-AR"/>
              </w:rPr>
            </w:pPr>
            <w:r w:rsidRPr="003A5747">
              <w:rPr>
                <w:b/>
                <w:sz w:val="16"/>
                <w:lang w:val="es-AR"/>
              </w:rPr>
              <w:t xml:space="preserve">De 1 </w:t>
            </w:r>
          </w:p>
          <w:p w14:paraId="2F178A09" w14:textId="77777777" w:rsidR="00112A6B" w:rsidRPr="003A5747" w:rsidRDefault="00112A6B" w:rsidP="00DE1E36">
            <w:pPr>
              <w:pStyle w:val="Texto"/>
              <w:jc w:val="center"/>
              <w:rPr>
                <w:b/>
                <w:sz w:val="16"/>
                <w:lang w:val="es-AR"/>
              </w:rPr>
            </w:pPr>
            <w:r w:rsidRPr="003A5747">
              <w:rPr>
                <w:b/>
                <w:sz w:val="16"/>
                <w:lang w:val="es-AR"/>
              </w:rPr>
              <w:t>Hasta</w:t>
            </w:r>
          </w:p>
          <w:p w14:paraId="35173CFC" w14:textId="77777777" w:rsidR="00112A6B" w:rsidRPr="003A5747" w:rsidRDefault="00112A6B" w:rsidP="00DE1E36">
            <w:pPr>
              <w:pStyle w:val="Texto"/>
              <w:jc w:val="center"/>
              <w:rPr>
                <w:b/>
                <w:sz w:val="16"/>
                <w:lang w:val="es-AR"/>
              </w:rPr>
            </w:pPr>
            <w:r w:rsidRPr="003A5747">
              <w:rPr>
                <w:b/>
                <w:sz w:val="16"/>
                <w:lang w:val="es-AR"/>
              </w:rPr>
              <w:t>3 meses</w:t>
            </w:r>
          </w:p>
        </w:tc>
        <w:tc>
          <w:tcPr>
            <w:tcW w:w="186" w:type="dxa"/>
            <w:tcBorders>
              <w:top w:val="single" w:sz="4" w:space="0" w:color="auto"/>
            </w:tcBorders>
            <w:shd w:val="clear" w:color="auto" w:fill="auto"/>
            <w:vAlign w:val="bottom"/>
          </w:tcPr>
          <w:p w14:paraId="578B4E7C" w14:textId="77777777" w:rsidR="00112A6B" w:rsidRPr="003A5747" w:rsidRDefault="00112A6B" w:rsidP="00DE1E36">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164EDB11" w14:textId="77777777" w:rsidR="00112A6B" w:rsidRPr="003A5747" w:rsidRDefault="00112A6B" w:rsidP="00DE1E36">
            <w:pPr>
              <w:pStyle w:val="Texto"/>
              <w:jc w:val="center"/>
              <w:rPr>
                <w:b/>
                <w:sz w:val="16"/>
                <w:lang w:val="es-AR"/>
              </w:rPr>
            </w:pPr>
            <w:r w:rsidRPr="003A5747">
              <w:rPr>
                <w:b/>
                <w:sz w:val="16"/>
                <w:lang w:val="es-AR"/>
              </w:rPr>
              <w:t>De 3</w:t>
            </w:r>
          </w:p>
          <w:p w14:paraId="6A36E3DB" w14:textId="77777777" w:rsidR="00112A6B" w:rsidRPr="003A5747" w:rsidRDefault="00112A6B" w:rsidP="00DE1E36">
            <w:pPr>
              <w:pStyle w:val="Texto"/>
              <w:jc w:val="center"/>
              <w:rPr>
                <w:b/>
                <w:sz w:val="16"/>
                <w:lang w:val="es-AR"/>
              </w:rPr>
            </w:pPr>
            <w:r w:rsidRPr="003A5747">
              <w:rPr>
                <w:b/>
                <w:sz w:val="16"/>
                <w:lang w:val="es-AR"/>
              </w:rPr>
              <w:t xml:space="preserve">hasta </w:t>
            </w:r>
          </w:p>
          <w:p w14:paraId="56D029BD" w14:textId="77777777" w:rsidR="00112A6B" w:rsidRPr="003A5747" w:rsidRDefault="00112A6B" w:rsidP="00DE1E36">
            <w:pPr>
              <w:pStyle w:val="Texto"/>
              <w:jc w:val="center"/>
              <w:rPr>
                <w:b/>
                <w:sz w:val="16"/>
                <w:lang w:val="es-AR"/>
              </w:rPr>
            </w:pPr>
            <w:r w:rsidRPr="003A5747">
              <w:rPr>
                <w:b/>
                <w:sz w:val="16"/>
                <w:lang w:val="es-AR"/>
              </w:rPr>
              <w:t>6 meses</w:t>
            </w:r>
          </w:p>
        </w:tc>
        <w:tc>
          <w:tcPr>
            <w:tcW w:w="144" w:type="dxa"/>
            <w:tcBorders>
              <w:top w:val="single" w:sz="4" w:space="0" w:color="auto"/>
            </w:tcBorders>
            <w:shd w:val="clear" w:color="auto" w:fill="auto"/>
            <w:vAlign w:val="bottom"/>
          </w:tcPr>
          <w:p w14:paraId="0ADE280E" w14:textId="77777777" w:rsidR="00112A6B" w:rsidRPr="003A5747" w:rsidRDefault="00112A6B" w:rsidP="00DE1E36">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07B36640" w14:textId="77777777" w:rsidR="00112A6B" w:rsidRPr="003A5747" w:rsidRDefault="00112A6B" w:rsidP="00DE1E36">
            <w:pPr>
              <w:pStyle w:val="Texto"/>
              <w:jc w:val="center"/>
              <w:rPr>
                <w:b/>
                <w:sz w:val="16"/>
                <w:lang w:val="es-AR"/>
              </w:rPr>
            </w:pPr>
            <w:r w:rsidRPr="003A5747">
              <w:rPr>
                <w:b/>
                <w:sz w:val="16"/>
                <w:lang w:val="es-AR"/>
              </w:rPr>
              <w:t>De 6</w:t>
            </w:r>
          </w:p>
          <w:p w14:paraId="08664B78" w14:textId="77777777" w:rsidR="00112A6B" w:rsidRPr="003A5747" w:rsidRDefault="00112A6B" w:rsidP="00DE1E36">
            <w:pPr>
              <w:pStyle w:val="Texto"/>
              <w:jc w:val="center"/>
              <w:rPr>
                <w:b/>
                <w:sz w:val="16"/>
                <w:lang w:val="es-AR"/>
              </w:rPr>
            </w:pPr>
            <w:r w:rsidRPr="003A5747">
              <w:rPr>
                <w:b/>
                <w:sz w:val="16"/>
                <w:lang w:val="es-AR"/>
              </w:rPr>
              <w:t xml:space="preserve">hasta </w:t>
            </w:r>
          </w:p>
          <w:p w14:paraId="5769E022" w14:textId="77777777" w:rsidR="00112A6B" w:rsidRPr="003A5747" w:rsidRDefault="00112A6B" w:rsidP="00DE1E36">
            <w:pPr>
              <w:pStyle w:val="Texto"/>
              <w:jc w:val="center"/>
              <w:rPr>
                <w:b/>
                <w:sz w:val="16"/>
                <w:lang w:val="es-AR"/>
              </w:rPr>
            </w:pPr>
            <w:r w:rsidRPr="003A5747">
              <w:rPr>
                <w:b/>
                <w:sz w:val="16"/>
                <w:lang w:val="es-AR"/>
              </w:rPr>
              <w:t>12 meses</w:t>
            </w:r>
          </w:p>
        </w:tc>
        <w:tc>
          <w:tcPr>
            <w:tcW w:w="144" w:type="dxa"/>
            <w:tcBorders>
              <w:top w:val="single" w:sz="4" w:space="0" w:color="auto"/>
            </w:tcBorders>
            <w:shd w:val="clear" w:color="auto" w:fill="auto"/>
            <w:vAlign w:val="bottom"/>
          </w:tcPr>
          <w:p w14:paraId="13C85245" w14:textId="77777777" w:rsidR="00112A6B" w:rsidRPr="003A5747" w:rsidRDefault="00112A6B" w:rsidP="00DE1E36">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0708D359" w14:textId="77777777" w:rsidR="00112A6B" w:rsidRPr="003A5747" w:rsidRDefault="00112A6B" w:rsidP="00DE1E36">
            <w:pPr>
              <w:pStyle w:val="Texto"/>
              <w:jc w:val="center"/>
              <w:rPr>
                <w:b/>
                <w:sz w:val="16"/>
                <w:lang w:val="es-AR"/>
              </w:rPr>
            </w:pPr>
            <w:r w:rsidRPr="003A5747">
              <w:rPr>
                <w:b/>
                <w:sz w:val="16"/>
                <w:lang w:val="es-AR"/>
              </w:rPr>
              <w:t>De 12</w:t>
            </w:r>
          </w:p>
          <w:p w14:paraId="78A0AC3C" w14:textId="77777777" w:rsidR="00112A6B" w:rsidRPr="003A5747" w:rsidRDefault="00112A6B" w:rsidP="00DE1E36">
            <w:pPr>
              <w:pStyle w:val="Texto"/>
              <w:jc w:val="center"/>
              <w:rPr>
                <w:b/>
                <w:sz w:val="16"/>
                <w:lang w:val="es-AR"/>
              </w:rPr>
            </w:pPr>
            <w:r w:rsidRPr="003A5747">
              <w:rPr>
                <w:b/>
                <w:sz w:val="16"/>
                <w:lang w:val="es-AR"/>
              </w:rPr>
              <w:t>Hasta</w:t>
            </w:r>
          </w:p>
          <w:p w14:paraId="46FC6EC3" w14:textId="77777777" w:rsidR="00112A6B" w:rsidRPr="003A5747" w:rsidRDefault="00112A6B" w:rsidP="00DE1E36">
            <w:pPr>
              <w:pStyle w:val="Texto"/>
              <w:jc w:val="center"/>
              <w:rPr>
                <w:b/>
                <w:sz w:val="16"/>
                <w:lang w:val="es-AR"/>
              </w:rPr>
            </w:pPr>
            <w:r w:rsidRPr="003A5747">
              <w:rPr>
                <w:b/>
                <w:sz w:val="16"/>
                <w:lang w:val="es-AR"/>
              </w:rPr>
              <w:t xml:space="preserve"> 24 meses</w:t>
            </w:r>
          </w:p>
        </w:tc>
        <w:tc>
          <w:tcPr>
            <w:tcW w:w="142" w:type="dxa"/>
            <w:tcBorders>
              <w:top w:val="single" w:sz="4" w:space="0" w:color="auto"/>
            </w:tcBorders>
            <w:shd w:val="clear" w:color="auto" w:fill="auto"/>
            <w:vAlign w:val="bottom"/>
          </w:tcPr>
          <w:p w14:paraId="5D31F725" w14:textId="77777777" w:rsidR="00112A6B" w:rsidRPr="003A5747" w:rsidRDefault="00112A6B" w:rsidP="00DE1E36">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60E32B25" w14:textId="77777777" w:rsidR="00112A6B" w:rsidRPr="003A5747" w:rsidRDefault="00112A6B" w:rsidP="00DE1E36">
            <w:pPr>
              <w:pStyle w:val="Texto"/>
              <w:jc w:val="center"/>
              <w:rPr>
                <w:b/>
                <w:sz w:val="16"/>
                <w:lang w:val="es-AR"/>
              </w:rPr>
            </w:pPr>
            <w:r w:rsidRPr="003A5747">
              <w:rPr>
                <w:b/>
                <w:sz w:val="16"/>
                <w:lang w:val="es-AR"/>
              </w:rPr>
              <w:t xml:space="preserve">Más de </w:t>
            </w:r>
          </w:p>
          <w:p w14:paraId="05FB0914" w14:textId="77777777" w:rsidR="00112A6B" w:rsidRPr="003A5747" w:rsidRDefault="00112A6B" w:rsidP="00DE1E36">
            <w:pPr>
              <w:pStyle w:val="Texto"/>
              <w:jc w:val="center"/>
              <w:rPr>
                <w:b/>
                <w:sz w:val="16"/>
                <w:lang w:val="es-AR"/>
              </w:rPr>
            </w:pPr>
            <w:r w:rsidRPr="003A5747">
              <w:rPr>
                <w:b/>
                <w:sz w:val="16"/>
                <w:lang w:val="es-AR"/>
              </w:rPr>
              <w:t>24 meses</w:t>
            </w:r>
          </w:p>
        </w:tc>
        <w:tc>
          <w:tcPr>
            <w:tcW w:w="124" w:type="dxa"/>
            <w:tcBorders>
              <w:top w:val="single" w:sz="4" w:space="0" w:color="auto"/>
            </w:tcBorders>
            <w:shd w:val="clear" w:color="auto" w:fill="auto"/>
          </w:tcPr>
          <w:p w14:paraId="0A98078E" w14:textId="77777777" w:rsidR="00112A6B" w:rsidRPr="003A5747" w:rsidRDefault="00112A6B" w:rsidP="00DE1E36">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05668A69" w14:textId="77777777" w:rsidR="00112A6B" w:rsidRPr="003A5747" w:rsidRDefault="00112A6B" w:rsidP="00DE1E36">
            <w:pPr>
              <w:pStyle w:val="Texto"/>
              <w:jc w:val="center"/>
              <w:rPr>
                <w:b/>
                <w:sz w:val="16"/>
                <w:lang w:val="es-AR"/>
              </w:rPr>
            </w:pPr>
            <w:r w:rsidRPr="003A5747">
              <w:rPr>
                <w:b/>
                <w:sz w:val="16"/>
                <w:lang w:val="es-AR"/>
              </w:rPr>
              <w:t>Total al 31/12/2018</w:t>
            </w:r>
          </w:p>
        </w:tc>
      </w:tr>
      <w:tr w:rsidR="00112A6B" w:rsidRPr="003A5747" w14:paraId="3D4296FF" w14:textId="77777777" w:rsidTr="00DE1E36">
        <w:trPr>
          <w:trHeight w:val="70"/>
        </w:trPr>
        <w:tc>
          <w:tcPr>
            <w:tcW w:w="2552" w:type="dxa"/>
            <w:shd w:val="clear" w:color="auto" w:fill="auto"/>
          </w:tcPr>
          <w:p w14:paraId="16319D19" w14:textId="77777777" w:rsidR="00112A6B" w:rsidRPr="003A5747" w:rsidRDefault="00112A6B" w:rsidP="00DE1E36">
            <w:pPr>
              <w:pStyle w:val="Texto"/>
              <w:rPr>
                <w:sz w:val="16"/>
                <w:lang w:val="es-AR"/>
              </w:rPr>
            </w:pPr>
          </w:p>
        </w:tc>
        <w:tc>
          <w:tcPr>
            <w:tcW w:w="179" w:type="dxa"/>
            <w:shd w:val="clear" w:color="auto" w:fill="auto"/>
          </w:tcPr>
          <w:p w14:paraId="086485AD" w14:textId="77777777" w:rsidR="00112A6B" w:rsidRPr="003A5747" w:rsidRDefault="00112A6B" w:rsidP="00DE1E36">
            <w:pPr>
              <w:pStyle w:val="Texto"/>
              <w:rPr>
                <w:sz w:val="16"/>
                <w:lang w:val="es-AR"/>
              </w:rPr>
            </w:pPr>
          </w:p>
        </w:tc>
        <w:tc>
          <w:tcPr>
            <w:tcW w:w="1097" w:type="dxa"/>
            <w:shd w:val="clear" w:color="auto" w:fill="auto"/>
          </w:tcPr>
          <w:p w14:paraId="1368FD2A" w14:textId="77777777" w:rsidR="00112A6B" w:rsidRPr="003A5747" w:rsidRDefault="00112A6B" w:rsidP="00DE1E36">
            <w:pPr>
              <w:pStyle w:val="Texto"/>
              <w:tabs>
                <w:tab w:val="decimal" w:pos="846"/>
              </w:tabs>
              <w:jc w:val="right"/>
              <w:rPr>
                <w:sz w:val="16"/>
                <w:lang w:val="es-AR"/>
              </w:rPr>
            </w:pPr>
          </w:p>
        </w:tc>
        <w:tc>
          <w:tcPr>
            <w:tcW w:w="141" w:type="dxa"/>
            <w:shd w:val="clear" w:color="auto" w:fill="auto"/>
          </w:tcPr>
          <w:p w14:paraId="3DC4FA64" w14:textId="77777777" w:rsidR="00112A6B" w:rsidRPr="003A5747" w:rsidRDefault="00112A6B" w:rsidP="00DE1E36">
            <w:pPr>
              <w:pStyle w:val="Texto"/>
              <w:jc w:val="right"/>
              <w:rPr>
                <w:sz w:val="16"/>
                <w:lang w:val="es-AR"/>
              </w:rPr>
            </w:pPr>
          </w:p>
        </w:tc>
        <w:tc>
          <w:tcPr>
            <w:tcW w:w="1248" w:type="dxa"/>
            <w:shd w:val="clear" w:color="auto" w:fill="auto"/>
          </w:tcPr>
          <w:p w14:paraId="48C6A8C4" w14:textId="77777777" w:rsidR="00112A6B" w:rsidRPr="003A5747" w:rsidRDefault="00112A6B" w:rsidP="00DE1E36">
            <w:pPr>
              <w:pStyle w:val="Texto"/>
              <w:tabs>
                <w:tab w:val="decimal" w:pos="756"/>
              </w:tabs>
              <w:jc w:val="right"/>
              <w:rPr>
                <w:sz w:val="16"/>
                <w:lang w:val="es-AR"/>
              </w:rPr>
            </w:pPr>
          </w:p>
        </w:tc>
        <w:tc>
          <w:tcPr>
            <w:tcW w:w="186" w:type="dxa"/>
            <w:shd w:val="clear" w:color="auto" w:fill="auto"/>
          </w:tcPr>
          <w:p w14:paraId="08454A43" w14:textId="77777777" w:rsidR="00112A6B" w:rsidRPr="003A5747" w:rsidRDefault="00112A6B" w:rsidP="00DE1E36">
            <w:pPr>
              <w:pStyle w:val="Texto"/>
              <w:jc w:val="right"/>
              <w:rPr>
                <w:sz w:val="16"/>
                <w:lang w:val="es-AR"/>
              </w:rPr>
            </w:pPr>
          </w:p>
        </w:tc>
        <w:tc>
          <w:tcPr>
            <w:tcW w:w="936" w:type="dxa"/>
            <w:shd w:val="clear" w:color="auto" w:fill="auto"/>
          </w:tcPr>
          <w:p w14:paraId="653EA4C2" w14:textId="77777777" w:rsidR="00112A6B" w:rsidRPr="003A5747" w:rsidRDefault="00112A6B" w:rsidP="00DE1E36">
            <w:pPr>
              <w:pStyle w:val="Texto"/>
              <w:tabs>
                <w:tab w:val="left" w:pos="849"/>
              </w:tabs>
              <w:jc w:val="right"/>
              <w:rPr>
                <w:sz w:val="16"/>
                <w:lang w:val="es-AR"/>
              </w:rPr>
            </w:pPr>
          </w:p>
        </w:tc>
        <w:tc>
          <w:tcPr>
            <w:tcW w:w="144" w:type="dxa"/>
            <w:shd w:val="clear" w:color="auto" w:fill="auto"/>
          </w:tcPr>
          <w:p w14:paraId="2F439E10" w14:textId="77777777" w:rsidR="00112A6B" w:rsidRPr="003A5747" w:rsidRDefault="00112A6B" w:rsidP="00DE1E36">
            <w:pPr>
              <w:pStyle w:val="Texto"/>
              <w:jc w:val="right"/>
              <w:rPr>
                <w:sz w:val="16"/>
                <w:lang w:val="es-AR"/>
              </w:rPr>
            </w:pPr>
          </w:p>
        </w:tc>
        <w:tc>
          <w:tcPr>
            <w:tcW w:w="1026" w:type="dxa"/>
            <w:shd w:val="clear" w:color="auto" w:fill="auto"/>
          </w:tcPr>
          <w:p w14:paraId="5013A1C1" w14:textId="77777777" w:rsidR="00112A6B" w:rsidRPr="003A5747" w:rsidRDefault="00112A6B" w:rsidP="00DE1E36">
            <w:pPr>
              <w:pStyle w:val="Texto"/>
              <w:tabs>
                <w:tab w:val="decimal" w:pos="756"/>
              </w:tabs>
              <w:jc w:val="right"/>
              <w:rPr>
                <w:sz w:val="16"/>
                <w:lang w:val="es-AR"/>
              </w:rPr>
            </w:pPr>
          </w:p>
        </w:tc>
        <w:tc>
          <w:tcPr>
            <w:tcW w:w="144" w:type="dxa"/>
            <w:shd w:val="clear" w:color="auto" w:fill="auto"/>
          </w:tcPr>
          <w:p w14:paraId="1C315011" w14:textId="77777777" w:rsidR="00112A6B" w:rsidRPr="003A5747" w:rsidRDefault="00112A6B" w:rsidP="00DE1E36">
            <w:pPr>
              <w:pStyle w:val="Texto"/>
              <w:jc w:val="right"/>
              <w:rPr>
                <w:sz w:val="16"/>
                <w:lang w:val="es-AR"/>
              </w:rPr>
            </w:pPr>
          </w:p>
        </w:tc>
        <w:tc>
          <w:tcPr>
            <w:tcW w:w="1136" w:type="dxa"/>
            <w:shd w:val="clear" w:color="auto" w:fill="auto"/>
          </w:tcPr>
          <w:p w14:paraId="2AD965AF" w14:textId="77777777" w:rsidR="00112A6B" w:rsidRPr="003A5747" w:rsidRDefault="00112A6B" w:rsidP="00DE1E36">
            <w:pPr>
              <w:pStyle w:val="Texto"/>
              <w:jc w:val="right"/>
              <w:rPr>
                <w:sz w:val="16"/>
                <w:lang w:val="es-AR"/>
              </w:rPr>
            </w:pPr>
          </w:p>
        </w:tc>
        <w:tc>
          <w:tcPr>
            <w:tcW w:w="142" w:type="dxa"/>
            <w:shd w:val="clear" w:color="auto" w:fill="auto"/>
          </w:tcPr>
          <w:p w14:paraId="711EA551" w14:textId="77777777" w:rsidR="00112A6B" w:rsidRPr="003A5747" w:rsidRDefault="00112A6B" w:rsidP="00DE1E36">
            <w:pPr>
              <w:pStyle w:val="Texto"/>
              <w:jc w:val="right"/>
              <w:rPr>
                <w:sz w:val="16"/>
                <w:lang w:val="es-AR"/>
              </w:rPr>
            </w:pPr>
          </w:p>
        </w:tc>
        <w:tc>
          <w:tcPr>
            <w:tcW w:w="996" w:type="dxa"/>
            <w:shd w:val="clear" w:color="auto" w:fill="auto"/>
          </w:tcPr>
          <w:p w14:paraId="3FB8FDDA" w14:textId="77777777" w:rsidR="00112A6B" w:rsidRPr="003A5747" w:rsidRDefault="00112A6B" w:rsidP="00DE1E36">
            <w:pPr>
              <w:pStyle w:val="Texto"/>
              <w:jc w:val="right"/>
              <w:rPr>
                <w:sz w:val="16"/>
                <w:lang w:val="es-AR"/>
              </w:rPr>
            </w:pPr>
          </w:p>
        </w:tc>
        <w:tc>
          <w:tcPr>
            <w:tcW w:w="124" w:type="dxa"/>
            <w:shd w:val="clear" w:color="auto" w:fill="auto"/>
          </w:tcPr>
          <w:p w14:paraId="36EF5D8D" w14:textId="77777777" w:rsidR="00112A6B" w:rsidRPr="003A5747" w:rsidRDefault="00112A6B" w:rsidP="00DE1E36">
            <w:pPr>
              <w:pStyle w:val="Texto"/>
              <w:tabs>
                <w:tab w:val="left" w:pos="529"/>
              </w:tabs>
              <w:jc w:val="right"/>
              <w:rPr>
                <w:sz w:val="16"/>
                <w:lang w:val="es-AR"/>
              </w:rPr>
            </w:pPr>
          </w:p>
        </w:tc>
        <w:tc>
          <w:tcPr>
            <w:tcW w:w="1148" w:type="dxa"/>
            <w:shd w:val="clear" w:color="auto" w:fill="auto"/>
          </w:tcPr>
          <w:p w14:paraId="17E4BD65" w14:textId="77777777" w:rsidR="00112A6B" w:rsidRPr="003A5747" w:rsidRDefault="00112A6B" w:rsidP="00DE1E36">
            <w:pPr>
              <w:pStyle w:val="Texto"/>
              <w:tabs>
                <w:tab w:val="left" w:pos="529"/>
              </w:tabs>
              <w:jc w:val="right"/>
              <w:rPr>
                <w:sz w:val="16"/>
                <w:lang w:val="es-AR"/>
              </w:rPr>
            </w:pPr>
          </w:p>
        </w:tc>
      </w:tr>
      <w:tr w:rsidR="00112A6B" w:rsidRPr="003A5747" w14:paraId="31C9364C" w14:textId="77777777" w:rsidTr="00DE1E36">
        <w:tc>
          <w:tcPr>
            <w:tcW w:w="2552" w:type="dxa"/>
            <w:vAlign w:val="bottom"/>
          </w:tcPr>
          <w:p w14:paraId="3EA77D2B" w14:textId="77777777" w:rsidR="00112A6B" w:rsidRPr="003A5747" w:rsidRDefault="00112A6B" w:rsidP="00DE1E36">
            <w:pPr>
              <w:pStyle w:val="Texto"/>
              <w:rPr>
                <w:b/>
                <w:sz w:val="16"/>
                <w:lang w:val="es-AR"/>
              </w:rPr>
            </w:pPr>
            <w:r w:rsidRPr="003A5747">
              <w:rPr>
                <w:b/>
                <w:sz w:val="16"/>
                <w:lang w:val="es-AR"/>
              </w:rPr>
              <w:t xml:space="preserve">Depósitos </w:t>
            </w:r>
          </w:p>
        </w:tc>
        <w:tc>
          <w:tcPr>
            <w:tcW w:w="179" w:type="dxa"/>
            <w:vAlign w:val="bottom"/>
          </w:tcPr>
          <w:p w14:paraId="3A79ADDE" w14:textId="77777777" w:rsidR="00112A6B" w:rsidRPr="003A5747" w:rsidRDefault="00112A6B" w:rsidP="00DE1E36">
            <w:pPr>
              <w:pStyle w:val="Texto"/>
              <w:rPr>
                <w:b/>
                <w:sz w:val="16"/>
                <w:lang w:val="es-AR"/>
              </w:rPr>
            </w:pPr>
          </w:p>
        </w:tc>
        <w:tc>
          <w:tcPr>
            <w:tcW w:w="1097" w:type="dxa"/>
            <w:vAlign w:val="bottom"/>
          </w:tcPr>
          <w:p w14:paraId="690FEFEB" w14:textId="77777777" w:rsidR="00112A6B" w:rsidRPr="003A5747" w:rsidRDefault="00112A6B" w:rsidP="00DE1E36">
            <w:pPr>
              <w:pStyle w:val="Texto"/>
              <w:tabs>
                <w:tab w:val="decimal" w:pos="-73"/>
              </w:tabs>
              <w:jc w:val="right"/>
              <w:rPr>
                <w:b/>
                <w:sz w:val="16"/>
                <w:lang w:val="es-AR"/>
              </w:rPr>
            </w:pPr>
            <w:r w:rsidRPr="003A5747">
              <w:rPr>
                <w:b/>
                <w:sz w:val="16"/>
                <w:lang w:val="es-AR"/>
              </w:rPr>
              <w:t>7.420.843</w:t>
            </w:r>
          </w:p>
        </w:tc>
        <w:tc>
          <w:tcPr>
            <w:tcW w:w="141" w:type="dxa"/>
            <w:vAlign w:val="bottom"/>
          </w:tcPr>
          <w:p w14:paraId="2373F525"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32906010"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129.504</w:t>
            </w:r>
          </w:p>
        </w:tc>
        <w:tc>
          <w:tcPr>
            <w:tcW w:w="186" w:type="dxa"/>
            <w:vAlign w:val="bottom"/>
          </w:tcPr>
          <w:p w14:paraId="67C2148F" w14:textId="77777777" w:rsidR="00112A6B" w:rsidRPr="003A5747" w:rsidRDefault="00112A6B" w:rsidP="00DE1E36">
            <w:pPr>
              <w:pStyle w:val="Texto"/>
              <w:tabs>
                <w:tab w:val="decimal" w:pos="-73"/>
              </w:tabs>
              <w:jc w:val="right"/>
              <w:rPr>
                <w:b/>
                <w:sz w:val="16"/>
                <w:lang w:val="es-AR"/>
              </w:rPr>
            </w:pPr>
          </w:p>
        </w:tc>
        <w:tc>
          <w:tcPr>
            <w:tcW w:w="936" w:type="dxa"/>
            <w:vAlign w:val="bottom"/>
          </w:tcPr>
          <w:p w14:paraId="1B9BAE7C"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44" w:type="dxa"/>
            <w:vAlign w:val="bottom"/>
          </w:tcPr>
          <w:p w14:paraId="3E817A2D" w14:textId="77777777" w:rsidR="00112A6B" w:rsidRPr="003A5747" w:rsidRDefault="00112A6B" w:rsidP="00DE1E36">
            <w:pPr>
              <w:pStyle w:val="Texto"/>
              <w:tabs>
                <w:tab w:val="decimal" w:pos="-73"/>
              </w:tabs>
              <w:jc w:val="right"/>
              <w:rPr>
                <w:b/>
                <w:sz w:val="16"/>
                <w:lang w:val="es-AR"/>
              </w:rPr>
            </w:pPr>
          </w:p>
        </w:tc>
        <w:tc>
          <w:tcPr>
            <w:tcW w:w="1026" w:type="dxa"/>
            <w:vAlign w:val="bottom"/>
          </w:tcPr>
          <w:p w14:paraId="0838F3DB"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44" w:type="dxa"/>
            <w:vAlign w:val="bottom"/>
          </w:tcPr>
          <w:p w14:paraId="0BEFD46E" w14:textId="77777777" w:rsidR="00112A6B" w:rsidRPr="003A5747" w:rsidRDefault="00112A6B" w:rsidP="00DE1E36">
            <w:pPr>
              <w:pStyle w:val="Texto"/>
              <w:tabs>
                <w:tab w:val="decimal" w:pos="-73"/>
              </w:tabs>
              <w:jc w:val="right"/>
              <w:rPr>
                <w:b/>
                <w:sz w:val="16"/>
                <w:lang w:val="es-AR"/>
              </w:rPr>
            </w:pPr>
          </w:p>
        </w:tc>
        <w:tc>
          <w:tcPr>
            <w:tcW w:w="1136" w:type="dxa"/>
            <w:vAlign w:val="bottom"/>
          </w:tcPr>
          <w:p w14:paraId="0AB53876"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42" w:type="dxa"/>
            <w:vAlign w:val="bottom"/>
          </w:tcPr>
          <w:p w14:paraId="6543B8B1" w14:textId="77777777" w:rsidR="00112A6B" w:rsidRPr="003A5747" w:rsidRDefault="00112A6B" w:rsidP="00DE1E36">
            <w:pPr>
              <w:pStyle w:val="Texto"/>
              <w:jc w:val="right"/>
              <w:rPr>
                <w:b/>
                <w:sz w:val="16"/>
                <w:lang w:val="es-AR"/>
              </w:rPr>
            </w:pPr>
          </w:p>
        </w:tc>
        <w:tc>
          <w:tcPr>
            <w:tcW w:w="996" w:type="dxa"/>
            <w:vAlign w:val="bottom"/>
          </w:tcPr>
          <w:p w14:paraId="7211567C"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24" w:type="dxa"/>
            <w:vAlign w:val="bottom"/>
          </w:tcPr>
          <w:p w14:paraId="1E2FBA60" w14:textId="77777777" w:rsidR="00112A6B" w:rsidRPr="003A5747" w:rsidRDefault="00112A6B" w:rsidP="00DE1E36">
            <w:pPr>
              <w:pStyle w:val="Texto"/>
              <w:tabs>
                <w:tab w:val="decimal" w:pos="-73"/>
                <w:tab w:val="decimal" w:pos="756"/>
              </w:tabs>
              <w:jc w:val="right"/>
              <w:rPr>
                <w:b/>
                <w:sz w:val="16"/>
                <w:lang w:val="es-AR"/>
              </w:rPr>
            </w:pPr>
          </w:p>
        </w:tc>
        <w:tc>
          <w:tcPr>
            <w:tcW w:w="1148" w:type="dxa"/>
            <w:shd w:val="clear" w:color="auto" w:fill="auto"/>
            <w:vAlign w:val="bottom"/>
          </w:tcPr>
          <w:p w14:paraId="280DBAEF"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7.550.347</w:t>
            </w:r>
          </w:p>
        </w:tc>
      </w:tr>
      <w:tr w:rsidR="00112A6B" w:rsidRPr="003A5747" w14:paraId="219577CC" w14:textId="77777777" w:rsidTr="00DE1E36">
        <w:trPr>
          <w:trHeight w:val="106"/>
        </w:trPr>
        <w:tc>
          <w:tcPr>
            <w:tcW w:w="2552" w:type="dxa"/>
            <w:vAlign w:val="bottom"/>
          </w:tcPr>
          <w:p w14:paraId="0F34C26D" w14:textId="77777777" w:rsidR="00112A6B" w:rsidRPr="003A5747" w:rsidRDefault="00112A6B" w:rsidP="00DE1E36">
            <w:pPr>
              <w:pStyle w:val="Texto"/>
              <w:rPr>
                <w:sz w:val="16"/>
                <w:lang w:val="es-AR"/>
              </w:rPr>
            </w:pPr>
          </w:p>
        </w:tc>
        <w:tc>
          <w:tcPr>
            <w:tcW w:w="179" w:type="dxa"/>
            <w:vAlign w:val="bottom"/>
          </w:tcPr>
          <w:p w14:paraId="761387A4" w14:textId="77777777" w:rsidR="00112A6B" w:rsidRPr="003A5747" w:rsidRDefault="00112A6B" w:rsidP="00DE1E36">
            <w:pPr>
              <w:pStyle w:val="Texto"/>
              <w:rPr>
                <w:sz w:val="16"/>
                <w:lang w:val="es-AR"/>
              </w:rPr>
            </w:pPr>
          </w:p>
        </w:tc>
        <w:tc>
          <w:tcPr>
            <w:tcW w:w="1097" w:type="dxa"/>
            <w:vAlign w:val="bottom"/>
          </w:tcPr>
          <w:p w14:paraId="664799AF" w14:textId="77777777" w:rsidR="00112A6B" w:rsidRPr="003A5747" w:rsidRDefault="00112A6B" w:rsidP="00DE1E36">
            <w:pPr>
              <w:pStyle w:val="Texto"/>
              <w:tabs>
                <w:tab w:val="decimal" w:pos="-73"/>
              </w:tabs>
              <w:jc w:val="right"/>
              <w:rPr>
                <w:sz w:val="16"/>
                <w:lang w:val="es-AR"/>
              </w:rPr>
            </w:pPr>
          </w:p>
        </w:tc>
        <w:tc>
          <w:tcPr>
            <w:tcW w:w="141" w:type="dxa"/>
            <w:vAlign w:val="bottom"/>
          </w:tcPr>
          <w:p w14:paraId="63DFB932" w14:textId="77777777" w:rsidR="00112A6B" w:rsidRPr="003A5747" w:rsidRDefault="00112A6B" w:rsidP="00DE1E36">
            <w:pPr>
              <w:pStyle w:val="Texto"/>
              <w:tabs>
                <w:tab w:val="decimal" w:pos="-73"/>
              </w:tabs>
              <w:jc w:val="right"/>
              <w:rPr>
                <w:sz w:val="16"/>
                <w:lang w:val="es-AR"/>
              </w:rPr>
            </w:pPr>
          </w:p>
        </w:tc>
        <w:tc>
          <w:tcPr>
            <w:tcW w:w="1248" w:type="dxa"/>
            <w:vAlign w:val="bottom"/>
          </w:tcPr>
          <w:p w14:paraId="18D09F37" w14:textId="77777777" w:rsidR="00112A6B" w:rsidRPr="003A5747" w:rsidRDefault="00112A6B" w:rsidP="00DE1E36">
            <w:pPr>
              <w:pStyle w:val="Texto"/>
              <w:tabs>
                <w:tab w:val="decimal" w:pos="-73"/>
                <w:tab w:val="decimal" w:pos="756"/>
              </w:tabs>
              <w:jc w:val="right"/>
              <w:rPr>
                <w:sz w:val="16"/>
                <w:lang w:val="es-AR"/>
              </w:rPr>
            </w:pPr>
          </w:p>
        </w:tc>
        <w:tc>
          <w:tcPr>
            <w:tcW w:w="186" w:type="dxa"/>
            <w:vAlign w:val="bottom"/>
          </w:tcPr>
          <w:p w14:paraId="1678B19D" w14:textId="77777777" w:rsidR="00112A6B" w:rsidRPr="003A5747" w:rsidRDefault="00112A6B" w:rsidP="00DE1E36">
            <w:pPr>
              <w:pStyle w:val="Texto"/>
              <w:tabs>
                <w:tab w:val="decimal" w:pos="-73"/>
              </w:tabs>
              <w:jc w:val="right"/>
              <w:rPr>
                <w:sz w:val="16"/>
                <w:lang w:val="es-AR"/>
              </w:rPr>
            </w:pPr>
          </w:p>
        </w:tc>
        <w:tc>
          <w:tcPr>
            <w:tcW w:w="936" w:type="dxa"/>
            <w:vAlign w:val="bottom"/>
          </w:tcPr>
          <w:p w14:paraId="2F428317" w14:textId="77777777" w:rsidR="00112A6B" w:rsidRPr="003A5747" w:rsidRDefault="00112A6B" w:rsidP="00DE1E36">
            <w:pPr>
              <w:pStyle w:val="Texto"/>
              <w:tabs>
                <w:tab w:val="decimal" w:pos="-73"/>
                <w:tab w:val="decimal" w:pos="756"/>
              </w:tabs>
              <w:jc w:val="right"/>
              <w:rPr>
                <w:sz w:val="16"/>
                <w:lang w:val="es-AR"/>
              </w:rPr>
            </w:pPr>
          </w:p>
        </w:tc>
        <w:tc>
          <w:tcPr>
            <w:tcW w:w="144" w:type="dxa"/>
            <w:vAlign w:val="bottom"/>
          </w:tcPr>
          <w:p w14:paraId="25ABE5E5" w14:textId="77777777" w:rsidR="00112A6B" w:rsidRPr="003A5747" w:rsidRDefault="00112A6B" w:rsidP="00DE1E36">
            <w:pPr>
              <w:pStyle w:val="Texto"/>
              <w:tabs>
                <w:tab w:val="decimal" w:pos="-73"/>
              </w:tabs>
              <w:jc w:val="right"/>
              <w:rPr>
                <w:sz w:val="16"/>
                <w:lang w:val="es-AR"/>
              </w:rPr>
            </w:pPr>
          </w:p>
        </w:tc>
        <w:tc>
          <w:tcPr>
            <w:tcW w:w="1026" w:type="dxa"/>
            <w:vAlign w:val="bottom"/>
          </w:tcPr>
          <w:p w14:paraId="4E9F422E" w14:textId="77777777" w:rsidR="00112A6B" w:rsidRPr="003A5747" w:rsidRDefault="00112A6B" w:rsidP="00DE1E36">
            <w:pPr>
              <w:pStyle w:val="Texto"/>
              <w:tabs>
                <w:tab w:val="decimal" w:pos="-73"/>
                <w:tab w:val="decimal" w:pos="756"/>
              </w:tabs>
              <w:jc w:val="right"/>
              <w:rPr>
                <w:sz w:val="16"/>
                <w:lang w:val="es-AR"/>
              </w:rPr>
            </w:pPr>
          </w:p>
        </w:tc>
        <w:tc>
          <w:tcPr>
            <w:tcW w:w="144" w:type="dxa"/>
            <w:vAlign w:val="bottom"/>
          </w:tcPr>
          <w:p w14:paraId="4EBABD32" w14:textId="77777777" w:rsidR="00112A6B" w:rsidRPr="003A5747" w:rsidRDefault="00112A6B" w:rsidP="00DE1E36">
            <w:pPr>
              <w:pStyle w:val="Texto"/>
              <w:tabs>
                <w:tab w:val="decimal" w:pos="-73"/>
              </w:tabs>
              <w:jc w:val="right"/>
              <w:rPr>
                <w:sz w:val="16"/>
                <w:lang w:val="es-AR"/>
              </w:rPr>
            </w:pPr>
          </w:p>
        </w:tc>
        <w:tc>
          <w:tcPr>
            <w:tcW w:w="1136" w:type="dxa"/>
            <w:vAlign w:val="bottom"/>
          </w:tcPr>
          <w:p w14:paraId="6CF902E0" w14:textId="77777777" w:rsidR="00112A6B" w:rsidRPr="003A5747" w:rsidRDefault="00112A6B" w:rsidP="00DE1E36">
            <w:pPr>
              <w:pStyle w:val="Texto"/>
              <w:tabs>
                <w:tab w:val="decimal" w:pos="-73"/>
              </w:tabs>
              <w:jc w:val="right"/>
              <w:rPr>
                <w:sz w:val="16"/>
                <w:lang w:val="es-AR"/>
              </w:rPr>
            </w:pPr>
          </w:p>
        </w:tc>
        <w:tc>
          <w:tcPr>
            <w:tcW w:w="142" w:type="dxa"/>
            <w:vAlign w:val="bottom"/>
          </w:tcPr>
          <w:p w14:paraId="27F031CE" w14:textId="77777777" w:rsidR="00112A6B" w:rsidRPr="003A5747" w:rsidRDefault="00112A6B" w:rsidP="00DE1E36">
            <w:pPr>
              <w:pStyle w:val="Texto"/>
              <w:jc w:val="right"/>
              <w:rPr>
                <w:sz w:val="16"/>
                <w:lang w:val="es-AR"/>
              </w:rPr>
            </w:pPr>
          </w:p>
        </w:tc>
        <w:tc>
          <w:tcPr>
            <w:tcW w:w="996" w:type="dxa"/>
            <w:vAlign w:val="bottom"/>
          </w:tcPr>
          <w:p w14:paraId="44B36B00" w14:textId="77777777" w:rsidR="00112A6B" w:rsidRPr="003A5747" w:rsidRDefault="00112A6B" w:rsidP="00DE1E36">
            <w:pPr>
              <w:pStyle w:val="Texto"/>
              <w:tabs>
                <w:tab w:val="decimal" w:pos="-73"/>
              </w:tabs>
              <w:jc w:val="right"/>
              <w:rPr>
                <w:sz w:val="16"/>
                <w:lang w:val="es-AR"/>
              </w:rPr>
            </w:pPr>
          </w:p>
        </w:tc>
        <w:tc>
          <w:tcPr>
            <w:tcW w:w="124" w:type="dxa"/>
            <w:vAlign w:val="bottom"/>
          </w:tcPr>
          <w:p w14:paraId="321CBD90" w14:textId="77777777" w:rsidR="00112A6B" w:rsidRPr="003A5747" w:rsidRDefault="00112A6B" w:rsidP="00DE1E36">
            <w:pPr>
              <w:pStyle w:val="Texto"/>
              <w:tabs>
                <w:tab w:val="left" w:pos="529"/>
              </w:tabs>
              <w:jc w:val="right"/>
              <w:rPr>
                <w:sz w:val="16"/>
                <w:lang w:val="es-AR"/>
              </w:rPr>
            </w:pPr>
          </w:p>
        </w:tc>
        <w:tc>
          <w:tcPr>
            <w:tcW w:w="1148" w:type="dxa"/>
            <w:shd w:val="clear" w:color="auto" w:fill="auto"/>
            <w:vAlign w:val="bottom"/>
          </w:tcPr>
          <w:p w14:paraId="13A0F9A2" w14:textId="77777777" w:rsidR="00112A6B" w:rsidRPr="003A5747" w:rsidRDefault="00112A6B" w:rsidP="00DE1E36">
            <w:pPr>
              <w:pStyle w:val="Texto"/>
              <w:tabs>
                <w:tab w:val="decimal" w:pos="-73"/>
                <w:tab w:val="decimal" w:pos="756"/>
              </w:tabs>
              <w:jc w:val="right"/>
              <w:rPr>
                <w:sz w:val="16"/>
                <w:lang w:val="es-AR"/>
              </w:rPr>
            </w:pPr>
          </w:p>
        </w:tc>
      </w:tr>
      <w:tr w:rsidR="00112A6B" w:rsidRPr="003A5747" w14:paraId="36C51F5A" w14:textId="77777777" w:rsidTr="00DE1E36">
        <w:trPr>
          <w:trHeight w:val="106"/>
        </w:trPr>
        <w:tc>
          <w:tcPr>
            <w:tcW w:w="2552" w:type="dxa"/>
            <w:vAlign w:val="bottom"/>
          </w:tcPr>
          <w:p w14:paraId="7E218C92" w14:textId="77777777" w:rsidR="00112A6B" w:rsidRPr="003A5747" w:rsidRDefault="00112A6B" w:rsidP="00AD26A9">
            <w:pPr>
              <w:pStyle w:val="Texto"/>
              <w:numPr>
                <w:ilvl w:val="0"/>
                <w:numId w:val="12"/>
              </w:numPr>
              <w:rPr>
                <w:sz w:val="16"/>
                <w:lang w:val="es-AR"/>
              </w:rPr>
            </w:pPr>
            <w:r w:rsidRPr="003A5747">
              <w:rPr>
                <w:sz w:val="16"/>
                <w:lang w:val="es-AR"/>
              </w:rPr>
              <w:t>Sector Financiero</w:t>
            </w:r>
          </w:p>
        </w:tc>
        <w:tc>
          <w:tcPr>
            <w:tcW w:w="179" w:type="dxa"/>
            <w:vAlign w:val="bottom"/>
          </w:tcPr>
          <w:p w14:paraId="681AB778" w14:textId="77777777" w:rsidR="00112A6B" w:rsidRPr="003A5747" w:rsidRDefault="00112A6B" w:rsidP="00DE1E36">
            <w:pPr>
              <w:pStyle w:val="Texto"/>
              <w:rPr>
                <w:sz w:val="16"/>
                <w:lang w:val="es-AR"/>
              </w:rPr>
            </w:pPr>
          </w:p>
        </w:tc>
        <w:tc>
          <w:tcPr>
            <w:tcW w:w="1097" w:type="dxa"/>
            <w:vAlign w:val="bottom"/>
          </w:tcPr>
          <w:p w14:paraId="63FD6F4D" w14:textId="77777777" w:rsidR="00112A6B" w:rsidRPr="003A5747" w:rsidRDefault="00112A6B" w:rsidP="00DE1E36">
            <w:pPr>
              <w:pStyle w:val="Texto"/>
              <w:tabs>
                <w:tab w:val="decimal" w:pos="-73"/>
              </w:tabs>
              <w:jc w:val="right"/>
              <w:rPr>
                <w:sz w:val="16"/>
                <w:lang w:val="es-AR"/>
              </w:rPr>
            </w:pPr>
            <w:r w:rsidRPr="003A5747">
              <w:rPr>
                <w:sz w:val="16"/>
                <w:lang w:val="es-AR"/>
              </w:rPr>
              <w:t>672</w:t>
            </w:r>
          </w:p>
        </w:tc>
        <w:tc>
          <w:tcPr>
            <w:tcW w:w="141" w:type="dxa"/>
            <w:vAlign w:val="bottom"/>
          </w:tcPr>
          <w:p w14:paraId="0CA3CEB8" w14:textId="77777777" w:rsidR="00112A6B" w:rsidRPr="003A5747" w:rsidRDefault="00112A6B" w:rsidP="00DE1E36">
            <w:pPr>
              <w:pStyle w:val="Texto"/>
              <w:tabs>
                <w:tab w:val="decimal" w:pos="-73"/>
              </w:tabs>
              <w:jc w:val="right"/>
              <w:rPr>
                <w:sz w:val="16"/>
                <w:lang w:val="es-AR"/>
              </w:rPr>
            </w:pPr>
          </w:p>
        </w:tc>
        <w:tc>
          <w:tcPr>
            <w:tcW w:w="1248" w:type="dxa"/>
            <w:vAlign w:val="bottom"/>
          </w:tcPr>
          <w:p w14:paraId="033E11FC"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86" w:type="dxa"/>
            <w:vAlign w:val="bottom"/>
          </w:tcPr>
          <w:p w14:paraId="7F44994E" w14:textId="77777777" w:rsidR="00112A6B" w:rsidRPr="003A5747" w:rsidRDefault="00112A6B" w:rsidP="00DE1E36">
            <w:pPr>
              <w:pStyle w:val="Texto"/>
              <w:tabs>
                <w:tab w:val="decimal" w:pos="-73"/>
              </w:tabs>
              <w:jc w:val="right"/>
              <w:rPr>
                <w:sz w:val="16"/>
                <w:lang w:val="es-AR"/>
              </w:rPr>
            </w:pPr>
          </w:p>
        </w:tc>
        <w:tc>
          <w:tcPr>
            <w:tcW w:w="936" w:type="dxa"/>
            <w:vAlign w:val="bottom"/>
          </w:tcPr>
          <w:p w14:paraId="05BA3E5A"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4" w:type="dxa"/>
            <w:vAlign w:val="bottom"/>
          </w:tcPr>
          <w:p w14:paraId="54F6B439" w14:textId="77777777" w:rsidR="00112A6B" w:rsidRPr="003A5747" w:rsidRDefault="00112A6B" w:rsidP="00DE1E36">
            <w:pPr>
              <w:pStyle w:val="Texto"/>
              <w:tabs>
                <w:tab w:val="decimal" w:pos="-73"/>
              </w:tabs>
              <w:jc w:val="right"/>
              <w:rPr>
                <w:sz w:val="16"/>
                <w:lang w:val="es-AR"/>
              </w:rPr>
            </w:pPr>
          </w:p>
        </w:tc>
        <w:tc>
          <w:tcPr>
            <w:tcW w:w="1026" w:type="dxa"/>
            <w:vAlign w:val="bottom"/>
          </w:tcPr>
          <w:p w14:paraId="176CCB06"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4" w:type="dxa"/>
            <w:vAlign w:val="bottom"/>
          </w:tcPr>
          <w:p w14:paraId="43B55043" w14:textId="77777777" w:rsidR="00112A6B" w:rsidRPr="003A5747" w:rsidRDefault="00112A6B" w:rsidP="00DE1E36">
            <w:pPr>
              <w:pStyle w:val="Texto"/>
              <w:tabs>
                <w:tab w:val="decimal" w:pos="-73"/>
              </w:tabs>
              <w:jc w:val="right"/>
              <w:rPr>
                <w:sz w:val="16"/>
                <w:lang w:val="es-AR"/>
              </w:rPr>
            </w:pPr>
          </w:p>
        </w:tc>
        <w:tc>
          <w:tcPr>
            <w:tcW w:w="1136" w:type="dxa"/>
            <w:vAlign w:val="bottom"/>
          </w:tcPr>
          <w:p w14:paraId="1DD50531" w14:textId="77777777" w:rsidR="00112A6B" w:rsidRPr="003A5747" w:rsidRDefault="00112A6B" w:rsidP="00DE1E36">
            <w:pPr>
              <w:pStyle w:val="Texto"/>
              <w:tabs>
                <w:tab w:val="decimal" w:pos="-73"/>
              </w:tabs>
              <w:jc w:val="right"/>
              <w:rPr>
                <w:sz w:val="16"/>
                <w:lang w:val="es-AR"/>
              </w:rPr>
            </w:pPr>
            <w:r w:rsidRPr="003A5747">
              <w:rPr>
                <w:sz w:val="16"/>
                <w:lang w:val="es-AR"/>
              </w:rPr>
              <w:t>-</w:t>
            </w:r>
          </w:p>
        </w:tc>
        <w:tc>
          <w:tcPr>
            <w:tcW w:w="142" w:type="dxa"/>
            <w:vAlign w:val="bottom"/>
          </w:tcPr>
          <w:p w14:paraId="1034DD07" w14:textId="77777777" w:rsidR="00112A6B" w:rsidRPr="003A5747" w:rsidRDefault="00112A6B" w:rsidP="00DE1E36">
            <w:pPr>
              <w:pStyle w:val="Texto"/>
              <w:jc w:val="right"/>
              <w:rPr>
                <w:sz w:val="16"/>
                <w:lang w:val="es-AR"/>
              </w:rPr>
            </w:pPr>
          </w:p>
        </w:tc>
        <w:tc>
          <w:tcPr>
            <w:tcW w:w="996" w:type="dxa"/>
            <w:vAlign w:val="bottom"/>
          </w:tcPr>
          <w:p w14:paraId="5710202C" w14:textId="77777777" w:rsidR="00112A6B" w:rsidRPr="003A5747" w:rsidRDefault="00112A6B" w:rsidP="00DE1E36">
            <w:pPr>
              <w:pStyle w:val="Texto"/>
              <w:tabs>
                <w:tab w:val="decimal" w:pos="-73"/>
              </w:tabs>
              <w:jc w:val="right"/>
              <w:rPr>
                <w:sz w:val="16"/>
                <w:lang w:val="es-AR"/>
              </w:rPr>
            </w:pPr>
            <w:r w:rsidRPr="003A5747">
              <w:rPr>
                <w:sz w:val="16"/>
                <w:lang w:val="es-AR"/>
              </w:rPr>
              <w:t>-</w:t>
            </w:r>
          </w:p>
        </w:tc>
        <w:tc>
          <w:tcPr>
            <w:tcW w:w="124" w:type="dxa"/>
            <w:vAlign w:val="bottom"/>
          </w:tcPr>
          <w:p w14:paraId="20AF0E87" w14:textId="77777777" w:rsidR="00112A6B" w:rsidRPr="003A5747" w:rsidRDefault="00112A6B" w:rsidP="00DE1E36">
            <w:pPr>
              <w:pStyle w:val="Texto"/>
              <w:tabs>
                <w:tab w:val="left" w:pos="529"/>
              </w:tabs>
              <w:jc w:val="right"/>
              <w:rPr>
                <w:sz w:val="16"/>
                <w:lang w:val="es-AR"/>
              </w:rPr>
            </w:pPr>
          </w:p>
        </w:tc>
        <w:tc>
          <w:tcPr>
            <w:tcW w:w="1148" w:type="dxa"/>
            <w:shd w:val="clear" w:color="auto" w:fill="auto"/>
            <w:vAlign w:val="bottom"/>
          </w:tcPr>
          <w:p w14:paraId="76CD2303"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672</w:t>
            </w:r>
          </w:p>
        </w:tc>
      </w:tr>
      <w:tr w:rsidR="00112A6B" w:rsidRPr="003A5747" w14:paraId="07ABCE1B" w14:textId="77777777" w:rsidTr="00DE1E36">
        <w:trPr>
          <w:trHeight w:val="106"/>
        </w:trPr>
        <w:tc>
          <w:tcPr>
            <w:tcW w:w="2552" w:type="dxa"/>
            <w:vAlign w:val="bottom"/>
          </w:tcPr>
          <w:p w14:paraId="4350A3E0" w14:textId="77777777" w:rsidR="00112A6B" w:rsidRPr="003A5747" w:rsidRDefault="00112A6B" w:rsidP="00AD26A9">
            <w:pPr>
              <w:pStyle w:val="Texto"/>
              <w:numPr>
                <w:ilvl w:val="0"/>
                <w:numId w:val="12"/>
              </w:numPr>
              <w:jc w:val="left"/>
              <w:rPr>
                <w:sz w:val="16"/>
                <w:lang w:val="es-AR"/>
              </w:rPr>
            </w:pPr>
            <w:r w:rsidRPr="003A5747">
              <w:rPr>
                <w:sz w:val="16"/>
                <w:lang w:val="es-AR"/>
              </w:rPr>
              <w:t>Sector Privado No Financiero</w:t>
            </w:r>
          </w:p>
        </w:tc>
        <w:tc>
          <w:tcPr>
            <w:tcW w:w="179" w:type="dxa"/>
            <w:vAlign w:val="bottom"/>
          </w:tcPr>
          <w:p w14:paraId="07AB9C99" w14:textId="77777777" w:rsidR="00112A6B" w:rsidRPr="003A5747" w:rsidRDefault="00112A6B" w:rsidP="00DE1E36">
            <w:pPr>
              <w:pStyle w:val="Texto"/>
              <w:rPr>
                <w:sz w:val="16"/>
                <w:lang w:val="es-AR"/>
              </w:rPr>
            </w:pPr>
          </w:p>
        </w:tc>
        <w:tc>
          <w:tcPr>
            <w:tcW w:w="1097" w:type="dxa"/>
            <w:vAlign w:val="bottom"/>
          </w:tcPr>
          <w:p w14:paraId="5DA3535A" w14:textId="77777777" w:rsidR="00112A6B" w:rsidRPr="003A5747" w:rsidRDefault="00112A6B" w:rsidP="00DE1E36">
            <w:pPr>
              <w:pStyle w:val="Texto"/>
              <w:tabs>
                <w:tab w:val="decimal" w:pos="-73"/>
              </w:tabs>
              <w:jc w:val="right"/>
              <w:rPr>
                <w:sz w:val="16"/>
                <w:lang w:val="es-AR"/>
              </w:rPr>
            </w:pPr>
            <w:r w:rsidRPr="003A5747">
              <w:rPr>
                <w:sz w:val="16"/>
                <w:lang w:val="es-AR"/>
              </w:rPr>
              <w:t>7.420.171</w:t>
            </w:r>
          </w:p>
        </w:tc>
        <w:tc>
          <w:tcPr>
            <w:tcW w:w="141" w:type="dxa"/>
            <w:vAlign w:val="bottom"/>
          </w:tcPr>
          <w:p w14:paraId="5DC17F42" w14:textId="77777777" w:rsidR="00112A6B" w:rsidRPr="003A5747" w:rsidRDefault="00112A6B" w:rsidP="00DE1E36">
            <w:pPr>
              <w:pStyle w:val="Texto"/>
              <w:tabs>
                <w:tab w:val="decimal" w:pos="-73"/>
              </w:tabs>
              <w:jc w:val="right"/>
              <w:rPr>
                <w:sz w:val="16"/>
                <w:lang w:val="es-AR"/>
              </w:rPr>
            </w:pPr>
          </w:p>
        </w:tc>
        <w:tc>
          <w:tcPr>
            <w:tcW w:w="1248" w:type="dxa"/>
            <w:vAlign w:val="bottom"/>
          </w:tcPr>
          <w:p w14:paraId="633BDF77"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129.504</w:t>
            </w:r>
          </w:p>
        </w:tc>
        <w:tc>
          <w:tcPr>
            <w:tcW w:w="186" w:type="dxa"/>
            <w:vAlign w:val="bottom"/>
          </w:tcPr>
          <w:p w14:paraId="0AF8C5EE" w14:textId="77777777" w:rsidR="00112A6B" w:rsidRPr="003A5747" w:rsidRDefault="00112A6B" w:rsidP="00DE1E36">
            <w:pPr>
              <w:pStyle w:val="Texto"/>
              <w:tabs>
                <w:tab w:val="decimal" w:pos="-73"/>
              </w:tabs>
              <w:jc w:val="right"/>
              <w:rPr>
                <w:sz w:val="16"/>
                <w:lang w:val="es-AR"/>
              </w:rPr>
            </w:pPr>
          </w:p>
        </w:tc>
        <w:tc>
          <w:tcPr>
            <w:tcW w:w="936" w:type="dxa"/>
            <w:vAlign w:val="bottom"/>
          </w:tcPr>
          <w:p w14:paraId="04CDEBF2"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4" w:type="dxa"/>
            <w:vAlign w:val="bottom"/>
          </w:tcPr>
          <w:p w14:paraId="6AE14408" w14:textId="77777777" w:rsidR="00112A6B" w:rsidRPr="003A5747" w:rsidRDefault="00112A6B" w:rsidP="00DE1E36">
            <w:pPr>
              <w:pStyle w:val="Texto"/>
              <w:tabs>
                <w:tab w:val="decimal" w:pos="-73"/>
              </w:tabs>
              <w:jc w:val="right"/>
              <w:rPr>
                <w:sz w:val="16"/>
                <w:lang w:val="es-AR"/>
              </w:rPr>
            </w:pPr>
          </w:p>
        </w:tc>
        <w:tc>
          <w:tcPr>
            <w:tcW w:w="1026" w:type="dxa"/>
            <w:vAlign w:val="bottom"/>
          </w:tcPr>
          <w:p w14:paraId="5EFBCBAF"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4" w:type="dxa"/>
            <w:vAlign w:val="bottom"/>
          </w:tcPr>
          <w:p w14:paraId="7CC1DE40" w14:textId="77777777" w:rsidR="00112A6B" w:rsidRPr="003A5747" w:rsidRDefault="00112A6B" w:rsidP="00DE1E36">
            <w:pPr>
              <w:pStyle w:val="Texto"/>
              <w:tabs>
                <w:tab w:val="decimal" w:pos="-73"/>
              </w:tabs>
              <w:jc w:val="right"/>
              <w:rPr>
                <w:sz w:val="16"/>
                <w:lang w:val="es-AR"/>
              </w:rPr>
            </w:pPr>
          </w:p>
        </w:tc>
        <w:tc>
          <w:tcPr>
            <w:tcW w:w="1136" w:type="dxa"/>
            <w:vAlign w:val="bottom"/>
          </w:tcPr>
          <w:p w14:paraId="347829BF" w14:textId="77777777" w:rsidR="00112A6B" w:rsidRPr="003A5747" w:rsidRDefault="00112A6B" w:rsidP="00DE1E36">
            <w:pPr>
              <w:pStyle w:val="Texto"/>
              <w:tabs>
                <w:tab w:val="decimal" w:pos="-73"/>
              </w:tabs>
              <w:jc w:val="right"/>
              <w:rPr>
                <w:sz w:val="16"/>
                <w:lang w:val="es-AR"/>
              </w:rPr>
            </w:pPr>
            <w:r w:rsidRPr="003A5747">
              <w:rPr>
                <w:sz w:val="16"/>
                <w:lang w:val="es-AR"/>
              </w:rPr>
              <w:t>-</w:t>
            </w:r>
          </w:p>
        </w:tc>
        <w:tc>
          <w:tcPr>
            <w:tcW w:w="142" w:type="dxa"/>
            <w:vAlign w:val="bottom"/>
          </w:tcPr>
          <w:p w14:paraId="00E65ED4" w14:textId="77777777" w:rsidR="00112A6B" w:rsidRPr="003A5747" w:rsidRDefault="00112A6B" w:rsidP="00DE1E36">
            <w:pPr>
              <w:pStyle w:val="Texto"/>
              <w:jc w:val="right"/>
              <w:rPr>
                <w:sz w:val="16"/>
                <w:lang w:val="es-AR"/>
              </w:rPr>
            </w:pPr>
          </w:p>
        </w:tc>
        <w:tc>
          <w:tcPr>
            <w:tcW w:w="996" w:type="dxa"/>
            <w:vAlign w:val="bottom"/>
          </w:tcPr>
          <w:p w14:paraId="20D0A7B6" w14:textId="77777777" w:rsidR="00112A6B" w:rsidRPr="003A5747" w:rsidRDefault="00112A6B" w:rsidP="00DE1E36">
            <w:pPr>
              <w:pStyle w:val="Texto"/>
              <w:tabs>
                <w:tab w:val="decimal" w:pos="-73"/>
              </w:tabs>
              <w:jc w:val="right"/>
              <w:rPr>
                <w:sz w:val="16"/>
                <w:lang w:val="es-AR"/>
              </w:rPr>
            </w:pPr>
            <w:r w:rsidRPr="003A5747">
              <w:rPr>
                <w:sz w:val="16"/>
                <w:lang w:val="es-AR"/>
              </w:rPr>
              <w:t>-</w:t>
            </w:r>
          </w:p>
        </w:tc>
        <w:tc>
          <w:tcPr>
            <w:tcW w:w="124" w:type="dxa"/>
            <w:vAlign w:val="bottom"/>
          </w:tcPr>
          <w:p w14:paraId="7FBEA989" w14:textId="77777777" w:rsidR="00112A6B" w:rsidRPr="003A5747" w:rsidRDefault="00112A6B" w:rsidP="00DE1E36">
            <w:pPr>
              <w:pStyle w:val="Texto"/>
              <w:tabs>
                <w:tab w:val="left" w:pos="529"/>
              </w:tabs>
              <w:jc w:val="right"/>
              <w:rPr>
                <w:sz w:val="16"/>
                <w:lang w:val="es-AR"/>
              </w:rPr>
            </w:pPr>
          </w:p>
          <w:p w14:paraId="507AEFDB" w14:textId="77777777" w:rsidR="00112A6B" w:rsidRPr="003A5747" w:rsidRDefault="00112A6B" w:rsidP="00DE1E36">
            <w:pPr>
              <w:pStyle w:val="Texto"/>
              <w:tabs>
                <w:tab w:val="left" w:pos="529"/>
              </w:tabs>
              <w:jc w:val="right"/>
              <w:rPr>
                <w:sz w:val="16"/>
                <w:lang w:val="es-AR"/>
              </w:rPr>
            </w:pPr>
          </w:p>
        </w:tc>
        <w:tc>
          <w:tcPr>
            <w:tcW w:w="1148" w:type="dxa"/>
            <w:shd w:val="clear" w:color="auto" w:fill="auto"/>
            <w:vAlign w:val="bottom"/>
          </w:tcPr>
          <w:p w14:paraId="17508931"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7.549.675</w:t>
            </w:r>
          </w:p>
        </w:tc>
      </w:tr>
      <w:tr w:rsidR="00112A6B" w:rsidRPr="003A5747" w14:paraId="7F43F51E" w14:textId="77777777" w:rsidTr="00DE1E36">
        <w:trPr>
          <w:trHeight w:val="106"/>
        </w:trPr>
        <w:tc>
          <w:tcPr>
            <w:tcW w:w="2552" w:type="dxa"/>
            <w:vAlign w:val="bottom"/>
          </w:tcPr>
          <w:p w14:paraId="650EA937" w14:textId="77777777" w:rsidR="00112A6B" w:rsidRPr="003A5747" w:rsidRDefault="00112A6B" w:rsidP="00DE1E36">
            <w:pPr>
              <w:pStyle w:val="Texto"/>
              <w:ind w:left="288"/>
              <w:rPr>
                <w:sz w:val="16"/>
                <w:lang w:val="es-AR"/>
              </w:rPr>
            </w:pPr>
          </w:p>
        </w:tc>
        <w:tc>
          <w:tcPr>
            <w:tcW w:w="179" w:type="dxa"/>
            <w:vAlign w:val="bottom"/>
          </w:tcPr>
          <w:p w14:paraId="7E7E80CA" w14:textId="77777777" w:rsidR="00112A6B" w:rsidRPr="003A5747" w:rsidRDefault="00112A6B" w:rsidP="00DE1E36">
            <w:pPr>
              <w:pStyle w:val="Texto"/>
              <w:rPr>
                <w:sz w:val="16"/>
                <w:lang w:val="es-AR"/>
              </w:rPr>
            </w:pPr>
          </w:p>
        </w:tc>
        <w:tc>
          <w:tcPr>
            <w:tcW w:w="1097" w:type="dxa"/>
            <w:vAlign w:val="bottom"/>
          </w:tcPr>
          <w:p w14:paraId="561FAF1B" w14:textId="77777777" w:rsidR="00112A6B" w:rsidRPr="003A5747" w:rsidRDefault="00112A6B" w:rsidP="00DE1E36">
            <w:pPr>
              <w:pStyle w:val="Texto"/>
              <w:tabs>
                <w:tab w:val="decimal" w:pos="-73"/>
              </w:tabs>
              <w:jc w:val="right"/>
              <w:rPr>
                <w:sz w:val="16"/>
                <w:lang w:val="es-AR"/>
              </w:rPr>
            </w:pPr>
          </w:p>
        </w:tc>
        <w:tc>
          <w:tcPr>
            <w:tcW w:w="141" w:type="dxa"/>
            <w:vAlign w:val="bottom"/>
          </w:tcPr>
          <w:p w14:paraId="188D840A" w14:textId="77777777" w:rsidR="00112A6B" w:rsidRPr="003A5747" w:rsidRDefault="00112A6B" w:rsidP="00DE1E36">
            <w:pPr>
              <w:pStyle w:val="Texto"/>
              <w:tabs>
                <w:tab w:val="decimal" w:pos="-73"/>
              </w:tabs>
              <w:jc w:val="right"/>
              <w:rPr>
                <w:sz w:val="16"/>
                <w:lang w:val="es-AR"/>
              </w:rPr>
            </w:pPr>
          </w:p>
        </w:tc>
        <w:tc>
          <w:tcPr>
            <w:tcW w:w="1248" w:type="dxa"/>
            <w:vAlign w:val="bottom"/>
          </w:tcPr>
          <w:p w14:paraId="080F3653" w14:textId="77777777" w:rsidR="00112A6B" w:rsidRPr="003A5747" w:rsidRDefault="00112A6B" w:rsidP="00DE1E36">
            <w:pPr>
              <w:pStyle w:val="Texto"/>
              <w:tabs>
                <w:tab w:val="decimal" w:pos="-73"/>
                <w:tab w:val="decimal" w:pos="756"/>
              </w:tabs>
              <w:jc w:val="right"/>
              <w:rPr>
                <w:sz w:val="16"/>
                <w:lang w:val="es-AR"/>
              </w:rPr>
            </w:pPr>
          </w:p>
        </w:tc>
        <w:tc>
          <w:tcPr>
            <w:tcW w:w="186" w:type="dxa"/>
            <w:vAlign w:val="bottom"/>
          </w:tcPr>
          <w:p w14:paraId="4AA3B497" w14:textId="77777777" w:rsidR="00112A6B" w:rsidRPr="003A5747" w:rsidRDefault="00112A6B" w:rsidP="00DE1E36">
            <w:pPr>
              <w:pStyle w:val="Texto"/>
              <w:tabs>
                <w:tab w:val="decimal" w:pos="-73"/>
              </w:tabs>
              <w:jc w:val="right"/>
              <w:rPr>
                <w:sz w:val="16"/>
                <w:lang w:val="es-AR"/>
              </w:rPr>
            </w:pPr>
          </w:p>
        </w:tc>
        <w:tc>
          <w:tcPr>
            <w:tcW w:w="936" w:type="dxa"/>
            <w:vAlign w:val="bottom"/>
          </w:tcPr>
          <w:p w14:paraId="0553E5AB" w14:textId="77777777" w:rsidR="00112A6B" w:rsidRPr="003A5747" w:rsidRDefault="00112A6B" w:rsidP="00DE1E36">
            <w:pPr>
              <w:pStyle w:val="Texto"/>
              <w:tabs>
                <w:tab w:val="decimal" w:pos="-73"/>
                <w:tab w:val="decimal" w:pos="756"/>
              </w:tabs>
              <w:jc w:val="right"/>
              <w:rPr>
                <w:sz w:val="16"/>
                <w:lang w:val="es-AR"/>
              </w:rPr>
            </w:pPr>
          </w:p>
        </w:tc>
        <w:tc>
          <w:tcPr>
            <w:tcW w:w="144" w:type="dxa"/>
            <w:vAlign w:val="bottom"/>
          </w:tcPr>
          <w:p w14:paraId="7E9E784E" w14:textId="77777777" w:rsidR="00112A6B" w:rsidRPr="003A5747" w:rsidRDefault="00112A6B" w:rsidP="00DE1E36">
            <w:pPr>
              <w:pStyle w:val="Texto"/>
              <w:tabs>
                <w:tab w:val="decimal" w:pos="-73"/>
              </w:tabs>
              <w:jc w:val="right"/>
              <w:rPr>
                <w:sz w:val="16"/>
                <w:lang w:val="es-AR"/>
              </w:rPr>
            </w:pPr>
          </w:p>
        </w:tc>
        <w:tc>
          <w:tcPr>
            <w:tcW w:w="1026" w:type="dxa"/>
            <w:vAlign w:val="bottom"/>
          </w:tcPr>
          <w:p w14:paraId="207A4877" w14:textId="77777777" w:rsidR="00112A6B" w:rsidRPr="003A5747" w:rsidRDefault="00112A6B" w:rsidP="00DE1E36">
            <w:pPr>
              <w:pStyle w:val="Texto"/>
              <w:tabs>
                <w:tab w:val="decimal" w:pos="-73"/>
                <w:tab w:val="decimal" w:pos="756"/>
              </w:tabs>
              <w:jc w:val="right"/>
              <w:rPr>
                <w:sz w:val="16"/>
                <w:lang w:val="es-AR"/>
              </w:rPr>
            </w:pPr>
          </w:p>
        </w:tc>
        <w:tc>
          <w:tcPr>
            <w:tcW w:w="144" w:type="dxa"/>
            <w:vAlign w:val="bottom"/>
          </w:tcPr>
          <w:p w14:paraId="0E3AC816" w14:textId="77777777" w:rsidR="00112A6B" w:rsidRPr="003A5747" w:rsidRDefault="00112A6B" w:rsidP="00DE1E36">
            <w:pPr>
              <w:pStyle w:val="Texto"/>
              <w:tabs>
                <w:tab w:val="decimal" w:pos="-73"/>
              </w:tabs>
              <w:jc w:val="right"/>
              <w:rPr>
                <w:sz w:val="16"/>
                <w:lang w:val="es-AR"/>
              </w:rPr>
            </w:pPr>
          </w:p>
        </w:tc>
        <w:tc>
          <w:tcPr>
            <w:tcW w:w="1136" w:type="dxa"/>
            <w:vAlign w:val="bottom"/>
          </w:tcPr>
          <w:p w14:paraId="001AB915" w14:textId="77777777" w:rsidR="00112A6B" w:rsidRPr="003A5747" w:rsidRDefault="00112A6B" w:rsidP="00DE1E36">
            <w:pPr>
              <w:pStyle w:val="Texto"/>
              <w:tabs>
                <w:tab w:val="decimal" w:pos="-73"/>
              </w:tabs>
              <w:jc w:val="right"/>
              <w:rPr>
                <w:sz w:val="16"/>
                <w:lang w:val="es-AR"/>
              </w:rPr>
            </w:pPr>
          </w:p>
        </w:tc>
        <w:tc>
          <w:tcPr>
            <w:tcW w:w="142" w:type="dxa"/>
            <w:vAlign w:val="bottom"/>
          </w:tcPr>
          <w:p w14:paraId="1C3AF9E0" w14:textId="77777777" w:rsidR="00112A6B" w:rsidRPr="003A5747" w:rsidRDefault="00112A6B" w:rsidP="00DE1E36">
            <w:pPr>
              <w:pStyle w:val="Texto"/>
              <w:jc w:val="right"/>
              <w:rPr>
                <w:sz w:val="16"/>
                <w:lang w:val="es-AR"/>
              </w:rPr>
            </w:pPr>
          </w:p>
        </w:tc>
        <w:tc>
          <w:tcPr>
            <w:tcW w:w="996" w:type="dxa"/>
            <w:vAlign w:val="bottom"/>
          </w:tcPr>
          <w:p w14:paraId="1D90D667" w14:textId="77777777" w:rsidR="00112A6B" w:rsidRPr="003A5747" w:rsidRDefault="00112A6B" w:rsidP="00DE1E36">
            <w:pPr>
              <w:pStyle w:val="Texto"/>
              <w:tabs>
                <w:tab w:val="decimal" w:pos="-73"/>
              </w:tabs>
              <w:jc w:val="right"/>
              <w:rPr>
                <w:sz w:val="16"/>
                <w:lang w:val="es-AR"/>
              </w:rPr>
            </w:pPr>
          </w:p>
        </w:tc>
        <w:tc>
          <w:tcPr>
            <w:tcW w:w="124" w:type="dxa"/>
            <w:vAlign w:val="bottom"/>
          </w:tcPr>
          <w:p w14:paraId="587DEEFB" w14:textId="77777777" w:rsidR="00112A6B" w:rsidRPr="003A5747" w:rsidRDefault="00112A6B" w:rsidP="00DE1E36">
            <w:pPr>
              <w:pStyle w:val="Texto"/>
              <w:tabs>
                <w:tab w:val="left" w:pos="529"/>
              </w:tabs>
              <w:jc w:val="right"/>
              <w:rPr>
                <w:sz w:val="16"/>
                <w:lang w:val="es-AR"/>
              </w:rPr>
            </w:pPr>
          </w:p>
        </w:tc>
        <w:tc>
          <w:tcPr>
            <w:tcW w:w="1148" w:type="dxa"/>
            <w:shd w:val="clear" w:color="auto" w:fill="auto"/>
            <w:vAlign w:val="bottom"/>
          </w:tcPr>
          <w:p w14:paraId="7245EA8C" w14:textId="77777777" w:rsidR="00112A6B" w:rsidRPr="003A5747" w:rsidRDefault="00112A6B" w:rsidP="00DE1E36">
            <w:pPr>
              <w:pStyle w:val="Texto"/>
              <w:tabs>
                <w:tab w:val="decimal" w:pos="-73"/>
                <w:tab w:val="decimal" w:pos="756"/>
              </w:tabs>
              <w:jc w:val="right"/>
              <w:rPr>
                <w:sz w:val="16"/>
                <w:lang w:val="es-AR"/>
              </w:rPr>
            </w:pPr>
          </w:p>
        </w:tc>
      </w:tr>
      <w:tr w:rsidR="00112A6B" w:rsidRPr="003A5747" w14:paraId="2D6FD195" w14:textId="77777777" w:rsidTr="00DE1E36">
        <w:tc>
          <w:tcPr>
            <w:tcW w:w="2552" w:type="dxa"/>
            <w:vAlign w:val="bottom"/>
          </w:tcPr>
          <w:p w14:paraId="6D1F6E44" w14:textId="77777777" w:rsidR="00112A6B" w:rsidRPr="003A5747" w:rsidRDefault="00112A6B" w:rsidP="00DE1E36">
            <w:pPr>
              <w:pStyle w:val="Texto"/>
              <w:jc w:val="left"/>
              <w:rPr>
                <w:b/>
                <w:sz w:val="16"/>
                <w:lang w:val="es-AR"/>
              </w:rPr>
            </w:pPr>
            <w:r w:rsidRPr="003A5747">
              <w:rPr>
                <w:b/>
                <w:sz w:val="16"/>
                <w:lang w:val="es-AR"/>
              </w:rPr>
              <w:t>Pasivo a valor razonable con cambios en resultados</w:t>
            </w:r>
          </w:p>
        </w:tc>
        <w:tc>
          <w:tcPr>
            <w:tcW w:w="179" w:type="dxa"/>
            <w:vAlign w:val="bottom"/>
          </w:tcPr>
          <w:p w14:paraId="69D615F8" w14:textId="77777777" w:rsidR="00112A6B" w:rsidRPr="003A5747" w:rsidRDefault="00112A6B" w:rsidP="00DE1E36">
            <w:pPr>
              <w:pStyle w:val="Texto"/>
              <w:rPr>
                <w:sz w:val="16"/>
                <w:lang w:val="es-AR"/>
              </w:rPr>
            </w:pPr>
          </w:p>
        </w:tc>
        <w:tc>
          <w:tcPr>
            <w:tcW w:w="1097" w:type="dxa"/>
            <w:vAlign w:val="bottom"/>
          </w:tcPr>
          <w:p w14:paraId="5515C141" w14:textId="77777777" w:rsidR="00112A6B" w:rsidRPr="003A5747" w:rsidRDefault="00112A6B" w:rsidP="00DE1E36">
            <w:pPr>
              <w:pStyle w:val="Texto"/>
              <w:tabs>
                <w:tab w:val="decimal" w:pos="-73"/>
              </w:tabs>
              <w:jc w:val="right"/>
              <w:rPr>
                <w:b/>
                <w:sz w:val="16"/>
                <w:lang w:val="es-AR"/>
              </w:rPr>
            </w:pPr>
            <w:r w:rsidRPr="003A5747">
              <w:rPr>
                <w:b/>
                <w:sz w:val="16"/>
                <w:lang w:val="es-AR"/>
              </w:rPr>
              <w:t>93.996</w:t>
            </w:r>
          </w:p>
        </w:tc>
        <w:tc>
          <w:tcPr>
            <w:tcW w:w="141" w:type="dxa"/>
            <w:vAlign w:val="bottom"/>
          </w:tcPr>
          <w:p w14:paraId="3EA3C59C"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2BE0DA33"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21.622</w:t>
            </w:r>
          </w:p>
        </w:tc>
        <w:tc>
          <w:tcPr>
            <w:tcW w:w="186" w:type="dxa"/>
            <w:vAlign w:val="bottom"/>
          </w:tcPr>
          <w:p w14:paraId="6C1F98E9" w14:textId="77777777" w:rsidR="00112A6B" w:rsidRPr="003A5747" w:rsidRDefault="00112A6B" w:rsidP="00DE1E36">
            <w:pPr>
              <w:pStyle w:val="Texto"/>
              <w:tabs>
                <w:tab w:val="decimal" w:pos="-73"/>
              </w:tabs>
              <w:jc w:val="right"/>
              <w:rPr>
                <w:sz w:val="16"/>
                <w:lang w:val="es-AR"/>
              </w:rPr>
            </w:pPr>
          </w:p>
        </w:tc>
        <w:tc>
          <w:tcPr>
            <w:tcW w:w="936" w:type="dxa"/>
            <w:vAlign w:val="bottom"/>
          </w:tcPr>
          <w:p w14:paraId="133A204D"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4" w:type="dxa"/>
            <w:vAlign w:val="bottom"/>
          </w:tcPr>
          <w:p w14:paraId="37F5F4FA" w14:textId="77777777" w:rsidR="00112A6B" w:rsidRPr="003A5747" w:rsidRDefault="00112A6B" w:rsidP="00DE1E36">
            <w:pPr>
              <w:pStyle w:val="Texto"/>
              <w:tabs>
                <w:tab w:val="decimal" w:pos="-73"/>
                <w:tab w:val="decimal" w:pos="756"/>
              </w:tabs>
              <w:ind w:right="149"/>
              <w:jc w:val="right"/>
              <w:rPr>
                <w:sz w:val="16"/>
                <w:lang w:val="es-AR"/>
              </w:rPr>
            </w:pPr>
          </w:p>
        </w:tc>
        <w:tc>
          <w:tcPr>
            <w:tcW w:w="1026" w:type="dxa"/>
            <w:vAlign w:val="bottom"/>
          </w:tcPr>
          <w:p w14:paraId="71C3EDD7"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4" w:type="dxa"/>
            <w:vAlign w:val="bottom"/>
          </w:tcPr>
          <w:p w14:paraId="048834D7" w14:textId="77777777" w:rsidR="00112A6B" w:rsidRPr="003A5747" w:rsidRDefault="00112A6B" w:rsidP="00DE1E36">
            <w:pPr>
              <w:pStyle w:val="Texto"/>
              <w:tabs>
                <w:tab w:val="decimal" w:pos="-73"/>
                <w:tab w:val="decimal" w:pos="756"/>
              </w:tabs>
              <w:ind w:right="149"/>
              <w:jc w:val="right"/>
              <w:rPr>
                <w:sz w:val="16"/>
                <w:lang w:val="es-AR"/>
              </w:rPr>
            </w:pPr>
          </w:p>
        </w:tc>
        <w:tc>
          <w:tcPr>
            <w:tcW w:w="1136" w:type="dxa"/>
            <w:vAlign w:val="bottom"/>
          </w:tcPr>
          <w:p w14:paraId="785FC696"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42" w:type="dxa"/>
            <w:vAlign w:val="bottom"/>
          </w:tcPr>
          <w:p w14:paraId="0D526853" w14:textId="77777777" w:rsidR="00112A6B" w:rsidRPr="003A5747" w:rsidRDefault="00112A6B" w:rsidP="00DE1E36">
            <w:pPr>
              <w:pStyle w:val="Texto"/>
              <w:tabs>
                <w:tab w:val="decimal" w:pos="756"/>
              </w:tabs>
              <w:ind w:right="149"/>
              <w:jc w:val="right"/>
              <w:rPr>
                <w:sz w:val="16"/>
                <w:lang w:val="es-AR"/>
              </w:rPr>
            </w:pPr>
          </w:p>
        </w:tc>
        <w:tc>
          <w:tcPr>
            <w:tcW w:w="996" w:type="dxa"/>
            <w:vAlign w:val="bottom"/>
          </w:tcPr>
          <w:p w14:paraId="2D78E722" w14:textId="77777777" w:rsidR="00112A6B" w:rsidRPr="003A5747" w:rsidRDefault="00112A6B" w:rsidP="00DE1E36">
            <w:pPr>
              <w:pStyle w:val="Texto"/>
              <w:tabs>
                <w:tab w:val="decimal" w:pos="-73"/>
                <w:tab w:val="decimal" w:pos="756"/>
              </w:tabs>
              <w:jc w:val="right"/>
              <w:rPr>
                <w:sz w:val="16"/>
                <w:lang w:val="es-AR"/>
              </w:rPr>
            </w:pPr>
            <w:r w:rsidRPr="003A5747">
              <w:rPr>
                <w:sz w:val="16"/>
                <w:lang w:val="es-AR"/>
              </w:rPr>
              <w:t>-</w:t>
            </w:r>
          </w:p>
        </w:tc>
        <w:tc>
          <w:tcPr>
            <w:tcW w:w="124" w:type="dxa"/>
            <w:vAlign w:val="bottom"/>
          </w:tcPr>
          <w:p w14:paraId="1247D8EC" w14:textId="77777777" w:rsidR="00112A6B" w:rsidRPr="003A5747" w:rsidRDefault="00112A6B" w:rsidP="00DE1E36">
            <w:pPr>
              <w:pStyle w:val="Texto"/>
              <w:tabs>
                <w:tab w:val="left" w:pos="529"/>
                <w:tab w:val="decimal" w:pos="756"/>
              </w:tabs>
              <w:jc w:val="right"/>
              <w:rPr>
                <w:sz w:val="16"/>
                <w:lang w:val="es-AR"/>
              </w:rPr>
            </w:pPr>
          </w:p>
        </w:tc>
        <w:tc>
          <w:tcPr>
            <w:tcW w:w="1148" w:type="dxa"/>
            <w:shd w:val="clear" w:color="auto" w:fill="auto"/>
            <w:vAlign w:val="bottom"/>
          </w:tcPr>
          <w:p w14:paraId="695999D8"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115.618</w:t>
            </w:r>
          </w:p>
        </w:tc>
      </w:tr>
      <w:tr w:rsidR="00112A6B" w:rsidRPr="003A5747" w14:paraId="73CED080" w14:textId="77777777" w:rsidTr="00DE1E36">
        <w:trPr>
          <w:trHeight w:val="80"/>
        </w:trPr>
        <w:tc>
          <w:tcPr>
            <w:tcW w:w="2552" w:type="dxa"/>
            <w:vAlign w:val="bottom"/>
          </w:tcPr>
          <w:p w14:paraId="35C7FA00" w14:textId="77777777" w:rsidR="00112A6B" w:rsidRPr="003A5747" w:rsidRDefault="00112A6B" w:rsidP="00DE1E36">
            <w:pPr>
              <w:pStyle w:val="Texto"/>
              <w:rPr>
                <w:sz w:val="16"/>
                <w:lang w:val="es-AR"/>
              </w:rPr>
            </w:pPr>
          </w:p>
        </w:tc>
        <w:tc>
          <w:tcPr>
            <w:tcW w:w="179" w:type="dxa"/>
            <w:vAlign w:val="bottom"/>
          </w:tcPr>
          <w:p w14:paraId="53CEA6AB" w14:textId="77777777" w:rsidR="00112A6B" w:rsidRPr="003A5747" w:rsidRDefault="00112A6B" w:rsidP="00DE1E36">
            <w:pPr>
              <w:pStyle w:val="Texto"/>
              <w:rPr>
                <w:sz w:val="16"/>
                <w:lang w:val="es-AR"/>
              </w:rPr>
            </w:pPr>
          </w:p>
        </w:tc>
        <w:tc>
          <w:tcPr>
            <w:tcW w:w="1097" w:type="dxa"/>
            <w:vAlign w:val="bottom"/>
          </w:tcPr>
          <w:p w14:paraId="39DCD1B4" w14:textId="77777777" w:rsidR="00112A6B" w:rsidRPr="003A5747" w:rsidRDefault="00112A6B" w:rsidP="00DE1E36">
            <w:pPr>
              <w:pStyle w:val="Texto"/>
              <w:tabs>
                <w:tab w:val="decimal" w:pos="-73"/>
              </w:tabs>
              <w:jc w:val="right"/>
              <w:rPr>
                <w:sz w:val="16"/>
                <w:lang w:val="es-AR"/>
              </w:rPr>
            </w:pPr>
          </w:p>
        </w:tc>
        <w:tc>
          <w:tcPr>
            <w:tcW w:w="141" w:type="dxa"/>
            <w:vAlign w:val="bottom"/>
          </w:tcPr>
          <w:p w14:paraId="6765A939" w14:textId="77777777" w:rsidR="00112A6B" w:rsidRPr="003A5747" w:rsidRDefault="00112A6B" w:rsidP="00DE1E36">
            <w:pPr>
              <w:pStyle w:val="Texto"/>
              <w:tabs>
                <w:tab w:val="decimal" w:pos="-73"/>
              </w:tabs>
              <w:jc w:val="right"/>
              <w:rPr>
                <w:sz w:val="16"/>
                <w:lang w:val="es-AR"/>
              </w:rPr>
            </w:pPr>
          </w:p>
        </w:tc>
        <w:tc>
          <w:tcPr>
            <w:tcW w:w="1248" w:type="dxa"/>
            <w:vAlign w:val="bottom"/>
          </w:tcPr>
          <w:p w14:paraId="4219F0CF" w14:textId="77777777" w:rsidR="00112A6B" w:rsidRPr="003A5747" w:rsidRDefault="00112A6B" w:rsidP="00DE1E36">
            <w:pPr>
              <w:pStyle w:val="Texto"/>
              <w:tabs>
                <w:tab w:val="decimal" w:pos="-73"/>
                <w:tab w:val="decimal" w:pos="756"/>
              </w:tabs>
              <w:jc w:val="right"/>
              <w:rPr>
                <w:sz w:val="16"/>
                <w:lang w:val="es-AR"/>
              </w:rPr>
            </w:pPr>
          </w:p>
        </w:tc>
        <w:tc>
          <w:tcPr>
            <w:tcW w:w="186" w:type="dxa"/>
            <w:vAlign w:val="bottom"/>
          </w:tcPr>
          <w:p w14:paraId="78380DC3" w14:textId="77777777" w:rsidR="00112A6B" w:rsidRPr="003A5747" w:rsidRDefault="00112A6B" w:rsidP="00DE1E36">
            <w:pPr>
              <w:pStyle w:val="Texto"/>
              <w:tabs>
                <w:tab w:val="decimal" w:pos="-73"/>
              </w:tabs>
              <w:jc w:val="right"/>
              <w:rPr>
                <w:sz w:val="16"/>
                <w:lang w:val="es-AR"/>
              </w:rPr>
            </w:pPr>
          </w:p>
        </w:tc>
        <w:tc>
          <w:tcPr>
            <w:tcW w:w="936" w:type="dxa"/>
            <w:vAlign w:val="bottom"/>
          </w:tcPr>
          <w:p w14:paraId="1974E682" w14:textId="77777777" w:rsidR="00112A6B" w:rsidRPr="003A5747" w:rsidRDefault="00112A6B" w:rsidP="00DE1E36">
            <w:pPr>
              <w:pStyle w:val="Texto"/>
              <w:tabs>
                <w:tab w:val="decimal" w:pos="-73"/>
                <w:tab w:val="decimal" w:pos="756"/>
              </w:tabs>
              <w:jc w:val="right"/>
              <w:rPr>
                <w:sz w:val="16"/>
                <w:lang w:val="es-AR"/>
              </w:rPr>
            </w:pPr>
          </w:p>
        </w:tc>
        <w:tc>
          <w:tcPr>
            <w:tcW w:w="144" w:type="dxa"/>
            <w:vAlign w:val="bottom"/>
          </w:tcPr>
          <w:p w14:paraId="34BBB5A9" w14:textId="77777777" w:rsidR="00112A6B" w:rsidRPr="003A5747" w:rsidRDefault="00112A6B" w:rsidP="00DE1E36">
            <w:pPr>
              <w:pStyle w:val="Texto"/>
              <w:tabs>
                <w:tab w:val="decimal" w:pos="-73"/>
                <w:tab w:val="decimal" w:pos="756"/>
              </w:tabs>
              <w:ind w:right="149"/>
              <w:jc w:val="right"/>
              <w:rPr>
                <w:sz w:val="16"/>
                <w:lang w:val="es-AR"/>
              </w:rPr>
            </w:pPr>
          </w:p>
        </w:tc>
        <w:tc>
          <w:tcPr>
            <w:tcW w:w="1026" w:type="dxa"/>
            <w:vAlign w:val="bottom"/>
          </w:tcPr>
          <w:p w14:paraId="2034E339" w14:textId="77777777" w:rsidR="00112A6B" w:rsidRPr="003A5747" w:rsidRDefault="00112A6B" w:rsidP="00DE1E36">
            <w:pPr>
              <w:pStyle w:val="Texto"/>
              <w:tabs>
                <w:tab w:val="decimal" w:pos="-73"/>
                <w:tab w:val="decimal" w:pos="756"/>
              </w:tabs>
              <w:jc w:val="right"/>
              <w:rPr>
                <w:sz w:val="16"/>
                <w:lang w:val="es-AR"/>
              </w:rPr>
            </w:pPr>
          </w:p>
        </w:tc>
        <w:tc>
          <w:tcPr>
            <w:tcW w:w="144" w:type="dxa"/>
            <w:vAlign w:val="bottom"/>
          </w:tcPr>
          <w:p w14:paraId="27FDB87B" w14:textId="77777777" w:rsidR="00112A6B" w:rsidRPr="003A5747" w:rsidRDefault="00112A6B" w:rsidP="00DE1E36">
            <w:pPr>
              <w:pStyle w:val="Texto"/>
              <w:tabs>
                <w:tab w:val="decimal" w:pos="-73"/>
                <w:tab w:val="decimal" w:pos="756"/>
              </w:tabs>
              <w:ind w:right="149"/>
              <w:jc w:val="right"/>
              <w:rPr>
                <w:sz w:val="16"/>
                <w:lang w:val="es-AR"/>
              </w:rPr>
            </w:pPr>
          </w:p>
        </w:tc>
        <w:tc>
          <w:tcPr>
            <w:tcW w:w="1136" w:type="dxa"/>
            <w:vAlign w:val="bottom"/>
          </w:tcPr>
          <w:p w14:paraId="4B9B180E" w14:textId="77777777" w:rsidR="00112A6B" w:rsidRPr="003A5747" w:rsidRDefault="00112A6B" w:rsidP="00DE1E36">
            <w:pPr>
              <w:pStyle w:val="Texto"/>
              <w:tabs>
                <w:tab w:val="decimal" w:pos="-73"/>
                <w:tab w:val="decimal" w:pos="756"/>
              </w:tabs>
              <w:jc w:val="right"/>
              <w:rPr>
                <w:sz w:val="16"/>
                <w:lang w:val="es-AR"/>
              </w:rPr>
            </w:pPr>
          </w:p>
        </w:tc>
        <w:tc>
          <w:tcPr>
            <w:tcW w:w="142" w:type="dxa"/>
            <w:vAlign w:val="bottom"/>
          </w:tcPr>
          <w:p w14:paraId="17F6B4F8" w14:textId="77777777" w:rsidR="00112A6B" w:rsidRPr="003A5747" w:rsidRDefault="00112A6B" w:rsidP="00DE1E36">
            <w:pPr>
              <w:pStyle w:val="Texto"/>
              <w:tabs>
                <w:tab w:val="decimal" w:pos="756"/>
              </w:tabs>
              <w:ind w:right="149"/>
              <w:jc w:val="right"/>
              <w:rPr>
                <w:sz w:val="16"/>
                <w:lang w:val="es-AR"/>
              </w:rPr>
            </w:pPr>
          </w:p>
        </w:tc>
        <w:tc>
          <w:tcPr>
            <w:tcW w:w="996" w:type="dxa"/>
            <w:vAlign w:val="bottom"/>
          </w:tcPr>
          <w:p w14:paraId="6E894670" w14:textId="77777777" w:rsidR="00112A6B" w:rsidRPr="003A5747" w:rsidRDefault="00112A6B" w:rsidP="00DE1E36">
            <w:pPr>
              <w:pStyle w:val="Texto"/>
              <w:tabs>
                <w:tab w:val="decimal" w:pos="-73"/>
                <w:tab w:val="decimal" w:pos="756"/>
              </w:tabs>
              <w:jc w:val="right"/>
              <w:rPr>
                <w:sz w:val="16"/>
                <w:lang w:val="es-AR"/>
              </w:rPr>
            </w:pPr>
          </w:p>
        </w:tc>
        <w:tc>
          <w:tcPr>
            <w:tcW w:w="124" w:type="dxa"/>
            <w:vAlign w:val="bottom"/>
          </w:tcPr>
          <w:p w14:paraId="2360274F" w14:textId="77777777" w:rsidR="00112A6B" w:rsidRPr="003A5747" w:rsidRDefault="00112A6B" w:rsidP="00DE1E36">
            <w:pPr>
              <w:pStyle w:val="Texto"/>
              <w:tabs>
                <w:tab w:val="left" w:pos="529"/>
                <w:tab w:val="decimal" w:pos="756"/>
              </w:tabs>
              <w:jc w:val="right"/>
              <w:rPr>
                <w:sz w:val="16"/>
                <w:lang w:val="es-AR"/>
              </w:rPr>
            </w:pPr>
          </w:p>
        </w:tc>
        <w:tc>
          <w:tcPr>
            <w:tcW w:w="1148" w:type="dxa"/>
            <w:shd w:val="clear" w:color="auto" w:fill="auto"/>
            <w:vAlign w:val="bottom"/>
          </w:tcPr>
          <w:p w14:paraId="3AD0B57A" w14:textId="77777777" w:rsidR="00112A6B" w:rsidRPr="003A5747" w:rsidRDefault="00112A6B" w:rsidP="00DE1E36">
            <w:pPr>
              <w:pStyle w:val="Texto"/>
              <w:tabs>
                <w:tab w:val="decimal" w:pos="-73"/>
                <w:tab w:val="decimal" w:pos="756"/>
              </w:tabs>
              <w:jc w:val="right"/>
              <w:rPr>
                <w:sz w:val="16"/>
                <w:lang w:val="es-AR"/>
              </w:rPr>
            </w:pPr>
          </w:p>
        </w:tc>
      </w:tr>
      <w:tr w:rsidR="00112A6B" w:rsidRPr="003A5747" w14:paraId="5EA49BDD" w14:textId="77777777" w:rsidTr="00DE1E36">
        <w:tc>
          <w:tcPr>
            <w:tcW w:w="2552" w:type="dxa"/>
            <w:vAlign w:val="bottom"/>
          </w:tcPr>
          <w:p w14:paraId="6021ADC4" w14:textId="77777777" w:rsidR="00112A6B" w:rsidRPr="003A5747" w:rsidRDefault="00112A6B" w:rsidP="00DE1E36">
            <w:pPr>
              <w:pStyle w:val="Texto"/>
              <w:rPr>
                <w:b/>
                <w:sz w:val="16"/>
                <w:lang w:val="es-AR"/>
              </w:rPr>
            </w:pPr>
            <w:r w:rsidRPr="003A5747">
              <w:rPr>
                <w:b/>
                <w:sz w:val="16"/>
                <w:lang w:val="es-AR"/>
              </w:rPr>
              <w:t>Instrumentos derivados</w:t>
            </w:r>
          </w:p>
        </w:tc>
        <w:tc>
          <w:tcPr>
            <w:tcW w:w="179" w:type="dxa"/>
            <w:vAlign w:val="bottom"/>
          </w:tcPr>
          <w:p w14:paraId="07142E5E" w14:textId="77777777" w:rsidR="00112A6B" w:rsidRPr="003A5747" w:rsidRDefault="00112A6B" w:rsidP="00DE1E36">
            <w:pPr>
              <w:pStyle w:val="Texto"/>
              <w:rPr>
                <w:b/>
                <w:sz w:val="16"/>
                <w:lang w:val="es-AR"/>
              </w:rPr>
            </w:pPr>
          </w:p>
        </w:tc>
        <w:tc>
          <w:tcPr>
            <w:tcW w:w="1097" w:type="dxa"/>
            <w:vAlign w:val="bottom"/>
          </w:tcPr>
          <w:p w14:paraId="2C4390C9" w14:textId="77777777" w:rsidR="00112A6B" w:rsidRPr="003A5747" w:rsidRDefault="00112A6B" w:rsidP="00DE1E36">
            <w:pPr>
              <w:pStyle w:val="Texto"/>
              <w:tabs>
                <w:tab w:val="decimal" w:pos="-73"/>
              </w:tabs>
              <w:jc w:val="right"/>
              <w:rPr>
                <w:b/>
                <w:sz w:val="16"/>
                <w:lang w:val="es-AR"/>
              </w:rPr>
            </w:pPr>
            <w:r w:rsidRPr="003A5747">
              <w:rPr>
                <w:b/>
                <w:sz w:val="16"/>
                <w:lang w:val="es-AR"/>
              </w:rPr>
              <w:t>31.164</w:t>
            </w:r>
          </w:p>
        </w:tc>
        <w:tc>
          <w:tcPr>
            <w:tcW w:w="141" w:type="dxa"/>
            <w:vAlign w:val="bottom"/>
          </w:tcPr>
          <w:p w14:paraId="3716312F"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69699A75"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5.948</w:t>
            </w:r>
          </w:p>
        </w:tc>
        <w:tc>
          <w:tcPr>
            <w:tcW w:w="186" w:type="dxa"/>
            <w:vAlign w:val="bottom"/>
          </w:tcPr>
          <w:p w14:paraId="13577829" w14:textId="77777777" w:rsidR="00112A6B" w:rsidRPr="003A5747" w:rsidRDefault="00112A6B" w:rsidP="00DE1E36">
            <w:pPr>
              <w:pStyle w:val="Texto"/>
              <w:tabs>
                <w:tab w:val="decimal" w:pos="-73"/>
              </w:tabs>
              <w:jc w:val="right"/>
              <w:rPr>
                <w:b/>
                <w:sz w:val="16"/>
                <w:lang w:val="es-AR"/>
              </w:rPr>
            </w:pPr>
          </w:p>
        </w:tc>
        <w:tc>
          <w:tcPr>
            <w:tcW w:w="936" w:type="dxa"/>
            <w:vAlign w:val="bottom"/>
          </w:tcPr>
          <w:p w14:paraId="1DA987D3"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44" w:type="dxa"/>
            <w:vAlign w:val="bottom"/>
          </w:tcPr>
          <w:p w14:paraId="0BCC75B5"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3DCC623E"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44" w:type="dxa"/>
            <w:vAlign w:val="bottom"/>
          </w:tcPr>
          <w:p w14:paraId="64E1B4EB"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41E697C1"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42" w:type="dxa"/>
            <w:vAlign w:val="bottom"/>
          </w:tcPr>
          <w:p w14:paraId="46588EAB" w14:textId="77777777" w:rsidR="00112A6B" w:rsidRPr="003A5747" w:rsidRDefault="00112A6B" w:rsidP="00DE1E36">
            <w:pPr>
              <w:pStyle w:val="Texto"/>
              <w:ind w:right="149"/>
              <w:jc w:val="right"/>
              <w:rPr>
                <w:b/>
                <w:sz w:val="16"/>
                <w:lang w:val="es-AR"/>
              </w:rPr>
            </w:pPr>
          </w:p>
        </w:tc>
        <w:tc>
          <w:tcPr>
            <w:tcW w:w="996" w:type="dxa"/>
            <w:vAlign w:val="bottom"/>
          </w:tcPr>
          <w:p w14:paraId="4E6621DE"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24" w:type="dxa"/>
            <w:vAlign w:val="bottom"/>
          </w:tcPr>
          <w:p w14:paraId="3F2E2321"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68068EE3"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37.112</w:t>
            </w:r>
          </w:p>
        </w:tc>
      </w:tr>
      <w:tr w:rsidR="00112A6B" w:rsidRPr="003A5747" w14:paraId="5E31080C" w14:textId="77777777" w:rsidTr="00DE1E36">
        <w:tc>
          <w:tcPr>
            <w:tcW w:w="2552" w:type="dxa"/>
            <w:vAlign w:val="bottom"/>
          </w:tcPr>
          <w:p w14:paraId="6BFC61B9" w14:textId="77777777" w:rsidR="00112A6B" w:rsidRPr="003A5747" w:rsidRDefault="00112A6B" w:rsidP="00DE1E36">
            <w:pPr>
              <w:pStyle w:val="Texto"/>
              <w:rPr>
                <w:b/>
                <w:sz w:val="16"/>
                <w:lang w:val="es-AR"/>
              </w:rPr>
            </w:pPr>
          </w:p>
        </w:tc>
        <w:tc>
          <w:tcPr>
            <w:tcW w:w="179" w:type="dxa"/>
            <w:vAlign w:val="bottom"/>
          </w:tcPr>
          <w:p w14:paraId="4C3DDA63" w14:textId="77777777" w:rsidR="00112A6B" w:rsidRPr="003A5747" w:rsidRDefault="00112A6B" w:rsidP="00DE1E36">
            <w:pPr>
              <w:pStyle w:val="Texto"/>
              <w:rPr>
                <w:b/>
                <w:sz w:val="16"/>
                <w:lang w:val="es-AR"/>
              </w:rPr>
            </w:pPr>
          </w:p>
        </w:tc>
        <w:tc>
          <w:tcPr>
            <w:tcW w:w="1097" w:type="dxa"/>
            <w:vAlign w:val="bottom"/>
          </w:tcPr>
          <w:p w14:paraId="7BEFDC41" w14:textId="77777777" w:rsidR="00112A6B" w:rsidRPr="003A5747" w:rsidRDefault="00112A6B" w:rsidP="00DE1E36">
            <w:pPr>
              <w:pStyle w:val="Texto"/>
              <w:tabs>
                <w:tab w:val="decimal" w:pos="-73"/>
              </w:tabs>
              <w:jc w:val="right"/>
              <w:rPr>
                <w:b/>
                <w:sz w:val="16"/>
                <w:lang w:val="es-AR"/>
              </w:rPr>
            </w:pPr>
          </w:p>
        </w:tc>
        <w:tc>
          <w:tcPr>
            <w:tcW w:w="141" w:type="dxa"/>
            <w:vAlign w:val="bottom"/>
          </w:tcPr>
          <w:p w14:paraId="3BE1B714"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5D3951B5" w14:textId="77777777" w:rsidR="00112A6B" w:rsidRPr="003A5747" w:rsidRDefault="00112A6B" w:rsidP="00DE1E36">
            <w:pPr>
              <w:pStyle w:val="Texto"/>
              <w:tabs>
                <w:tab w:val="decimal" w:pos="-73"/>
                <w:tab w:val="decimal" w:pos="756"/>
              </w:tabs>
              <w:jc w:val="right"/>
              <w:rPr>
                <w:b/>
                <w:sz w:val="16"/>
                <w:lang w:val="es-AR"/>
              </w:rPr>
            </w:pPr>
          </w:p>
        </w:tc>
        <w:tc>
          <w:tcPr>
            <w:tcW w:w="186" w:type="dxa"/>
            <w:vAlign w:val="bottom"/>
          </w:tcPr>
          <w:p w14:paraId="7B00659E" w14:textId="77777777" w:rsidR="00112A6B" w:rsidRPr="003A5747" w:rsidRDefault="00112A6B" w:rsidP="00DE1E36">
            <w:pPr>
              <w:pStyle w:val="Texto"/>
              <w:tabs>
                <w:tab w:val="decimal" w:pos="-73"/>
              </w:tabs>
              <w:jc w:val="right"/>
              <w:rPr>
                <w:b/>
                <w:sz w:val="16"/>
                <w:lang w:val="es-AR"/>
              </w:rPr>
            </w:pPr>
          </w:p>
        </w:tc>
        <w:tc>
          <w:tcPr>
            <w:tcW w:w="936" w:type="dxa"/>
            <w:vAlign w:val="bottom"/>
          </w:tcPr>
          <w:p w14:paraId="59474892" w14:textId="77777777" w:rsidR="00112A6B" w:rsidRPr="003A5747" w:rsidRDefault="00112A6B" w:rsidP="00DE1E36">
            <w:pPr>
              <w:pStyle w:val="Texto"/>
              <w:tabs>
                <w:tab w:val="decimal" w:pos="-73"/>
                <w:tab w:val="decimal" w:pos="756"/>
              </w:tabs>
              <w:jc w:val="right"/>
              <w:rPr>
                <w:b/>
                <w:sz w:val="16"/>
                <w:lang w:val="es-AR"/>
              </w:rPr>
            </w:pPr>
          </w:p>
        </w:tc>
        <w:tc>
          <w:tcPr>
            <w:tcW w:w="144" w:type="dxa"/>
            <w:vAlign w:val="bottom"/>
          </w:tcPr>
          <w:p w14:paraId="1EB7F1B7"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11C0C9CF" w14:textId="77777777" w:rsidR="00112A6B" w:rsidRPr="003A5747" w:rsidRDefault="00112A6B" w:rsidP="00DE1E36">
            <w:pPr>
              <w:pStyle w:val="Texto"/>
              <w:tabs>
                <w:tab w:val="decimal" w:pos="-73"/>
              </w:tabs>
              <w:jc w:val="right"/>
              <w:rPr>
                <w:b/>
                <w:sz w:val="16"/>
                <w:lang w:val="es-AR"/>
              </w:rPr>
            </w:pPr>
          </w:p>
        </w:tc>
        <w:tc>
          <w:tcPr>
            <w:tcW w:w="144" w:type="dxa"/>
            <w:vAlign w:val="bottom"/>
          </w:tcPr>
          <w:p w14:paraId="2C0AB2E3"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317D7A25" w14:textId="77777777" w:rsidR="00112A6B" w:rsidRPr="003A5747" w:rsidRDefault="00112A6B" w:rsidP="00DE1E36">
            <w:pPr>
              <w:pStyle w:val="Texto"/>
              <w:tabs>
                <w:tab w:val="decimal" w:pos="-73"/>
              </w:tabs>
              <w:jc w:val="right"/>
              <w:rPr>
                <w:b/>
                <w:sz w:val="16"/>
                <w:lang w:val="es-AR"/>
              </w:rPr>
            </w:pPr>
          </w:p>
        </w:tc>
        <w:tc>
          <w:tcPr>
            <w:tcW w:w="142" w:type="dxa"/>
            <w:vAlign w:val="bottom"/>
          </w:tcPr>
          <w:p w14:paraId="35C3A274" w14:textId="77777777" w:rsidR="00112A6B" w:rsidRPr="003A5747" w:rsidRDefault="00112A6B" w:rsidP="00DE1E36">
            <w:pPr>
              <w:pStyle w:val="Texto"/>
              <w:ind w:right="149"/>
              <w:jc w:val="right"/>
              <w:rPr>
                <w:b/>
                <w:sz w:val="16"/>
                <w:lang w:val="es-AR"/>
              </w:rPr>
            </w:pPr>
          </w:p>
        </w:tc>
        <w:tc>
          <w:tcPr>
            <w:tcW w:w="996" w:type="dxa"/>
            <w:vAlign w:val="bottom"/>
          </w:tcPr>
          <w:p w14:paraId="2D3BFAC8" w14:textId="77777777" w:rsidR="00112A6B" w:rsidRPr="003A5747" w:rsidRDefault="00112A6B" w:rsidP="00DE1E36">
            <w:pPr>
              <w:pStyle w:val="Texto"/>
              <w:tabs>
                <w:tab w:val="decimal" w:pos="-73"/>
              </w:tabs>
              <w:jc w:val="right"/>
              <w:rPr>
                <w:b/>
                <w:sz w:val="16"/>
                <w:lang w:val="es-AR"/>
              </w:rPr>
            </w:pPr>
          </w:p>
        </w:tc>
        <w:tc>
          <w:tcPr>
            <w:tcW w:w="124" w:type="dxa"/>
            <w:vAlign w:val="bottom"/>
          </w:tcPr>
          <w:p w14:paraId="71109ECC"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25A8F7A4" w14:textId="77777777" w:rsidR="00112A6B" w:rsidRPr="003A5747" w:rsidRDefault="00112A6B" w:rsidP="00DE1E36">
            <w:pPr>
              <w:pStyle w:val="Texto"/>
              <w:tabs>
                <w:tab w:val="decimal" w:pos="-73"/>
                <w:tab w:val="decimal" w:pos="756"/>
              </w:tabs>
              <w:jc w:val="right"/>
              <w:rPr>
                <w:b/>
                <w:sz w:val="16"/>
                <w:lang w:val="es-AR"/>
              </w:rPr>
            </w:pPr>
          </w:p>
        </w:tc>
      </w:tr>
      <w:tr w:rsidR="00112A6B" w:rsidRPr="003A5747" w14:paraId="3E405A51" w14:textId="77777777" w:rsidTr="00DE1E36">
        <w:tc>
          <w:tcPr>
            <w:tcW w:w="2552" w:type="dxa"/>
            <w:vAlign w:val="bottom"/>
          </w:tcPr>
          <w:p w14:paraId="1A0E9A6A" w14:textId="77777777" w:rsidR="00112A6B" w:rsidRPr="003A5747" w:rsidRDefault="00112A6B" w:rsidP="00DE1E36">
            <w:pPr>
              <w:pStyle w:val="Texto"/>
              <w:rPr>
                <w:b/>
                <w:sz w:val="16"/>
                <w:lang w:val="es-AR"/>
              </w:rPr>
            </w:pPr>
            <w:r w:rsidRPr="003A5747">
              <w:rPr>
                <w:b/>
                <w:sz w:val="16"/>
                <w:lang w:val="es-AR"/>
              </w:rPr>
              <w:t>Operaciones de pase</w:t>
            </w:r>
          </w:p>
        </w:tc>
        <w:tc>
          <w:tcPr>
            <w:tcW w:w="179" w:type="dxa"/>
            <w:vAlign w:val="bottom"/>
          </w:tcPr>
          <w:p w14:paraId="3D46971F" w14:textId="77777777" w:rsidR="00112A6B" w:rsidRPr="003A5747" w:rsidRDefault="00112A6B" w:rsidP="00DE1E36">
            <w:pPr>
              <w:pStyle w:val="Texto"/>
              <w:rPr>
                <w:b/>
                <w:sz w:val="16"/>
                <w:lang w:val="es-AR"/>
              </w:rPr>
            </w:pPr>
          </w:p>
        </w:tc>
        <w:tc>
          <w:tcPr>
            <w:tcW w:w="1097" w:type="dxa"/>
            <w:vAlign w:val="bottom"/>
          </w:tcPr>
          <w:p w14:paraId="58204618"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41" w:type="dxa"/>
            <w:vAlign w:val="bottom"/>
          </w:tcPr>
          <w:p w14:paraId="692DEBA5"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21B60C7C"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86" w:type="dxa"/>
            <w:vAlign w:val="bottom"/>
          </w:tcPr>
          <w:p w14:paraId="6009A7F8" w14:textId="77777777" w:rsidR="00112A6B" w:rsidRPr="003A5747" w:rsidRDefault="00112A6B" w:rsidP="00DE1E36">
            <w:pPr>
              <w:pStyle w:val="Texto"/>
              <w:tabs>
                <w:tab w:val="decimal" w:pos="-73"/>
              </w:tabs>
              <w:jc w:val="right"/>
              <w:rPr>
                <w:b/>
                <w:sz w:val="16"/>
                <w:lang w:val="es-AR"/>
              </w:rPr>
            </w:pPr>
          </w:p>
        </w:tc>
        <w:tc>
          <w:tcPr>
            <w:tcW w:w="936" w:type="dxa"/>
            <w:vAlign w:val="bottom"/>
          </w:tcPr>
          <w:p w14:paraId="6D7DB466"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c>
          <w:tcPr>
            <w:tcW w:w="144" w:type="dxa"/>
            <w:vAlign w:val="bottom"/>
          </w:tcPr>
          <w:p w14:paraId="0A7EAF0F"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390E8B9F"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44" w:type="dxa"/>
            <w:vAlign w:val="bottom"/>
          </w:tcPr>
          <w:p w14:paraId="7E0F1CF0"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24D61CA6"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42" w:type="dxa"/>
            <w:vAlign w:val="bottom"/>
          </w:tcPr>
          <w:p w14:paraId="4515D0B7" w14:textId="77777777" w:rsidR="00112A6B" w:rsidRPr="003A5747" w:rsidRDefault="00112A6B" w:rsidP="00DE1E36">
            <w:pPr>
              <w:pStyle w:val="Texto"/>
              <w:ind w:right="149"/>
              <w:jc w:val="right"/>
              <w:rPr>
                <w:b/>
                <w:sz w:val="16"/>
                <w:lang w:val="es-AR"/>
              </w:rPr>
            </w:pPr>
          </w:p>
        </w:tc>
        <w:tc>
          <w:tcPr>
            <w:tcW w:w="996" w:type="dxa"/>
            <w:vAlign w:val="bottom"/>
          </w:tcPr>
          <w:p w14:paraId="70F4D019"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24" w:type="dxa"/>
            <w:vAlign w:val="bottom"/>
          </w:tcPr>
          <w:p w14:paraId="7AE04431"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08A50869"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w:t>
            </w:r>
          </w:p>
        </w:tc>
      </w:tr>
      <w:tr w:rsidR="00112A6B" w:rsidRPr="003A5747" w14:paraId="18FA7FB3" w14:textId="77777777" w:rsidTr="00DE1E36">
        <w:tc>
          <w:tcPr>
            <w:tcW w:w="2552" w:type="dxa"/>
            <w:vAlign w:val="bottom"/>
          </w:tcPr>
          <w:p w14:paraId="45D5BBC7" w14:textId="77777777" w:rsidR="00112A6B" w:rsidRPr="003A5747" w:rsidRDefault="00112A6B" w:rsidP="00DE1E36">
            <w:pPr>
              <w:pStyle w:val="Texto"/>
              <w:ind w:left="288"/>
              <w:rPr>
                <w:b/>
                <w:sz w:val="16"/>
                <w:lang w:val="es-AR"/>
              </w:rPr>
            </w:pPr>
          </w:p>
        </w:tc>
        <w:tc>
          <w:tcPr>
            <w:tcW w:w="179" w:type="dxa"/>
            <w:vAlign w:val="bottom"/>
          </w:tcPr>
          <w:p w14:paraId="33919FC7" w14:textId="77777777" w:rsidR="00112A6B" w:rsidRPr="003A5747" w:rsidRDefault="00112A6B" w:rsidP="00DE1E36">
            <w:pPr>
              <w:pStyle w:val="Texto"/>
              <w:rPr>
                <w:b/>
                <w:sz w:val="16"/>
                <w:lang w:val="es-AR"/>
              </w:rPr>
            </w:pPr>
          </w:p>
        </w:tc>
        <w:tc>
          <w:tcPr>
            <w:tcW w:w="1097" w:type="dxa"/>
            <w:vAlign w:val="bottom"/>
          </w:tcPr>
          <w:p w14:paraId="74AB7101" w14:textId="77777777" w:rsidR="00112A6B" w:rsidRPr="003A5747" w:rsidRDefault="00112A6B" w:rsidP="00DE1E36">
            <w:pPr>
              <w:pStyle w:val="Texto"/>
              <w:tabs>
                <w:tab w:val="decimal" w:pos="-73"/>
              </w:tabs>
              <w:jc w:val="right"/>
              <w:rPr>
                <w:b/>
                <w:sz w:val="16"/>
                <w:lang w:val="es-AR"/>
              </w:rPr>
            </w:pPr>
          </w:p>
        </w:tc>
        <w:tc>
          <w:tcPr>
            <w:tcW w:w="141" w:type="dxa"/>
            <w:vAlign w:val="bottom"/>
          </w:tcPr>
          <w:p w14:paraId="701B19CA"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5AB93FE9" w14:textId="77777777" w:rsidR="00112A6B" w:rsidRPr="003A5747" w:rsidRDefault="00112A6B" w:rsidP="00DE1E36">
            <w:pPr>
              <w:pStyle w:val="Texto"/>
              <w:tabs>
                <w:tab w:val="decimal" w:pos="-73"/>
                <w:tab w:val="decimal" w:pos="756"/>
              </w:tabs>
              <w:jc w:val="right"/>
              <w:rPr>
                <w:b/>
                <w:sz w:val="16"/>
                <w:lang w:val="es-AR"/>
              </w:rPr>
            </w:pPr>
          </w:p>
        </w:tc>
        <w:tc>
          <w:tcPr>
            <w:tcW w:w="186" w:type="dxa"/>
            <w:vAlign w:val="bottom"/>
          </w:tcPr>
          <w:p w14:paraId="0FD5AC48" w14:textId="77777777" w:rsidR="00112A6B" w:rsidRPr="003A5747" w:rsidRDefault="00112A6B" w:rsidP="00DE1E36">
            <w:pPr>
              <w:pStyle w:val="Texto"/>
              <w:tabs>
                <w:tab w:val="decimal" w:pos="-73"/>
              </w:tabs>
              <w:jc w:val="right"/>
              <w:rPr>
                <w:b/>
                <w:sz w:val="16"/>
                <w:lang w:val="es-AR"/>
              </w:rPr>
            </w:pPr>
          </w:p>
        </w:tc>
        <w:tc>
          <w:tcPr>
            <w:tcW w:w="936" w:type="dxa"/>
            <w:vAlign w:val="bottom"/>
          </w:tcPr>
          <w:p w14:paraId="133F0972" w14:textId="77777777" w:rsidR="00112A6B" w:rsidRPr="003A5747" w:rsidRDefault="00112A6B" w:rsidP="00DE1E36">
            <w:pPr>
              <w:pStyle w:val="Texto"/>
              <w:tabs>
                <w:tab w:val="decimal" w:pos="-73"/>
                <w:tab w:val="decimal" w:pos="756"/>
              </w:tabs>
              <w:jc w:val="right"/>
              <w:rPr>
                <w:b/>
                <w:sz w:val="16"/>
                <w:lang w:val="es-AR"/>
              </w:rPr>
            </w:pPr>
          </w:p>
        </w:tc>
        <w:tc>
          <w:tcPr>
            <w:tcW w:w="144" w:type="dxa"/>
            <w:vAlign w:val="bottom"/>
          </w:tcPr>
          <w:p w14:paraId="745A123C"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3E7A6E00" w14:textId="77777777" w:rsidR="00112A6B" w:rsidRPr="003A5747" w:rsidRDefault="00112A6B" w:rsidP="00DE1E36">
            <w:pPr>
              <w:pStyle w:val="Texto"/>
              <w:tabs>
                <w:tab w:val="decimal" w:pos="-73"/>
              </w:tabs>
              <w:jc w:val="right"/>
              <w:rPr>
                <w:b/>
                <w:sz w:val="16"/>
                <w:lang w:val="es-AR"/>
              </w:rPr>
            </w:pPr>
          </w:p>
        </w:tc>
        <w:tc>
          <w:tcPr>
            <w:tcW w:w="144" w:type="dxa"/>
            <w:vAlign w:val="bottom"/>
          </w:tcPr>
          <w:p w14:paraId="79DAC68B"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58FFCCD0" w14:textId="77777777" w:rsidR="00112A6B" w:rsidRPr="003A5747" w:rsidRDefault="00112A6B" w:rsidP="00DE1E36">
            <w:pPr>
              <w:pStyle w:val="Texto"/>
              <w:tabs>
                <w:tab w:val="decimal" w:pos="-73"/>
              </w:tabs>
              <w:jc w:val="right"/>
              <w:rPr>
                <w:b/>
                <w:sz w:val="16"/>
                <w:lang w:val="es-AR"/>
              </w:rPr>
            </w:pPr>
          </w:p>
        </w:tc>
        <w:tc>
          <w:tcPr>
            <w:tcW w:w="142" w:type="dxa"/>
            <w:vAlign w:val="bottom"/>
          </w:tcPr>
          <w:p w14:paraId="68612D63" w14:textId="77777777" w:rsidR="00112A6B" w:rsidRPr="003A5747" w:rsidRDefault="00112A6B" w:rsidP="00DE1E36">
            <w:pPr>
              <w:pStyle w:val="Texto"/>
              <w:ind w:right="149"/>
              <w:jc w:val="right"/>
              <w:rPr>
                <w:b/>
                <w:sz w:val="16"/>
                <w:lang w:val="es-AR"/>
              </w:rPr>
            </w:pPr>
          </w:p>
        </w:tc>
        <w:tc>
          <w:tcPr>
            <w:tcW w:w="996" w:type="dxa"/>
            <w:vAlign w:val="bottom"/>
          </w:tcPr>
          <w:p w14:paraId="73172965" w14:textId="77777777" w:rsidR="00112A6B" w:rsidRPr="003A5747" w:rsidRDefault="00112A6B" w:rsidP="00DE1E36">
            <w:pPr>
              <w:pStyle w:val="Texto"/>
              <w:tabs>
                <w:tab w:val="decimal" w:pos="-73"/>
              </w:tabs>
              <w:jc w:val="right"/>
              <w:rPr>
                <w:b/>
                <w:sz w:val="16"/>
                <w:lang w:val="es-AR"/>
              </w:rPr>
            </w:pPr>
          </w:p>
        </w:tc>
        <w:tc>
          <w:tcPr>
            <w:tcW w:w="124" w:type="dxa"/>
            <w:vAlign w:val="bottom"/>
          </w:tcPr>
          <w:p w14:paraId="5A9C0040"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2DC27B21" w14:textId="77777777" w:rsidR="00112A6B" w:rsidRPr="003A5747" w:rsidRDefault="00112A6B" w:rsidP="00DE1E36">
            <w:pPr>
              <w:pStyle w:val="Texto"/>
              <w:tabs>
                <w:tab w:val="decimal" w:pos="-73"/>
                <w:tab w:val="decimal" w:pos="756"/>
              </w:tabs>
              <w:jc w:val="right"/>
              <w:rPr>
                <w:b/>
                <w:sz w:val="16"/>
                <w:lang w:val="es-AR"/>
              </w:rPr>
            </w:pPr>
          </w:p>
        </w:tc>
      </w:tr>
      <w:tr w:rsidR="00112A6B" w:rsidRPr="003A5747" w14:paraId="749211F8" w14:textId="77777777" w:rsidTr="00DE1E36">
        <w:tc>
          <w:tcPr>
            <w:tcW w:w="2552" w:type="dxa"/>
            <w:vAlign w:val="bottom"/>
          </w:tcPr>
          <w:p w14:paraId="5D01C048" w14:textId="77777777" w:rsidR="00112A6B" w:rsidRPr="003A5747" w:rsidRDefault="00112A6B" w:rsidP="00DE1E36">
            <w:pPr>
              <w:pStyle w:val="Texto"/>
              <w:rPr>
                <w:b/>
                <w:sz w:val="16"/>
                <w:lang w:val="es-AR"/>
              </w:rPr>
            </w:pPr>
            <w:r w:rsidRPr="003A5747">
              <w:rPr>
                <w:b/>
                <w:sz w:val="16"/>
                <w:lang w:val="es-AR"/>
              </w:rPr>
              <w:t>Otros pasivos financieros</w:t>
            </w:r>
            <w:r w:rsidR="00714275">
              <w:rPr>
                <w:b/>
                <w:sz w:val="16"/>
                <w:lang w:val="es-AR"/>
              </w:rPr>
              <w:t xml:space="preserve"> (1)</w:t>
            </w:r>
          </w:p>
        </w:tc>
        <w:tc>
          <w:tcPr>
            <w:tcW w:w="179" w:type="dxa"/>
            <w:vAlign w:val="bottom"/>
          </w:tcPr>
          <w:p w14:paraId="273A6439" w14:textId="77777777" w:rsidR="00112A6B" w:rsidRPr="003A5747" w:rsidRDefault="00112A6B" w:rsidP="00DE1E36">
            <w:pPr>
              <w:pStyle w:val="Texto"/>
              <w:rPr>
                <w:b/>
                <w:sz w:val="16"/>
                <w:lang w:val="es-AR"/>
              </w:rPr>
            </w:pPr>
          </w:p>
        </w:tc>
        <w:tc>
          <w:tcPr>
            <w:tcW w:w="1097" w:type="dxa"/>
            <w:vAlign w:val="bottom"/>
          </w:tcPr>
          <w:p w14:paraId="06239EED" w14:textId="77777777" w:rsidR="00112A6B" w:rsidRPr="003A5747" w:rsidRDefault="00112A6B" w:rsidP="00DE1E36">
            <w:pPr>
              <w:pStyle w:val="Texto"/>
              <w:tabs>
                <w:tab w:val="decimal" w:pos="-73"/>
              </w:tabs>
              <w:jc w:val="right"/>
              <w:rPr>
                <w:b/>
                <w:sz w:val="16"/>
                <w:lang w:val="es-AR"/>
              </w:rPr>
            </w:pPr>
            <w:r>
              <w:rPr>
                <w:b/>
                <w:sz w:val="16"/>
                <w:lang w:val="es-AR"/>
              </w:rPr>
              <w:t>429.814</w:t>
            </w:r>
          </w:p>
        </w:tc>
        <w:tc>
          <w:tcPr>
            <w:tcW w:w="141" w:type="dxa"/>
            <w:vAlign w:val="bottom"/>
          </w:tcPr>
          <w:p w14:paraId="1F9490C3"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21825831"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28.816</w:t>
            </w:r>
          </w:p>
        </w:tc>
        <w:tc>
          <w:tcPr>
            <w:tcW w:w="186" w:type="dxa"/>
            <w:vAlign w:val="bottom"/>
          </w:tcPr>
          <w:p w14:paraId="207E10FE" w14:textId="77777777" w:rsidR="00112A6B" w:rsidRPr="003A5747" w:rsidRDefault="00112A6B" w:rsidP="00DE1E36">
            <w:pPr>
              <w:pStyle w:val="Texto"/>
              <w:tabs>
                <w:tab w:val="decimal" w:pos="-73"/>
              </w:tabs>
              <w:jc w:val="right"/>
              <w:rPr>
                <w:b/>
                <w:sz w:val="16"/>
                <w:lang w:val="es-AR"/>
              </w:rPr>
            </w:pPr>
          </w:p>
        </w:tc>
        <w:tc>
          <w:tcPr>
            <w:tcW w:w="936" w:type="dxa"/>
            <w:vAlign w:val="bottom"/>
          </w:tcPr>
          <w:p w14:paraId="1F5E94CD"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32.649</w:t>
            </w:r>
          </w:p>
        </w:tc>
        <w:tc>
          <w:tcPr>
            <w:tcW w:w="144" w:type="dxa"/>
            <w:vAlign w:val="bottom"/>
          </w:tcPr>
          <w:p w14:paraId="0A7F3C9D"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4E451918" w14:textId="77777777" w:rsidR="00112A6B" w:rsidRPr="003A5747" w:rsidRDefault="00112A6B" w:rsidP="00DE1E36">
            <w:pPr>
              <w:pStyle w:val="Texto"/>
              <w:tabs>
                <w:tab w:val="decimal" w:pos="-73"/>
              </w:tabs>
              <w:jc w:val="right"/>
              <w:rPr>
                <w:b/>
                <w:sz w:val="16"/>
                <w:lang w:val="es-AR"/>
              </w:rPr>
            </w:pPr>
            <w:r w:rsidRPr="003A5747">
              <w:rPr>
                <w:b/>
                <w:sz w:val="16"/>
                <w:lang w:val="es-AR"/>
              </w:rPr>
              <w:t>59.889</w:t>
            </w:r>
          </w:p>
        </w:tc>
        <w:tc>
          <w:tcPr>
            <w:tcW w:w="144" w:type="dxa"/>
            <w:vAlign w:val="bottom"/>
          </w:tcPr>
          <w:p w14:paraId="4BE08130"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7EC8F59C" w14:textId="77777777" w:rsidR="00112A6B" w:rsidRPr="003A5747" w:rsidRDefault="00112A6B" w:rsidP="00DE1E36">
            <w:pPr>
              <w:pStyle w:val="Texto"/>
              <w:tabs>
                <w:tab w:val="decimal" w:pos="-73"/>
              </w:tabs>
              <w:jc w:val="right"/>
              <w:rPr>
                <w:b/>
                <w:sz w:val="16"/>
                <w:lang w:val="es-AR"/>
              </w:rPr>
            </w:pPr>
            <w:r w:rsidRPr="003A5747">
              <w:rPr>
                <w:b/>
                <w:sz w:val="16"/>
                <w:lang w:val="es-AR"/>
              </w:rPr>
              <w:t>47.499</w:t>
            </w:r>
          </w:p>
        </w:tc>
        <w:tc>
          <w:tcPr>
            <w:tcW w:w="142" w:type="dxa"/>
            <w:vAlign w:val="bottom"/>
          </w:tcPr>
          <w:p w14:paraId="7E836671" w14:textId="77777777" w:rsidR="00112A6B" w:rsidRPr="003A5747" w:rsidRDefault="00112A6B" w:rsidP="00DE1E36">
            <w:pPr>
              <w:pStyle w:val="Texto"/>
              <w:ind w:right="149"/>
              <w:jc w:val="right"/>
              <w:rPr>
                <w:b/>
                <w:sz w:val="16"/>
                <w:lang w:val="es-AR"/>
              </w:rPr>
            </w:pPr>
          </w:p>
        </w:tc>
        <w:tc>
          <w:tcPr>
            <w:tcW w:w="996" w:type="dxa"/>
            <w:vAlign w:val="bottom"/>
          </w:tcPr>
          <w:p w14:paraId="11FDF829" w14:textId="77777777" w:rsidR="00112A6B" w:rsidRPr="003A5747" w:rsidRDefault="00112A6B" w:rsidP="00DE1E36">
            <w:pPr>
              <w:pStyle w:val="Texto"/>
              <w:tabs>
                <w:tab w:val="decimal" w:pos="-73"/>
              </w:tabs>
              <w:jc w:val="right"/>
              <w:rPr>
                <w:b/>
                <w:sz w:val="16"/>
                <w:lang w:val="es-AR"/>
              </w:rPr>
            </w:pPr>
            <w:r w:rsidRPr="003A5747">
              <w:rPr>
                <w:b/>
                <w:sz w:val="16"/>
                <w:lang w:val="es-AR"/>
              </w:rPr>
              <w:t>86.196</w:t>
            </w:r>
          </w:p>
        </w:tc>
        <w:tc>
          <w:tcPr>
            <w:tcW w:w="124" w:type="dxa"/>
            <w:vAlign w:val="bottom"/>
          </w:tcPr>
          <w:p w14:paraId="57260127"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68072136" w14:textId="77777777" w:rsidR="00112A6B" w:rsidRPr="003A5747" w:rsidRDefault="00112A6B" w:rsidP="00DE1E36">
            <w:pPr>
              <w:pStyle w:val="Texto"/>
              <w:tabs>
                <w:tab w:val="decimal" w:pos="-73"/>
                <w:tab w:val="decimal" w:pos="756"/>
              </w:tabs>
              <w:jc w:val="right"/>
              <w:rPr>
                <w:b/>
                <w:sz w:val="16"/>
                <w:lang w:val="es-AR"/>
              </w:rPr>
            </w:pPr>
            <w:r>
              <w:rPr>
                <w:b/>
                <w:sz w:val="16"/>
                <w:lang w:val="es-AR"/>
              </w:rPr>
              <w:t>684.863</w:t>
            </w:r>
          </w:p>
        </w:tc>
      </w:tr>
      <w:tr w:rsidR="00112A6B" w:rsidRPr="003A5747" w14:paraId="1C3FCB53" w14:textId="77777777" w:rsidTr="00DE1E36">
        <w:tc>
          <w:tcPr>
            <w:tcW w:w="2552" w:type="dxa"/>
            <w:vAlign w:val="bottom"/>
          </w:tcPr>
          <w:p w14:paraId="22C852E1" w14:textId="77777777" w:rsidR="00112A6B" w:rsidRPr="003A5747" w:rsidRDefault="00112A6B" w:rsidP="00DE1E36">
            <w:pPr>
              <w:pStyle w:val="Texto"/>
              <w:ind w:left="288"/>
              <w:rPr>
                <w:b/>
                <w:sz w:val="16"/>
                <w:lang w:val="es-AR"/>
              </w:rPr>
            </w:pPr>
          </w:p>
        </w:tc>
        <w:tc>
          <w:tcPr>
            <w:tcW w:w="179" w:type="dxa"/>
            <w:vAlign w:val="bottom"/>
          </w:tcPr>
          <w:p w14:paraId="7A2037E9" w14:textId="77777777" w:rsidR="00112A6B" w:rsidRPr="003A5747" w:rsidRDefault="00112A6B" w:rsidP="00DE1E36">
            <w:pPr>
              <w:pStyle w:val="Texto"/>
              <w:rPr>
                <w:b/>
                <w:sz w:val="16"/>
                <w:lang w:val="es-AR"/>
              </w:rPr>
            </w:pPr>
          </w:p>
        </w:tc>
        <w:tc>
          <w:tcPr>
            <w:tcW w:w="1097" w:type="dxa"/>
            <w:vAlign w:val="bottom"/>
          </w:tcPr>
          <w:p w14:paraId="410DCBFF" w14:textId="77777777" w:rsidR="00112A6B" w:rsidRPr="003A5747" w:rsidRDefault="00112A6B" w:rsidP="00DE1E36">
            <w:pPr>
              <w:pStyle w:val="Texto"/>
              <w:tabs>
                <w:tab w:val="decimal" w:pos="-73"/>
              </w:tabs>
              <w:jc w:val="right"/>
              <w:rPr>
                <w:b/>
                <w:sz w:val="16"/>
                <w:lang w:val="es-AR"/>
              </w:rPr>
            </w:pPr>
          </w:p>
        </w:tc>
        <w:tc>
          <w:tcPr>
            <w:tcW w:w="141" w:type="dxa"/>
            <w:vAlign w:val="bottom"/>
          </w:tcPr>
          <w:p w14:paraId="4957D445"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497744B7" w14:textId="77777777" w:rsidR="00112A6B" w:rsidRPr="003A5747" w:rsidRDefault="00112A6B" w:rsidP="00DE1E36">
            <w:pPr>
              <w:pStyle w:val="Texto"/>
              <w:tabs>
                <w:tab w:val="decimal" w:pos="-73"/>
                <w:tab w:val="decimal" w:pos="756"/>
              </w:tabs>
              <w:jc w:val="right"/>
              <w:rPr>
                <w:b/>
                <w:sz w:val="16"/>
                <w:lang w:val="es-AR"/>
              </w:rPr>
            </w:pPr>
          </w:p>
        </w:tc>
        <w:tc>
          <w:tcPr>
            <w:tcW w:w="186" w:type="dxa"/>
            <w:vAlign w:val="bottom"/>
          </w:tcPr>
          <w:p w14:paraId="7F93FEA9" w14:textId="77777777" w:rsidR="00112A6B" w:rsidRPr="003A5747" w:rsidRDefault="00112A6B" w:rsidP="00DE1E36">
            <w:pPr>
              <w:pStyle w:val="Texto"/>
              <w:tabs>
                <w:tab w:val="decimal" w:pos="-73"/>
              </w:tabs>
              <w:jc w:val="right"/>
              <w:rPr>
                <w:b/>
                <w:sz w:val="16"/>
                <w:lang w:val="es-AR"/>
              </w:rPr>
            </w:pPr>
          </w:p>
        </w:tc>
        <w:tc>
          <w:tcPr>
            <w:tcW w:w="936" w:type="dxa"/>
            <w:vAlign w:val="bottom"/>
          </w:tcPr>
          <w:p w14:paraId="6B9DA5F5" w14:textId="77777777" w:rsidR="00112A6B" w:rsidRPr="003A5747" w:rsidRDefault="00112A6B" w:rsidP="00DE1E36">
            <w:pPr>
              <w:pStyle w:val="Texto"/>
              <w:tabs>
                <w:tab w:val="decimal" w:pos="-73"/>
                <w:tab w:val="decimal" w:pos="756"/>
              </w:tabs>
              <w:jc w:val="right"/>
              <w:rPr>
                <w:b/>
                <w:sz w:val="16"/>
                <w:lang w:val="es-AR"/>
              </w:rPr>
            </w:pPr>
          </w:p>
        </w:tc>
        <w:tc>
          <w:tcPr>
            <w:tcW w:w="144" w:type="dxa"/>
            <w:vAlign w:val="bottom"/>
          </w:tcPr>
          <w:p w14:paraId="19F49EEB"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58815B09" w14:textId="77777777" w:rsidR="00112A6B" w:rsidRPr="003A5747" w:rsidRDefault="00112A6B" w:rsidP="00DE1E36">
            <w:pPr>
              <w:pStyle w:val="Texto"/>
              <w:tabs>
                <w:tab w:val="decimal" w:pos="-73"/>
              </w:tabs>
              <w:jc w:val="right"/>
              <w:rPr>
                <w:b/>
                <w:sz w:val="16"/>
                <w:lang w:val="es-AR"/>
              </w:rPr>
            </w:pPr>
          </w:p>
        </w:tc>
        <w:tc>
          <w:tcPr>
            <w:tcW w:w="144" w:type="dxa"/>
            <w:vAlign w:val="bottom"/>
          </w:tcPr>
          <w:p w14:paraId="758E54EA"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705C7D61" w14:textId="77777777" w:rsidR="00112A6B" w:rsidRPr="003A5747" w:rsidRDefault="00112A6B" w:rsidP="00DE1E36">
            <w:pPr>
              <w:pStyle w:val="Texto"/>
              <w:tabs>
                <w:tab w:val="decimal" w:pos="-73"/>
              </w:tabs>
              <w:jc w:val="right"/>
              <w:rPr>
                <w:b/>
                <w:sz w:val="16"/>
                <w:lang w:val="es-AR"/>
              </w:rPr>
            </w:pPr>
          </w:p>
        </w:tc>
        <w:tc>
          <w:tcPr>
            <w:tcW w:w="142" w:type="dxa"/>
            <w:vAlign w:val="bottom"/>
          </w:tcPr>
          <w:p w14:paraId="2742F37E" w14:textId="77777777" w:rsidR="00112A6B" w:rsidRPr="003A5747" w:rsidRDefault="00112A6B" w:rsidP="00DE1E36">
            <w:pPr>
              <w:pStyle w:val="Texto"/>
              <w:ind w:right="149"/>
              <w:jc w:val="right"/>
              <w:rPr>
                <w:b/>
                <w:sz w:val="16"/>
                <w:lang w:val="es-AR"/>
              </w:rPr>
            </w:pPr>
          </w:p>
        </w:tc>
        <w:tc>
          <w:tcPr>
            <w:tcW w:w="996" w:type="dxa"/>
            <w:vAlign w:val="bottom"/>
          </w:tcPr>
          <w:p w14:paraId="4E83E8FD" w14:textId="77777777" w:rsidR="00112A6B" w:rsidRPr="003A5747" w:rsidRDefault="00112A6B" w:rsidP="00DE1E36">
            <w:pPr>
              <w:pStyle w:val="Texto"/>
              <w:tabs>
                <w:tab w:val="decimal" w:pos="-73"/>
              </w:tabs>
              <w:jc w:val="right"/>
              <w:rPr>
                <w:b/>
                <w:sz w:val="16"/>
                <w:lang w:val="es-AR"/>
              </w:rPr>
            </w:pPr>
          </w:p>
        </w:tc>
        <w:tc>
          <w:tcPr>
            <w:tcW w:w="124" w:type="dxa"/>
            <w:vAlign w:val="bottom"/>
          </w:tcPr>
          <w:p w14:paraId="358DFEF0"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237A0C8A" w14:textId="77777777" w:rsidR="00112A6B" w:rsidRPr="003A5747" w:rsidRDefault="00112A6B" w:rsidP="00DE1E36">
            <w:pPr>
              <w:pStyle w:val="Texto"/>
              <w:tabs>
                <w:tab w:val="decimal" w:pos="-73"/>
                <w:tab w:val="decimal" w:pos="756"/>
              </w:tabs>
              <w:jc w:val="right"/>
              <w:rPr>
                <w:b/>
                <w:sz w:val="16"/>
                <w:lang w:val="es-AR"/>
              </w:rPr>
            </w:pPr>
          </w:p>
        </w:tc>
      </w:tr>
      <w:tr w:rsidR="00112A6B" w:rsidRPr="003A5747" w14:paraId="2182E5D7" w14:textId="77777777" w:rsidTr="00DE1E36">
        <w:tc>
          <w:tcPr>
            <w:tcW w:w="2552" w:type="dxa"/>
            <w:vAlign w:val="bottom"/>
          </w:tcPr>
          <w:p w14:paraId="5667E3AD" w14:textId="77777777" w:rsidR="00112A6B" w:rsidRPr="003A5747" w:rsidRDefault="00112A6B" w:rsidP="00DE1E36">
            <w:pPr>
              <w:pStyle w:val="Texto"/>
              <w:jc w:val="left"/>
              <w:rPr>
                <w:b/>
                <w:sz w:val="16"/>
                <w:lang w:val="es-AR"/>
              </w:rPr>
            </w:pPr>
            <w:r w:rsidRPr="003A5747">
              <w:rPr>
                <w:b/>
                <w:sz w:val="16"/>
                <w:lang w:val="es-AR"/>
              </w:rPr>
              <w:t xml:space="preserve">Financiaciones recibidas del </w:t>
            </w:r>
            <w:r>
              <w:rPr>
                <w:b/>
                <w:sz w:val="16"/>
                <w:lang w:val="es-AR"/>
              </w:rPr>
              <w:t>BCRA</w:t>
            </w:r>
            <w:r w:rsidRPr="003A5747">
              <w:rPr>
                <w:b/>
                <w:sz w:val="16"/>
                <w:lang w:val="es-AR"/>
              </w:rPr>
              <w:t xml:space="preserve"> y Otras Inst. Financieras</w:t>
            </w:r>
          </w:p>
        </w:tc>
        <w:tc>
          <w:tcPr>
            <w:tcW w:w="179" w:type="dxa"/>
            <w:vAlign w:val="bottom"/>
          </w:tcPr>
          <w:p w14:paraId="6A964A59" w14:textId="77777777" w:rsidR="00112A6B" w:rsidRPr="003A5747" w:rsidRDefault="00112A6B" w:rsidP="00DE1E36">
            <w:pPr>
              <w:pStyle w:val="Texto"/>
              <w:rPr>
                <w:b/>
                <w:sz w:val="16"/>
                <w:lang w:val="es-AR"/>
              </w:rPr>
            </w:pPr>
          </w:p>
        </w:tc>
        <w:tc>
          <w:tcPr>
            <w:tcW w:w="1097" w:type="dxa"/>
            <w:vAlign w:val="bottom"/>
          </w:tcPr>
          <w:p w14:paraId="22AF24C1" w14:textId="77777777" w:rsidR="00112A6B" w:rsidRPr="003A5747" w:rsidRDefault="00112A6B" w:rsidP="00DE1E36">
            <w:pPr>
              <w:pStyle w:val="Texto"/>
              <w:tabs>
                <w:tab w:val="decimal" w:pos="-73"/>
              </w:tabs>
              <w:jc w:val="right"/>
              <w:rPr>
                <w:b/>
                <w:sz w:val="16"/>
                <w:lang w:val="es-AR"/>
              </w:rPr>
            </w:pPr>
            <w:r w:rsidRPr="003A5747">
              <w:rPr>
                <w:b/>
                <w:sz w:val="16"/>
                <w:lang w:val="es-AR"/>
              </w:rPr>
              <w:t>125.155</w:t>
            </w:r>
          </w:p>
        </w:tc>
        <w:tc>
          <w:tcPr>
            <w:tcW w:w="141" w:type="dxa"/>
            <w:vAlign w:val="bottom"/>
          </w:tcPr>
          <w:p w14:paraId="3421D396"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10BEE24F"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146.318</w:t>
            </w:r>
          </w:p>
        </w:tc>
        <w:tc>
          <w:tcPr>
            <w:tcW w:w="186" w:type="dxa"/>
            <w:vAlign w:val="bottom"/>
          </w:tcPr>
          <w:p w14:paraId="05FCA8C0" w14:textId="77777777" w:rsidR="00112A6B" w:rsidRPr="003A5747" w:rsidRDefault="00112A6B" w:rsidP="00DE1E36">
            <w:pPr>
              <w:pStyle w:val="Texto"/>
              <w:tabs>
                <w:tab w:val="decimal" w:pos="-73"/>
              </w:tabs>
              <w:jc w:val="right"/>
              <w:rPr>
                <w:b/>
                <w:sz w:val="16"/>
                <w:lang w:val="es-AR"/>
              </w:rPr>
            </w:pPr>
          </w:p>
        </w:tc>
        <w:tc>
          <w:tcPr>
            <w:tcW w:w="936" w:type="dxa"/>
            <w:vAlign w:val="bottom"/>
          </w:tcPr>
          <w:p w14:paraId="48E27C21"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70.014</w:t>
            </w:r>
          </w:p>
        </w:tc>
        <w:tc>
          <w:tcPr>
            <w:tcW w:w="144" w:type="dxa"/>
            <w:vAlign w:val="bottom"/>
          </w:tcPr>
          <w:p w14:paraId="33C0E88A" w14:textId="77777777" w:rsidR="00112A6B" w:rsidRPr="003A5747" w:rsidRDefault="00112A6B" w:rsidP="00DE1E36">
            <w:pPr>
              <w:pStyle w:val="Texto"/>
              <w:tabs>
                <w:tab w:val="decimal" w:pos="-73"/>
              </w:tabs>
              <w:ind w:right="149"/>
              <w:jc w:val="right"/>
              <w:rPr>
                <w:b/>
                <w:sz w:val="16"/>
                <w:lang w:val="es-AR"/>
              </w:rPr>
            </w:pPr>
          </w:p>
        </w:tc>
        <w:tc>
          <w:tcPr>
            <w:tcW w:w="1026" w:type="dxa"/>
            <w:vAlign w:val="bottom"/>
          </w:tcPr>
          <w:p w14:paraId="0AA5B4DA" w14:textId="77777777" w:rsidR="00112A6B" w:rsidRPr="003A5747" w:rsidRDefault="00112A6B" w:rsidP="00DE1E36">
            <w:pPr>
              <w:pStyle w:val="Texto"/>
              <w:tabs>
                <w:tab w:val="decimal" w:pos="-73"/>
              </w:tabs>
              <w:jc w:val="right"/>
              <w:rPr>
                <w:b/>
                <w:sz w:val="16"/>
                <w:lang w:val="es-AR"/>
              </w:rPr>
            </w:pPr>
            <w:r w:rsidRPr="003A5747">
              <w:rPr>
                <w:b/>
                <w:sz w:val="16"/>
                <w:lang w:val="es-AR"/>
              </w:rPr>
              <w:t>961.527</w:t>
            </w:r>
          </w:p>
        </w:tc>
        <w:tc>
          <w:tcPr>
            <w:tcW w:w="144" w:type="dxa"/>
            <w:vAlign w:val="bottom"/>
          </w:tcPr>
          <w:p w14:paraId="1217C3F3" w14:textId="77777777" w:rsidR="00112A6B" w:rsidRPr="003A5747" w:rsidRDefault="00112A6B" w:rsidP="00DE1E36">
            <w:pPr>
              <w:pStyle w:val="Texto"/>
              <w:tabs>
                <w:tab w:val="decimal" w:pos="-73"/>
              </w:tabs>
              <w:ind w:right="149"/>
              <w:jc w:val="right"/>
              <w:rPr>
                <w:b/>
                <w:sz w:val="16"/>
                <w:lang w:val="es-AR"/>
              </w:rPr>
            </w:pPr>
          </w:p>
        </w:tc>
        <w:tc>
          <w:tcPr>
            <w:tcW w:w="1136" w:type="dxa"/>
            <w:vAlign w:val="bottom"/>
          </w:tcPr>
          <w:p w14:paraId="34C4EFF5" w14:textId="77777777" w:rsidR="00112A6B" w:rsidRPr="003A5747" w:rsidRDefault="00112A6B" w:rsidP="00DE1E36">
            <w:pPr>
              <w:pStyle w:val="Texto"/>
              <w:tabs>
                <w:tab w:val="decimal" w:pos="-73"/>
              </w:tabs>
              <w:jc w:val="right"/>
              <w:rPr>
                <w:b/>
                <w:sz w:val="16"/>
                <w:lang w:val="es-AR"/>
              </w:rPr>
            </w:pPr>
            <w:r w:rsidRPr="003A5747">
              <w:rPr>
                <w:b/>
                <w:sz w:val="16"/>
                <w:lang w:val="es-AR"/>
              </w:rPr>
              <w:t>216.965</w:t>
            </w:r>
          </w:p>
        </w:tc>
        <w:tc>
          <w:tcPr>
            <w:tcW w:w="142" w:type="dxa"/>
            <w:vAlign w:val="bottom"/>
          </w:tcPr>
          <w:p w14:paraId="02366A11" w14:textId="77777777" w:rsidR="00112A6B" w:rsidRPr="003A5747" w:rsidRDefault="00112A6B" w:rsidP="00DE1E36">
            <w:pPr>
              <w:pStyle w:val="Texto"/>
              <w:ind w:right="149"/>
              <w:jc w:val="right"/>
              <w:rPr>
                <w:b/>
                <w:sz w:val="16"/>
                <w:lang w:val="es-AR"/>
              </w:rPr>
            </w:pPr>
          </w:p>
        </w:tc>
        <w:tc>
          <w:tcPr>
            <w:tcW w:w="996" w:type="dxa"/>
            <w:vAlign w:val="bottom"/>
          </w:tcPr>
          <w:p w14:paraId="7C8FBC67" w14:textId="77777777" w:rsidR="00112A6B" w:rsidRPr="003A5747" w:rsidRDefault="00112A6B" w:rsidP="00DE1E36">
            <w:pPr>
              <w:pStyle w:val="Texto"/>
              <w:tabs>
                <w:tab w:val="decimal" w:pos="-73"/>
              </w:tabs>
              <w:jc w:val="right"/>
              <w:rPr>
                <w:b/>
                <w:sz w:val="16"/>
                <w:lang w:val="es-AR"/>
              </w:rPr>
            </w:pPr>
            <w:r w:rsidRPr="003A5747">
              <w:rPr>
                <w:b/>
                <w:sz w:val="16"/>
                <w:lang w:val="es-AR"/>
              </w:rPr>
              <w:t>14.258</w:t>
            </w:r>
          </w:p>
        </w:tc>
        <w:tc>
          <w:tcPr>
            <w:tcW w:w="124" w:type="dxa"/>
            <w:vAlign w:val="bottom"/>
          </w:tcPr>
          <w:p w14:paraId="313BBE65" w14:textId="77777777" w:rsidR="00112A6B" w:rsidRPr="003A5747" w:rsidRDefault="00112A6B" w:rsidP="00DE1E36">
            <w:pPr>
              <w:pStyle w:val="Texto"/>
              <w:tabs>
                <w:tab w:val="left" w:pos="529"/>
              </w:tabs>
              <w:jc w:val="right"/>
              <w:rPr>
                <w:b/>
                <w:sz w:val="16"/>
                <w:lang w:val="es-AR"/>
              </w:rPr>
            </w:pPr>
          </w:p>
        </w:tc>
        <w:tc>
          <w:tcPr>
            <w:tcW w:w="1148" w:type="dxa"/>
            <w:shd w:val="clear" w:color="auto" w:fill="auto"/>
            <w:vAlign w:val="bottom"/>
          </w:tcPr>
          <w:p w14:paraId="5C0406BA"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1.534.237</w:t>
            </w:r>
          </w:p>
        </w:tc>
      </w:tr>
      <w:tr w:rsidR="00112A6B" w:rsidRPr="003A5747" w14:paraId="29189BD3" w14:textId="77777777" w:rsidTr="00DE1E36">
        <w:tc>
          <w:tcPr>
            <w:tcW w:w="2552" w:type="dxa"/>
            <w:vAlign w:val="bottom"/>
          </w:tcPr>
          <w:p w14:paraId="35B81B88" w14:textId="77777777" w:rsidR="00112A6B" w:rsidRPr="003A5747" w:rsidRDefault="00112A6B" w:rsidP="00DE1E36">
            <w:pPr>
              <w:pStyle w:val="Texto"/>
              <w:ind w:left="288"/>
              <w:rPr>
                <w:b/>
                <w:sz w:val="16"/>
                <w:lang w:val="es-AR"/>
              </w:rPr>
            </w:pPr>
          </w:p>
        </w:tc>
        <w:tc>
          <w:tcPr>
            <w:tcW w:w="179" w:type="dxa"/>
            <w:vAlign w:val="bottom"/>
          </w:tcPr>
          <w:p w14:paraId="7305139C" w14:textId="77777777" w:rsidR="00112A6B" w:rsidRPr="003A5747" w:rsidRDefault="00112A6B" w:rsidP="00DE1E36">
            <w:pPr>
              <w:pStyle w:val="Texto"/>
              <w:rPr>
                <w:b/>
                <w:sz w:val="16"/>
                <w:lang w:val="es-AR"/>
              </w:rPr>
            </w:pPr>
          </w:p>
        </w:tc>
        <w:tc>
          <w:tcPr>
            <w:tcW w:w="1097" w:type="dxa"/>
            <w:vAlign w:val="bottom"/>
          </w:tcPr>
          <w:p w14:paraId="24CE3465" w14:textId="77777777" w:rsidR="00112A6B" w:rsidRPr="003A5747" w:rsidRDefault="00112A6B" w:rsidP="00DE1E36">
            <w:pPr>
              <w:pStyle w:val="Texto"/>
              <w:tabs>
                <w:tab w:val="decimal" w:pos="-73"/>
              </w:tabs>
              <w:jc w:val="right"/>
              <w:rPr>
                <w:b/>
                <w:sz w:val="16"/>
                <w:lang w:val="es-AR"/>
              </w:rPr>
            </w:pPr>
          </w:p>
        </w:tc>
        <w:tc>
          <w:tcPr>
            <w:tcW w:w="141" w:type="dxa"/>
            <w:vAlign w:val="bottom"/>
          </w:tcPr>
          <w:p w14:paraId="15BCCFC0"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077AB00D" w14:textId="77777777" w:rsidR="00112A6B" w:rsidRPr="003A5747" w:rsidRDefault="00112A6B" w:rsidP="00DE1E36">
            <w:pPr>
              <w:pStyle w:val="Texto"/>
              <w:tabs>
                <w:tab w:val="decimal" w:pos="-73"/>
                <w:tab w:val="decimal" w:pos="756"/>
              </w:tabs>
              <w:jc w:val="right"/>
              <w:rPr>
                <w:b/>
                <w:sz w:val="16"/>
                <w:lang w:val="es-AR"/>
              </w:rPr>
            </w:pPr>
          </w:p>
        </w:tc>
        <w:tc>
          <w:tcPr>
            <w:tcW w:w="186" w:type="dxa"/>
            <w:vAlign w:val="bottom"/>
          </w:tcPr>
          <w:p w14:paraId="08C09826" w14:textId="77777777" w:rsidR="00112A6B" w:rsidRPr="003A5747" w:rsidRDefault="00112A6B" w:rsidP="00DE1E36">
            <w:pPr>
              <w:pStyle w:val="Texto"/>
              <w:tabs>
                <w:tab w:val="decimal" w:pos="-73"/>
              </w:tabs>
              <w:jc w:val="right"/>
              <w:rPr>
                <w:b/>
                <w:sz w:val="16"/>
                <w:lang w:val="es-AR"/>
              </w:rPr>
            </w:pPr>
          </w:p>
        </w:tc>
        <w:tc>
          <w:tcPr>
            <w:tcW w:w="936" w:type="dxa"/>
            <w:vAlign w:val="bottom"/>
          </w:tcPr>
          <w:p w14:paraId="5F99B0D6" w14:textId="77777777" w:rsidR="00112A6B" w:rsidRPr="003A5747" w:rsidRDefault="00112A6B" w:rsidP="00DE1E36">
            <w:pPr>
              <w:pStyle w:val="Texto"/>
              <w:tabs>
                <w:tab w:val="decimal" w:pos="-73"/>
                <w:tab w:val="decimal" w:pos="126"/>
              </w:tabs>
              <w:jc w:val="right"/>
              <w:rPr>
                <w:b/>
                <w:sz w:val="16"/>
                <w:lang w:val="es-AR"/>
              </w:rPr>
            </w:pPr>
          </w:p>
        </w:tc>
        <w:tc>
          <w:tcPr>
            <w:tcW w:w="144" w:type="dxa"/>
            <w:vAlign w:val="bottom"/>
          </w:tcPr>
          <w:p w14:paraId="2621E313" w14:textId="77777777" w:rsidR="00112A6B" w:rsidRPr="003A5747" w:rsidRDefault="00112A6B" w:rsidP="00DE1E36">
            <w:pPr>
              <w:pStyle w:val="Texto"/>
              <w:tabs>
                <w:tab w:val="decimal" w:pos="-73"/>
                <w:tab w:val="decimal" w:pos="126"/>
              </w:tabs>
              <w:ind w:right="149"/>
              <w:jc w:val="right"/>
              <w:rPr>
                <w:b/>
                <w:sz w:val="16"/>
                <w:lang w:val="es-AR"/>
              </w:rPr>
            </w:pPr>
          </w:p>
        </w:tc>
        <w:tc>
          <w:tcPr>
            <w:tcW w:w="1026" w:type="dxa"/>
            <w:vAlign w:val="bottom"/>
          </w:tcPr>
          <w:p w14:paraId="7D1127DD" w14:textId="77777777" w:rsidR="00112A6B" w:rsidRPr="003A5747" w:rsidRDefault="00112A6B" w:rsidP="00DE1E36">
            <w:pPr>
              <w:pStyle w:val="Texto"/>
              <w:tabs>
                <w:tab w:val="decimal" w:pos="-73"/>
                <w:tab w:val="decimal" w:pos="126"/>
              </w:tabs>
              <w:jc w:val="right"/>
              <w:rPr>
                <w:b/>
                <w:sz w:val="16"/>
                <w:lang w:val="es-AR"/>
              </w:rPr>
            </w:pPr>
          </w:p>
        </w:tc>
        <w:tc>
          <w:tcPr>
            <w:tcW w:w="144" w:type="dxa"/>
            <w:vAlign w:val="bottom"/>
          </w:tcPr>
          <w:p w14:paraId="163352EE" w14:textId="77777777" w:rsidR="00112A6B" w:rsidRPr="003A5747" w:rsidRDefault="00112A6B" w:rsidP="00DE1E36">
            <w:pPr>
              <w:pStyle w:val="Texto"/>
              <w:tabs>
                <w:tab w:val="decimal" w:pos="-73"/>
                <w:tab w:val="decimal" w:pos="126"/>
              </w:tabs>
              <w:ind w:right="149"/>
              <w:jc w:val="right"/>
              <w:rPr>
                <w:b/>
                <w:sz w:val="16"/>
                <w:lang w:val="es-AR"/>
              </w:rPr>
            </w:pPr>
          </w:p>
        </w:tc>
        <w:tc>
          <w:tcPr>
            <w:tcW w:w="1136" w:type="dxa"/>
            <w:vAlign w:val="bottom"/>
          </w:tcPr>
          <w:p w14:paraId="4A0141DD" w14:textId="77777777" w:rsidR="00112A6B" w:rsidRPr="003A5747" w:rsidRDefault="00112A6B" w:rsidP="00DE1E36">
            <w:pPr>
              <w:pStyle w:val="Texto"/>
              <w:tabs>
                <w:tab w:val="decimal" w:pos="-73"/>
                <w:tab w:val="decimal" w:pos="126"/>
              </w:tabs>
              <w:jc w:val="right"/>
              <w:rPr>
                <w:b/>
                <w:sz w:val="16"/>
                <w:lang w:val="es-AR"/>
              </w:rPr>
            </w:pPr>
          </w:p>
        </w:tc>
        <w:tc>
          <w:tcPr>
            <w:tcW w:w="142" w:type="dxa"/>
            <w:vAlign w:val="bottom"/>
          </w:tcPr>
          <w:p w14:paraId="2D48871D" w14:textId="77777777" w:rsidR="00112A6B" w:rsidRPr="003A5747" w:rsidRDefault="00112A6B" w:rsidP="00DE1E36">
            <w:pPr>
              <w:pStyle w:val="Texto"/>
              <w:tabs>
                <w:tab w:val="decimal" w:pos="126"/>
              </w:tabs>
              <w:ind w:right="149"/>
              <w:jc w:val="right"/>
              <w:rPr>
                <w:b/>
                <w:sz w:val="16"/>
                <w:lang w:val="es-AR"/>
              </w:rPr>
            </w:pPr>
          </w:p>
        </w:tc>
        <w:tc>
          <w:tcPr>
            <w:tcW w:w="996" w:type="dxa"/>
            <w:vAlign w:val="bottom"/>
          </w:tcPr>
          <w:p w14:paraId="5274367B" w14:textId="77777777" w:rsidR="00112A6B" w:rsidRPr="003A5747" w:rsidRDefault="00112A6B" w:rsidP="00DE1E36">
            <w:pPr>
              <w:pStyle w:val="Texto"/>
              <w:tabs>
                <w:tab w:val="decimal" w:pos="-73"/>
                <w:tab w:val="decimal" w:pos="126"/>
              </w:tabs>
              <w:jc w:val="right"/>
              <w:rPr>
                <w:b/>
                <w:sz w:val="16"/>
                <w:lang w:val="es-AR"/>
              </w:rPr>
            </w:pPr>
          </w:p>
        </w:tc>
        <w:tc>
          <w:tcPr>
            <w:tcW w:w="124" w:type="dxa"/>
            <w:vAlign w:val="bottom"/>
          </w:tcPr>
          <w:p w14:paraId="4F5AE972" w14:textId="77777777" w:rsidR="00112A6B" w:rsidRPr="003A5747"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14:paraId="6DBA8F4E" w14:textId="77777777" w:rsidR="00112A6B" w:rsidRPr="003A5747" w:rsidRDefault="00112A6B" w:rsidP="00DE1E36">
            <w:pPr>
              <w:pStyle w:val="Texto"/>
              <w:tabs>
                <w:tab w:val="decimal" w:pos="-73"/>
                <w:tab w:val="decimal" w:pos="126"/>
              </w:tabs>
              <w:jc w:val="right"/>
              <w:rPr>
                <w:b/>
                <w:sz w:val="16"/>
                <w:lang w:val="es-AR"/>
              </w:rPr>
            </w:pPr>
          </w:p>
        </w:tc>
      </w:tr>
      <w:tr w:rsidR="00112A6B" w:rsidRPr="003A5747" w14:paraId="2041259D" w14:textId="77777777" w:rsidTr="00DE1E36">
        <w:tc>
          <w:tcPr>
            <w:tcW w:w="2552" w:type="dxa"/>
            <w:vAlign w:val="bottom"/>
          </w:tcPr>
          <w:p w14:paraId="301EA420" w14:textId="77777777" w:rsidR="00112A6B" w:rsidRPr="003A5747" w:rsidRDefault="00112A6B" w:rsidP="00DE1E36">
            <w:pPr>
              <w:pStyle w:val="Texto"/>
              <w:jc w:val="left"/>
              <w:rPr>
                <w:b/>
                <w:sz w:val="16"/>
                <w:lang w:val="es-AR"/>
              </w:rPr>
            </w:pPr>
            <w:r w:rsidRPr="003A5747">
              <w:rPr>
                <w:b/>
                <w:sz w:val="16"/>
                <w:lang w:val="es-AR"/>
              </w:rPr>
              <w:t>Obligaciones Negociables emitidas</w:t>
            </w:r>
          </w:p>
        </w:tc>
        <w:tc>
          <w:tcPr>
            <w:tcW w:w="179" w:type="dxa"/>
            <w:vAlign w:val="bottom"/>
          </w:tcPr>
          <w:p w14:paraId="228B3B7D" w14:textId="77777777" w:rsidR="00112A6B" w:rsidRPr="003A5747" w:rsidRDefault="00112A6B" w:rsidP="00DE1E36">
            <w:pPr>
              <w:pStyle w:val="Texto"/>
              <w:rPr>
                <w:b/>
                <w:sz w:val="16"/>
                <w:lang w:val="es-AR"/>
              </w:rPr>
            </w:pPr>
          </w:p>
        </w:tc>
        <w:tc>
          <w:tcPr>
            <w:tcW w:w="1097" w:type="dxa"/>
            <w:vAlign w:val="bottom"/>
          </w:tcPr>
          <w:p w14:paraId="5275F869" w14:textId="77777777" w:rsidR="00112A6B" w:rsidRPr="003A5747" w:rsidRDefault="00112A6B" w:rsidP="00DE1E36">
            <w:pPr>
              <w:pStyle w:val="Texto"/>
              <w:tabs>
                <w:tab w:val="decimal" w:pos="-73"/>
              </w:tabs>
              <w:jc w:val="right"/>
              <w:rPr>
                <w:b/>
                <w:sz w:val="16"/>
                <w:lang w:val="es-AR"/>
              </w:rPr>
            </w:pPr>
            <w:r w:rsidRPr="003A5747">
              <w:rPr>
                <w:b/>
                <w:sz w:val="16"/>
                <w:lang w:val="es-AR"/>
              </w:rPr>
              <w:t>-</w:t>
            </w:r>
          </w:p>
        </w:tc>
        <w:tc>
          <w:tcPr>
            <w:tcW w:w="141" w:type="dxa"/>
            <w:vAlign w:val="bottom"/>
          </w:tcPr>
          <w:p w14:paraId="12C7B15C" w14:textId="77777777" w:rsidR="00112A6B" w:rsidRPr="003A5747" w:rsidRDefault="00112A6B" w:rsidP="00DE1E36">
            <w:pPr>
              <w:pStyle w:val="Texto"/>
              <w:tabs>
                <w:tab w:val="decimal" w:pos="-73"/>
              </w:tabs>
              <w:jc w:val="right"/>
              <w:rPr>
                <w:b/>
                <w:sz w:val="16"/>
                <w:lang w:val="es-AR"/>
              </w:rPr>
            </w:pPr>
          </w:p>
        </w:tc>
        <w:tc>
          <w:tcPr>
            <w:tcW w:w="1248" w:type="dxa"/>
            <w:vAlign w:val="bottom"/>
          </w:tcPr>
          <w:p w14:paraId="11EBC867" w14:textId="77777777" w:rsidR="00112A6B" w:rsidRPr="003A5747" w:rsidRDefault="00112A6B" w:rsidP="00DE1E36">
            <w:pPr>
              <w:pStyle w:val="Texto"/>
              <w:tabs>
                <w:tab w:val="decimal" w:pos="-73"/>
                <w:tab w:val="decimal" w:pos="756"/>
              </w:tabs>
              <w:jc w:val="right"/>
              <w:rPr>
                <w:b/>
                <w:sz w:val="16"/>
                <w:lang w:val="es-AR"/>
              </w:rPr>
            </w:pPr>
            <w:r w:rsidRPr="003A5747">
              <w:rPr>
                <w:b/>
                <w:sz w:val="16"/>
                <w:lang w:val="es-AR"/>
              </w:rPr>
              <w:t>78.638</w:t>
            </w:r>
          </w:p>
        </w:tc>
        <w:tc>
          <w:tcPr>
            <w:tcW w:w="186" w:type="dxa"/>
            <w:vAlign w:val="bottom"/>
          </w:tcPr>
          <w:p w14:paraId="1D73D0D1" w14:textId="77777777" w:rsidR="00112A6B" w:rsidRPr="003A5747" w:rsidRDefault="00112A6B" w:rsidP="00DE1E36">
            <w:pPr>
              <w:pStyle w:val="Texto"/>
              <w:tabs>
                <w:tab w:val="decimal" w:pos="-73"/>
              </w:tabs>
              <w:jc w:val="right"/>
              <w:rPr>
                <w:b/>
                <w:sz w:val="16"/>
                <w:lang w:val="es-AR"/>
              </w:rPr>
            </w:pPr>
          </w:p>
        </w:tc>
        <w:tc>
          <w:tcPr>
            <w:tcW w:w="936" w:type="dxa"/>
            <w:vAlign w:val="bottom"/>
          </w:tcPr>
          <w:p w14:paraId="7F1E9AA5" w14:textId="77777777" w:rsidR="00112A6B" w:rsidRPr="003A5747" w:rsidRDefault="00112A6B" w:rsidP="00DE1E36">
            <w:pPr>
              <w:pStyle w:val="Texto"/>
              <w:tabs>
                <w:tab w:val="decimal" w:pos="-73"/>
                <w:tab w:val="decimal" w:pos="126"/>
              </w:tabs>
              <w:jc w:val="right"/>
              <w:rPr>
                <w:b/>
                <w:sz w:val="16"/>
                <w:lang w:val="es-AR"/>
              </w:rPr>
            </w:pPr>
            <w:r w:rsidRPr="003A5747">
              <w:rPr>
                <w:b/>
                <w:sz w:val="16"/>
                <w:lang w:val="es-AR"/>
              </w:rPr>
              <w:t>314.405</w:t>
            </w:r>
          </w:p>
        </w:tc>
        <w:tc>
          <w:tcPr>
            <w:tcW w:w="144" w:type="dxa"/>
            <w:vAlign w:val="bottom"/>
          </w:tcPr>
          <w:p w14:paraId="541F9909" w14:textId="77777777" w:rsidR="00112A6B" w:rsidRPr="003A5747" w:rsidRDefault="00112A6B" w:rsidP="00DE1E36">
            <w:pPr>
              <w:pStyle w:val="Texto"/>
              <w:tabs>
                <w:tab w:val="decimal" w:pos="-73"/>
                <w:tab w:val="decimal" w:pos="126"/>
              </w:tabs>
              <w:ind w:right="149"/>
              <w:jc w:val="right"/>
              <w:rPr>
                <w:b/>
                <w:sz w:val="16"/>
                <w:lang w:val="es-AR"/>
              </w:rPr>
            </w:pPr>
          </w:p>
        </w:tc>
        <w:tc>
          <w:tcPr>
            <w:tcW w:w="1026" w:type="dxa"/>
            <w:vAlign w:val="bottom"/>
          </w:tcPr>
          <w:p w14:paraId="5B3EDA17" w14:textId="77777777" w:rsidR="00112A6B" w:rsidRPr="003A5747" w:rsidRDefault="00112A6B" w:rsidP="00DE1E36">
            <w:pPr>
              <w:pStyle w:val="Texto"/>
              <w:tabs>
                <w:tab w:val="decimal" w:pos="-73"/>
                <w:tab w:val="decimal" w:pos="126"/>
              </w:tabs>
              <w:jc w:val="right"/>
              <w:rPr>
                <w:b/>
                <w:sz w:val="16"/>
                <w:lang w:val="es-AR"/>
              </w:rPr>
            </w:pPr>
            <w:r w:rsidRPr="003A5747">
              <w:rPr>
                <w:b/>
                <w:sz w:val="16"/>
                <w:lang w:val="es-AR"/>
              </w:rPr>
              <w:t>296.415</w:t>
            </w:r>
          </w:p>
        </w:tc>
        <w:tc>
          <w:tcPr>
            <w:tcW w:w="144" w:type="dxa"/>
            <w:vAlign w:val="bottom"/>
          </w:tcPr>
          <w:p w14:paraId="15418CCF" w14:textId="77777777" w:rsidR="00112A6B" w:rsidRPr="003A5747" w:rsidRDefault="00112A6B" w:rsidP="00DE1E36">
            <w:pPr>
              <w:pStyle w:val="Texto"/>
              <w:tabs>
                <w:tab w:val="decimal" w:pos="-73"/>
                <w:tab w:val="decimal" w:pos="126"/>
              </w:tabs>
              <w:ind w:right="149"/>
              <w:jc w:val="right"/>
              <w:rPr>
                <w:b/>
                <w:sz w:val="16"/>
                <w:lang w:val="es-AR"/>
              </w:rPr>
            </w:pPr>
          </w:p>
        </w:tc>
        <w:tc>
          <w:tcPr>
            <w:tcW w:w="1136" w:type="dxa"/>
            <w:vAlign w:val="bottom"/>
          </w:tcPr>
          <w:p w14:paraId="0EC39C9F" w14:textId="77777777" w:rsidR="00112A6B" w:rsidRPr="003A5747" w:rsidRDefault="00112A6B" w:rsidP="00DE1E36">
            <w:pPr>
              <w:pStyle w:val="Texto"/>
              <w:tabs>
                <w:tab w:val="decimal" w:pos="-73"/>
                <w:tab w:val="decimal" w:pos="126"/>
              </w:tabs>
              <w:jc w:val="right"/>
              <w:rPr>
                <w:b/>
                <w:sz w:val="16"/>
                <w:lang w:val="es-AR"/>
              </w:rPr>
            </w:pPr>
            <w:r w:rsidRPr="003A5747">
              <w:rPr>
                <w:b/>
                <w:sz w:val="16"/>
                <w:lang w:val="es-AR"/>
              </w:rPr>
              <w:t>48.789</w:t>
            </w:r>
          </w:p>
        </w:tc>
        <w:tc>
          <w:tcPr>
            <w:tcW w:w="142" w:type="dxa"/>
            <w:vAlign w:val="bottom"/>
          </w:tcPr>
          <w:p w14:paraId="015C34D1" w14:textId="77777777" w:rsidR="00112A6B" w:rsidRPr="003A5747" w:rsidRDefault="00112A6B" w:rsidP="00DE1E36">
            <w:pPr>
              <w:pStyle w:val="Texto"/>
              <w:tabs>
                <w:tab w:val="decimal" w:pos="126"/>
              </w:tabs>
              <w:ind w:right="149"/>
              <w:jc w:val="right"/>
              <w:rPr>
                <w:b/>
                <w:sz w:val="16"/>
                <w:lang w:val="es-AR"/>
              </w:rPr>
            </w:pPr>
          </w:p>
        </w:tc>
        <w:tc>
          <w:tcPr>
            <w:tcW w:w="996" w:type="dxa"/>
            <w:vAlign w:val="bottom"/>
          </w:tcPr>
          <w:p w14:paraId="4962DA1E" w14:textId="77777777" w:rsidR="00112A6B" w:rsidRPr="003A5747" w:rsidRDefault="00112A6B" w:rsidP="00DE1E36">
            <w:pPr>
              <w:pStyle w:val="Texto"/>
              <w:tabs>
                <w:tab w:val="decimal" w:pos="-73"/>
                <w:tab w:val="decimal" w:pos="126"/>
              </w:tabs>
              <w:jc w:val="right"/>
              <w:rPr>
                <w:b/>
                <w:sz w:val="16"/>
                <w:lang w:val="es-AR"/>
              </w:rPr>
            </w:pPr>
            <w:r w:rsidRPr="003A5747">
              <w:rPr>
                <w:b/>
                <w:sz w:val="16"/>
                <w:lang w:val="es-AR"/>
              </w:rPr>
              <w:t>147.763</w:t>
            </w:r>
          </w:p>
        </w:tc>
        <w:tc>
          <w:tcPr>
            <w:tcW w:w="124" w:type="dxa"/>
            <w:vAlign w:val="bottom"/>
          </w:tcPr>
          <w:p w14:paraId="70568079" w14:textId="77777777" w:rsidR="00112A6B" w:rsidRPr="003A5747"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14:paraId="418B8384" w14:textId="77777777" w:rsidR="00112A6B" w:rsidRPr="003A5747" w:rsidRDefault="00112A6B" w:rsidP="00DE1E36">
            <w:pPr>
              <w:pStyle w:val="Texto"/>
              <w:tabs>
                <w:tab w:val="decimal" w:pos="-73"/>
                <w:tab w:val="decimal" w:pos="126"/>
              </w:tabs>
              <w:jc w:val="right"/>
              <w:rPr>
                <w:b/>
                <w:sz w:val="16"/>
                <w:lang w:val="es-AR"/>
              </w:rPr>
            </w:pPr>
            <w:r w:rsidRPr="003A5747">
              <w:rPr>
                <w:b/>
                <w:sz w:val="16"/>
                <w:lang w:val="es-AR"/>
              </w:rPr>
              <w:t>886.010</w:t>
            </w:r>
          </w:p>
        </w:tc>
      </w:tr>
      <w:tr w:rsidR="00112A6B" w:rsidRPr="0020564C" w14:paraId="0E15ABA4" w14:textId="77777777" w:rsidTr="00DE1E36">
        <w:tc>
          <w:tcPr>
            <w:tcW w:w="2552" w:type="dxa"/>
            <w:vAlign w:val="bottom"/>
          </w:tcPr>
          <w:p w14:paraId="7E4CB686" w14:textId="77777777" w:rsidR="00112A6B" w:rsidRPr="0020564C" w:rsidRDefault="00112A6B" w:rsidP="00DE1E36">
            <w:pPr>
              <w:pStyle w:val="Texto"/>
              <w:ind w:left="288"/>
              <w:jc w:val="center"/>
              <w:rPr>
                <w:b/>
                <w:sz w:val="16"/>
                <w:highlight w:val="yellow"/>
                <w:lang w:val="es-AR"/>
              </w:rPr>
            </w:pPr>
          </w:p>
        </w:tc>
        <w:tc>
          <w:tcPr>
            <w:tcW w:w="179" w:type="dxa"/>
            <w:vAlign w:val="bottom"/>
          </w:tcPr>
          <w:p w14:paraId="60031F40" w14:textId="77777777" w:rsidR="00112A6B" w:rsidRPr="0020564C" w:rsidRDefault="00112A6B" w:rsidP="00DE1E36">
            <w:pPr>
              <w:pStyle w:val="Texto"/>
              <w:rPr>
                <w:b/>
                <w:sz w:val="16"/>
                <w:highlight w:val="yellow"/>
                <w:lang w:val="es-AR"/>
              </w:rPr>
            </w:pPr>
          </w:p>
        </w:tc>
        <w:tc>
          <w:tcPr>
            <w:tcW w:w="1097" w:type="dxa"/>
            <w:tcBorders>
              <w:bottom w:val="single" w:sz="4" w:space="0" w:color="auto"/>
            </w:tcBorders>
            <w:vAlign w:val="bottom"/>
          </w:tcPr>
          <w:p w14:paraId="72D2BBBB" w14:textId="77777777" w:rsidR="00112A6B" w:rsidRPr="0020564C" w:rsidRDefault="00112A6B" w:rsidP="00DE1E36">
            <w:pPr>
              <w:pStyle w:val="Texto"/>
              <w:tabs>
                <w:tab w:val="decimal" w:pos="-73"/>
              </w:tabs>
              <w:jc w:val="right"/>
              <w:rPr>
                <w:b/>
                <w:sz w:val="16"/>
                <w:highlight w:val="yellow"/>
                <w:lang w:val="es-AR"/>
              </w:rPr>
            </w:pPr>
          </w:p>
        </w:tc>
        <w:tc>
          <w:tcPr>
            <w:tcW w:w="141" w:type="dxa"/>
            <w:tcBorders>
              <w:bottom w:val="single" w:sz="4" w:space="0" w:color="auto"/>
            </w:tcBorders>
            <w:vAlign w:val="bottom"/>
          </w:tcPr>
          <w:p w14:paraId="1978DAD7" w14:textId="77777777" w:rsidR="00112A6B" w:rsidRPr="0020564C" w:rsidRDefault="00112A6B" w:rsidP="00DE1E36">
            <w:pPr>
              <w:pStyle w:val="Texto"/>
              <w:tabs>
                <w:tab w:val="decimal" w:pos="-73"/>
              </w:tabs>
              <w:jc w:val="right"/>
              <w:rPr>
                <w:b/>
                <w:sz w:val="16"/>
                <w:highlight w:val="yellow"/>
                <w:lang w:val="es-AR"/>
              </w:rPr>
            </w:pPr>
          </w:p>
        </w:tc>
        <w:tc>
          <w:tcPr>
            <w:tcW w:w="1248" w:type="dxa"/>
            <w:tcBorders>
              <w:bottom w:val="single" w:sz="4" w:space="0" w:color="auto"/>
            </w:tcBorders>
            <w:vAlign w:val="bottom"/>
          </w:tcPr>
          <w:p w14:paraId="4C701EC8" w14:textId="77777777" w:rsidR="00112A6B" w:rsidRPr="0020564C" w:rsidRDefault="00112A6B" w:rsidP="00DE1E36">
            <w:pPr>
              <w:pStyle w:val="Texto"/>
              <w:tabs>
                <w:tab w:val="decimal" w:pos="-73"/>
                <w:tab w:val="decimal" w:pos="756"/>
              </w:tabs>
              <w:jc w:val="right"/>
              <w:rPr>
                <w:b/>
                <w:sz w:val="16"/>
                <w:highlight w:val="yellow"/>
                <w:lang w:val="es-AR"/>
              </w:rPr>
            </w:pPr>
          </w:p>
        </w:tc>
        <w:tc>
          <w:tcPr>
            <w:tcW w:w="186" w:type="dxa"/>
            <w:tcBorders>
              <w:bottom w:val="single" w:sz="4" w:space="0" w:color="auto"/>
            </w:tcBorders>
            <w:vAlign w:val="bottom"/>
          </w:tcPr>
          <w:p w14:paraId="0459ACBC" w14:textId="77777777" w:rsidR="00112A6B" w:rsidRPr="0020564C" w:rsidRDefault="00112A6B" w:rsidP="00DE1E36">
            <w:pPr>
              <w:pStyle w:val="Texto"/>
              <w:tabs>
                <w:tab w:val="decimal" w:pos="-73"/>
              </w:tabs>
              <w:jc w:val="right"/>
              <w:rPr>
                <w:b/>
                <w:sz w:val="16"/>
                <w:highlight w:val="yellow"/>
                <w:lang w:val="es-AR"/>
              </w:rPr>
            </w:pPr>
          </w:p>
        </w:tc>
        <w:tc>
          <w:tcPr>
            <w:tcW w:w="936" w:type="dxa"/>
            <w:tcBorders>
              <w:bottom w:val="single" w:sz="4" w:space="0" w:color="auto"/>
            </w:tcBorders>
            <w:vAlign w:val="bottom"/>
          </w:tcPr>
          <w:p w14:paraId="7F44661C" w14:textId="77777777" w:rsidR="00112A6B" w:rsidRPr="0020564C" w:rsidRDefault="00112A6B" w:rsidP="00DE1E36">
            <w:pPr>
              <w:pStyle w:val="Texto"/>
              <w:tabs>
                <w:tab w:val="decimal" w:pos="-73"/>
                <w:tab w:val="decimal" w:pos="126"/>
              </w:tabs>
              <w:jc w:val="right"/>
              <w:rPr>
                <w:b/>
                <w:sz w:val="16"/>
                <w:highlight w:val="yellow"/>
                <w:lang w:val="es-AR"/>
              </w:rPr>
            </w:pPr>
          </w:p>
        </w:tc>
        <w:tc>
          <w:tcPr>
            <w:tcW w:w="144" w:type="dxa"/>
            <w:tcBorders>
              <w:bottom w:val="single" w:sz="4" w:space="0" w:color="auto"/>
            </w:tcBorders>
            <w:vAlign w:val="bottom"/>
          </w:tcPr>
          <w:p w14:paraId="7E0E3AC0" w14:textId="77777777" w:rsidR="00112A6B" w:rsidRPr="0020564C" w:rsidRDefault="00112A6B" w:rsidP="00DE1E36">
            <w:pPr>
              <w:pStyle w:val="Texto"/>
              <w:tabs>
                <w:tab w:val="decimal" w:pos="-73"/>
                <w:tab w:val="decimal" w:pos="126"/>
              </w:tabs>
              <w:ind w:right="149"/>
              <w:jc w:val="right"/>
              <w:rPr>
                <w:b/>
                <w:sz w:val="16"/>
                <w:highlight w:val="yellow"/>
                <w:lang w:val="es-AR"/>
              </w:rPr>
            </w:pPr>
          </w:p>
        </w:tc>
        <w:tc>
          <w:tcPr>
            <w:tcW w:w="1026" w:type="dxa"/>
            <w:tcBorders>
              <w:bottom w:val="single" w:sz="4" w:space="0" w:color="auto"/>
            </w:tcBorders>
            <w:vAlign w:val="bottom"/>
          </w:tcPr>
          <w:p w14:paraId="02F0DE40" w14:textId="77777777" w:rsidR="00112A6B" w:rsidRPr="0020564C" w:rsidRDefault="00112A6B" w:rsidP="00DE1E36">
            <w:pPr>
              <w:pStyle w:val="Texto"/>
              <w:tabs>
                <w:tab w:val="decimal" w:pos="-73"/>
                <w:tab w:val="decimal" w:pos="126"/>
              </w:tabs>
              <w:jc w:val="right"/>
              <w:rPr>
                <w:b/>
                <w:sz w:val="16"/>
                <w:highlight w:val="yellow"/>
                <w:lang w:val="es-AR"/>
              </w:rPr>
            </w:pPr>
          </w:p>
        </w:tc>
        <w:tc>
          <w:tcPr>
            <w:tcW w:w="144" w:type="dxa"/>
            <w:tcBorders>
              <w:bottom w:val="single" w:sz="4" w:space="0" w:color="auto"/>
            </w:tcBorders>
            <w:vAlign w:val="bottom"/>
          </w:tcPr>
          <w:p w14:paraId="6D8AF286" w14:textId="77777777" w:rsidR="00112A6B" w:rsidRPr="0020564C" w:rsidRDefault="00112A6B" w:rsidP="00DE1E36">
            <w:pPr>
              <w:pStyle w:val="Texto"/>
              <w:tabs>
                <w:tab w:val="decimal" w:pos="-73"/>
                <w:tab w:val="decimal" w:pos="126"/>
              </w:tabs>
              <w:ind w:right="149"/>
              <w:jc w:val="right"/>
              <w:rPr>
                <w:b/>
                <w:sz w:val="16"/>
                <w:highlight w:val="yellow"/>
                <w:lang w:val="es-AR"/>
              </w:rPr>
            </w:pPr>
          </w:p>
        </w:tc>
        <w:tc>
          <w:tcPr>
            <w:tcW w:w="1136" w:type="dxa"/>
            <w:tcBorders>
              <w:bottom w:val="single" w:sz="4" w:space="0" w:color="auto"/>
            </w:tcBorders>
            <w:vAlign w:val="bottom"/>
          </w:tcPr>
          <w:p w14:paraId="0686DE25" w14:textId="77777777" w:rsidR="00112A6B" w:rsidRPr="0020564C" w:rsidRDefault="00112A6B" w:rsidP="00DE1E36">
            <w:pPr>
              <w:pStyle w:val="Texto"/>
              <w:tabs>
                <w:tab w:val="decimal" w:pos="-73"/>
                <w:tab w:val="decimal" w:pos="126"/>
              </w:tabs>
              <w:jc w:val="right"/>
              <w:rPr>
                <w:b/>
                <w:sz w:val="16"/>
                <w:highlight w:val="yellow"/>
                <w:lang w:val="es-AR"/>
              </w:rPr>
            </w:pPr>
          </w:p>
        </w:tc>
        <w:tc>
          <w:tcPr>
            <w:tcW w:w="142" w:type="dxa"/>
            <w:tcBorders>
              <w:bottom w:val="single" w:sz="4" w:space="0" w:color="auto"/>
            </w:tcBorders>
            <w:vAlign w:val="bottom"/>
          </w:tcPr>
          <w:p w14:paraId="7F04E55D" w14:textId="77777777" w:rsidR="00112A6B" w:rsidRPr="0020564C" w:rsidRDefault="00112A6B" w:rsidP="00DE1E36">
            <w:pPr>
              <w:pStyle w:val="Texto"/>
              <w:tabs>
                <w:tab w:val="decimal" w:pos="126"/>
              </w:tabs>
              <w:ind w:right="149"/>
              <w:jc w:val="right"/>
              <w:rPr>
                <w:b/>
                <w:sz w:val="16"/>
                <w:highlight w:val="yellow"/>
                <w:lang w:val="es-AR"/>
              </w:rPr>
            </w:pPr>
          </w:p>
        </w:tc>
        <w:tc>
          <w:tcPr>
            <w:tcW w:w="996" w:type="dxa"/>
            <w:tcBorders>
              <w:bottom w:val="single" w:sz="4" w:space="0" w:color="auto"/>
            </w:tcBorders>
            <w:vAlign w:val="bottom"/>
          </w:tcPr>
          <w:p w14:paraId="79E01C44" w14:textId="77777777" w:rsidR="00112A6B" w:rsidRPr="0020564C" w:rsidRDefault="00112A6B" w:rsidP="00DE1E36">
            <w:pPr>
              <w:pStyle w:val="Texto"/>
              <w:tabs>
                <w:tab w:val="decimal" w:pos="-73"/>
                <w:tab w:val="decimal" w:pos="126"/>
              </w:tabs>
              <w:jc w:val="right"/>
              <w:rPr>
                <w:b/>
                <w:sz w:val="16"/>
                <w:highlight w:val="yellow"/>
                <w:lang w:val="es-AR"/>
              </w:rPr>
            </w:pPr>
          </w:p>
        </w:tc>
        <w:tc>
          <w:tcPr>
            <w:tcW w:w="124" w:type="dxa"/>
            <w:tcBorders>
              <w:bottom w:val="single" w:sz="4" w:space="0" w:color="auto"/>
            </w:tcBorders>
            <w:vAlign w:val="bottom"/>
          </w:tcPr>
          <w:p w14:paraId="25A943BB" w14:textId="77777777" w:rsidR="00112A6B" w:rsidRPr="0020564C" w:rsidRDefault="00112A6B" w:rsidP="00DE1E36">
            <w:pPr>
              <w:pStyle w:val="Texto"/>
              <w:tabs>
                <w:tab w:val="decimal" w:pos="126"/>
                <w:tab w:val="left" w:pos="529"/>
              </w:tabs>
              <w:jc w:val="right"/>
              <w:rPr>
                <w:b/>
                <w:sz w:val="16"/>
                <w:highlight w:val="yellow"/>
                <w:lang w:val="es-AR"/>
              </w:rPr>
            </w:pPr>
          </w:p>
        </w:tc>
        <w:tc>
          <w:tcPr>
            <w:tcW w:w="1148" w:type="dxa"/>
            <w:tcBorders>
              <w:bottom w:val="single" w:sz="4" w:space="0" w:color="auto"/>
            </w:tcBorders>
            <w:shd w:val="clear" w:color="auto" w:fill="auto"/>
            <w:vAlign w:val="bottom"/>
          </w:tcPr>
          <w:p w14:paraId="69982D7B" w14:textId="77777777" w:rsidR="00112A6B" w:rsidRPr="0020564C" w:rsidRDefault="00112A6B" w:rsidP="00DE1E36">
            <w:pPr>
              <w:pStyle w:val="Texto"/>
              <w:tabs>
                <w:tab w:val="decimal" w:pos="-73"/>
                <w:tab w:val="decimal" w:pos="126"/>
              </w:tabs>
              <w:jc w:val="right"/>
              <w:rPr>
                <w:b/>
                <w:sz w:val="16"/>
                <w:highlight w:val="yellow"/>
                <w:lang w:val="es-AR"/>
              </w:rPr>
            </w:pPr>
          </w:p>
        </w:tc>
      </w:tr>
      <w:tr w:rsidR="00112A6B" w:rsidRPr="003A5747" w14:paraId="10BE1723" w14:textId="77777777" w:rsidTr="00DE1E36">
        <w:trPr>
          <w:trHeight w:val="336"/>
        </w:trPr>
        <w:tc>
          <w:tcPr>
            <w:tcW w:w="2552" w:type="dxa"/>
            <w:vAlign w:val="bottom"/>
          </w:tcPr>
          <w:p w14:paraId="706671E4" w14:textId="77777777" w:rsidR="00112A6B" w:rsidRPr="003A5747" w:rsidRDefault="00112A6B" w:rsidP="00DE1E36">
            <w:pPr>
              <w:pStyle w:val="Texto"/>
              <w:jc w:val="center"/>
              <w:rPr>
                <w:b/>
                <w:sz w:val="16"/>
                <w:lang w:val="es-AR"/>
              </w:rPr>
            </w:pPr>
            <w:r w:rsidRPr="003A5747">
              <w:rPr>
                <w:b/>
                <w:sz w:val="16"/>
                <w:lang w:val="es-AR"/>
              </w:rPr>
              <w:t>TOTAL</w:t>
            </w:r>
          </w:p>
        </w:tc>
        <w:tc>
          <w:tcPr>
            <w:tcW w:w="179" w:type="dxa"/>
            <w:vAlign w:val="bottom"/>
          </w:tcPr>
          <w:p w14:paraId="252C2454" w14:textId="77777777" w:rsidR="00112A6B" w:rsidRPr="003A5747" w:rsidRDefault="00112A6B" w:rsidP="00DE1E36">
            <w:pPr>
              <w:pStyle w:val="Texto"/>
              <w:rPr>
                <w:b/>
                <w:sz w:val="16"/>
                <w:lang w:val="es-AR"/>
              </w:rPr>
            </w:pPr>
          </w:p>
        </w:tc>
        <w:tc>
          <w:tcPr>
            <w:tcW w:w="1097" w:type="dxa"/>
            <w:tcBorders>
              <w:top w:val="single" w:sz="4" w:space="0" w:color="auto"/>
            </w:tcBorders>
            <w:vAlign w:val="bottom"/>
          </w:tcPr>
          <w:p w14:paraId="297A5E98" w14:textId="77777777" w:rsidR="00112A6B" w:rsidRPr="003A5747" w:rsidRDefault="00112A6B" w:rsidP="00DE1E36">
            <w:pPr>
              <w:pStyle w:val="Texto"/>
              <w:tabs>
                <w:tab w:val="decimal" w:pos="-73"/>
              </w:tabs>
              <w:jc w:val="right"/>
              <w:rPr>
                <w:b/>
                <w:sz w:val="16"/>
                <w:lang w:val="es-AR"/>
              </w:rPr>
            </w:pPr>
            <w:r>
              <w:rPr>
                <w:b/>
                <w:sz w:val="16"/>
                <w:lang w:val="es-AR"/>
              </w:rPr>
              <w:t>8.100.972</w:t>
            </w:r>
          </w:p>
        </w:tc>
        <w:tc>
          <w:tcPr>
            <w:tcW w:w="141" w:type="dxa"/>
            <w:tcBorders>
              <w:top w:val="single" w:sz="4" w:space="0" w:color="auto"/>
            </w:tcBorders>
            <w:vAlign w:val="bottom"/>
          </w:tcPr>
          <w:p w14:paraId="568BA9E9" w14:textId="77777777" w:rsidR="00112A6B" w:rsidRPr="003A5747" w:rsidRDefault="00112A6B" w:rsidP="00DE1E36">
            <w:pPr>
              <w:pStyle w:val="Texto"/>
              <w:tabs>
                <w:tab w:val="decimal" w:pos="-73"/>
              </w:tabs>
              <w:ind w:right="115"/>
              <w:jc w:val="right"/>
              <w:rPr>
                <w:b/>
                <w:sz w:val="16"/>
                <w:lang w:val="es-AR"/>
              </w:rPr>
            </w:pPr>
          </w:p>
        </w:tc>
        <w:tc>
          <w:tcPr>
            <w:tcW w:w="1248" w:type="dxa"/>
            <w:tcBorders>
              <w:top w:val="single" w:sz="4" w:space="0" w:color="auto"/>
            </w:tcBorders>
            <w:vAlign w:val="bottom"/>
          </w:tcPr>
          <w:p w14:paraId="47022E6E" w14:textId="77777777" w:rsidR="00112A6B" w:rsidRPr="003A5747" w:rsidRDefault="00112A6B" w:rsidP="00DE1E36">
            <w:pPr>
              <w:pStyle w:val="Texto"/>
              <w:tabs>
                <w:tab w:val="decimal" w:pos="-73"/>
              </w:tabs>
              <w:jc w:val="right"/>
              <w:rPr>
                <w:b/>
                <w:sz w:val="16"/>
                <w:lang w:val="es-AR"/>
              </w:rPr>
            </w:pPr>
            <w:r w:rsidRPr="003A5747">
              <w:rPr>
                <w:b/>
                <w:sz w:val="16"/>
                <w:lang w:val="es-AR"/>
              </w:rPr>
              <w:t>410.846</w:t>
            </w:r>
          </w:p>
        </w:tc>
        <w:tc>
          <w:tcPr>
            <w:tcW w:w="186" w:type="dxa"/>
            <w:tcBorders>
              <w:top w:val="single" w:sz="4" w:space="0" w:color="auto"/>
            </w:tcBorders>
            <w:vAlign w:val="bottom"/>
          </w:tcPr>
          <w:p w14:paraId="39BC032F" w14:textId="77777777" w:rsidR="00112A6B" w:rsidRPr="003A5747" w:rsidRDefault="00112A6B" w:rsidP="00DE1E36">
            <w:pPr>
              <w:pStyle w:val="Texto"/>
              <w:tabs>
                <w:tab w:val="decimal" w:pos="-73"/>
              </w:tabs>
              <w:ind w:right="115"/>
              <w:jc w:val="right"/>
              <w:rPr>
                <w:b/>
                <w:sz w:val="16"/>
                <w:lang w:val="es-AR"/>
              </w:rPr>
            </w:pPr>
          </w:p>
        </w:tc>
        <w:tc>
          <w:tcPr>
            <w:tcW w:w="936" w:type="dxa"/>
            <w:tcBorders>
              <w:top w:val="single" w:sz="4" w:space="0" w:color="auto"/>
            </w:tcBorders>
            <w:vAlign w:val="bottom"/>
          </w:tcPr>
          <w:p w14:paraId="7CD2F803" w14:textId="77777777" w:rsidR="00112A6B" w:rsidRPr="003A5747" w:rsidRDefault="00112A6B" w:rsidP="00DE1E36">
            <w:pPr>
              <w:pStyle w:val="Texto"/>
              <w:tabs>
                <w:tab w:val="decimal" w:pos="-73"/>
              </w:tabs>
              <w:jc w:val="right"/>
              <w:rPr>
                <w:b/>
                <w:sz w:val="16"/>
                <w:lang w:val="es-AR"/>
              </w:rPr>
            </w:pPr>
            <w:r w:rsidRPr="003A5747">
              <w:rPr>
                <w:b/>
                <w:sz w:val="16"/>
                <w:lang w:val="es-AR"/>
              </w:rPr>
              <w:t>417.068</w:t>
            </w:r>
          </w:p>
        </w:tc>
        <w:tc>
          <w:tcPr>
            <w:tcW w:w="144" w:type="dxa"/>
            <w:tcBorders>
              <w:top w:val="single" w:sz="4" w:space="0" w:color="auto"/>
            </w:tcBorders>
            <w:vAlign w:val="bottom"/>
          </w:tcPr>
          <w:p w14:paraId="44819868" w14:textId="77777777" w:rsidR="00112A6B" w:rsidRPr="003A5747" w:rsidRDefault="00112A6B" w:rsidP="00DE1E36">
            <w:pPr>
              <w:pStyle w:val="Texto"/>
              <w:tabs>
                <w:tab w:val="decimal" w:pos="-73"/>
              </w:tabs>
              <w:ind w:right="115"/>
              <w:jc w:val="right"/>
              <w:rPr>
                <w:b/>
                <w:sz w:val="16"/>
                <w:lang w:val="es-AR"/>
              </w:rPr>
            </w:pPr>
          </w:p>
        </w:tc>
        <w:tc>
          <w:tcPr>
            <w:tcW w:w="1026" w:type="dxa"/>
            <w:tcBorders>
              <w:top w:val="single" w:sz="4" w:space="0" w:color="auto"/>
            </w:tcBorders>
            <w:vAlign w:val="bottom"/>
          </w:tcPr>
          <w:p w14:paraId="3AC09770" w14:textId="77777777" w:rsidR="00112A6B" w:rsidRPr="003A5747" w:rsidRDefault="00112A6B" w:rsidP="00DE1E36">
            <w:pPr>
              <w:pStyle w:val="Texto"/>
              <w:tabs>
                <w:tab w:val="decimal" w:pos="-73"/>
              </w:tabs>
              <w:jc w:val="right"/>
              <w:rPr>
                <w:b/>
                <w:sz w:val="16"/>
                <w:lang w:val="es-AR"/>
              </w:rPr>
            </w:pPr>
            <w:r w:rsidRPr="003A5747">
              <w:rPr>
                <w:b/>
                <w:sz w:val="16"/>
                <w:lang w:val="es-AR"/>
              </w:rPr>
              <w:t>1.317.831</w:t>
            </w:r>
          </w:p>
        </w:tc>
        <w:tc>
          <w:tcPr>
            <w:tcW w:w="144" w:type="dxa"/>
            <w:tcBorders>
              <w:top w:val="single" w:sz="4" w:space="0" w:color="auto"/>
            </w:tcBorders>
            <w:vAlign w:val="bottom"/>
          </w:tcPr>
          <w:p w14:paraId="097E6C5F" w14:textId="77777777" w:rsidR="00112A6B" w:rsidRPr="003A5747" w:rsidRDefault="00112A6B" w:rsidP="00DE1E36">
            <w:pPr>
              <w:pStyle w:val="Texto"/>
              <w:tabs>
                <w:tab w:val="decimal" w:pos="-73"/>
              </w:tabs>
              <w:ind w:right="115"/>
              <w:jc w:val="right"/>
              <w:rPr>
                <w:b/>
                <w:sz w:val="16"/>
                <w:lang w:val="es-AR"/>
              </w:rPr>
            </w:pPr>
          </w:p>
        </w:tc>
        <w:tc>
          <w:tcPr>
            <w:tcW w:w="1136" w:type="dxa"/>
            <w:tcBorders>
              <w:top w:val="single" w:sz="4" w:space="0" w:color="auto"/>
            </w:tcBorders>
            <w:vAlign w:val="bottom"/>
          </w:tcPr>
          <w:p w14:paraId="52103354" w14:textId="77777777" w:rsidR="00112A6B" w:rsidRPr="003A5747" w:rsidRDefault="00112A6B" w:rsidP="00DE1E36">
            <w:pPr>
              <w:pStyle w:val="Texto"/>
              <w:tabs>
                <w:tab w:val="decimal" w:pos="-73"/>
              </w:tabs>
              <w:jc w:val="right"/>
              <w:rPr>
                <w:b/>
                <w:sz w:val="16"/>
                <w:lang w:val="es-AR"/>
              </w:rPr>
            </w:pPr>
            <w:r w:rsidRPr="003A5747">
              <w:rPr>
                <w:b/>
                <w:sz w:val="16"/>
                <w:lang w:val="es-AR"/>
              </w:rPr>
              <w:t>313.253</w:t>
            </w:r>
          </w:p>
        </w:tc>
        <w:tc>
          <w:tcPr>
            <w:tcW w:w="142" w:type="dxa"/>
            <w:tcBorders>
              <w:top w:val="single" w:sz="4" w:space="0" w:color="auto"/>
            </w:tcBorders>
            <w:vAlign w:val="bottom"/>
          </w:tcPr>
          <w:p w14:paraId="528E0DE8" w14:textId="77777777" w:rsidR="00112A6B" w:rsidRPr="003A5747" w:rsidRDefault="00112A6B" w:rsidP="00DE1E36">
            <w:pPr>
              <w:pStyle w:val="Texto"/>
              <w:tabs>
                <w:tab w:val="decimal" w:pos="-73"/>
              </w:tabs>
              <w:ind w:right="115"/>
              <w:jc w:val="right"/>
              <w:rPr>
                <w:b/>
                <w:sz w:val="16"/>
                <w:lang w:val="es-AR"/>
              </w:rPr>
            </w:pPr>
          </w:p>
        </w:tc>
        <w:tc>
          <w:tcPr>
            <w:tcW w:w="996" w:type="dxa"/>
            <w:tcBorders>
              <w:top w:val="single" w:sz="4" w:space="0" w:color="auto"/>
            </w:tcBorders>
            <w:vAlign w:val="bottom"/>
          </w:tcPr>
          <w:p w14:paraId="2EB868CE" w14:textId="77777777" w:rsidR="00112A6B" w:rsidRPr="003A5747" w:rsidRDefault="00112A6B" w:rsidP="00DE1E36">
            <w:pPr>
              <w:pStyle w:val="Texto"/>
              <w:tabs>
                <w:tab w:val="decimal" w:pos="-73"/>
              </w:tabs>
              <w:jc w:val="right"/>
              <w:rPr>
                <w:b/>
                <w:sz w:val="16"/>
                <w:lang w:val="es-AR"/>
              </w:rPr>
            </w:pPr>
            <w:r w:rsidRPr="003A5747">
              <w:rPr>
                <w:b/>
                <w:sz w:val="16"/>
                <w:lang w:val="es-AR"/>
              </w:rPr>
              <w:t>248.217</w:t>
            </w:r>
          </w:p>
        </w:tc>
        <w:tc>
          <w:tcPr>
            <w:tcW w:w="124" w:type="dxa"/>
            <w:tcBorders>
              <w:top w:val="single" w:sz="4" w:space="0" w:color="auto"/>
            </w:tcBorders>
            <w:vAlign w:val="bottom"/>
          </w:tcPr>
          <w:p w14:paraId="73997369" w14:textId="77777777" w:rsidR="00112A6B" w:rsidRPr="003A5747" w:rsidRDefault="00112A6B" w:rsidP="00DE1E36">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14:paraId="60ED7569" w14:textId="77777777" w:rsidR="00112A6B" w:rsidRPr="003A5747" w:rsidRDefault="00112A6B" w:rsidP="00DE1E36">
            <w:pPr>
              <w:pStyle w:val="Texto"/>
              <w:tabs>
                <w:tab w:val="decimal" w:pos="-73"/>
                <w:tab w:val="decimal" w:pos="756"/>
                <w:tab w:val="left" w:pos="1134"/>
              </w:tabs>
              <w:jc w:val="right"/>
              <w:rPr>
                <w:b/>
                <w:sz w:val="16"/>
                <w:lang w:val="es-AR"/>
              </w:rPr>
            </w:pPr>
            <w:r>
              <w:rPr>
                <w:b/>
                <w:sz w:val="16"/>
                <w:lang w:val="es-AR"/>
              </w:rPr>
              <w:t>10.808.187</w:t>
            </w:r>
          </w:p>
        </w:tc>
      </w:tr>
      <w:tr w:rsidR="00112A6B" w:rsidRPr="003A5747" w14:paraId="3431D615" w14:textId="77777777" w:rsidTr="00DE1E36">
        <w:trPr>
          <w:trHeight w:val="176"/>
        </w:trPr>
        <w:tc>
          <w:tcPr>
            <w:tcW w:w="2552" w:type="dxa"/>
            <w:vAlign w:val="bottom"/>
          </w:tcPr>
          <w:p w14:paraId="678A52F5" w14:textId="77777777" w:rsidR="00112A6B" w:rsidRPr="003A5747" w:rsidRDefault="00112A6B" w:rsidP="00DE1E36">
            <w:pPr>
              <w:pStyle w:val="Texto"/>
              <w:jc w:val="center"/>
              <w:rPr>
                <w:b/>
                <w:sz w:val="16"/>
                <w:lang w:val="es-AR"/>
              </w:rPr>
            </w:pPr>
          </w:p>
        </w:tc>
        <w:tc>
          <w:tcPr>
            <w:tcW w:w="179" w:type="dxa"/>
            <w:vAlign w:val="bottom"/>
          </w:tcPr>
          <w:p w14:paraId="409D7884" w14:textId="77777777" w:rsidR="00112A6B" w:rsidRPr="003A5747" w:rsidRDefault="00112A6B" w:rsidP="00DE1E36">
            <w:pPr>
              <w:pStyle w:val="Texto"/>
              <w:rPr>
                <w:b/>
                <w:sz w:val="16"/>
                <w:lang w:val="es-AR"/>
              </w:rPr>
            </w:pPr>
          </w:p>
        </w:tc>
        <w:tc>
          <w:tcPr>
            <w:tcW w:w="1097" w:type="dxa"/>
            <w:tcBorders>
              <w:bottom w:val="double" w:sz="4" w:space="0" w:color="auto"/>
            </w:tcBorders>
            <w:vAlign w:val="bottom"/>
          </w:tcPr>
          <w:p w14:paraId="74252EED" w14:textId="77777777" w:rsidR="00112A6B" w:rsidRPr="003A5747" w:rsidRDefault="00112A6B" w:rsidP="00DE1E36">
            <w:pPr>
              <w:pStyle w:val="Texto"/>
              <w:tabs>
                <w:tab w:val="decimal" w:pos="-73"/>
              </w:tabs>
              <w:jc w:val="right"/>
              <w:rPr>
                <w:b/>
                <w:sz w:val="16"/>
                <w:lang w:val="es-AR"/>
              </w:rPr>
            </w:pPr>
          </w:p>
        </w:tc>
        <w:tc>
          <w:tcPr>
            <w:tcW w:w="141" w:type="dxa"/>
            <w:tcBorders>
              <w:bottom w:val="double" w:sz="4" w:space="0" w:color="auto"/>
            </w:tcBorders>
            <w:vAlign w:val="bottom"/>
          </w:tcPr>
          <w:p w14:paraId="5186252B" w14:textId="77777777" w:rsidR="00112A6B" w:rsidRPr="003A5747" w:rsidRDefault="00112A6B" w:rsidP="00DE1E36">
            <w:pPr>
              <w:pStyle w:val="Texto"/>
              <w:tabs>
                <w:tab w:val="decimal" w:pos="-73"/>
              </w:tabs>
              <w:ind w:right="115"/>
              <w:jc w:val="right"/>
              <w:rPr>
                <w:b/>
                <w:sz w:val="16"/>
                <w:lang w:val="es-AR"/>
              </w:rPr>
            </w:pPr>
          </w:p>
        </w:tc>
        <w:tc>
          <w:tcPr>
            <w:tcW w:w="1248" w:type="dxa"/>
            <w:tcBorders>
              <w:bottom w:val="double" w:sz="4" w:space="0" w:color="auto"/>
            </w:tcBorders>
            <w:vAlign w:val="bottom"/>
          </w:tcPr>
          <w:p w14:paraId="224CD231" w14:textId="77777777" w:rsidR="00112A6B" w:rsidRPr="003A5747" w:rsidRDefault="00112A6B" w:rsidP="00DE1E36">
            <w:pPr>
              <w:pStyle w:val="Texto"/>
              <w:tabs>
                <w:tab w:val="decimal" w:pos="-73"/>
              </w:tabs>
              <w:jc w:val="right"/>
              <w:rPr>
                <w:b/>
                <w:sz w:val="16"/>
                <w:lang w:val="es-AR"/>
              </w:rPr>
            </w:pPr>
          </w:p>
        </w:tc>
        <w:tc>
          <w:tcPr>
            <w:tcW w:w="186" w:type="dxa"/>
            <w:tcBorders>
              <w:bottom w:val="double" w:sz="4" w:space="0" w:color="auto"/>
            </w:tcBorders>
            <w:vAlign w:val="bottom"/>
          </w:tcPr>
          <w:p w14:paraId="78286708" w14:textId="77777777" w:rsidR="00112A6B" w:rsidRPr="003A5747" w:rsidRDefault="00112A6B" w:rsidP="00DE1E36">
            <w:pPr>
              <w:pStyle w:val="Texto"/>
              <w:tabs>
                <w:tab w:val="decimal" w:pos="-73"/>
              </w:tabs>
              <w:ind w:right="115"/>
              <w:jc w:val="right"/>
              <w:rPr>
                <w:b/>
                <w:sz w:val="16"/>
                <w:lang w:val="es-AR"/>
              </w:rPr>
            </w:pPr>
          </w:p>
        </w:tc>
        <w:tc>
          <w:tcPr>
            <w:tcW w:w="936" w:type="dxa"/>
            <w:tcBorders>
              <w:bottom w:val="double" w:sz="4" w:space="0" w:color="auto"/>
            </w:tcBorders>
            <w:vAlign w:val="bottom"/>
          </w:tcPr>
          <w:p w14:paraId="410597D1" w14:textId="77777777" w:rsidR="00112A6B" w:rsidRPr="003A5747"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14:paraId="0E9DF4C9" w14:textId="77777777" w:rsidR="00112A6B" w:rsidRPr="003A5747" w:rsidRDefault="00112A6B" w:rsidP="00DE1E36">
            <w:pPr>
              <w:pStyle w:val="Texto"/>
              <w:tabs>
                <w:tab w:val="decimal" w:pos="-73"/>
              </w:tabs>
              <w:ind w:right="115"/>
              <w:jc w:val="right"/>
              <w:rPr>
                <w:b/>
                <w:sz w:val="16"/>
                <w:lang w:val="es-AR"/>
              </w:rPr>
            </w:pPr>
          </w:p>
        </w:tc>
        <w:tc>
          <w:tcPr>
            <w:tcW w:w="1026" w:type="dxa"/>
            <w:tcBorders>
              <w:bottom w:val="double" w:sz="4" w:space="0" w:color="auto"/>
            </w:tcBorders>
            <w:vAlign w:val="bottom"/>
          </w:tcPr>
          <w:p w14:paraId="5CC47DE9" w14:textId="77777777" w:rsidR="00112A6B" w:rsidRPr="003A5747"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14:paraId="791F4B01" w14:textId="77777777" w:rsidR="00112A6B" w:rsidRPr="003A5747" w:rsidRDefault="00112A6B" w:rsidP="00DE1E36">
            <w:pPr>
              <w:pStyle w:val="Texto"/>
              <w:tabs>
                <w:tab w:val="decimal" w:pos="-73"/>
              </w:tabs>
              <w:ind w:right="115"/>
              <w:jc w:val="right"/>
              <w:rPr>
                <w:b/>
                <w:sz w:val="16"/>
                <w:lang w:val="es-AR"/>
              </w:rPr>
            </w:pPr>
          </w:p>
        </w:tc>
        <w:tc>
          <w:tcPr>
            <w:tcW w:w="1136" w:type="dxa"/>
            <w:tcBorders>
              <w:bottom w:val="double" w:sz="4" w:space="0" w:color="auto"/>
            </w:tcBorders>
            <w:vAlign w:val="bottom"/>
          </w:tcPr>
          <w:p w14:paraId="408D4CC4" w14:textId="77777777" w:rsidR="00112A6B" w:rsidRPr="003A5747" w:rsidRDefault="00112A6B" w:rsidP="00DE1E36">
            <w:pPr>
              <w:pStyle w:val="Texto"/>
              <w:tabs>
                <w:tab w:val="decimal" w:pos="-73"/>
              </w:tabs>
              <w:jc w:val="right"/>
              <w:rPr>
                <w:b/>
                <w:sz w:val="16"/>
                <w:lang w:val="es-AR"/>
              </w:rPr>
            </w:pPr>
          </w:p>
        </w:tc>
        <w:tc>
          <w:tcPr>
            <w:tcW w:w="142" w:type="dxa"/>
            <w:tcBorders>
              <w:bottom w:val="double" w:sz="4" w:space="0" w:color="auto"/>
            </w:tcBorders>
            <w:vAlign w:val="bottom"/>
          </w:tcPr>
          <w:p w14:paraId="07C6C829" w14:textId="77777777" w:rsidR="00112A6B" w:rsidRPr="003A5747" w:rsidRDefault="00112A6B" w:rsidP="00DE1E36">
            <w:pPr>
              <w:pStyle w:val="Texto"/>
              <w:tabs>
                <w:tab w:val="decimal" w:pos="-73"/>
              </w:tabs>
              <w:ind w:right="115"/>
              <w:jc w:val="right"/>
              <w:rPr>
                <w:b/>
                <w:sz w:val="16"/>
                <w:lang w:val="es-AR"/>
              </w:rPr>
            </w:pPr>
          </w:p>
        </w:tc>
        <w:tc>
          <w:tcPr>
            <w:tcW w:w="996" w:type="dxa"/>
            <w:tcBorders>
              <w:bottom w:val="double" w:sz="4" w:space="0" w:color="auto"/>
            </w:tcBorders>
            <w:vAlign w:val="bottom"/>
          </w:tcPr>
          <w:p w14:paraId="6FF96EE9" w14:textId="77777777" w:rsidR="00112A6B" w:rsidRPr="003A5747" w:rsidRDefault="00112A6B" w:rsidP="00DE1E36">
            <w:pPr>
              <w:pStyle w:val="Texto"/>
              <w:tabs>
                <w:tab w:val="decimal" w:pos="-73"/>
              </w:tabs>
              <w:jc w:val="right"/>
              <w:rPr>
                <w:b/>
                <w:sz w:val="16"/>
                <w:lang w:val="es-AR"/>
              </w:rPr>
            </w:pPr>
          </w:p>
        </w:tc>
        <w:tc>
          <w:tcPr>
            <w:tcW w:w="124" w:type="dxa"/>
            <w:tcBorders>
              <w:bottom w:val="double" w:sz="4" w:space="0" w:color="auto"/>
            </w:tcBorders>
            <w:vAlign w:val="bottom"/>
          </w:tcPr>
          <w:p w14:paraId="4F20CC51" w14:textId="77777777" w:rsidR="00112A6B" w:rsidRPr="003A5747" w:rsidRDefault="00112A6B" w:rsidP="00DE1E36">
            <w:pPr>
              <w:pStyle w:val="Texto"/>
              <w:tabs>
                <w:tab w:val="decimal" w:pos="-73"/>
              </w:tabs>
              <w:jc w:val="right"/>
              <w:rPr>
                <w:b/>
                <w:sz w:val="16"/>
                <w:lang w:val="es-AR"/>
              </w:rPr>
            </w:pPr>
          </w:p>
        </w:tc>
        <w:tc>
          <w:tcPr>
            <w:tcW w:w="1148" w:type="dxa"/>
            <w:tcBorders>
              <w:bottom w:val="double" w:sz="4" w:space="0" w:color="auto"/>
            </w:tcBorders>
            <w:shd w:val="clear" w:color="auto" w:fill="auto"/>
            <w:vAlign w:val="bottom"/>
          </w:tcPr>
          <w:p w14:paraId="384B1A04" w14:textId="77777777" w:rsidR="00112A6B" w:rsidRPr="003A5747" w:rsidRDefault="00112A6B" w:rsidP="00DE1E36">
            <w:pPr>
              <w:pStyle w:val="Texto"/>
              <w:tabs>
                <w:tab w:val="decimal" w:pos="-73"/>
                <w:tab w:val="decimal" w:pos="756"/>
                <w:tab w:val="left" w:pos="1134"/>
              </w:tabs>
              <w:jc w:val="right"/>
              <w:rPr>
                <w:b/>
                <w:sz w:val="16"/>
                <w:lang w:val="es-AR"/>
              </w:rPr>
            </w:pPr>
          </w:p>
        </w:tc>
      </w:tr>
    </w:tbl>
    <w:p w14:paraId="76EEBA2B" w14:textId="77777777" w:rsidR="005B2E6A" w:rsidRPr="002251AC" w:rsidRDefault="005B2E6A" w:rsidP="00960053">
      <w:pPr>
        <w:rPr>
          <w:sz w:val="16"/>
        </w:rPr>
      </w:pPr>
    </w:p>
    <w:p w14:paraId="3F68FBF5" w14:textId="77777777" w:rsidR="005B2E6A" w:rsidRPr="002251AC" w:rsidRDefault="005B2E6A" w:rsidP="00960053">
      <w:pPr>
        <w:rPr>
          <w:sz w:val="16"/>
        </w:rPr>
      </w:pPr>
    </w:p>
    <w:p w14:paraId="3996B50E" w14:textId="77777777" w:rsidR="004C4C16" w:rsidRPr="002251AC" w:rsidRDefault="00F61597" w:rsidP="0056144D">
      <w:pPr>
        <w:pStyle w:val="ListParagraph"/>
        <w:numPr>
          <w:ilvl w:val="0"/>
          <w:numId w:val="16"/>
        </w:numPr>
        <w:ind w:right="-133"/>
        <w:rPr>
          <w:rFonts w:cs="Arial"/>
          <w:bCs/>
          <w:sz w:val="16"/>
          <w:szCs w:val="16"/>
          <w:lang w:val="es-ES_tradnl" w:eastAsia="es-AR"/>
        </w:rPr>
      </w:pPr>
      <w:r w:rsidRPr="002251AC">
        <w:rPr>
          <w:rFonts w:cs="Arial"/>
          <w:bCs/>
          <w:sz w:val="16"/>
          <w:szCs w:val="16"/>
          <w:lang w:val="es-ES_tradnl" w:eastAsia="es-AR"/>
        </w:rPr>
        <w:t xml:space="preserve">Por disposición del </w:t>
      </w:r>
      <w:r w:rsidR="00ED627E">
        <w:rPr>
          <w:rFonts w:cs="Arial"/>
          <w:bCs/>
          <w:sz w:val="16"/>
          <w:szCs w:val="16"/>
          <w:lang w:val="es-ES_tradnl" w:eastAsia="es-AR"/>
        </w:rPr>
        <w:t>BCRA</w:t>
      </w:r>
      <w:r w:rsidRPr="002251AC">
        <w:rPr>
          <w:rFonts w:cs="Arial"/>
          <w:bCs/>
          <w:sz w:val="16"/>
          <w:szCs w:val="16"/>
          <w:lang w:val="es-ES_tradnl" w:eastAsia="es-AR"/>
        </w:rPr>
        <w:t xml:space="preserve"> los intereses de financiaciones recibidas de instituciones financieras se incluye en otros pasivos financieros</w:t>
      </w:r>
      <w:r w:rsidR="00960053" w:rsidRPr="002251AC">
        <w:rPr>
          <w:rFonts w:cs="Arial"/>
          <w:bCs/>
          <w:sz w:val="16"/>
          <w:szCs w:val="16"/>
          <w:lang w:val="es-ES_tradnl" w:eastAsia="es-AR"/>
        </w:rPr>
        <w:t>.</w:t>
      </w:r>
    </w:p>
    <w:p w14:paraId="65ACA5C3" w14:textId="77777777" w:rsidR="00F61597" w:rsidRPr="002251AC" w:rsidRDefault="00F61597" w:rsidP="00F61597">
      <w:pPr>
        <w:pStyle w:val="ListParagraph"/>
        <w:ind w:left="-633" w:right="-133"/>
        <w:rPr>
          <w:rFonts w:cs="Arial"/>
          <w:bCs/>
          <w:sz w:val="16"/>
          <w:szCs w:val="16"/>
          <w:lang w:val="es-ES_tradnl" w:eastAsia="es-AR"/>
        </w:rPr>
      </w:pPr>
    </w:p>
    <w:p w14:paraId="2B601537" w14:textId="77777777" w:rsidR="004C4C16" w:rsidRPr="0006497C" w:rsidRDefault="00F61597" w:rsidP="008F01BF">
      <w:pPr>
        <w:pStyle w:val="ListParagraph"/>
        <w:ind w:left="-633" w:right="-133"/>
        <w:rPr>
          <w:highlight w:val="yellow"/>
          <w:lang w:val="es-ES_tradnl" w:eastAsia="es-AR"/>
        </w:rPr>
      </w:pPr>
      <w:r w:rsidRPr="002251AC">
        <w:rPr>
          <w:rFonts w:cs="Arial"/>
          <w:bCs/>
          <w:sz w:val="16"/>
          <w:szCs w:val="16"/>
          <w:lang w:val="es-ES_tradnl" w:eastAsia="es-AR"/>
        </w:rPr>
        <w:t>En el presente Anexo se expone la caída de flujos futuros contractuales, incluyendo los intereses y accesorios a devengar hasta el vencimiento de los contratos</w:t>
      </w:r>
      <w:r w:rsidR="004C4C16" w:rsidRPr="0006497C">
        <w:rPr>
          <w:highlight w:val="yellow"/>
          <w:lang w:val="es-ES_tradnl" w:eastAsia="es-AR"/>
        </w:rPr>
        <w:br w:type="page"/>
      </w:r>
    </w:p>
    <w:p w14:paraId="201A9D9F" w14:textId="77777777" w:rsidR="00145D0F" w:rsidRPr="0006497C" w:rsidRDefault="00145D0F" w:rsidP="004C4C16">
      <w:pPr>
        <w:ind w:left="-993" w:right="-133"/>
        <w:rPr>
          <w:rFonts w:cs="Arial"/>
          <w:bCs/>
          <w:sz w:val="16"/>
          <w:szCs w:val="16"/>
          <w:highlight w:val="yellow"/>
          <w:lang w:val="es-ES_tradnl" w:eastAsia="es-AR"/>
        </w:rPr>
      </w:pPr>
    </w:p>
    <w:p w14:paraId="381DB0E8" w14:textId="77777777" w:rsidR="00145D0F" w:rsidRPr="00FC11BA" w:rsidRDefault="00FC7DAC" w:rsidP="00960053">
      <w:pPr>
        <w:pStyle w:val="Heading1"/>
        <w:jc w:val="right"/>
      </w:pPr>
      <w:bookmarkStart w:id="107" w:name="_Toc8069787"/>
      <w:r w:rsidRPr="00FC11BA">
        <w:t>A</w:t>
      </w:r>
      <w:r w:rsidR="00145D0F" w:rsidRPr="00FC11BA">
        <w:t>NEXO “L”</w:t>
      </w:r>
      <w:bookmarkEnd w:id="107"/>
    </w:p>
    <w:p w14:paraId="66188D72" w14:textId="77777777" w:rsidR="00E17D8B" w:rsidRPr="00FC11BA" w:rsidRDefault="00E17D8B" w:rsidP="00960053">
      <w:pPr>
        <w:pStyle w:val="Texto"/>
        <w:jc w:val="center"/>
        <w:rPr>
          <w:b/>
          <w:caps/>
          <w:sz w:val="22"/>
          <w:lang w:val="es-AR"/>
        </w:rPr>
      </w:pPr>
    </w:p>
    <w:p w14:paraId="56F72E19" w14:textId="77777777" w:rsidR="00960053" w:rsidRPr="00FC11BA" w:rsidRDefault="00960053" w:rsidP="00960053">
      <w:pPr>
        <w:pStyle w:val="Texto"/>
        <w:jc w:val="center"/>
        <w:rPr>
          <w:b/>
          <w:caps/>
          <w:sz w:val="22"/>
          <w:lang w:val="es-AR"/>
        </w:rPr>
      </w:pPr>
      <w:r w:rsidRPr="00FC11BA">
        <w:rPr>
          <w:b/>
          <w:caps/>
          <w:sz w:val="22"/>
          <w:lang w:val="es-AR"/>
        </w:rPr>
        <w:t xml:space="preserve">SALDOS EN MONEDA EXTRANJERA </w:t>
      </w:r>
    </w:p>
    <w:p w14:paraId="63B04D32" w14:textId="77777777" w:rsidR="00960053" w:rsidRPr="00FC11BA" w:rsidRDefault="00112A6B" w:rsidP="00960053">
      <w:pPr>
        <w:pStyle w:val="Texto"/>
        <w:jc w:val="center"/>
        <w:rPr>
          <w:b/>
          <w:caps/>
          <w:sz w:val="22"/>
          <w:lang w:val="es-AR"/>
        </w:rPr>
      </w:pPr>
      <w:r w:rsidRPr="00112A6B">
        <w:rPr>
          <w:b/>
          <w:caps/>
          <w:sz w:val="22"/>
          <w:lang w:val="es-AR"/>
        </w:rPr>
        <w:t>AL 31 DE MARZO DE 2019</w:t>
      </w:r>
      <w:r w:rsidR="00E57F6E">
        <w:rPr>
          <w:b/>
          <w:caps/>
          <w:sz w:val="22"/>
          <w:lang w:val="es-AR"/>
        </w:rPr>
        <w:t xml:space="preserve"> Y </w:t>
      </w:r>
      <w:r w:rsidRPr="00112A6B">
        <w:rPr>
          <w:b/>
          <w:caps/>
          <w:sz w:val="22"/>
          <w:lang w:val="es-AR"/>
        </w:rPr>
        <w:t>31 DE DICIEMBRE DE 2018</w:t>
      </w:r>
      <w:r w:rsidR="00960053" w:rsidRPr="00FC11BA">
        <w:rPr>
          <w:b/>
          <w:caps/>
          <w:sz w:val="22"/>
          <w:lang w:val="es-AR"/>
        </w:rPr>
        <w:t xml:space="preserve"> </w:t>
      </w:r>
    </w:p>
    <w:p w14:paraId="7D8E6861" w14:textId="77777777" w:rsidR="00960053" w:rsidRPr="00FC11BA" w:rsidRDefault="00960053" w:rsidP="00960053">
      <w:pPr>
        <w:pStyle w:val="Texto"/>
        <w:jc w:val="center"/>
        <w:rPr>
          <w:b/>
          <w:caps/>
          <w:sz w:val="20"/>
          <w:lang w:val="es-AR"/>
        </w:rPr>
      </w:pPr>
    </w:p>
    <w:p w14:paraId="5B473CAF" w14:textId="77777777" w:rsidR="00145D0F" w:rsidRPr="000A1DF0" w:rsidRDefault="00145D0F" w:rsidP="00960053">
      <w:pPr>
        <w:pStyle w:val="Texto"/>
        <w:jc w:val="center"/>
        <w:rPr>
          <w:lang w:val="es-AR"/>
        </w:rPr>
      </w:pPr>
      <w:r w:rsidRPr="000A1DF0">
        <w:rPr>
          <w:lang w:val="es-AR"/>
        </w:rPr>
        <w:t>(Cifras expresadas en miles de pesos)</w:t>
      </w:r>
    </w:p>
    <w:tbl>
      <w:tblPr>
        <w:tblW w:w="9766" w:type="dxa"/>
        <w:tblInd w:w="-284" w:type="dxa"/>
        <w:tblLayout w:type="fixed"/>
        <w:tblCellMar>
          <w:left w:w="0" w:type="dxa"/>
          <w:right w:w="0" w:type="dxa"/>
        </w:tblCellMar>
        <w:tblLook w:val="0000" w:firstRow="0" w:lastRow="0" w:firstColumn="0" w:lastColumn="0" w:noHBand="0" w:noVBand="0"/>
      </w:tblPr>
      <w:tblGrid>
        <w:gridCol w:w="2854"/>
        <w:gridCol w:w="159"/>
        <w:gridCol w:w="159"/>
        <w:gridCol w:w="1030"/>
        <w:gridCol w:w="81"/>
        <w:gridCol w:w="1110"/>
        <w:gridCol w:w="1268"/>
        <w:gridCol w:w="39"/>
        <w:gridCol w:w="965"/>
        <w:gridCol w:w="22"/>
        <w:gridCol w:w="810"/>
        <w:gridCol w:w="226"/>
        <w:gridCol w:w="1043"/>
      </w:tblGrid>
      <w:tr w:rsidR="00680681" w:rsidRPr="000A1DF0" w14:paraId="4703674F" w14:textId="77777777" w:rsidTr="00553250">
        <w:trPr>
          <w:gridAfter w:val="7"/>
          <w:wAfter w:w="4373" w:type="dxa"/>
          <w:cantSplit/>
          <w:trHeight w:val="242"/>
        </w:trPr>
        <w:tc>
          <w:tcPr>
            <w:tcW w:w="2854" w:type="dxa"/>
            <w:shd w:val="clear" w:color="auto" w:fill="auto"/>
            <w:vAlign w:val="center"/>
          </w:tcPr>
          <w:p w14:paraId="56EFF1B2" w14:textId="77777777" w:rsidR="00F61597" w:rsidRPr="000A1DF0" w:rsidRDefault="00F61597" w:rsidP="00284180">
            <w:pPr>
              <w:pStyle w:val="Texto"/>
              <w:ind w:right="72"/>
              <w:jc w:val="center"/>
              <w:rPr>
                <w:sz w:val="17"/>
                <w:szCs w:val="17"/>
                <w:lang w:val="es-AR"/>
              </w:rPr>
            </w:pPr>
          </w:p>
        </w:tc>
        <w:tc>
          <w:tcPr>
            <w:tcW w:w="159" w:type="dxa"/>
            <w:shd w:val="clear" w:color="auto" w:fill="auto"/>
            <w:vAlign w:val="center"/>
          </w:tcPr>
          <w:p w14:paraId="4E1817A0" w14:textId="77777777" w:rsidR="00F61597" w:rsidRPr="000A1DF0" w:rsidRDefault="00F61597" w:rsidP="00284180">
            <w:pPr>
              <w:pStyle w:val="Texto"/>
              <w:jc w:val="center"/>
              <w:rPr>
                <w:sz w:val="17"/>
                <w:szCs w:val="17"/>
                <w:lang w:val="es-AR"/>
              </w:rPr>
            </w:pPr>
          </w:p>
        </w:tc>
        <w:tc>
          <w:tcPr>
            <w:tcW w:w="159" w:type="dxa"/>
            <w:shd w:val="clear" w:color="auto" w:fill="auto"/>
            <w:vAlign w:val="center"/>
          </w:tcPr>
          <w:p w14:paraId="0D4F266D" w14:textId="77777777" w:rsidR="00F61597" w:rsidRPr="000A1DF0" w:rsidRDefault="00F61597" w:rsidP="00284180">
            <w:pPr>
              <w:pStyle w:val="Texto"/>
              <w:jc w:val="center"/>
              <w:rPr>
                <w:sz w:val="17"/>
                <w:szCs w:val="17"/>
                <w:lang w:val="es-AR"/>
              </w:rPr>
            </w:pPr>
          </w:p>
        </w:tc>
        <w:tc>
          <w:tcPr>
            <w:tcW w:w="1111" w:type="dxa"/>
            <w:gridSpan w:val="2"/>
            <w:shd w:val="clear" w:color="auto" w:fill="auto"/>
            <w:vAlign w:val="center"/>
          </w:tcPr>
          <w:p w14:paraId="3081DA26" w14:textId="77777777" w:rsidR="00F61597" w:rsidRPr="000A1DF0" w:rsidRDefault="00F61597" w:rsidP="00284180">
            <w:pPr>
              <w:pStyle w:val="Texto"/>
              <w:tabs>
                <w:tab w:val="decimal" w:pos="745"/>
              </w:tabs>
              <w:jc w:val="center"/>
              <w:rPr>
                <w:sz w:val="17"/>
                <w:szCs w:val="17"/>
                <w:lang w:val="es-AR"/>
              </w:rPr>
            </w:pPr>
          </w:p>
        </w:tc>
        <w:tc>
          <w:tcPr>
            <w:tcW w:w="1110" w:type="dxa"/>
          </w:tcPr>
          <w:p w14:paraId="009AA047" w14:textId="77777777" w:rsidR="00F61597" w:rsidRPr="000A1DF0" w:rsidRDefault="00F61597" w:rsidP="00284180">
            <w:pPr>
              <w:pStyle w:val="Texto"/>
              <w:tabs>
                <w:tab w:val="decimal" w:pos="745"/>
              </w:tabs>
              <w:jc w:val="center"/>
              <w:rPr>
                <w:sz w:val="17"/>
                <w:szCs w:val="17"/>
                <w:lang w:val="es-AR"/>
              </w:rPr>
            </w:pPr>
          </w:p>
        </w:tc>
      </w:tr>
      <w:tr w:rsidR="009A5703" w:rsidRPr="000A1DF0" w14:paraId="6CC7948A" w14:textId="77777777" w:rsidTr="00553250">
        <w:trPr>
          <w:cantSplit/>
          <w:trHeight w:val="223"/>
        </w:trPr>
        <w:tc>
          <w:tcPr>
            <w:tcW w:w="2854" w:type="dxa"/>
            <w:shd w:val="clear" w:color="auto" w:fill="auto"/>
            <w:vAlign w:val="center"/>
          </w:tcPr>
          <w:p w14:paraId="689F1F49" w14:textId="77777777" w:rsidR="009A5703" w:rsidRPr="000A1DF0" w:rsidRDefault="009A5703" w:rsidP="00284180">
            <w:pPr>
              <w:pStyle w:val="Texto"/>
              <w:ind w:right="72"/>
              <w:jc w:val="center"/>
              <w:rPr>
                <w:b/>
                <w:sz w:val="17"/>
                <w:szCs w:val="17"/>
                <w:lang w:val="es-AR"/>
              </w:rPr>
            </w:pPr>
          </w:p>
        </w:tc>
        <w:tc>
          <w:tcPr>
            <w:tcW w:w="159" w:type="dxa"/>
            <w:tcBorders>
              <w:bottom w:val="single" w:sz="4" w:space="0" w:color="auto"/>
            </w:tcBorders>
            <w:shd w:val="clear" w:color="auto" w:fill="auto"/>
            <w:vAlign w:val="center"/>
          </w:tcPr>
          <w:p w14:paraId="3B8013CE" w14:textId="77777777" w:rsidR="009A5703" w:rsidRPr="000A1DF0" w:rsidRDefault="009A5703" w:rsidP="00284180">
            <w:pPr>
              <w:pStyle w:val="Texto"/>
              <w:jc w:val="center"/>
              <w:rPr>
                <w:sz w:val="17"/>
                <w:szCs w:val="17"/>
                <w:lang w:val="es-AR"/>
              </w:rPr>
            </w:pPr>
          </w:p>
        </w:tc>
        <w:tc>
          <w:tcPr>
            <w:tcW w:w="5484" w:type="dxa"/>
            <w:gridSpan w:val="9"/>
            <w:tcBorders>
              <w:top w:val="single" w:sz="4" w:space="0" w:color="auto"/>
              <w:bottom w:val="single" w:sz="4" w:space="0" w:color="auto"/>
            </w:tcBorders>
            <w:shd w:val="clear" w:color="auto" w:fill="auto"/>
            <w:vAlign w:val="center"/>
          </w:tcPr>
          <w:p w14:paraId="3B8488F9" w14:textId="77777777" w:rsidR="009A5703" w:rsidRPr="000A1DF0" w:rsidRDefault="009A5703" w:rsidP="0029465B">
            <w:pPr>
              <w:pStyle w:val="Texto"/>
              <w:tabs>
                <w:tab w:val="decimal" w:pos="501"/>
              </w:tabs>
              <w:ind w:left="1807"/>
              <w:rPr>
                <w:b/>
                <w:sz w:val="17"/>
                <w:szCs w:val="17"/>
                <w:lang w:val="es-AR"/>
              </w:rPr>
            </w:pPr>
            <w:r>
              <w:rPr>
                <w:b/>
                <w:sz w:val="17"/>
                <w:szCs w:val="17"/>
                <w:lang w:val="es-AR"/>
              </w:rPr>
              <w:t>Saldos al 31/03/2019</w:t>
            </w:r>
            <w:r w:rsidR="00895006">
              <w:rPr>
                <w:b/>
                <w:sz w:val="17"/>
                <w:szCs w:val="17"/>
                <w:lang w:val="es-AR"/>
              </w:rPr>
              <w:t xml:space="preserve"> (1)</w:t>
            </w:r>
          </w:p>
        </w:tc>
        <w:tc>
          <w:tcPr>
            <w:tcW w:w="226" w:type="dxa"/>
            <w:tcBorders>
              <w:top w:val="single" w:sz="4" w:space="0" w:color="auto"/>
              <w:bottom w:val="single" w:sz="4" w:space="0" w:color="auto"/>
            </w:tcBorders>
            <w:shd w:val="clear" w:color="auto" w:fill="auto"/>
            <w:vAlign w:val="center"/>
          </w:tcPr>
          <w:p w14:paraId="668788B4" w14:textId="77777777" w:rsidR="009A5703" w:rsidRPr="000A1DF0" w:rsidRDefault="009A5703" w:rsidP="00284180">
            <w:pPr>
              <w:pStyle w:val="Texto"/>
              <w:jc w:val="center"/>
              <w:rPr>
                <w:sz w:val="17"/>
                <w:szCs w:val="17"/>
                <w:lang w:val="es-AR"/>
              </w:rPr>
            </w:pPr>
          </w:p>
        </w:tc>
        <w:tc>
          <w:tcPr>
            <w:tcW w:w="1043" w:type="dxa"/>
            <w:tcBorders>
              <w:top w:val="single" w:sz="4" w:space="0" w:color="auto"/>
            </w:tcBorders>
            <w:shd w:val="clear" w:color="auto" w:fill="auto"/>
            <w:vAlign w:val="center"/>
          </w:tcPr>
          <w:p w14:paraId="78944FD5" w14:textId="77777777" w:rsidR="009A5703" w:rsidRPr="000A1DF0" w:rsidRDefault="009A5703" w:rsidP="00112A6B">
            <w:pPr>
              <w:pStyle w:val="Texto"/>
              <w:tabs>
                <w:tab w:val="decimal" w:pos="745"/>
              </w:tabs>
              <w:ind w:left="-82" w:right="81" w:hanging="141"/>
              <w:rPr>
                <w:b/>
                <w:sz w:val="17"/>
                <w:szCs w:val="17"/>
                <w:lang w:val="es-AR"/>
              </w:rPr>
            </w:pPr>
            <w:r>
              <w:rPr>
                <w:b/>
                <w:sz w:val="17"/>
                <w:szCs w:val="17"/>
                <w:lang w:val="es-AR"/>
              </w:rPr>
              <w:t>Saldo al</w:t>
            </w:r>
          </w:p>
        </w:tc>
      </w:tr>
      <w:tr w:rsidR="00112A6B" w:rsidRPr="000A1DF0" w14:paraId="41C9C0BF" w14:textId="77777777" w:rsidTr="00553250">
        <w:trPr>
          <w:cantSplit/>
          <w:trHeight w:val="242"/>
        </w:trPr>
        <w:tc>
          <w:tcPr>
            <w:tcW w:w="2854" w:type="dxa"/>
            <w:tcBorders>
              <w:bottom w:val="single" w:sz="4" w:space="0" w:color="auto"/>
            </w:tcBorders>
            <w:shd w:val="clear" w:color="auto" w:fill="auto"/>
            <w:vAlign w:val="center"/>
          </w:tcPr>
          <w:p w14:paraId="3F9A5D35" w14:textId="77777777" w:rsidR="00112A6B" w:rsidRPr="000A1DF0" w:rsidRDefault="00112A6B" w:rsidP="00284180">
            <w:pPr>
              <w:pStyle w:val="Texto"/>
              <w:ind w:right="72"/>
              <w:jc w:val="center"/>
              <w:rPr>
                <w:sz w:val="17"/>
                <w:szCs w:val="17"/>
                <w:lang w:val="es-AR"/>
              </w:rPr>
            </w:pPr>
            <w:r w:rsidRPr="000A1DF0">
              <w:rPr>
                <w:b/>
                <w:sz w:val="17"/>
                <w:szCs w:val="17"/>
                <w:lang w:val="es-AR"/>
              </w:rPr>
              <w:t>RUBROS</w:t>
            </w:r>
          </w:p>
        </w:tc>
        <w:tc>
          <w:tcPr>
            <w:tcW w:w="159" w:type="dxa"/>
            <w:tcBorders>
              <w:bottom w:val="single" w:sz="4" w:space="0" w:color="auto"/>
            </w:tcBorders>
            <w:shd w:val="clear" w:color="auto" w:fill="auto"/>
            <w:vAlign w:val="center"/>
          </w:tcPr>
          <w:p w14:paraId="1FF68376" w14:textId="77777777" w:rsidR="00112A6B" w:rsidRPr="000A1DF0" w:rsidRDefault="00112A6B" w:rsidP="00284180">
            <w:pPr>
              <w:pStyle w:val="Texto"/>
              <w:jc w:val="center"/>
              <w:rPr>
                <w:sz w:val="17"/>
                <w:szCs w:val="17"/>
                <w:lang w:val="es-AR"/>
              </w:rPr>
            </w:pPr>
          </w:p>
        </w:tc>
        <w:tc>
          <w:tcPr>
            <w:tcW w:w="1189" w:type="dxa"/>
            <w:gridSpan w:val="2"/>
            <w:tcBorders>
              <w:top w:val="single" w:sz="4" w:space="0" w:color="auto"/>
              <w:bottom w:val="single" w:sz="4" w:space="0" w:color="auto"/>
            </w:tcBorders>
            <w:shd w:val="clear" w:color="auto" w:fill="auto"/>
            <w:vAlign w:val="center"/>
          </w:tcPr>
          <w:p w14:paraId="4F1E0B1A" w14:textId="77777777" w:rsidR="00112A6B" w:rsidRPr="000A1DF0" w:rsidRDefault="00112A6B" w:rsidP="00284180">
            <w:pPr>
              <w:pStyle w:val="Texto"/>
              <w:jc w:val="center"/>
              <w:rPr>
                <w:b/>
                <w:sz w:val="17"/>
                <w:szCs w:val="17"/>
                <w:lang w:val="es-AR"/>
              </w:rPr>
            </w:pPr>
            <w:r w:rsidRPr="000A1DF0">
              <w:rPr>
                <w:b/>
                <w:sz w:val="17"/>
                <w:szCs w:val="17"/>
                <w:lang w:val="es-AR"/>
              </w:rPr>
              <w:t>Casa Matriz</w:t>
            </w:r>
          </w:p>
        </w:tc>
        <w:tc>
          <w:tcPr>
            <w:tcW w:w="81" w:type="dxa"/>
            <w:tcBorders>
              <w:top w:val="single" w:sz="4" w:space="0" w:color="auto"/>
              <w:bottom w:val="single" w:sz="4" w:space="0" w:color="auto"/>
            </w:tcBorders>
            <w:shd w:val="clear" w:color="auto" w:fill="auto"/>
            <w:vAlign w:val="center"/>
          </w:tcPr>
          <w:p w14:paraId="4E9CB7FD" w14:textId="77777777" w:rsidR="00112A6B" w:rsidRPr="000A1DF0" w:rsidRDefault="00112A6B" w:rsidP="00284180">
            <w:pPr>
              <w:pStyle w:val="Texto"/>
              <w:jc w:val="center"/>
              <w:rPr>
                <w:sz w:val="17"/>
                <w:szCs w:val="17"/>
                <w:lang w:val="es-AR"/>
              </w:rPr>
            </w:pPr>
          </w:p>
        </w:tc>
        <w:tc>
          <w:tcPr>
            <w:tcW w:w="1110" w:type="dxa"/>
            <w:tcBorders>
              <w:top w:val="single" w:sz="4" w:space="0" w:color="auto"/>
              <w:bottom w:val="single" w:sz="4" w:space="0" w:color="auto"/>
            </w:tcBorders>
            <w:shd w:val="clear" w:color="auto" w:fill="auto"/>
            <w:vAlign w:val="center"/>
          </w:tcPr>
          <w:p w14:paraId="6D4B530D" w14:textId="77777777" w:rsidR="00112A6B" w:rsidRPr="000A1DF0" w:rsidRDefault="00112A6B" w:rsidP="008874FC">
            <w:pPr>
              <w:pStyle w:val="Texto"/>
              <w:tabs>
                <w:tab w:val="decimal" w:pos="745"/>
              </w:tabs>
              <w:rPr>
                <w:sz w:val="17"/>
                <w:szCs w:val="17"/>
                <w:lang w:val="es-AR"/>
              </w:rPr>
            </w:pPr>
            <w:r w:rsidRPr="000A1DF0">
              <w:rPr>
                <w:b/>
                <w:sz w:val="17"/>
                <w:szCs w:val="17"/>
                <w:lang w:val="es-AR"/>
              </w:rPr>
              <w:t>Total</w:t>
            </w:r>
          </w:p>
        </w:tc>
        <w:tc>
          <w:tcPr>
            <w:tcW w:w="1268" w:type="dxa"/>
            <w:tcBorders>
              <w:top w:val="single" w:sz="4" w:space="0" w:color="auto"/>
              <w:bottom w:val="single" w:sz="4" w:space="0" w:color="auto"/>
            </w:tcBorders>
            <w:shd w:val="clear" w:color="auto" w:fill="auto"/>
            <w:vAlign w:val="center"/>
          </w:tcPr>
          <w:p w14:paraId="7DBE1A5F" w14:textId="77777777" w:rsidR="00112A6B" w:rsidRPr="000A1DF0" w:rsidRDefault="00112A6B" w:rsidP="00B65544">
            <w:pPr>
              <w:pStyle w:val="Texto"/>
              <w:tabs>
                <w:tab w:val="decimal" w:pos="799"/>
              </w:tabs>
              <w:rPr>
                <w:sz w:val="17"/>
                <w:szCs w:val="17"/>
                <w:lang w:val="es-AR"/>
              </w:rPr>
            </w:pPr>
            <w:r w:rsidRPr="000A1DF0">
              <w:rPr>
                <w:b/>
                <w:sz w:val="17"/>
                <w:szCs w:val="17"/>
                <w:lang w:val="es-AR"/>
              </w:rPr>
              <w:t>Dólar</w:t>
            </w:r>
          </w:p>
        </w:tc>
        <w:tc>
          <w:tcPr>
            <w:tcW w:w="39" w:type="dxa"/>
            <w:tcBorders>
              <w:top w:val="single" w:sz="4" w:space="0" w:color="auto"/>
              <w:bottom w:val="single" w:sz="4" w:space="0" w:color="auto"/>
            </w:tcBorders>
            <w:shd w:val="clear" w:color="auto" w:fill="auto"/>
            <w:vAlign w:val="center"/>
          </w:tcPr>
          <w:p w14:paraId="0106AA13" w14:textId="77777777" w:rsidR="00112A6B" w:rsidRPr="000A1DF0" w:rsidRDefault="00112A6B" w:rsidP="00284180">
            <w:pPr>
              <w:pStyle w:val="Texto"/>
              <w:jc w:val="center"/>
              <w:rPr>
                <w:sz w:val="17"/>
                <w:szCs w:val="17"/>
                <w:lang w:val="es-AR"/>
              </w:rPr>
            </w:pPr>
          </w:p>
        </w:tc>
        <w:tc>
          <w:tcPr>
            <w:tcW w:w="965" w:type="dxa"/>
            <w:tcBorders>
              <w:top w:val="single" w:sz="4" w:space="0" w:color="auto"/>
              <w:bottom w:val="single" w:sz="4" w:space="0" w:color="auto"/>
            </w:tcBorders>
            <w:shd w:val="clear" w:color="auto" w:fill="auto"/>
            <w:vAlign w:val="center"/>
          </w:tcPr>
          <w:p w14:paraId="77B73C3E" w14:textId="77777777" w:rsidR="00112A6B" w:rsidRPr="000A1DF0" w:rsidRDefault="00112A6B" w:rsidP="00284180">
            <w:pPr>
              <w:pStyle w:val="Texto"/>
              <w:ind w:right="-7"/>
              <w:jc w:val="center"/>
              <w:rPr>
                <w:sz w:val="17"/>
                <w:szCs w:val="17"/>
                <w:lang w:val="es-AR"/>
              </w:rPr>
            </w:pPr>
            <w:r w:rsidRPr="000A1DF0">
              <w:rPr>
                <w:b/>
                <w:sz w:val="17"/>
                <w:szCs w:val="17"/>
                <w:lang w:val="es-AR"/>
              </w:rPr>
              <w:t>Euro</w:t>
            </w:r>
          </w:p>
        </w:tc>
        <w:tc>
          <w:tcPr>
            <w:tcW w:w="22" w:type="dxa"/>
            <w:tcBorders>
              <w:top w:val="single" w:sz="4" w:space="0" w:color="auto"/>
              <w:bottom w:val="single" w:sz="4" w:space="0" w:color="auto"/>
            </w:tcBorders>
            <w:shd w:val="clear" w:color="auto" w:fill="auto"/>
            <w:vAlign w:val="center"/>
          </w:tcPr>
          <w:p w14:paraId="4B8F1035" w14:textId="77777777" w:rsidR="00112A6B" w:rsidRPr="000A1DF0" w:rsidRDefault="00112A6B" w:rsidP="00284180">
            <w:pPr>
              <w:pStyle w:val="Texto"/>
              <w:jc w:val="center"/>
              <w:rPr>
                <w:sz w:val="17"/>
                <w:szCs w:val="17"/>
                <w:lang w:val="es-AR"/>
              </w:rPr>
            </w:pPr>
          </w:p>
        </w:tc>
        <w:tc>
          <w:tcPr>
            <w:tcW w:w="810" w:type="dxa"/>
            <w:tcBorders>
              <w:top w:val="single" w:sz="4" w:space="0" w:color="auto"/>
              <w:bottom w:val="single" w:sz="4" w:space="0" w:color="auto"/>
            </w:tcBorders>
            <w:shd w:val="clear" w:color="auto" w:fill="auto"/>
            <w:vAlign w:val="center"/>
          </w:tcPr>
          <w:p w14:paraId="4A6DA608" w14:textId="77777777" w:rsidR="00112A6B" w:rsidRPr="000A1DF0" w:rsidRDefault="00112A6B" w:rsidP="00B65544">
            <w:pPr>
              <w:pStyle w:val="Texto"/>
              <w:tabs>
                <w:tab w:val="decimal" w:pos="501"/>
              </w:tabs>
              <w:ind w:left="-66" w:firstLine="66"/>
              <w:rPr>
                <w:sz w:val="17"/>
                <w:szCs w:val="17"/>
                <w:lang w:val="es-AR"/>
              </w:rPr>
            </w:pPr>
            <w:r w:rsidRPr="000A1DF0">
              <w:rPr>
                <w:b/>
                <w:sz w:val="17"/>
                <w:szCs w:val="17"/>
                <w:lang w:val="es-AR"/>
              </w:rPr>
              <w:t xml:space="preserve">   Otras</w:t>
            </w:r>
          </w:p>
        </w:tc>
        <w:tc>
          <w:tcPr>
            <w:tcW w:w="226" w:type="dxa"/>
            <w:tcBorders>
              <w:top w:val="single" w:sz="4" w:space="0" w:color="auto"/>
              <w:bottom w:val="single" w:sz="4" w:space="0" w:color="auto"/>
            </w:tcBorders>
            <w:shd w:val="clear" w:color="auto" w:fill="auto"/>
            <w:vAlign w:val="center"/>
          </w:tcPr>
          <w:p w14:paraId="6B876682" w14:textId="77777777" w:rsidR="00112A6B" w:rsidRPr="000A1DF0" w:rsidRDefault="00112A6B" w:rsidP="00284180">
            <w:pPr>
              <w:pStyle w:val="Texto"/>
              <w:jc w:val="center"/>
              <w:rPr>
                <w:sz w:val="17"/>
                <w:szCs w:val="17"/>
                <w:lang w:val="es-AR"/>
              </w:rPr>
            </w:pPr>
          </w:p>
        </w:tc>
        <w:tc>
          <w:tcPr>
            <w:tcW w:w="1043" w:type="dxa"/>
            <w:tcBorders>
              <w:bottom w:val="single" w:sz="4" w:space="0" w:color="auto"/>
            </w:tcBorders>
            <w:shd w:val="clear" w:color="auto" w:fill="auto"/>
            <w:vAlign w:val="center"/>
          </w:tcPr>
          <w:p w14:paraId="44746EC1" w14:textId="77777777" w:rsidR="00112A6B" w:rsidRPr="000A1DF0" w:rsidRDefault="00112A6B" w:rsidP="00112A6B">
            <w:pPr>
              <w:pStyle w:val="Texto"/>
              <w:tabs>
                <w:tab w:val="decimal" w:pos="745"/>
              </w:tabs>
              <w:ind w:left="-82" w:right="81" w:hanging="141"/>
              <w:rPr>
                <w:sz w:val="17"/>
                <w:szCs w:val="17"/>
                <w:lang w:val="es-AR"/>
              </w:rPr>
            </w:pPr>
            <w:r w:rsidRPr="000A1DF0">
              <w:rPr>
                <w:b/>
                <w:sz w:val="17"/>
                <w:szCs w:val="17"/>
                <w:lang w:val="es-AR"/>
              </w:rPr>
              <w:t>31/12/2018</w:t>
            </w:r>
          </w:p>
        </w:tc>
      </w:tr>
      <w:tr w:rsidR="00112A6B" w:rsidRPr="000A1DF0" w14:paraId="39A2CB68" w14:textId="77777777" w:rsidTr="00553250">
        <w:trPr>
          <w:cantSplit/>
          <w:trHeight w:val="242"/>
        </w:trPr>
        <w:tc>
          <w:tcPr>
            <w:tcW w:w="2854" w:type="dxa"/>
            <w:shd w:val="clear" w:color="auto" w:fill="auto"/>
            <w:vAlign w:val="center"/>
          </w:tcPr>
          <w:p w14:paraId="73F44908" w14:textId="77777777" w:rsidR="00112A6B" w:rsidRPr="000A1DF0" w:rsidRDefault="00112A6B" w:rsidP="00B6189D">
            <w:pPr>
              <w:pStyle w:val="Texto"/>
              <w:ind w:right="72"/>
              <w:jc w:val="left"/>
              <w:rPr>
                <w:b/>
                <w:sz w:val="17"/>
                <w:szCs w:val="17"/>
                <w:lang w:val="es-AR"/>
              </w:rPr>
            </w:pPr>
            <w:r w:rsidRPr="000A1DF0">
              <w:rPr>
                <w:b/>
                <w:sz w:val="17"/>
                <w:szCs w:val="17"/>
                <w:lang w:val="es-AR"/>
              </w:rPr>
              <w:t>ACTIVO</w:t>
            </w:r>
          </w:p>
        </w:tc>
        <w:tc>
          <w:tcPr>
            <w:tcW w:w="159" w:type="dxa"/>
            <w:shd w:val="clear" w:color="auto" w:fill="auto"/>
            <w:vAlign w:val="bottom"/>
          </w:tcPr>
          <w:p w14:paraId="7DA2BC73" w14:textId="77777777" w:rsidR="00112A6B" w:rsidRPr="000A1DF0" w:rsidRDefault="00112A6B" w:rsidP="00284180">
            <w:pPr>
              <w:pStyle w:val="Texto"/>
              <w:rPr>
                <w:b/>
                <w:sz w:val="17"/>
                <w:szCs w:val="17"/>
                <w:lang w:val="es-AR"/>
              </w:rPr>
            </w:pPr>
          </w:p>
        </w:tc>
        <w:tc>
          <w:tcPr>
            <w:tcW w:w="1189" w:type="dxa"/>
            <w:gridSpan w:val="2"/>
            <w:shd w:val="clear" w:color="auto" w:fill="auto"/>
          </w:tcPr>
          <w:p w14:paraId="6724946A" w14:textId="77777777" w:rsidR="00112A6B" w:rsidRPr="000A1DF0" w:rsidRDefault="00112A6B" w:rsidP="00D25B97">
            <w:pPr>
              <w:pStyle w:val="Texto"/>
              <w:tabs>
                <w:tab w:val="decimal" w:pos="745"/>
              </w:tabs>
              <w:jc w:val="right"/>
              <w:rPr>
                <w:b/>
                <w:sz w:val="17"/>
                <w:szCs w:val="17"/>
                <w:lang w:val="es-AR"/>
              </w:rPr>
            </w:pPr>
          </w:p>
        </w:tc>
        <w:tc>
          <w:tcPr>
            <w:tcW w:w="81" w:type="dxa"/>
            <w:shd w:val="clear" w:color="auto" w:fill="auto"/>
          </w:tcPr>
          <w:p w14:paraId="015EA477" w14:textId="77777777" w:rsidR="00112A6B" w:rsidRPr="000A1DF0" w:rsidRDefault="00112A6B" w:rsidP="00D25B97">
            <w:pPr>
              <w:pStyle w:val="Texto"/>
              <w:jc w:val="right"/>
              <w:rPr>
                <w:b/>
                <w:sz w:val="17"/>
                <w:szCs w:val="17"/>
                <w:lang w:val="es-AR"/>
              </w:rPr>
            </w:pPr>
          </w:p>
        </w:tc>
        <w:tc>
          <w:tcPr>
            <w:tcW w:w="1110" w:type="dxa"/>
            <w:tcBorders>
              <w:top w:val="single" w:sz="4" w:space="0" w:color="auto"/>
            </w:tcBorders>
            <w:shd w:val="clear" w:color="auto" w:fill="auto"/>
          </w:tcPr>
          <w:p w14:paraId="26D829AC" w14:textId="77777777" w:rsidR="00112A6B" w:rsidRPr="000A1DF0" w:rsidRDefault="00112A6B" w:rsidP="00D25B97">
            <w:pPr>
              <w:pStyle w:val="Texto"/>
              <w:tabs>
                <w:tab w:val="decimal" w:pos="773"/>
              </w:tabs>
              <w:jc w:val="right"/>
              <w:rPr>
                <w:b/>
                <w:sz w:val="17"/>
                <w:szCs w:val="17"/>
                <w:lang w:val="es-AR"/>
              </w:rPr>
            </w:pPr>
          </w:p>
        </w:tc>
        <w:tc>
          <w:tcPr>
            <w:tcW w:w="1268" w:type="dxa"/>
            <w:tcBorders>
              <w:top w:val="single" w:sz="4" w:space="0" w:color="auto"/>
            </w:tcBorders>
            <w:shd w:val="clear" w:color="auto" w:fill="auto"/>
            <w:vAlign w:val="bottom"/>
          </w:tcPr>
          <w:p w14:paraId="4DC3670E" w14:textId="77777777" w:rsidR="00112A6B" w:rsidRPr="000A1DF0" w:rsidRDefault="00112A6B" w:rsidP="00D25B97">
            <w:pPr>
              <w:pStyle w:val="Texto"/>
              <w:tabs>
                <w:tab w:val="decimal" w:pos="799"/>
              </w:tabs>
              <w:jc w:val="right"/>
              <w:rPr>
                <w:b/>
                <w:sz w:val="17"/>
                <w:szCs w:val="17"/>
                <w:lang w:val="es-AR"/>
              </w:rPr>
            </w:pPr>
          </w:p>
        </w:tc>
        <w:tc>
          <w:tcPr>
            <w:tcW w:w="39" w:type="dxa"/>
            <w:tcBorders>
              <w:top w:val="single" w:sz="4" w:space="0" w:color="auto"/>
            </w:tcBorders>
            <w:shd w:val="clear" w:color="auto" w:fill="auto"/>
            <w:vAlign w:val="bottom"/>
          </w:tcPr>
          <w:p w14:paraId="5C555292" w14:textId="77777777" w:rsidR="00112A6B" w:rsidRPr="000A1DF0" w:rsidRDefault="00112A6B" w:rsidP="00D25B97">
            <w:pPr>
              <w:pStyle w:val="Texto"/>
              <w:jc w:val="right"/>
              <w:rPr>
                <w:b/>
                <w:sz w:val="17"/>
                <w:szCs w:val="17"/>
                <w:lang w:val="es-AR"/>
              </w:rPr>
            </w:pPr>
          </w:p>
        </w:tc>
        <w:tc>
          <w:tcPr>
            <w:tcW w:w="965" w:type="dxa"/>
            <w:tcBorders>
              <w:top w:val="single" w:sz="4" w:space="0" w:color="auto"/>
            </w:tcBorders>
            <w:shd w:val="clear" w:color="auto" w:fill="auto"/>
          </w:tcPr>
          <w:p w14:paraId="504DA253" w14:textId="77777777" w:rsidR="00112A6B" w:rsidRPr="000A1DF0" w:rsidRDefault="00112A6B" w:rsidP="00D25B97">
            <w:pPr>
              <w:pStyle w:val="Texto"/>
              <w:ind w:right="-7"/>
              <w:jc w:val="right"/>
              <w:rPr>
                <w:b/>
                <w:sz w:val="17"/>
                <w:szCs w:val="17"/>
                <w:lang w:val="es-AR"/>
              </w:rPr>
            </w:pPr>
          </w:p>
        </w:tc>
        <w:tc>
          <w:tcPr>
            <w:tcW w:w="22" w:type="dxa"/>
            <w:tcBorders>
              <w:top w:val="single" w:sz="4" w:space="0" w:color="auto"/>
            </w:tcBorders>
            <w:shd w:val="clear" w:color="auto" w:fill="auto"/>
            <w:vAlign w:val="bottom"/>
          </w:tcPr>
          <w:p w14:paraId="4D592A96" w14:textId="77777777" w:rsidR="00112A6B" w:rsidRPr="000A1DF0" w:rsidRDefault="00112A6B" w:rsidP="00D25B97">
            <w:pPr>
              <w:pStyle w:val="Texto"/>
              <w:jc w:val="right"/>
              <w:rPr>
                <w:b/>
                <w:sz w:val="17"/>
                <w:szCs w:val="17"/>
                <w:lang w:val="es-AR"/>
              </w:rPr>
            </w:pPr>
          </w:p>
        </w:tc>
        <w:tc>
          <w:tcPr>
            <w:tcW w:w="810" w:type="dxa"/>
            <w:tcBorders>
              <w:top w:val="single" w:sz="4" w:space="0" w:color="auto"/>
            </w:tcBorders>
            <w:shd w:val="clear" w:color="auto" w:fill="auto"/>
            <w:vAlign w:val="bottom"/>
          </w:tcPr>
          <w:p w14:paraId="70C38D90" w14:textId="77777777" w:rsidR="00112A6B" w:rsidRPr="000A1DF0" w:rsidRDefault="00112A6B" w:rsidP="00D25B97">
            <w:pPr>
              <w:pStyle w:val="Texto"/>
              <w:tabs>
                <w:tab w:val="decimal" w:pos="691"/>
              </w:tabs>
              <w:jc w:val="right"/>
              <w:rPr>
                <w:b/>
                <w:sz w:val="17"/>
                <w:szCs w:val="17"/>
                <w:lang w:val="es-AR"/>
              </w:rPr>
            </w:pPr>
          </w:p>
        </w:tc>
        <w:tc>
          <w:tcPr>
            <w:tcW w:w="226" w:type="dxa"/>
            <w:tcBorders>
              <w:top w:val="single" w:sz="4" w:space="0" w:color="auto"/>
            </w:tcBorders>
            <w:shd w:val="clear" w:color="auto" w:fill="auto"/>
            <w:vAlign w:val="bottom"/>
          </w:tcPr>
          <w:p w14:paraId="191ABBAF" w14:textId="77777777" w:rsidR="00112A6B" w:rsidRPr="000A1DF0" w:rsidRDefault="00112A6B" w:rsidP="00D25B97">
            <w:pPr>
              <w:pStyle w:val="Texto"/>
              <w:jc w:val="right"/>
              <w:rPr>
                <w:b/>
                <w:sz w:val="17"/>
                <w:szCs w:val="17"/>
                <w:lang w:val="es-AR"/>
              </w:rPr>
            </w:pPr>
          </w:p>
        </w:tc>
        <w:tc>
          <w:tcPr>
            <w:tcW w:w="1043" w:type="dxa"/>
            <w:tcBorders>
              <w:top w:val="single" w:sz="4" w:space="0" w:color="auto"/>
            </w:tcBorders>
            <w:shd w:val="clear" w:color="auto" w:fill="auto"/>
          </w:tcPr>
          <w:p w14:paraId="319EF17B" w14:textId="77777777" w:rsidR="00112A6B" w:rsidRPr="000A1DF0" w:rsidRDefault="00112A6B" w:rsidP="00D25B97">
            <w:pPr>
              <w:pStyle w:val="Texto"/>
              <w:tabs>
                <w:tab w:val="decimal" w:pos="745"/>
              </w:tabs>
              <w:jc w:val="right"/>
              <w:rPr>
                <w:b/>
                <w:sz w:val="17"/>
                <w:szCs w:val="17"/>
                <w:lang w:val="es-AR"/>
              </w:rPr>
            </w:pPr>
          </w:p>
        </w:tc>
      </w:tr>
      <w:tr w:rsidR="00112A6B" w:rsidRPr="000A1DF0" w14:paraId="366E404D" w14:textId="77777777" w:rsidTr="00553250">
        <w:trPr>
          <w:cantSplit/>
          <w:trHeight w:val="242"/>
        </w:trPr>
        <w:tc>
          <w:tcPr>
            <w:tcW w:w="2854" w:type="dxa"/>
            <w:shd w:val="clear" w:color="auto" w:fill="auto"/>
            <w:vAlign w:val="center"/>
          </w:tcPr>
          <w:p w14:paraId="356238D0" w14:textId="77777777" w:rsidR="00112A6B" w:rsidRPr="000A1DF0" w:rsidRDefault="00112A6B" w:rsidP="00B6189D">
            <w:pPr>
              <w:pStyle w:val="Texto"/>
              <w:ind w:right="72"/>
              <w:jc w:val="left"/>
              <w:rPr>
                <w:sz w:val="17"/>
                <w:szCs w:val="17"/>
                <w:lang w:val="es-AR"/>
              </w:rPr>
            </w:pPr>
            <w:r w:rsidRPr="000A1DF0">
              <w:rPr>
                <w:sz w:val="17"/>
                <w:szCs w:val="17"/>
                <w:lang w:val="es-AR"/>
              </w:rPr>
              <w:t>Efectivo y depósitos en Bancos</w:t>
            </w:r>
          </w:p>
        </w:tc>
        <w:tc>
          <w:tcPr>
            <w:tcW w:w="159" w:type="dxa"/>
            <w:shd w:val="clear" w:color="auto" w:fill="auto"/>
            <w:vAlign w:val="bottom"/>
          </w:tcPr>
          <w:p w14:paraId="142A49D9"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355FCBD8"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768.397</w:t>
            </w:r>
          </w:p>
        </w:tc>
        <w:tc>
          <w:tcPr>
            <w:tcW w:w="81" w:type="dxa"/>
            <w:shd w:val="clear" w:color="auto" w:fill="auto"/>
            <w:vAlign w:val="bottom"/>
          </w:tcPr>
          <w:p w14:paraId="371BF848"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4710C1B1"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768.397</w:t>
            </w:r>
          </w:p>
        </w:tc>
        <w:tc>
          <w:tcPr>
            <w:tcW w:w="1268" w:type="dxa"/>
            <w:shd w:val="clear" w:color="auto" w:fill="auto"/>
            <w:vAlign w:val="bottom"/>
          </w:tcPr>
          <w:p w14:paraId="68E36D7A"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764.635</w:t>
            </w:r>
          </w:p>
        </w:tc>
        <w:tc>
          <w:tcPr>
            <w:tcW w:w="39" w:type="dxa"/>
            <w:shd w:val="clear" w:color="auto" w:fill="auto"/>
            <w:vAlign w:val="bottom"/>
          </w:tcPr>
          <w:p w14:paraId="77EBDAC7"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2E34EEFE" w14:textId="77777777" w:rsidR="00112A6B" w:rsidRPr="000A1DF0" w:rsidRDefault="000A1DF0" w:rsidP="009A327B">
            <w:pPr>
              <w:pStyle w:val="Texto"/>
              <w:tabs>
                <w:tab w:val="decimal" w:pos="850"/>
              </w:tabs>
              <w:ind w:right="125"/>
              <w:jc w:val="right"/>
              <w:rPr>
                <w:sz w:val="17"/>
                <w:szCs w:val="17"/>
                <w:lang w:val="es-AR"/>
              </w:rPr>
            </w:pPr>
            <w:r w:rsidRPr="000A1DF0">
              <w:rPr>
                <w:sz w:val="17"/>
                <w:szCs w:val="17"/>
                <w:lang w:val="es-AR"/>
              </w:rPr>
              <w:t>3.163</w:t>
            </w:r>
          </w:p>
        </w:tc>
        <w:tc>
          <w:tcPr>
            <w:tcW w:w="22" w:type="dxa"/>
            <w:shd w:val="clear" w:color="auto" w:fill="auto"/>
            <w:vAlign w:val="bottom"/>
          </w:tcPr>
          <w:p w14:paraId="3FC152ED"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769720F7" w14:textId="77777777" w:rsidR="00112A6B" w:rsidRPr="000A1DF0" w:rsidRDefault="000A1DF0" w:rsidP="000A1DF0">
            <w:pPr>
              <w:pStyle w:val="Texto"/>
              <w:tabs>
                <w:tab w:val="decimal" w:pos="850"/>
              </w:tabs>
              <w:jc w:val="right"/>
              <w:rPr>
                <w:sz w:val="17"/>
                <w:szCs w:val="17"/>
                <w:lang w:val="es-AR"/>
              </w:rPr>
            </w:pPr>
            <w:r w:rsidRPr="000A1DF0">
              <w:rPr>
                <w:sz w:val="17"/>
                <w:szCs w:val="17"/>
                <w:lang w:val="es-AR"/>
              </w:rPr>
              <w:t>599</w:t>
            </w:r>
          </w:p>
        </w:tc>
        <w:tc>
          <w:tcPr>
            <w:tcW w:w="226" w:type="dxa"/>
            <w:shd w:val="clear" w:color="auto" w:fill="auto"/>
            <w:vAlign w:val="bottom"/>
          </w:tcPr>
          <w:p w14:paraId="1ED89FE4"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777AA08D"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1.626.821</w:t>
            </w:r>
          </w:p>
        </w:tc>
      </w:tr>
      <w:tr w:rsidR="00112A6B" w:rsidRPr="000A1DF0" w14:paraId="7648CCC5" w14:textId="77777777" w:rsidTr="00553250">
        <w:trPr>
          <w:cantSplit/>
          <w:trHeight w:val="726"/>
        </w:trPr>
        <w:tc>
          <w:tcPr>
            <w:tcW w:w="2854" w:type="dxa"/>
            <w:shd w:val="clear" w:color="auto" w:fill="auto"/>
            <w:vAlign w:val="center"/>
          </w:tcPr>
          <w:p w14:paraId="3EA5A636" w14:textId="77777777" w:rsidR="00112A6B" w:rsidRPr="000A1DF0" w:rsidRDefault="00112A6B" w:rsidP="00B6189D">
            <w:pPr>
              <w:pStyle w:val="Texto"/>
              <w:ind w:right="72"/>
              <w:jc w:val="left"/>
              <w:rPr>
                <w:sz w:val="17"/>
                <w:szCs w:val="17"/>
                <w:lang w:val="es-AR"/>
              </w:rPr>
            </w:pPr>
            <w:r w:rsidRPr="000A1DF0">
              <w:rPr>
                <w:sz w:val="17"/>
                <w:szCs w:val="17"/>
                <w:lang w:val="es-AR"/>
              </w:rPr>
              <w:t>Títulos de deuda a valor razonable con cambio en resultados</w:t>
            </w:r>
          </w:p>
        </w:tc>
        <w:tc>
          <w:tcPr>
            <w:tcW w:w="159" w:type="dxa"/>
            <w:shd w:val="clear" w:color="auto" w:fill="auto"/>
            <w:vAlign w:val="bottom"/>
          </w:tcPr>
          <w:p w14:paraId="73E63018"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60CFF7B0"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429.602</w:t>
            </w:r>
          </w:p>
        </w:tc>
        <w:tc>
          <w:tcPr>
            <w:tcW w:w="81" w:type="dxa"/>
            <w:shd w:val="clear" w:color="auto" w:fill="auto"/>
            <w:vAlign w:val="bottom"/>
          </w:tcPr>
          <w:p w14:paraId="255DF53A"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20958731"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429.602</w:t>
            </w:r>
          </w:p>
        </w:tc>
        <w:tc>
          <w:tcPr>
            <w:tcW w:w="1268" w:type="dxa"/>
            <w:shd w:val="clear" w:color="auto" w:fill="auto"/>
            <w:vAlign w:val="bottom"/>
          </w:tcPr>
          <w:p w14:paraId="23702377"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429.602</w:t>
            </w:r>
          </w:p>
        </w:tc>
        <w:tc>
          <w:tcPr>
            <w:tcW w:w="39" w:type="dxa"/>
            <w:shd w:val="clear" w:color="auto" w:fill="auto"/>
            <w:vAlign w:val="bottom"/>
          </w:tcPr>
          <w:p w14:paraId="200D5CB5"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3BAA4261"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0DC146AD"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4AC1209B"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6E0CB844"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7906005C"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330.672</w:t>
            </w:r>
          </w:p>
        </w:tc>
      </w:tr>
      <w:tr w:rsidR="00112A6B" w:rsidRPr="000A1DF0" w14:paraId="6CC9288B" w14:textId="77777777" w:rsidTr="00553250">
        <w:trPr>
          <w:cantSplit/>
          <w:trHeight w:val="242"/>
        </w:trPr>
        <w:tc>
          <w:tcPr>
            <w:tcW w:w="2854" w:type="dxa"/>
            <w:shd w:val="clear" w:color="auto" w:fill="auto"/>
            <w:vAlign w:val="center"/>
          </w:tcPr>
          <w:p w14:paraId="61E48B70" w14:textId="77777777" w:rsidR="00112A6B" w:rsidRPr="000A1DF0" w:rsidRDefault="00112A6B" w:rsidP="00B6189D">
            <w:pPr>
              <w:pStyle w:val="Texto"/>
              <w:ind w:right="72"/>
              <w:jc w:val="left"/>
              <w:rPr>
                <w:sz w:val="17"/>
                <w:szCs w:val="17"/>
                <w:lang w:val="es-AR"/>
              </w:rPr>
            </w:pPr>
            <w:r w:rsidRPr="000A1DF0">
              <w:rPr>
                <w:sz w:val="17"/>
                <w:szCs w:val="17"/>
                <w:lang w:val="es-AR"/>
              </w:rPr>
              <w:t>Instrumentos derivados</w:t>
            </w:r>
          </w:p>
        </w:tc>
        <w:tc>
          <w:tcPr>
            <w:tcW w:w="159" w:type="dxa"/>
            <w:shd w:val="clear" w:color="auto" w:fill="auto"/>
            <w:vAlign w:val="bottom"/>
          </w:tcPr>
          <w:p w14:paraId="17C63ADB"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2ACC9E01" w14:textId="77777777" w:rsidR="00112A6B" w:rsidRPr="000A1DF0" w:rsidRDefault="00112A6B" w:rsidP="009A327B">
            <w:pPr>
              <w:pStyle w:val="Texto"/>
              <w:tabs>
                <w:tab w:val="decimal" w:pos="850"/>
              </w:tabs>
              <w:ind w:right="142"/>
              <w:jc w:val="right"/>
              <w:rPr>
                <w:sz w:val="17"/>
                <w:szCs w:val="17"/>
                <w:lang w:val="es-AR"/>
              </w:rPr>
            </w:pPr>
            <w:r w:rsidRPr="000A1DF0">
              <w:rPr>
                <w:sz w:val="17"/>
                <w:szCs w:val="17"/>
                <w:lang w:val="es-AR"/>
              </w:rPr>
              <w:t>-</w:t>
            </w:r>
          </w:p>
        </w:tc>
        <w:tc>
          <w:tcPr>
            <w:tcW w:w="81" w:type="dxa"/>
            <w:shd w:val="clear" w:color="auto" w:fill="auto"/>
            <w:vAlign w:val="bottom"/>
          </w:tcPr>
          <w:p w14:paraId="06D659EB"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68443FC5" w14:textId="77777777" w:rsidR="00112A6B" w:rsidRPr="000A1DF0" w:rsidRDefault="00112A6B" w:rsidP="009A327B">
            <w:pPr>
              <w:pStyle w:val="Texto"/>
              <w:tabs>
                <w:tab w:val="decimal" w:pos="850"/>
              </w:tabs>
              <w:ind w:right="142"/>
              <w:jc w:val="right"/>
              <w:rPr>
                <w:sz w:val="17"/>
                <w:szCs w:val="17"/>
                <w:lang w:val="es-AR"/>
              </w:rPr>
            </w:pPr>
            <w:r w:rsidRPr="000A1DF0">
              <w:rPr>
                <w:sz w:val="17"/>
                <w:szCs w:val="17"/>
                <w:lang w:val="es-AR"/>
              </w:rPr>
              <w:t>-</w:t>
            </w:r>
          </w:p>
        </w:tc>
        <w:tc>
          <w:tcPr>
            <w:tcW w:w="1268" w:type="dxa"/>
            <w:shd w:val="clear" w:color="auto" w:fill="auto"/>
            <w:vAlign w:val="bottom"/>
          </w:tcPr>
          <w:p w14:paraId="1D4F59A3" w14:textId="77777777" w:rsidR="00112A6B" w:rsidRPr="000A1DF0" w:rsidRDefault="00112A6B" w:rsidP="009A327B">
            <w:pPr>
              <w:pStyle w:val="Texto"/>
              <w:tabs>
                <w:tab w:val="decimal" w:pos="850"/>
              </w:tabs>
              <w:ind w:right="142"/>
              <w:jc w:val="right"/>
              <w:rPr>
                <w:sz w:val="17"/>
                <w:szCs w:val="17"/>
                <w:lang w:val="es-AR"/>
              </w:rPr>
            </w:pPr>
            <w:r w:rsidRPr="000A1DF0">
              <w:rPr>
                <w:sz w:val="17"/>
                <w:szCs w:val="17"/>
                <w:lang w:val="es-AR"/>
              </w:rPr>
              <w:t>-</w:t>
            </w:r>
          </w:p>
        </w:tc>
        <w:tc>
          <w:tcPr>
            <w:tcW w:w="39" w:type="dxa"/>
            <w:shd w:val="clear" w:color="auto" w:fill="auto"/>
            <w:vAlign w:val="bottom"/>
          </w:tcPr>
          <w:p w14:paraId="082E795E"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79F2B2A2"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6EBBE67D"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39862A25"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6B0B9419"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363D67F0"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213.466</w:t>
            </w:r>
          </w:p>
        </w:tc>
      </w:tr>
      <w:tr w:rsidR="00112A6B" w:rsidRPr="000A1DF0" w14:paraId="5AF900A4" w14:textId="77777777" w:rsidTr="00553250">
        <w:trPr>
          <w:cantSplit/>
          <w:trHeight w:val="242"/>
        </w:trPr>
        <w:tc>
          <w:tcPr>
            <w:tcW w:w="2854" w:type="dxa"/>
            <w:shd w:val="clear" w:color="auto" w:fill="auto"/>
            <w:vAlign w:val="center"/>
          </w:tcPr>
          <w:p w14:paraId="7C254BD6" w14:textId="77777777" w:rsidR="00112A6B" w:rsidRPr="000A1DF0" w:rsidRDefault="00112A6B" w:rsidP="00B6189D">
            <w:pPr>
              <w:pStyle w:val="Texto"/>
              <w:ind w:right="72"/>
              <w:jc w:val="left"/>
              <w:rPr>
                <w:sz w:val="17"/>
                <w:szCs w:val="17"/>
                <w:lang w:val="es-AR"/>
              </w:rPr>
            </w:pPr>
            <w:r w:rsidRPr="000A1DF0">
              <w:rPr>
                <w:sz w:val="17"/>
                <w:szCs w:val="17"/>
                <w:lang w:val="es-AR"/>
              </w:rPr>
              <w:t>Otros activos financieros</w:t>
            </w:r>
          </w:p>
        </w:tc>
        <w:tc>
          <w:tcPr>
            <w:tcW w:w="159" w:type="dxa"/>
            <w:shd w:val="clear" w:color="auto" w:fill="auto"/>
            <w:vAlign w:val="bottom"/>
          </w:tcPr>
          <w:p w14:paraId="3DDB4DF3"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214A2AD6"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41.032</w:t>
            </w:r>
          </w:p>
        </w:tc>
        <w:tc>
          <w:tcPr>
            <w:tcW w:w="81" w:type="dxa"/>
            <w:shd w:val="clear" w:color="auto" w:fill="auto"/>
            <w:vAlign w:val="bottom"/>
          </w:tcPr>
          <w:p w14:paraId="355A1920"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5C82C21B"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41.032</w:t>
            </w:r>
          </w:p>
        </w:tc>
        <w:tc>
          <w:tcPr>
            <w:tcW w:w="1268" w:type="dxa"/>
            <w:shd w:val="clear" w:color="auto" w:fill="auto"/>
            <w:vAlign w:val="bottom"/>
          </w:tcPr>
          <w:p w14:paraId="1F5D6BB7"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41.032</w:t>
            </w:r>
          </w:p>
        </w:tc>
        <w:tc>
          <w:tcPr>
            <w:tcW w:w="39" w:type="dxa"/>
            <w:shd w:val="clear" w:color="auto" w:fill="auto"/>
            <w:vAlign w:val="bottom"/>
          </w:tcPr>
          <w:p w14:paraId="5DFA0027"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5AE4CC9B"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168A3A7E"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4FF2A1A1"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2A2F7D9F"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7AF31852"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26.396</w:t>
            </w:r>
          </w:p>
        </w:tc>
      </w:tr>
      <w:tr w:rsidR="00112A6B" w:rsidRPr="000A1DF0" w14:paraId="3A86976F" w14:textId="77777777" w:rsidTr="00553250">
        <w:trPr>
          <w:cantSplit/>
          <w:trHeight w:val="429"/>
        </w:trPr>
        <w:tc>
          <w:tcPr>
            <w:tcW w:w="2854" w:type="dxa"/>
            <w:shd w:val="clear" w:color="auto" w:fill="auto"/>
            <w:vAlign w:val="center"/>
          </w:tcPr>
          <w:p w14:paraId="1D9A815A" w14:textId="77777777" w:rsidR="00112A6B" w:rsidRPr="000A1DF0" w:rsidRDefault="00112A6B" w:rsidP="00B6189D">
            <w:pPr>
              <w:pStyle w:val="Texto"/>
              <w:ind w:right="72"/>
              <w:jc w:val="left"/>
              <w:rPr>
                <w:sz w:val="17"/>
                <w:szCs w:val="17"/>
                <w:lang w:val="es-AR"/>
              </w:rPr>
            </w:pPr>
            <w:r w:rsidRPr="000A1DF0">
              <w:rPr>
                <w:sz w:val="17"/>
                <w:szCs w:val="17"/>
                <w:lang w:val="es-AR"/>
              </w:rPr>
              <w:t>Préstamos y otras Financiaciones</w:t>
            </w:r>
          </w:p>
        </w:tc>
        <w:tc>
          <w:tcPr>
            <w:tcW w:w="159" w:type="dxa"/>
            <w:shd w:val="clear" w:color="auto" w:fill="auto"/>
            <w:vAlign w:val="bottom"/>
          </w:tcPr>
          <w:p w14:paraId="4B611124"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65DB7BCD"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1.336.064</w:t>
            </w:r>
          </w:p>
        </w:tc>
        <w:tc>
          <w:tcPr>
            <w:tcW w:w="81" w:type="dxa"/>
            <w:shd w:val="clear" w:color="auto" w:fill="auto"/>
            <w:vAlign w:val="bottom"/>
          </w:tcPr>
          <w:p w14:paraId="30294CA1"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3B6D7835"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1.336.064</w:t>
            </w:r>
          </w:p>
        </w:tc>
        <w:tc>
          <w:tcPr>
            <w:tcW w:w="1268" w:type="dxa"/>
            <w:shd w:val="clear" w:color="auto" w:fill="auto"/>
            <w:vAlign w:val="bottom"/>
          </w:tcPr>
          <w:p w14:paraId="71A95A2C"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1.336.064</w:t>
            </w:r>
          </w:p>
        </w:tc>
        <w:tc>
          <w:tcPr>
            <w:tcW w:w="39" w:type="dxa"/>
            <w:shd w:val="clear" w:color="auto" w:fill="auto"/>
            <w:vAlign w:val="bottom"/>
          </w:tcPr>
          <w:p w14:paraId="08F550C9"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4628D9CE" w14:textId="77777777" w:rsidR="00112A6B" w:rsidRPr="000A1DF0" w:rsidRDefault="000A1DF0"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283882D0"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1AFF2A46"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4A05888F"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5154BA94"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1.212.055</w:t>
            </w:r>
          </w:p>
        </w:tc>
      </w:tr>
      <w:tr w:rsidR="00112A6B" w:rsidRPr="000A1DF0" w14:paraId="2F5F96C9" w14:textId="77777777" w:rsidTr="00553250">
        <w:trPr>
          <w:cantSplit/>
          <w:trHeight w:val="242"/>
        </w:trPr>
        <w:tc>
          <w:tcPr>
            <w:tcW w:w="2854" w:type="dxa"/>
            <w:shd w:val="clear" w:color="auto" w:fill="auto"/>
            <w:vAlign w:val="center"/>
          </w:tcPr>
          <w:p w14:paraId="586C44BB" w14:textId="77777777" w:rsidR="00112A6B" w:rsidRPr="000A1DF0" w:rsidRDefault="00112A6B" w:rsidP="00B6189D">
            <w:pPr>
              <w:pStyle w:val="Texto"/>
              <w:ind w:right="72"/>
              <w:jc w:val="left"/>
              <w:rPr>
                <w:sz w:val="17"/>
                <w:szCs w:val="17"/>
                <w:lang w:val="es-AR"/>
              </w:rPr>
            </w:pPr>
            <w:r w:rsidRPr="000A1DF0">
              <w:rPr>
                <w:sz w:val="17"/>
                <w:szCs w:val="17"/>
                <w:lang w:val="es-AR"/>
              </w:rPr>
              <w:t>Otros títulos de deuda</w:t>
            </w:r>
          </w:p>
        </w:tc>
        <w:tc>
          <w:tcPr>
            <w:tcW w:w="159" w:type="dxa"/>
            <w:shd w:val="clear" w:color="auto" w:fill="auto"/>
            <w:vAlign w:val="bottom"/>
          </w:tcPr>
          <w:p w14:paraId="4C9597BE"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21EB3DC0"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72.264</w:t>
            </w:r>
          </w:p>
        </w:tc>
        <w:tc>
          <w:tcPr>
            <w:tcW w:w="81" w:type="dxa"/>
            <w:shd w:val="clear" w:color="auto" w:fill="auto"/>
            <w:vAlign w:val="bottom"/>
          </w:tcPr>
          <w:p w14:paraId="58ACAD8A"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738A6936"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72.264</w:t>
            </w:r>
          </w:p>
        </w:tc>
        <w:tc>
          <w:tcPr>
            <w:tcW w:w="1268" w:type="dxa"/>
            <w:shd w:val="clear" w:color="auto" w:fill="auto"/>
            <w:vAlign w:val="bottom"/>
          </w:tcPr>
          <w:p w14:paraId="1FF333E8"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72.264</w:t>
            </w:r>
          </w:p>
        </w:tc>
        <w:tc>
          <w:tcPr>
            <w:tcW w:w="39" w:type="dxa"/>
            <w:shd w:val="clear" w:color="auto" w:fill="auto"/>
            <w:vAlign w:val="bottom"/>
          </w:tcPr>
          <w:p w14:paraId="501B055A"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37A91EC5"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6E0E3392"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31DD573C"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1368618E"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26734660"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96.147</w:t>
            </w:r>
          </w:p>
        </w:tc>
      </w:tr>
      <w:tr w:rsidR="00112A6B" w:rsidRPr="000A1DF0" w14:paraId="23197A58" w14:textId="77777777" w:rsidTr="00553250">
        <w:trPr>
          <w:cantSplit/>
          <w:trHeight w:val="484"/>
        </w:trPr>
        <w:tc>
          <w:tcPr>
            <w:tcW w:w="2854" w:type="dxa"/>
            <w:shd w:val="clear" w:color="auto" w:fill="auto"/>
            <w:vAlign w:val="center"/>
          </w:tcPr>
          <w:p w14:paraId="0128628F" w14:textId="77777777" w:rsidR="00112A6B" w:rsidRPr="000A1DF0" w:rsidRDefault="00112A6B" w:rsidP="00B6189D">
            <w:pPr>
              <w:pStyle w:val="Texto"/>
              <w:ind w:right="72"/>
              <w:jc w:val="left"/>
              <w:rPr>
                <w:sz w:val="17"/>
                <w:szCs w:val="17"/>
                <w:lang w:val="es-AR"/>
              </w:rPr>
            </w:pPr>
            <w:r w:rsidRPr="000A1DF0">
              <w:rPr>
                <w:sz w:val="17"/>
                <w:szCs w:val="17"/>
                <w:lang w:val="es-AR"/>
              </w:rPr>
              <w:t>Activos financieros entregados en garantía</w:t>
            </w:r>
          </w:p>
        </w:tc>
        <w:tc>
          <w:tcPr>
            <w:tcW w:w="159" w:type="dxa"/>
            <w:shd w:val="clear" w:color="auto" w:fill="auto"/>
            <w:vAlign w:val="bottom"/>
          </w:tcPr>
          <w:p w14:paraId="0559AAA5"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5BF4333D"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50.596</w:t>
            </w:r>
          </w:p>
        </w:tc>
        <w:tc>
          <w:tcPr>
            <w:tcW w:w="81" w:type="dxa"/>
            <w:shd w:val="clear" w:color="auto" w:fill="auto"/>
            <w:vAlign w:val="bottom"/>
          </w:tcPr>
          <w:p w14:paraId="425E9272"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4124ED7D"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50.596</w:t>
            </w:r>
          </w:p>
        </w:tc>
        <w:tc>
          <w:tcPr>
            <w:tcW w:w="1268" w:type="dxa"/>
            <w:shd w:val="clear" w:color="auto" w:fill="auto"/>
            <w:vAlign w:val="bottom"/>
          </w:tcPr>
          <w:p w14:paraId="40B7B897"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50.596</w:t>
            </w:r>
          </w:p>
        </w:tc>
        <w:tc>
          <w:tcPr>
            <w:tcW w:w="39" w:type="dxa"/>
            <w:shd w:val="clear" w:color="auto" w:fill="auto"/>
            <w:vAlign w:val="bottom"/>
          </w:tcPr>
          <w:p w14:paraId="63314D13"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7566B208"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7FC8DED4"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58196A05"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62051728"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78565576"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46.716</w:t>
            </w:r>
          </w:p>
        </w:tc>
      </w:tr>
      <w:tr w:rsidR="00112A6B" w:rsidRPr="000A1DF0" w14:paraId="6D7882AC" w14:textId="77777777" w:rsidTr="00553250">
        <w:trPr>
          <w:cantSplit/>
          <w:trHeight w:val="484"/>
        </w:trPr>
        <w:tc>
          <w:tcPr>
            <w:tcW w:w="2854" w:type="dxa"/>
            <w:shd w:val="clear" w:color="auto" w:fill="auto"/>
            <w:vAlign w:val="center"/>
          </w:tcPr>
          <w:p w14:paraId="237739CB" w14:textId="77777777" w:rsidR="00112A6B" w:rsidRPr="000A1DF0" w:rsidRDefault="007842F8" w:rsidP="00B6189D">
            <w:pPr>
              <w:pStyle w:val="Texto"/>
              <w:ind w:right="72"/>
              <w:jc w:val="left"/>
              <w:rPr>
                <w:sz w:val="17"/>
                <w:szCs w:val="17"/>
                <w:lang w:val="es-AR"/>
              </w:rPr>
            </w:pPr>
            <w:r>
              <w:rPr>
                <w:sz w:val="17"/>
                <w:szCs w:val="17"/>
                <w:lang w:val="es-AR"/>
              </w:rPr>
              <w:t xml:space="preserve"> </w:t>
            </w:r>
            <w:r w:rsidR="00112A6B" w:rsidRPr="000A1DF0">
              <w:rPr>
                <w:sz w:val="17"/>
                <w:szCs w:val="17"/>
                <w:lang w:val="es-AR"/>
              </w:rPr>
              <w:t>Créditos por arrendamiento financieros</w:t>
            </w:r>
          </w:p>
        </w:tc>
        <w:tc>
          <w:tcPr>
            <w:tcW w:w="159" w:type="dxa"/>
            <w:shd w:val="clear" w:color="auto" w:fill="auto"/>
            <w:vAlign w:val="bottom"/>
          </w:tcPr>
          <w:p w14:paraId="2FF0E096"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46E4AB0A" w14:textId="77777777" w:rsidR="00112A6B" w:rsidRPr="000A1DF0" w:rsidRDefault="00112A6B" w:rsidP="009A327B">
            <w:pPr>
              <w:pStyle w:val="Texto"/>
              <w:tabs>
                <w:tab w:val="decimal" w:pos="850"/>
              </w:tabs>
              <w:ind w:right="142"/>
              <w:jc w:val="right"/>
              <w:rPr>
                <w:sz w:val="17"/>
                <w:szCs w:val="17"/>
                <w:lang w:val="es-AR"/>
              </w:rPr>
            </w:pPr>
            <w:r w:rsidRPr="000A1DF0">
              <w:rPr>
                <w:sz w:val="17"/>
                <w:szCs w:val="17"/>
                <w:lang w:val="es-AR"/>
              </w:rPr>
              <w:t>-</w:t>
            </w:r>
          </w:p>
        </w:tc>
        <w:tc>
          <w:tcPr>
            <w:tcW w:w="81" w:type="dxa"/>
            <w:shd w:val="clear" w:color="auto" w:fill="auto"/>
            <w:vAlign w:val="bottom"/>
          </w:tcPr>
          <w:p w14:paraId="4D828296" w14:textId="77777777" w:rsidR="00112A6B" w:rsidRPr="000A1DF0" w:rsidRDefault="00112A6B" w:rsidP="009A327B">
            <w:pPr>
              <w:pStyle w:val="Texto"/>
              <w:jc w:val="right"/>
              <w:rPr>
                <w:sz w:val="17"/>
                <w:szCs w:val="17"/>
                <w:lang w:val="es-AR"/>
              </w:rPr>
            </w:pPr>
          </w:p>
        </w:tc>
        <w:tc>
          <w:tcPr>
            <w:tcW w:w="1110" w:type="dxa"/>
            <w:shd w:val="clear" w:color="auto" w:fill="auto"/>
            <w:vAlign w:val="bottom"/>
          </w:tcPr>
          <w:p w14:paraId="22D89A2C" w14:textId="77777777" w:rsidR="00112A6B" w:rsidRPr="000A1DF0" w:rsidRDefault="00112A6B" w:rsidP="009A327B">
            <w:pPr>
              <w:pStyle w:val="Texto"/>
              <w:tabs>
                <w:tab w:val="decimal" w:pos="850"/>
              </w:tabs>
              <w:ind w:right="142"/>
              <w:jc w:val="right"/>
              <w:rPr>
                <w:sz w:val="17"/>
                <w:szCs w:val="17"/>
                <w:lang w:val="es-AR"/>
              </w:rPr>
            </w:pPr>
            <w:r w:rsidRPr="000A1DF0">
              <w:rPr>
                <w:sz w:val="17"/>
                <w:szCs w:val="17"/>
                <w:lang w:val="es-AR"/>
              </w:rPr>
              <w:t>-</w:t>
            </w:r>
          </w:p>
        </w:tc>
        <w:tc>
          <w:tcPr>
            <w:tcW w:w="1268" w:type="dxa"/>
            <w:shd w:val="clear" w:color="auto" w:fill="auto"/>
            <w:vAlign w:val="bottom"/>
          </w:tcPr>
          <w:p w14:paraId="6A9F501D" w14:textId="77777777" w:rsidR="00112A6B" w:rsidRPr="000A1DF0" w:rsidRDefault="00112A6B" w:rsidP="009A327B">
            <w:pPr>
              <w:pStyle w:val="Texto"/>
              <w:tabs>
                <w:tab w:val="decimal" w:pos="850"/>
              </w:tabs>
              <w:ind w:right="142"/>
              <w:jc w:val="right"/>
              <w:rPr>
                <w:sz w:val="17"/>
                <w:szCs w:val="17"/>
                <w:lang w:val="es-AR"/>
              </w:rPr>
            </w:pPr>
            <w:r w:rsidRPr="000A1DF0">
              <w:rPr>
                <w:sz w:val="17"/>
                <w:szCs w:val="17"/>
                <w:lang w:val="es-AR"/>
              </w:rPr>
              <w:t>-</w:t>
            </w:r>
          </w:p>
        </w:tc>
        <w:tc>
          <w:tcPr>
            <w:tcW w:w="39" w:type="dxa"/>
            <w:shd w:val="clear" w:color="auto" w:fill="auto"/>
            <w:vAlign w:val="bottom"/>
          </w:tcPr>
          <w:p w14:paraId="7CD16955" w14:textId="77777777" w:rsidR="00112A6B" w:rsidRPr="000A1DF0" w:rsidRDefault="00112A6B" w:rsidP="009A327B">
            <w:pPr>
              <w:pStyle w:val="Texto"/>
              <w:jc w:val="right"/>
              <w:rPr>
                <w:sz w:val="17"/>
                <w:szCs w:val="17"/>
                <w:lang w:val="es-AR"/>
              </w:rPr>
            </w:pPr>
          </w:p>
        </w:tc>
        <w:tc>
          <w:tcPr>
            <w:tcW w:w="965" w:type="dxa"/>
            <w:shd w:val="clear" w:color="auto" w:fill="auto"/>
            <w:vAlign w:val="bottom"/>
          </w:tcPr>
          <w:p w14:paraId="08C2EB4D"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shd w:val="clear" w:color="auto" w:fill="auto"/>
            <w:vAlign w:val="bottom"/>
          </w:tcPr>
          <w:p w14:paraId="38C9A18B" w14:textId="77777777" w:rsidR="00112A6B" w:rsidRPr="000A1DF0" w:rsidRDefault="00112A6B" w:rsidP="009A327B">
            <w:pPr>
              <w:pStyle w:val="Texto"/>
              <w:jc w:val="right"/>
              <w:rPr>
                <w:sz w:val="17"/>
                <w:szCs w:val="17"/>
                <w:lang w:val="es-AR"/>
              </w:rPr>
            </w:pPr>
          </w:p>
        </w:tc>
        <w:tc>
          <w:tcPr>
            <w:tcW w:w="810" w:type="dxa"/>
            <w:shd w:val="clear" w:color="auto" w:fill="auto"/>
            <w:vAlign w:val="bottom"/>
          </w:tcPr>
          <w:p w14:paraId="2A4730A8"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shd w:val="clear" w:color="auto" w:fill="auto"/>
            <w:vAlign w:val="bottom"/>
          </w:tcPr>
          <w:p w14:paraId="08226ABC" w14:textId="77777777" w:rsidR="00112A6B" w:rsidRPr="000A1DF0" w:rsidRDefault="00112A6B" w:rsidP="009A327B">
            <w:pPr>
              <w:pStyle w:val="Texto"/>
              <w:jc w:val="right"/>
              <w:rPr>
                <w:sz w:val="17"/>
                <w:szCs w:val="17"/>
                <w:lang w:val="es-AR"/>
              </w:rPr>
            </w:pPr>
          </w:p>
        </w:tc>
        <w:tc>
          <w:tcPr>
            <w:tcW w:w="1043" w:type="dxa"/>
            <w:shd w:val="clear" w:color="auto" w:fill="auto"/>
            <w:vAlign w:val="bottom"/>
          </w:tcPr>
          <w:p w14:paraId="2B656FA3"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w:t>
            </w:r>
          </w:p>
        </w:tc>
      </w:tr>
      <w:tr w:rsidR="00112A6B" w:rsidRPr="000A1DF0" w14:paraId="4BD6C1D5" w14:textId="77777777" w:rsidTr="00553250">
        <w:trPr>
          <w:cantSplit/>
          <w:trHeight w:val="484"/>
        </w:trPr>
        <w:tc>
          <w:tcPr>
            <w:tcW w:w="2854" w:type="dxa"/>
            <w:shd w:val="clear" w:color="auto" w:fill="auto"/>
            <w:vAlign w:val="center"/>
          </w:tcPr>
          <w:p w14:paraId="433A051C" w14:textId="77777777" w:rsidR="00112A6B" w:rsidRPr="000A1DF0" w:rsidRDefault="00112A6B" w:rsidP="00B6189D">
            <w:pPr>
              <w:pStyle w:val="Texto"/>
              <w:ind w:right="72"/>
              <w:jc w:val="left"/>
              <w:rPr>
                <w:sz w:val="17"/>
                <w:szCs w:val="17"/>
                <w:lang w:val="es-AR"/>
              </w:rPr>
            </w:pPr>
            <w:r w:rsidRPr="000A1DF0">
              <w:rPr>
                <w:sz w:val="17"/>
                <w:szCs w:val="17"/>
                <w:lang w:val="es-AR"/>
              </w:rPr>
              <w:t>Inversiones en subsidiarias asociadas y negocios conjuntos</w:t>
            </w:r>
          </w:p>
        </w:tc>
        <w:tc>
          <w:tcPr>
            <w:tcW w:w="159" w:type="dxa"/>
            <w:shd w:val="clear" w:color="auto" w:fill="auto"/>
            <w:vAlign w:val="bottom"/>
          </w:tcPr>
          <w:p w14:paraId="23E2CA22" w14:textId="77777777" w:rsidR="00112A6B" w:rsidRPr="000A1DF0" w:rsidRDefault="00112A6B" w:rsidP="00284180">
            <w:pPr>
              <w:pStyle w:val="Texto"/>
              <w:rPr>
                <w:sz w:val="17"/>
                <w:szCs w:val="17"/>
                <w:lang w:val="es-AR"/>
              </w:rPr>
            </w:pPr>
          </w:p>
        </w:tc>
        <w:tc>
          <w:tcPr>
            <w:tcW w:w="1189" w:type="dxa"/>
            <w:gridSpan w:val="2"/>
            <w:tcBorders>
              <w:bottom w:val="single" w:sz="4" w:space="0" w:color="auto"/>
            </w:tcBorders>
            <w:shd w:val="clear" w:color="auto" w:fill="auto"/>
            <w:vAlign w:val="bottom"/>
          </w:tcPr>
          <w:p w14:paraId="4E712E5A"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1.228.535</w:t>
            </w:r>
          </w:p>
        </w:tc>
        <w:tc>
          <w:tcPr>
            <w:tcW w:w="81" w:type="dxa"/>
            <w:tcBorders>
              <w:bottom w:val="single" w:sz="4" w:space="0" w:color="auto"/>
            </w:tcBorders>
            <w:shd w:val="clear" w:color="auto" w:fill="auto"/>
            <w:vAlign w:val="bottom"/>
          </w:tcPr>
          <w:p w14:paraId="670C0EC8" w14:textId="77777777" w:rsidR="00112A6B" w:rsidRPr="000A1DF0" w:rsidRDefault="00112A6B" w:rsidP="009A327B">
            <w:pPr>
              <w:pStyle w:val="Texto"/>
              <w:jc w:val="right"/>
              <w:rPr>
                <w:sz w:val="17"/>
                <w:szCs w:val="17"/>
                <w:lang w:val="es-AR"/>
              </w:rPr>
            </w:pPr>
          </w:p>
        </w:tc>
        <w:tc>
          <w:tcPr>
            <w:tcW w:w="1110" w:type="dxa"/>
            <w:tcBorders>
              <w:bottom w:val="single" w:sz="4" w:space="0" w:color="auto"/>
            </w:tcBorders>
            <w:shd w:val="clear" w:color="auto" w:fill="auto"/>
            <w:vAlign w:val="bottom"/>
          </w:tcPr>
          <w:p w14:paraId="549FF190"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1.228.535</w:t>
            </w:r>
          </w:p>
        </w:tc>
        <w:tc>
          <w:tcPr>
            <w:tcW w:w="1268" w:type="dxa"/>
            <w:tcBorders>
              <w:bottom w:val="single" w:sz="4" w:space="0" w:color="auto"/>
            </w:tcBorders>
            <w:shd w:val="clear" w:color="auto" w:fill="auto"/>
            <w:vAlign w:val="bottom"/>
          </w:tcPr>
          <w:p w14:paraId="1702F22A" w14:textId="77777777" w:rsidR="00112A6B" w:rsidRPr="000A1DF0" w:rsidRDefault="000A1DF0" w:rsidP="009A327B">
            <w:pPr>
              <w:pStyle w:val="Texto"/>
              <w:tabs>
                <w:tab w:val="decimal" w:pos="850"/>
              </w:tabs>
              <w:ind w:right="142"/>
              <w:jc w:val="right"/>
              <w:rPr>
                <w:sz w:val="17"/>
                <w:szCs w:val="17"/>
                <w:lang w:val="es-AR"/>
              </w:rPr>
            </w:pPr>
            <w:r w:rsidRPr="000A1DF0">
              <w:rPr>
                <w:sz w:val="17"/>
                <w:szCs w:val="17"/>
                <w:lang w:val="es-AR"/>
              </w:rPr>
              <w:t>1.228.535</w:t>
            </w:r>
          </w:p>
        </w:tc>
        <w:tc>
          <w:tcPr>
            <w:tcW w:w="39" w:type="dxa"/>
            <w:tcBorders>
              <w:bottom w:val="single" w:sz="4" w:space="0" w:color="auto"/>
            </w:tcBorders>
            <w:shd w:val="clear" w:color="auto" w:fill="auto"/>
            <w:vAlign w:val="bottom"/>
          </w:tcPr>
          <w:p w14:paraId="6710E85B" w14:textId="77777777" w:rsidR="00112A6B" w:rsidRPr="000A1DF0" w:rsidRDefault="00112A6B" w:rsidP="009A327B">
            <w:pPr>
              <w:pStyle w:val="Texto"/>
              <w:jc w:val="right"/>
              <w:rPr>
                <w:sz w:val="17"/>
                <w:szCs w:val="17"/>
                <w:lang w:val="es-AR"/>
              </w:rPr>
            </w:pPr>
          </w:p>
        </w:tc>
        <w:tc>
          <w:tcPr>
            <w:tcW w:w="965" w:type="dxa"/>
            <w:tcBorders>
              <w:bottom w:val="single" w:sz="4" w:space="0" w:color="auto"/>
            </w:tcBorders>
            <w:shd w:val="clear" w:color="auto" w:fill="auto"/>
            <w:vAlign w:val="bottom"/>
          </w:tcPr>
          <w:p w14:paraId="0EAEE69E" w14:textId="77777777" w:rsidR="00112A6B" w:rsidRPr="000A1DF0" w:rsidRDefault="00112A6B" w:rsidP="009A327B">
            <w:pPr>
              <w:pStyle w:val="Texto"/>
              <w:tabs>
                <w:tab w:val="decimal" w:pos="850"/>
              </w:tabs>
              <w:ind w:right="125"/>
              <w:jc w:val="right"/>
              <w:rPr>
                <w:sz w:val="17"/>
                <w:szCs w:val="17"/>
                <w:lang w:val="es-AR"/>
              </w:rPr>
            </w:pPr>
            <w:r w:rsidRPr="000A1DF0">
              <w:rPr>
                <w:sz w:val="17"/>
                <w:szCs w:val="17"/>
                <w:lang w:val="es-AR"/>
              </w:rPr>
              <w:t>-</w:t>
            </w:r>
          </w:p>
        </w:tc>
        <w:tc>
          <w:tcPr>
            <w:tcW w:w="22" w:type="dxa"/>
            <w:tcBorders>
              <w:bottom w:val="single" w:sz="4" w:space="0" w:color="auto"/>
            </w:tcBorders>
            <w:shd w:val="clear" w:color="auto" w:fill="auto"/>
            <w:vAlign w:val="bottom"/>
          </w:tcPr>
          <w:p w14:paraId="66D20307" w14:textId="77777777" w:rsidR="00112A6B" w:rsidRPr="000A1DF0" w:rsidRDefault="00112A6B" w:rsidP="009A327B">
            <w:pPr>
              <w:pStyle w:val="Texto"/>
              <w:jc w:val="right"/>
              <w:rPr>
                <w:sz w:val="17"/>
                <w:szCs w:val="17"/>
                <w:lang w:val="es-AR"/>
              </w:rPr>
            </w:pPr>
          </w:p>
        </w:tc>
        <w:tc>
          <w:tcPr>
            <w:tcW w:w="810" w:type="dxa"/>
            <w:tcBorders>
              <w:bottom w:val="single" w:sz="4" w:space="0" w:color="auto"/>
            </w:tcBorders>
            <w:shd w:val="clear" w:color="auto" w:fill="auto"/>
            <w:vAlign w:val="bottom"/>
          </w:tcPr>
          <w:p w14:paraId="21CB1643" w14:textId="77777777" w:rsidR="00112A6B" w:rsidRPr="000A1DF0" w:rsidRDefault="00112A6B" w:rsidP="009A327B">
            <w:pPr>
              <w:pStyle w:val="Texto"/>
              <w:tabs>
                <w:tab w:val="decimal" w:pos="850"/>
              </w:tabs>
              <w:jc w:val="right"/>
              <w:rPr>
                <w:sz w:val="17"/>
                <w:szCs w:val="17"/>
                <w:lang w:val="es-AR"/>
              </w:rPr>
            </w:pPr>
            <w:r w:rsidRPr="000A1DF0">
              <w:rPr>
                <w:sz w:val="17"/>
                <w:szCs w:val="17"/>
                <w:lang w:val="es-AR"/>
              </w:rPr>
              <w:t>-</w:t>
            </w:r>
          </w:p>
        </w:tc>
        <w:tc>
          <w:tcPr>
            <w:tcW w:w="226" w:type="dxa"/>
            <w:tcBorders>
              <w:bottom w:val="single" w:sz="4" w:space="0" w:color="auto"/>
            </w:tcBorders>
            <w:shd w:val="clear" w:color="auto" w:fill="auto"/>
            <w:vAlign w:val="bottom"/>
          </w:tcPr>
          <w:p w14:paraId="0721BF57" w14:textId="77777777" w:rsidR="00112A6B" w:rsidRPr="000A1DF0" w:rsidRDefault="00112A6B" w:rsidP="009A327B">
            <w:pPr>
              <w:pStyle w:val="Texto"/>
              <w:jc w:val="right"/>
              <w:rPr>
                <w:sz w:val="17"/>
                <w:szCs w:val="17"/>
                <w:lang w:val="es-AR"/>
              </w:rPr>
            </w:pPr>
          </w:p>
        </w:tc>
        <w:tc>
          <w:tcPr>
            <w:tcW w:w="1043" w:type="dxa"/>
            <w:tcBorders>
              <w:bottom w:val="single" w:sz="4" w:space="0" w:color="auto"/>
            </w:tcBorders>
            <w:shd w:val="clear" w:color="auto" w:fill="auto"/>
            <w:vAlign w:val="bottom"/>
          </w:tcPr>
          <w:p w14:paraId="34B62C85" w14:textId="77777777" w:rsidR="00112A6B" w:rsidRPr="000A1DF0" w:rsidRDefault="00112A6B" w:rsidP="00DE1E36">
            <w:pPr>
              <w:pStyle w:val="Texto"/>
              <w:tabs>
                <w:tab w:val="decimal" w:pos="850"/>
              </w:tabs>
              <w:ind w:right="142"/>
              <w:jc w:val="right"/>
              <w:rPr>
                <w:sz w:val="17"/>
                <w:szCs w:val="17"/>
                <w:lang w:val="es-AR"/>
              </w:rPr>
            </w:pPr>
            <w:r w:rsidRPr="000A1DF0">
              <w:rPr>
                <w:sz w:val="17"/>
                <w:szCs w:val="17"/>
                <w:lang w:val="es-AR"/>
              </w:rPr>
              <w:t>1.064.011</w:t>
            </w:r>
          </w:p>
        </w:tc>
      </w:tr>
      <w:tr w:rsidR="00112A6B" w:rsidRPr="000A1DF0" w14:paraId="66883315" w14:textId="77777777" w:rsidTr="00553250">
        <w:trPr>
          <w:cantSplit/>
          <w:trHeight w:val="242"/>
        </w:trPr>
        <w:tc>
          <w:tcPr>
            <w:tcW w:w="2854" w:type="dxa"/>
            <w:shd w:val="clear" w:color="auto" w:fill="auto"/>
            <w:vAlign w:val="center"/>
          </w:tcPr>
          <w:p w14:paraId="08D6E837" w14:textId="77777777" w:rsidR="00112A6B" w:rsidRPr="000A1DF0" w:rsidRDefault="00112A6B" w:rsidP="00B6189D">
            <w:pPr>
              <w:pStyle w:val="Texto"/>
              <w:ind w:right="72"/>
              <w:jc w:val="left"/>
              <w:rPr>
                <w:sz w:val="17"/>
                <w:szCs w:val="17"/>
                <w:lang w:val="es-AR"/>
              </w:rPr>
            </w:pPr>
          </w:p>
        </w:tc>
        <w:tc>
          <w:tcPr>
            <w:tcW w:w="159" w:type="dxa"/>
            <w:shd w:val="clear" w:color="auto" w:fill="auto"/>
            <w:vAlign w:val="bottom"/>
          </w:tcPr>
          <w:p w14:paraId="379745AC" w14:textId="77777777" w:rsidR="00112A6B" w:rsidRPr="000A1DF0" w:rsidRDefault="00112A6B" w:rsidP="00284180">
            <w:pPr>
              <w:pStyle w:val="Texto"/>
              <w:rPr>
                <w:sz w:val="17"/>
                <w:szCs w:val="17"/>
                <w:lang w:val="es-AR"/>
              </w:rPr>
            </w:pPr>
          </w:p>
        </w:tc>
        <w:tc>
          <w:tcPr>
            <w:tcW w:w="1189" w:type="dxa"/>
            <w:gridSpan w:val="2"/>
            <w:tcBorders>
              <w:top w:val="single" w:sz="4" w:space="0" w:color="auto"/>
            </w:tcBorders>
            <w:shd w:val="clear" w:color="auto" w:fill="auto"/>
            <w:vAlign w:val="bottom"/>
          </w:tcPr>
          <w:p w14:paraId="41589A19" w14:textId="77777777" w:rsidR="00112A6B" w:rsidRPr="000A1DF0" w:rsidRDefault="00112A6B" w:rsidP="009A327B">
            <w:pPr>
              <w:pStyle w:val="Texto"/>
              <w:tabs>
                <w:tab w:val="decimal" w:pos="850"/>
              </w:tabs>
              <w:ind w:right="142"/>
              <w:jc w:val="right"/>
              <w:rPr>
                <w:i/>
                <w:sz w:val="17"/>
                <w:szCs w:val="17"/>
                <w:lang w:val="es-AR"/>
              </w:rPr>
            </w:pPr>
          </w:p>
        </w:tc>
        <w:tc>
          <w:tcPr>
            <w:tcW w:w="81" w:type="dxa"/>
            <w:tcBorders>
              <w:top w:val="single" w:sz="4" w:space="0" w:color="auto"/>
            </w:tcBorders>
            <w:shd w:val="clear" w:color="auto" w:fill="auto"/>
            <w:vAlign w:val="bottom"/>
          </w:tcPr>
          <w:p w14:paraId="7F1C76E9" w14:textId="77777777" w:rsidR="00112A6B" w:rsidRPr="000A1DF0" w:rsidRDefault="00112A6B" w:rsidP="009A327B">
            <w:pPr>
              <w:pStyle w:val="Texto"/>
              <w:jc w:val="right"/>
              <w:rPr>
                <w:i/>
                <w:sz w:val="17"/>
                <w:szCs w:val="17"/>
                <w:lang w:val="es-AR"/>
              </w:rPr>
            </w:pPr>
          </w:p>
        </w:tc>
        <w:tc>
          <w:tcPr>
            <w:tcW w:w="1110" w:type="dxa"/>
            <w:tcBorders>
              <w:top w:val="single" w:sz="4" w:space="0" w:color="auto"/>
            </w:tcBorders>
            <w:shd w:val="clear" w:color="auto" w:fill="auto"/>
            <w:vAlign w:val="bottom"/>
          </w:tcPr>
          <w:p w14:paraId="020AD3F1" w14:textId="77777777" w:rsidR="00112A6B" w:rsidRPr="000A1DF0" w:rsidRDefault="00112A6B" w:rsidP="009A327B">
            <w:pPr>
              <w:pStyle w:val="Texto"/>
              <w:tabs>
                <w:tab w:val="decimal" w:pos="850"/>
              </w:tabs>
              <w:ind w:right="142"/>
              <w:jc w:val="right"/>
              <w:rPr>
                <w:i/>
                <w:sz w:val="17"/>
                <w:szCs w:val="17"/>
                <w:lang w:val="es-AR"/>
              </w:rPr>
            </w:pPr>
          </w:p>
        </w:tc>
        <w:tc>
          <w:tcPr>
            <w:tcW w:w="1268" w:type="dxa"/>
            <w:tcBorders>
              <w:top w:val="single" w:sz="4" w:space="0" w:color="auto"/>
            </w:tcBorders>
            <w:shd w:val="clear" w:color="auto" w:fill="auto"/>
            <w:vAlign w:val="bottom"/>
          </w:tcPr>
          <w:p w14:paraId="74716B70" w14:textId="77777777" w:rsidR="00112A6B" w:rsidRPr="000A1DF0" w:rsidRDefault="00112A6B" w:rsidP="009A327B">
            <w:pPr>
              <w:pStyle w:val="Texto"/>
              <w:tabs>
                <w:tab w:val="decimal" w:pos="850"/>
              </w:tabs>
              <w:ind w:right="142"/>
              <w:jc w:val="right"/>
              <w:rPr>
                <w:i/>
                <w:sz w:val="17"/>
                <w:szCs w:val="17"/>
                <w:lang w:val="es-AR"/>
              </w:rPr>
            </w:pPr>
          </w:p>
        </w:tc>
        <w:tc>
          <w:tcPr>
            <w:tcW w:w="39" w:type="dxa"/>
            <w:tcBorders>
              <w:top w:val="single" w:sz="4" w:space="0" w:color="auto"/>
            </w:tcBorders>
            <w:shd w:val="clear" w:color="auto" w:fill="auto"/>
            <w:vAlign w:val="bottom"/>
          </w:tcPr>
          <w:p w14:paraId="3E338BF2" w14:textId="77777777" w:rsidR="00112A6B" w:rsidRPr="000A1DF0" w:rsidRDefault="00112A6B" w:rsidP="009A327B">
            <w:pPr>
              <w:pStyle w:val="Texto"/>
              <w:jc w:val="right"/>
              <w:rPr>
                <w:i/>
                <w:sz w:val="17"/>
                <w:szCs w:val="17"/>
                <w:lang w:val="es-AR"/>
              </w:rPr>
            </w:pPr>
          </w:p>
        </w:tc>
        <w:tc>
          <w:tcPr>
            <w:tcW w:w="965" w:type="dxa"/>
            <w:tcBorders>
              <w:top w:val="single" w:sz="4" w:space="0" w:color="auto"/>
            </w:tcBorders>
            <w:shd w:val="clear" w:color="auto" w:fill="auto"/>
            <w:vAlign w:val="bottom"/>
          </w:tcPr>
          <w:p w14:paraId="5A8C8ED1" w14:textId="77777777" w:rsidR="00112A6B" w:rsidRPr="000A1DF0" w:rsidRDefault="00112A6B" w:rsidP="009A327B">
            <w:pPr>
              <w:pStyle w:val="Texto"/>
              <w:tabs>
                <w:tab w:val="decimal" w:pos="850"/>
              </w:tabs>
              <w:ind w:right="125"/>
              <w:jc w:val="right"/>
              <w:rPr>
                <w:i/>
                <w:sz w:val="17"/>
                <w:szCs w:val="17"/>
                <w:lang w:val="es-AR"/>
              </w:rPr>
            </w:pPr>
          </w:p>
        </w:tc>
        <w:tc>
          <w:tcPr>
            <w:tcW w:w="22" w:type="dxa"/>
            <w:tcBorders>
              <w:top w:val="single" w:sz="4" w:space="0" w:color="auto"/>
            </w:tcBorders>
            <w:shd w:val="clear" w:color="auto" w:fill="auto"/>
            <w:vAlign w:val="bottom"/>
          </w:tcPr>
          <w:p w14:paraId="5D4FC1D7" w14:textId="77777777" w:rsidR="00112A6B" w:rsidRPr="000A1DF0" w:rsidRDefault="00112A6B" w:rsidP="009A327B">
            <w:pPr>
              <w:pStyle w:val="Texto"/>
              <w:jc w:val="right"/>
              <w:rPr>
                <w:i/>
                <w:sz w:val="17"/>
                <w:szCs w:val="17"/>
                <w:lang w:val="es-AR"/>
              </w:rPr>
            </w:pPr>
          </w:p>
        </w:tc>
        <w:tc>
          <w:tcPr>
            <w:tcW w:w="810" w:type="dxa"/>
            <w:tcBorders>
              <w:top w:val="single" w:sz="4" w:space="0" w:color="auto"/>
            </w:tcBorders>
            <w:shd w:val="clear" w:color="auto" w:fill="auto"/>
            <w:vAlign w:val="bottom"/>
          </w:tcPr>
          <w:p w14:paraId="57CC2DBF" w14:textId="77777777" w:rsidR="00112A6B" w:rsidRPr="000A1DF0" w:rsidRDefault="00112A6B" w:rsidP="009A327B">
            <w:pPr>
              <w:pStyle w:val="Texto"/>
              <w:tabs>
                <w:tab w:val="decimal" w:pos="850"/>
              </w:tabs>
              <w:jc w:val="right"/>
              <w:rPr>
                <w:i/>
                <w:sz w:val="17"/>
                <w:szCs w:val="17"/>
                <w:lang w:val="es-AR"/>
              </w:rPr>
            </w:pPr>
          </w:p>
        </w:tc>
        <w:tc>
          <w:tcPr>
            <w:tcW w:w="226" w:type="dxa"/>
            <w:tcBorders>
              <w:top w:val="single" w:sz="4" w:space="0" w:color="auto"/>
            </w:tcBorders>
            <w:shd w:val="clear" w:color="auto" w:fill="auto"/>
            <w:vAlign w:val="bottom"/>
          </w:tcPr>
          <w:p w14:paraId="4F03CDA8" w14:textId="77777777" w:rsidR="00112A6B" w:rsidRPr="000A1DF0" w:rsidRDefault="00112A6B" w:rsidP="009A327B">
            <w:pPr>
              <w:pStyle w:val="Texto"/>
              <w:jc w:val="right"/>
              <w:rPr>
                <w:sz w:val="17"/>
                <w:szCs w:val="17"/>
                <w:lang w:val="es-AR"/>
              </w:rPr>
            </w:pPr>
          </w:p>
        </w:tc>
        <w:tc>
          <w:tcPr>
            <w:tcW w:w="1043" w:type="dxa"/>
            <w:tcBorders>
              <w:top w:val="single" w:sz="4" w:space="0" w:color="auto"/>
            </w:tcBorders>
            <w:shd w:val="clear" w:color="auto" w:fill="auto"/>
            <w:vAlign w:val="bottom"/>
          </w:tcPr>
          <w:p w14:paraId="5FF574A1" w14:textId="77777777" w:rsidR="00112A6B" w:rsidRPr="000A1DF0" w:rsidRDefault="00112A6B" w:rsidP="00DE1E36">
            <w:pPr>
              <w:pStyle w:val="Texto"/>
              <w:tabs>
                <w:tab w:val="decimal" w:pos="850"/>
              </w:tabs>
              <w:ind w:right="142"/>
              <w:jc w:val="right"/>
              <w:rPr>
                <w:i/>
                <w:sz w:val="17"/>
                <w:szCs w:val="17"/>
                <w:lang w:val="es-AR"/>
              </w:rPr>
            </w:pPr>
          </w:p>
        </w:tc>
      </w:tr>
      <w:tr w:rsidR="00112A6B" w:rsidRPr="000A1DF0" w14:paraId="5CBE1AB4" w14:textId="77777777" w:rsidTr="00553250">
        <w:trPr>
          <w:cantSplit/>
          <w:trHeight w:val="242"/>
        </w:trPr>
        <w:tc>
          <w:tcPr>
            <w:tcW w:w="2854" w:type="dxa"/>
            <w:shd w:val="clear" w:color="auto" w:fill="auto"/>
            <w:vAlign w:val="center"/>
          </w:tcPr>
          <w:p w14:paraId="121C8A5E" w14:textId="77777777" w:rsidR="00112A6B" w:rsidRPr="000A1DF0" w:rsidRDefault="00112A6B" w:rsidP="00B6189D">
            <w:pPr>
              <w:pStyle w:val="Texto"/>
              <w:ind w:right="72"/>
              <w:jc w:val="left"/>
              <w:rPr>
                <w:b/>
                <w:sz w:val="17"/>
                <w:szCs w:val="17"/>
                <w:lang w:val="es-AR"/>
              </w:rPr>
            </w:pPr>
            <w:r w:rsidRPr="000A1DF0">
              <w:rPr>
                <w:b/>
                <w:sz w:val="17"/>
                <w:szCs w:val="17"/>
                <w:lang w:val="es-AR"/>
              </w:rPr>
              <w:t>Total Activo</w:t>
            </w:r>
          </w:p>
        </w:tc>
        <w:tc>
          <w:tcPr>
            <w:tcW w:w="159" w:type="dxa"/>
            <w:shd w:val="clear" w:color="auto" w:fill="auto"/>
            <w:vAlign w:val="bottom"/>
          </w:tcPr>
          <w:p w14:paraId="6BF4F48A" w14:textId="77777777" w:rsidR="00112A6B" w:rsidRPr="000A1DF0" w:rsidRDefault="00112A6B" w:rsidP="00284180">
            <w:pPr>
              <w:pStyle w:val="Texto"/>
              <w:rPr>
                <w:sz w:val="17"/>
                <w:szCs w:val="17"/>
                <w:lang w:val="es-AR"/>
              </w:rPr>
            </w:pPr>
          </w:p>
        </w:tc>
        <w:tc>
          <w:tcPr>
            <w:tcW w:w="1189" w:type="dxa"/>
            <w:gridSpan w:val="2"/>
            <w:shd w:val="clear" w:color="auto" w:fill="auto"/>
            <w:vAlign w:val="bottom"/>
          </w:tcPr>
          <w:p w14:paraId="2F563B69" w14:textId="77777777" w:rsidR="00112A6B" w:rsidRPr="000A1DF0" w:rsidRDefault="000A1DF0" w:rsidP="009A327B">
            <w:pPr>
              <w:pStyle w:val="Texto"/>
              <w:tabs>
                <w:tab w:val="decimal" w:pos="850"/>
              </w:tabs>
              <w:ind w:right="142"/>
              <w:jc w:val="right"/>
              <w:rPr>
                <w:b/>
                <w:sz w:val="17"/>
                <w:szCs w:val="17"/>
                <w:lang w:val="es-AR"/>
              </w:rPr>
            </w:pPr>
            <w:r w:rsidRPr="000A1DF0">
              <w:rPr>
                <w:b/>
                <w:sz w:val="17"/>
                <w:szCs w:val="17"/>
                <w:lang w:val="es-AR"/>
              </w:rPr>
              <w:t>3.926.490</w:t>
            </w:r>
          </w:p>
        </w:tc>
        <w:tc>
          <w:tcPr>
            <w:tcW w:w="81" w:type="dxa"/>
            <w:shd w:val="clear" w:color="auto" w:fill="auto"/>
            <w:vAlign w:val="bottom"/>
          </w:tcPr>
          <w:p w14:paraId="1A31E691" w14:textId="77777777" w:rsidR="00112A6B" w:rsidRPr="000A1DF0" w:rsidRDefault="00112A6B" w:rsidP="009A327B">
            <w:pPr>
              <w:pStyle w:val="Texto"/>
              <w:tabs>
                <w:tab w:val="decimal" w:pos="850"/>
              </w:tabs>
              <w:ind w:right="142"/>
              <w:jc w:val="right"/>
              <w:rPr>
                <w:b/>
                <w:sz w:val="17"/>
                <w:szCs w:val="17"/>
                <w:lang w:val="es-AR"/>
              </w:rPr>
            </w:pPr>
          </w:p>
        </w:tc>
        <w:tc>
          <w:tcPr>
            <w:tcW w:w="1110" w:type="dxa"/>
            <w:shd w:val="clear" w:color="auto" w:fill="auto"/>
            <w:vAlign w:val="bottom"/>
          </w:tcPr>
          <w:p w14:paraId="0766FDBB" w14:textId="77777777" w:rsidR="00112A6B" w:rsidRPr="000A1DF0" w:rsidRDefault="000A1DF0" w:rsidP="009A327B">
            <w:pPr>
              <w:pStyle w:val="Texto"/>
              <w:tabs>
                <w:tab w:val="decimal" w:pos="850"/>
              </w:tabs>
              <w:ind w:right="142"/>
              <w:jc w:val="right"/>
              <w:rPr>
                <w:b/>
                <w:sz w:val="17"/>
                <w:szCs w:val="17"/>
                <w:lang w:val="es-AR"/>
              </w:rPr>
            </w:pPr>
            <w:r w:rsidRPr="000A1DF0">
              <w:rPr>
                <w:b/>
                <w:sz w:val="17"/>
                <w:szCs w:val="17"/>
                <w:lang w:val="es-AR"/>
              </w:rPr>
              <w:t>3.926.490</w:t>
            </w:r>
          </w:p>
        </w:tc>
        <w:tc>
          <w:tcPr>
            <w:tcW w:w="1268" w:type="dxa"/>
            <w:shd w:val="clear" w:color="auto" w:fill="auto"/>
            <w:vAlign w:val="bottom"/>
          </w:tcPr>
          <w:p w14:paraId="15209320" w14:textId="77777777" w:rsidR="00112A6B" w:rsidRPr="000A1DF0" w:rsidRDefault="000A1DF0" w:rsidP="009A327B">
            <w:pPr>
              <w:pStyle w:val="Texto"/>
              <w:tabs>
                <w:tab w:val="decimal" w:pos="850"/>
              </w:tabs>
              <w:ind w:right="142"/>
              <w:jc w:val="right"/>
              <w:rPr>
                <w:b/>
                <w:sz w:val="17"/>
                <w:szCs w:val="17"/>
                <w:lang w:val="es-AR"/>
              </w:rPr>
            </w:pPr>
            <w:r w:rsidRPr="000A1DF0">
              <w:rPr>
                <w:b/>
                <w:sz w:val="17"/>
                <w:szCs w:val="17"/>
                <w:lang w:val="es-AR"/>
              </w:rPr>
              <w:t>39.22728</w:t>
            </w:r>
          </w:p>
        </w:tc>
        <w:tc>
          <w:tcPr>
            <w:tcW w:w="39" w:type="dxa"/>
            <w:shd w:val="clear" w:color="auto" w:fill="auto"/>
            <w:vAlign w:val="bottom"/>
          </w:tcPr>
          <w:p w14:paraId="1DB90234" w14:textId="77777777" w:rsidR="00112A6B" w:rsidRPr="000A1DF0" w:rsidRDefault="00112A6B" w:rsidP="009A327B">
            <w:pPr>
              <w:pStyle w:val="Texto"/>
              <w:tabs>
                <w:tab w:val="decimal" w:pos="850"/>
              </w:tabs>
              <w:ind w:right="142"/>
              <w:jc w:val="right"/>
              <w:rPr>
                <w:b/>
                <w:sz w:val="17"/>
                <w:szCs w:val="17"/>
                <w:lang w:val="es-AR"/>
              </w:rPr>
            </w:pPr>
          </w:p>
        </w:tc>
        <w:tc>
          <w:tcPr>
            <w:tcW w:w="965" w:type="dxa"/>
            <w:shd w:val="clear" w:color="auto" w:fill="auto"/>
            <w:vAlign w:val="bottom"/>
          </w:tcPr>
          <w:p w14:paraId="5D96349E" w14:textId="77777777" w:rsidR="00112A6B" w:rsidRPr="000A1DF0" w:rsidRDefault="000A1DF0" w:rsidP="009A327B">
            <w:pPr>
              <w:pStyle w:val="Texto"/>
              <w:tabs>
                <w:tab w:val="decimal" w:pos="850"/>
              </w:tabs>
              <w:ind w:right="142"/>
              <w:jc w:val="right"/>
              <w:rPr>
                <w:b/>
                <w:sz w:val="17"/>
                <w:szCs w:val="17"/>
                <w:lang w:val="es-AR"/>
              </w:rPr>
            </w:pPr>
            <w:r w:rsidRPr="000A1DF0">
              <w:rPr>
                <w:b/>
                <w:sz w:val="17"/>
                <w:szCs w:val="17"/>
                <w:lang w:val="es-AR"/>
              </w:rPr>
              <w:t>3.163</w:t>
            </w:r>
          </w:p>
        </w:tc>
        <w:tc>
          <w:tcPr>
            <w:tcW w:w="22" w:type="dxa"/>
            <w:shd w:val="clear" w:color="auto" w:fill="auto"/>
            <w:vAlign w:val="bottom"/>
          </w:tcPr>
          <w:p w14:paraId="666D8649" w14:textId="77777777" w:rsidR="00112A6B" w:rsidRPr="000A1DF0" w:rsidRDefault="00112A6B" w:rsidP="009A327B">
            <w:pPr>
              <w:pStyle w:val="Texto"/>
              <w:tabs>
                <w:tab w:val="decimal" w:pos="850"/>
              </w:tabs>
              <w:ind w:right="142"/>
              <w:jc w:val="right"/>
              <w:rPr>
                <w:b/>
                <w:sz w:val="17"/>
                <w:szCs w:val="17"/>
                <w:lang w:val="es-AR"/>
              </w:rPr>
            </w:pPr>
          </w:p>
        </w:tc>
        <w:tc>
          <w:tcPr>
            <w:tcW w:w="810" w:type="dxa"/>
            <w:shd w:val="clear" w:color="auto" w:fill="auto"/>
            <w:vAlign w:val="bottom"/>
          </w:tcPr>
          <w:p w14:paraId="12C58626" w14:textId="77777777" w:rsidR="00112A6B" w:rsidRPr="000A1DF0" w:rsidRDefault="000A1DF0" w:rsidP="009A327B">
            <w:pPr>
              <w:pStyle w:val="Texto"/>
              <w:tabs>
                <w:tab w:val="decimal" w:pos="850"/>
              </w:tabs>
              <w:jc w:val="right"/>
              <w:rPr>
                <w:b/>
                <w:sz w:val="17"/>
                <w:szCs w:val="17"/>
                <w:lang w:val="es-AR"/>
              </w:rPr>
            </w:pPr>
            <w:r w:rsidRPr="000A1DF0">
              <w:rPr>
                <w:b/>
                <w:sz w:val="17"/>
                <w:szCs w:val="17"/>
                <w:lang w:val="es-AR"/>
              </w:rPr>
              <w:t>599</w:t>
            </w:r>
          </w:p>
        </w:tc>
        <w:tc>
          <w:tcPr>
            <w:tcW w:w="226" w:type="dxa"/>
            <w:shd w:val="clear" w:color="auto" w:fill="auto"/>
            <w:vAlign w:val="bottom"/>
          </w:tcPr>
          <w:p w14:paraId="3EB81B4C" w14:textId="77777777" w:rsidR="00112A6B" w:rsidRPr="000A1DF0" w:rsidRDefault="00112A6B" w:rsidP="009A327B">
            <w:pPr>
              <w:pStyle w:val="Texto"/>
              <w:tabs>
                <w:tab w:val="decimal" w:pos="850"/>
              </w:tabs>
              <w:jc w:val="right"/>
              <w:rPr>
                <w:b/>
                <w:sz w:val="17"/>
                <w:szCs w:val="17"/>
                <w:lang w:val="es-AR"/>
              </w:rPr>
            </w:pPr>
          </w:p>
        </w:tc>
        <w:tc>
          <w:tcPr>
            <w:tcW w:w="1043" w:type="dxa"/>
            <w:shd w:val="clear" w:color="auto" w:fill="auto"/>
            <w:vAlign w:val="bottom"/>
          </w:tcPr>
          <w:p w14:paraId="37FC14FE" w14:textId="77777777" w:rsidR="00112A6B" w:rsidRPr="000A1DF0" w:rsidRDefault="00112A6B" w:rsidP="00DE1E36">
            <w:pPr>
              <w:pStyle w:val="Texto"/>
              <w:tabs>
                <w:tab w:val="decimal" w:pos="850"/>
              </w:tabs>
              <w:ind w:right="142"/>
              <w:jc w:val="right"/>
              <w:rPr>
                <w:b/>
                <w:sz w:val="17"/>
                <w:szCs w:val="17"/>
                <w:lang w:val="es-AR"/>
              </w:rPr>
            </w:pPr>
            <w:r w:rsidRPr="000A1DF0">
              <w:rPr>
                <w:b/>
                <w:sz w:val="17"/>
                <w:szCs w:val="17"/>
                <w:lang w:val="es-AR"/>
              </w:rPr>
              <w:t>4.616.284</w:t>
            </w:r>
          </w:p>
        </w:tc>
      </w:tr>
      <w:tr w:rsidR="00112A6B" w:rsidRPr="000A1DF0" w14:paraId="313470F3" w14:textId="77777777" w:rsidTr="00553250">
        <w:trPr>
          <w:cantSplit/>
          <w:trHeight w:val="242"/>
        </w:trPr>
        <w:tc>
          <w:tcPr>
            <w:tcW w:w="2854" w:type="dxa"/>
            <w:shd w:val="clear" w:color="auto" w:fill="auto"/>
            <w:vAlign w:val="center"/>
          </w:tcPr>
          <w:p w14:paraId="041361B5" w14:textId="77777777" w:rsidR="00112A6B" w:rsidRPr="000A1DF0" w:rsidRDefault="00112A6B" w:rsidP="00B6189D">
            <w:pPr>
              <w:pStyle w:val="Texto"/>
              <w:ind w:right="72"/>
              <w:jc w:val="left"/>
              <w:rPr>
                <w:b/>
                <w:sz w:val="17"/>
                <w:szCs w:val="17"/>
                <w:lang w:val="es-AR"/>
              </w:rPr>
            </w:pPr>
          </w:p>
        </w:tc>
        <w:tc>
          <w:tcPr>
            <w:tcW w:w="159" w:type="dxa"/>
            <w:shd w:val="clear" w:color="auto" w:fill="auto"/>
            <w:vAlign w:val="bottom"/>
          </w:tcPr>
          <w:p w14:paraId="769808F5" w14:textId="77777777" w:rsidR="00112A6B" w:rsidRPr="000A1DF0" w:rsidRDefault="00112A6B" w:rsidP="00284180">
            <w:pPr>
              <w:pStyle w:val="Texto"/>
              <w:rPr>
                <w:sz w:val="17"/>
                <w:szCs w:val="17"/>
                <w:lang w:val="es-AR"/>
              </w:rPr>
            </w:pPr>
          </w:p>
        </w:tc>
        <w:tc>
          <w:tcPr>
            <w:tcW w:w="1189" w:type="dxa"/>
            <w:gridSpan w:val="2"/>
            <w:tcBorders>
              <w:bottom w:val="double" w:sz="4" w:space="0" w:color="auto"/>
            </w:tcBorders>
            <w:shd w:val="clear" w:color="auto" w:fill="auto"/>
            <w:vAlign w:val="bottom"/>
          </w:tcPr>
          <w:p w14:paraId="419CA5A6" w14:textId="77777777" w:rsidR="00112A6B" w:rsidRPr="000A1DF0" w:rsidRDefault="00112A6B" w:rsidP="009A327B">
            <w:pPr>
              <w:pStyle w:val="Texto"/>
              <w:tabs>
                <w:tab w:val="decimal" w:pos="850"/>
              </w:tabs>
              <w:ind w:right="142"/>
              <w:jc w:val="right"/>
              <w:rPr>
                <w:b/>
                <w:sz w:val="17"/>
                <w:szCs w:val="17"/>
                <w:lang w:val="es-AR"/>
              </w:rPr>
            </w:pPr>
          </w:p>
        </w:tc>
        <w:tc>
          <w:tcPr>
            <w:tcW w:w="81" w:type="dxa"/>
            <w:tcBorders>
              <w:bottom w:val="double" w:sz="4" w:space="0" w:color="auto"/>
            </w:tcBorders>
            <w:shd w:val="clear" w:color="auto" w:fill="auto"/>
            <w:vAlign w:val="bottom"/>
          </w:tcPr>
          <w:p w14:paraId="318BBAE1" w14:textId="77777777" w:rsidR="00112A6B" w:rsidRPr="000A1DF0" w:rsidRDefault="00112A6B" w:rsidP="009A327B">
            <w:pPr>
              <w:pStyle w:val="Texto"/>
              <w:tabs>
                <w:tab w:val="decimal" w:pos="850"/>
              </w:tabs>
              <w:ind w:right="142"/>
              <w:jc w:val="right"/>
              <w:rPr>
                <w:b/>
                <w:sz w:val="17"/>
                <w:szCs w:val="17"/>
                <w:lang w:val="es-AR"/>
              </w:rPr>
            </w:pPr>
          </w:p>
        </w:tc>
        <w:tc>
          <w:tcPr>
            <w:tcW w:w="1110" w:type="dxa"/>
            <w:tcBorders>
              <w:bottom w:val="double" w:sz="4" w:space="0" w:color="auto"/>
            </w:tcBorders>
            <w:shd w:val="clear" w:color="auto" w:fill="auto"/>
            <w:vAlign w:val="bottom"/>
          </w:tcPr>
          <w:p w14:paraId="588D20F4" w14:textId="77777777" w:rsidR="00112A6B" w:rsidRPr="000A1DF0" w:rsidRDefault="00112A6B" w:rsidP="009A327B">
            <w:pPr>
              <w:pStyle w:val="Texto"/>
              <w:tabs>
                <w:tab w:val="decimal" w:pos="850"/>
              </w:tabs>
              <w:ind w:right="142"/>
              <w:jc w:val="right"/>
              <w:rPr>
                <w:b/>
                <w:sz w:val="17"/>
                <w:szCs w:val="17"/>
                <w:lang w:val="es-AR"/>
              </w:rPr>
            </w:pPr>
          </w:p>
        </w:tc>
        <w:tc>
          <w:tcPr>
            <w:tcW w:w="1268" w:type="dxa"/>
            <w:tcBorders>
              <w:bottom w:val="double" w:sz="4" w:space="0" w:color="auto"/>
            </w:tcBorders>
            <w:shd w:val="clear" w:color="auto" w:fill="auto"/>
            <w:vAlign w:val="bottom"/>
          </w:tcPr>
          <w:p w14:paraId="39361AF7" w14:textId="77777777" w:rsidR="00112A6B" w:rsidRPr="000A1DF0" w:rsidRDefault="00112A6B" w:rsidP="009A327B">
            <w:pPr>
              <w:pStyle w:val="Texto"/>
              <w:tabs>
                <w:tab w:val="decimal" w:pos="850"/>
              </w:tabs>
              <w:ind w:right="142"/>
              <w:jc w:val="right"/>
              <w:rPr>
                <w:b/>
                <w:sz w:val="17"/>
                <w:szCs w:val="17"/>
                <w:lang w:val="es-AR"/>
              </w:rPr>
            </w:pPr>
          </w:p>
        </w:tc>
        <w:tc>
          <w:tcPr>
            <w:tcW w:w="39" w:type="dxa"/>
            <w:tcBorders>
              <w:bottom w:val="double" w:sz="4" w:space="0" w:color="auto"/>
            </w:tcBorders>
            <w:shd w:val="clear" w:color="auto" w:fill="auto"/>
            <w:vAlign w:val="bottom"/>
          </w:tcPr>
          <w:p w14:paraId="6BB545E7" w14:textId="77777777" w:rsidR="00112A6B" w:rsidRPr="000A1DF0" w:rsidRDefault="00112A6B" w:rsidP="009A327B">
            <w:pPr>
              <w:pStyle w:val="Texto"/>
              <w:tabs>
                <w:tab w:val="decimal" w:pos="850"/>
              </w:tabs>
              <w:ind w:right="142"/>
              <w:jc w:val="right"/>
              <w:rPr>
                <w:b/>
                <w:sz w:val="17"/>
                <w:szCs w:val="17"/>
                <w:lang w:val="es-AR"/>
              </w:rPr>
            </w:pPr>
          </w:p>
        </w:tc>
        <w:tc>
          <w:tcPr>
            <w:tcW w:w="965" w:type="dxa"/>
            <w:tcBorders>
              <w:bottom w:val="double" w:sz="4" w:space="0" w:color="auto"/>
            </w:tcBorders>
            <w:shd w:val="clear" w:color="auto" w:fill="auto"/>
            <w:vAlign w:val="bottom"/>
          </w:tcPr>
          <w:p w14:paraId="24479665" w14:textId="77777777" w:rsidR="00112A6B" w:rsidRPr="000A1DF0" w:rsidRDefault="00112A6B" w:rsidP="009A327B">
            <w:pPr>
              <w:pStyle w:val="Texto"/>
              <w:tabs>
                <w:tab w:val="decimal" w:pos="850"/>
              </w:tabs>
              <w:ind w:right="142"/>
              <w:jc w:val="right"/>
              <w:rPr>
                <w:b/>
                <w:sz w:val="17"/>
                <w:szCs w:val="17"/>
                <w:lang w:val="es-AR"/>
              </w:rPr>
            </w:pPr>
          </w:p>
        </w:tc>
        <w:tc>
          <w:tcPr>
            <w:tcW w:w="22" w:type="dxa"/>
            <w:tcBorders>
              <w:bottom w:val="double" w:sz="4" w:space="0" w:color="auto"/>
            </w:tcBorders>
            <w:shd w:val="clear" w:color="auto" w:fill="auto"/>
            <w:vAlign w:val="bottom"/>
          </w:tcPr>
          <w:p w14:paraId="696174AF" w14:textId="77777777" w:rsidR="00112A6B" w:rsidRPr="000A1DF0" w:rsidRDefault="00112A6B" w:rsidP="009A327B">
            <w:pPr>
              <w:pStyle w:val="Texto"/>
              <w:tabs>
                <w:tab w:val="decimal" w:pos="850"/>
              </w:tabs>
              <w:ind w:right="142"/>
              <w:jc w:val="right"/>
              <w:rPr>
                <w:b/>
                <w:sz w:val="17"/>
                <w:szCs w:val="17"/>
                <w:lang w:val="es-AR"/>
              </w:rPr>
            </w:pPr>
          </w:p>
        </w:tc>
        <w:tc>
          <w:tcPr>
            <w:tcW w:w="810" w:type="dxa"/>
            <w:tcBorders>
              <w:bottom w:val="double" w:sz="4" w:space="0" w:color="auto"/>
            </w:tcBorders>
            <w:shd w:val="clear" w:color="auto" w:fill="auto"/>
            <w:vAlign w:val="bottom"/>
          </w:tcPr>
          <w:p w14:paraId="5AC64F2A" w14:textId="77777777" w:rsidR="00112A6B" w:rsidRPr="000A1DF0" w:rsidRDefault="00112A6B" w:rsidP="009A327B">
            <w:pPr>
              <w:pStyle w:val="Texto"/>
              <w:tabs>
                <w:tab w:val="decimal" w:pos="850"/>
              </w:tabs>
              <w:jc w:val="right"/>
              <w:rPr>
                <w:b/>
                <w:sz w:val="17"/>
                <w:szCs w:val="17"/>
                <w:lang w:val="es-AR"/>
              </w:rPr>
            </w:pPr>
          </w:p>
        </w:tc>
        <w:tc>
          <w:tcPr>
            <w:tcW w:w="226" w:type="dxa"/>
            <w:tcBorders>
              <w:bottom w:val="double" w:sz="4" w:space="0" w:color="auto"/>
            </w:tcBorders>
            <w:shd w:val="clear" w:color="auto" w:fill="auto"/>
            <w:vAlign w:val="bottom"/>
          </w:tcPr>
          <w:p w14:paraId="04D7E630" w14:textId="77777777" w:rsidR="00112A6B" w:rsidRPr="000A1DF0" w:rsidRDefault="00112A6B" w:rsidP="009A327B">
            <w:pPr>
              <w:pStyle w:val="Texto"/>
              <w:tabs>
                <w:tab w:val="decimal" w:pos="850"/>
              </w:tabs>
              <w:jc w:val="right"/>
              <w:rPr>
                <w:b/>
                <w:sz w:val="17"/>
                <w:szCs w:val="17"/>
                <w:lang w:val="es-AR"/>
              </w:rPr>
            </w:pPr>
          </w:p>
        </w:tc>
        <w:tc>
          <w:tcPr>
            <w:tcW w:w="1043" w:type="dxa"/>
            <w:tcBorders>
              <w:bottom w:val="double" w:sz="4" w:space="0" w:color="auto"/>
            </w:tcBorders>
            <w:shd w:val="clear" w:color="auto" w:fill="auto"/>
            <w:vAlign w:val="bottom"/>
          </w:tcPr>
          <w:p w14:paraId="69A67070" w14:textId="77777777" w:rsidR="00112A6B" w:rsidRPr="000A1DF0" w:rsidRDefault="00112A6B" w:rsidP="00DE1E36">
            <w:pPr>
              <w:pStyle w:val="Texto"/>
              <w:tabs>
                <w:tab w:val="decimal" w:pos="850"/>
              </w:tabs>
              <w:ind w:right="142"/>
              <w:jc w:val="right"/>
              <w:rPr>
                <w:b/>
                <w:sz w:val="17"/>
                <w:szCs w:val="17"/>
                <w:lang w:val="es-AR"/>
              </w:rPr>
            </w:pPr>
          </w:p>
        </w:tc>
      </w:tr>
      <w:tr w:rsidR="00112A6B" w:rsidRPr="005A5F1E" w14:paraId="7D500C1A" w14:textId="77777777" w:rsidTr="00553250">
        <w:trPr>
          <w:cantSplit/>
          <w:trHeight w:val="223"/>
        </w:trPr>
        <w:tc>
          <w:tcPr>
            <w:tcW w:w="2854" w:type="dxa"/>
            <w:shd w:val="clear" w:color="auto" w:fill="auto"/>
            <w:vAlign w:val="center"/>
          </w:tcPr>
          <w:p w14:paraId="43DDE235" w14:textId="77777777" w:rsidR="00112A6B" w:rsidRPr="005A5F1E" w:rsidRDefault="00112A6B" w:rsidP="00B6189D">
            <w:pPr>
              <w:pStyle w:val="Texto"/>
              <w:ind w:right="72"/>
              <w:jc w:val="left"/>
              <w:rPr>
                <w:b/>
                <w:sz w:val="17"/>
                <w:szCs w:val="17"/>
                <w:lang w:val="es-AR"/>
              </w:rPr>
            </w:pPr>
          </w:p>
        </w:tc>
        <w:tc>
          <w:tcPr>
            <w:tcW w:w="159" w:type="dxa"/>
            <w:shd w:val="clear" w:color="auto" w:fill="auto"/>
            <w:vAlign w:val="bottom"/>
          </w:tcPr>
          <w:p w14:paraId="323BF37B" w14:textId="77777777" w:rsidR="00112A6B" w:rsidRPr="005A5F1E" w:rsidRDefault="00112A6B" w:rsidP="00284180">
            <w:pPr>
              <w:pStyle w:val="Texto"/>
              <w:rPr>
                <w:sz w:val="17"/>
                <w:szCs w:val="17"/>
                <w:lang w:val="es-AR"/>
              </w:rPr>
            </w:pPr>
          </w:p>
        </w:tc>
        <w:tc>
          <w:tcPr>
            <w:tcW w:w="1189" w:type="dxa"/>
            <w:gridSpan w:val="2"/>
            <w:tcBorders>
              <w:top w:val="double" w:sz="4" w:space="0" w:color="auto"/>
            </w:tcBorders>
            <w:shd w:val="clear" w:color="auto" w:fill="auto"/>
            <w:vAlign w:val="bottom"/>
          </w:tcPr>
          <w:p w14:paraId="40F8828F" w14:textId="77777777" w:rsidR="00112A6B" w:rsidRPr="005A5F1E" w:rsidRDefault="00112A6B" w:rsidP="009A327B">
            <w:pPr>
              <w:pStyle w:val="Texto"/>
              <w:tabs>
                <w:tab w:val="decimal" w:pos="850"/>
              </w:tabs>
              <w:ind w:right="142"/>
              <w:jc w:val="right"/>
              <w:rPr>
                <w:b/>
                <w:sz w:val="17"/>
                <w:szCs w:val="17"/>
                <w:lang w:val="es-AR"/>
              </w:rPr>
            </w:pPr>
          </w:p>
        </w:tc>
        <w:tc>
          <w:tcPr>
            <w:tcW w:w="81" w:type="dxa"/>
            <w:tcBorders>
              <w:top w:val="double" w:sz="4" w:space="0" w:color="auto"/>
            </w:tcBorders>
            <w:shd w:val="clear" w:color="auto" w:fill="auto"/>
            <w:vAlign w:val="bottom"/>
          </w:tcPr>
          <w:p w14:paraId="18B58FBA" w14:textId="77777777" w:rsidR="00112A6B" w:rsidRPr="005A5F1E" w:rsidRDefault="00112A6B" w:rsidP="009A327B">
            <w:pPr>
              <w:pStyle w:val="Texto"/>
              <w:tabs>
                <w:tab w:val="decimal" w:pos="850"/>
              </w:tabs>
              <w:ind w:right="142"/>
              <w:jc w:val="right"/>
              <w:rPr>
                <w:b/>
                <w:sz w:val="17"/>
                <w:szCs w:val="17"/>
                <w:lang w:val="es-AR"/>
              </w:rPr>
            </w:pPr>
          </w:p>
        </w:tc>
        <w:tc>
          <w:tcPr>
            <w:tcW w:w="1110" w:type="dxa"/>
            <w:tcBorders>
              <w:top w:val="double" w:sz="4" w:space="0" w:color="auto"/>
            </w:tcBorders>
            <w:shd w:val="clear" w:color="auto" w:fill="auto"/>
            <w:vAlign w:val="bottom"/>
          </w:tcPr>
          <w:p w14:paraId="08579C01" w14:textId="77777777" w:rsidR="00112A6B" w:rsidRPr="005A5F1E" w:rsidRDefault="00112A6B" w:rsidP="009A327B">
            <w:pPr>
              <w:pStyle w:val="Texto"/>
              <w:tabs>
                <w:tab w:val="decimal" w:pos="850"/>
              </w:tabs>
              <w:ind w:right="142"/>
              <w:jc w:val="right"/>
              <w:rPr>
                <w:b/>
                <w:sz w:val="17"/>
                <w:szCs w:val="17"/>
                <w:lang w:val="es-AR"/>
              </w:rPr>
            </w:pPr>
          </w:p>
        </w:tc>
        <w:tc>
          <w:tcPr>
            <w:tcW w:w="1268" w:type="dxa"/>
            <w:tcBorders>
              <w:top w:val="double" w:sz="4" w:space="0" w:color="auto"/>
            </w:tcBorders>
            <w:shd w:val="clear" w:color="auto" w:fill="auto"/>
            <w:vAlign w:val="bottom"/>
          </w:tcPr>
          <w:p w14:paraId="24088624" w14:textId="77777777" w:rsidR="00112A6B" w:rsidRPr="005A5F1E" w:rsidRDefault="00112A6B" w:rsidP="009A327B">
            <w:pPr>
              <w:pStyle w:val="Texto"/>
              <w:tabs>
                <w:tab w:val="decimal" w:pos="850"/>
              </w:tabs>
              <w:ind w:right="142"/>
              <w:jc w:val="right"/>
              <w:rPr>
                <w:b/>
                <w:sz w:val="17"/>
                <w:szCs w:val="17"/>
                <w:lang w:val="es-AR"/>
              </w:rPr>
            </w:pPr>
          </w:p>
        </w:tc>
        <w:tc>
          <w:tcPr>
            <w:tcW w:w="39" w:type="dxa"/>
            <w:tcBorders>
              <w:top w:val="double" w:sz="4" w:space="0" w:color="auto"/>
            </w:tcBorders>
            <w:shd w:val="clear" w:color="auto" w:fill="auto"/>
            <w:vAlign w:val="bottom"/>
          </w:tcPr>
          <w:p w14:paraId="760EDA42" w14:textId="77777777" w:rsidR="00112A6B" w:rsidRPr="005A5F1E" w:rsidRDefault="00112A6B" w:rsidP="009A327B">
            <w:pPr>
              <w:pStyle w:val="Texto"/>
              <w:tabs>
                <w:tab w:val="decimal" w:pos="850"/>
              </w:tabs>
              <w:ind w:right="142"/>
              <w:jc w:val="right"/>
              <w:rPr>
                <w:b/>
                <w:sz w:val="17"/>
                <w:szCs w:val="17"/>
                <w:lang w:val="es-AR"/>
              </w:rPr>
            </w:pPr>
          </w:p>
        </w:tc>
        <w:tc>
          <w:tcPr>
            <w:tcW w:w="965" w:type="dxa"/>
            <w:tcBorders>
              <w:top w:val="double" w:sz="4" w:space="0" w:color="auto"/>
            </w:tcBorders>
            <w:shd w:val="clear" w:color="auto" w:fill="auto"/>
            <w:vAlign w:val="bottom"/>
          </w:tcPr>
          <w:p w14:paraId="32D8053F" w14:textId="77777777" w:rsidR="00112A6B" w:rsidRPr="005A5F1E" w:rsidRDefault="00112A6B" w:rsidP="009A327B">
            <w:pPr>
              <w:pStyle w:val="Texto"/>
              <w:tabs>
                <w:tab w:val="decimal" w:pos="850"/>
              </w:tabs>
              <w:ind w:right="142"/>
              <w:jc w:val="right"/>
              <w:rPr>
                <w:b/>
                <w:sz w:val="17"/>
                <w:szCs w:val="17"/>
                <w:lang w:val="es-AR"/>
              </w:rPr>
            </w:pPr>
          </w:p>
        </w:tc>
        <w:tc>
          <w:tcPr>
            <w:tcW w:w="22" w:type="dxa"/>
            <w:tcBorders>
              <w:top w:val="double" w:sz="4" w:space="0" w:color="auto"/>
            </w:tcBorders>
            <w:shd w:val="clear" w:color="auto" w:fill="auto"/>
            <w:vAlign w:val="bottom"/>
          </w:tcPr>
          <w:p w14:paraId="244E11B0" w14:textId="77777777" w:rsidR="00112A6B" w:rsidRPr="005A5F1E" w:rsidRDefault="00112A6B" w:rsidP="009A327B">
            <w:pPr>
              <w:pStyle w:val="Texto"/>
              <w:tabs>
                <w:tab w:val="decimal" w:pos="850"/>
              </w:tabs>
              <w:ind w:right="142"/>
              <w:jc w:val="right"/>
              <w:rPr>
                <w:b/>
                <w:sz w:val="17"/>
                <w:szCs w:val="17"/>
                <w:lang w:val="es-AR"/>
              </w:rPr>
            </w:pPr>
          </w:p>
        </w:tc>
        <w:tc>
          <w:tcPr>
            <w:tcW w:w="810" w:type="dxa"/>
            <w:tcBorders>
              <w:top w:val="double" w:sz="4" w:space="0" w:color="auto"/>
            </w:tcBorders>
            <w:shd w:val="clear" w:color="auto" w:fill="auto"/>
            <w:vAlign w:val="bottom"/>
          </w:tcPr>
          <w:p w14:paraId="62095192" w14:textId="77777777" w:rsidR="00112A6B" w:rsidRPr="005A5F1E" w:rsidRDefault="00112A6B" w:rsidP="009A327B">
            <w:pPr>
              <w:pStyle w:val="Texto"/>
              <w:tabs>
                <w:tab w:val="decimal" w:pos="850"/>
              </w:tabs>
              <w:jc w:val="right"/>
              <w:rPr>
                <w:b/>
                <w:sz w:val="17"/>
                <w:szCs w:val="17"/>
                <w:lang w:val="es-AR"/>
              </w:rPr>
            </w:pPr>
          </w:p>
        </w:tc>
        <w:tc>
          <w:tcPr>
            <w:tcW w:w="226" w:type="dxa"/>
            <w:tcBorders>
              <w:top w:val="double" w:sz="4" w:space="0" w:color="auto"/>
            </w:tcBorders>
            <w:shd w:val="clear" w:color="auto" w:fill="auto"/>
            <w:vAlign w:val="bottom"/>
          </w:tcPr>
          <w:p w14:paraId="1A8B3691" w14:textId="77777777" w:rsidR="00112A6B" w:rsidRPr="005A5F1E" w:rsidRDefault="00112A6B" w:rsidP="009A327B">
            <w:pPr>
              <w:pStyle w:val="Texto"/>
              <w:tabs>
                <w:tab w:val="decimal" w:pos="850"/>
              </w:tabs>
              <w:jc w:val="right"/>
              <w:rPr>
                <w:b/>
                <w:sz w:val="17"/>
                <w:szCs w:val="17"/>
                <w:lang w:val="es-AR"/>
              </w:rPr>
            </w:pPr>
          </w:p>
        </w:tc>
        <w:tc>
          <w:tcPr>
            <w:tcW w:w="1043" w:type="dxa"/>
            <w:tcBorders>
              <w:top w:val="double" w:sz="4" w:space="0" w:color="auto"/>
            </w:tcBorders>
            <w:shd w:val="clear" w:color="auto" w:fill="auto"/>
            <w:vAlign w:val="bottom"/>
          </w:tcPr>
          <w:p w14:paraId="69B91B0F" w14:textId="77777777" w:rsidR="00112A6B" w:rsidRPr="005A5F1E" w:rsidRDefault="00112A6B" w:rsidP="00DE1E36">
            <w:pPr>
              <w:pStyle w:val="Texto"/>
              <w:tabs>
                <w:tab w:val="decimal" w:pos="850"/>
              </w:tabs>
              <w:ind w:right="142"/>
              <w:jc w:val="right"/>
              <w:rPr>
                <w:b/>
                <w:sz w:val="17"/>
                <w:szCs w:val="17"/>
                <w:lang w:val="es-AR"/>
              </w:rPr>
            </w:pPr>
          </w:p>
        </w:tc>
      </w:tr>
      <w:tr w:rsidR="00112A6B" w:rsidRPr="005A5F1E" w14:paraId="18CA17BD" w14:textId="77777777" w:rsidTr="00553250">
        <w:trPr>
          <w:cantSplit/>
          <w:trHeight w:val="242"/>
        </w:trPr>
        <w:tc>
          <w:tcPr>
            <w:tcW w:w="2854" w:type="dxa"/>
            <w:shd w:val="clear" w:color="auto" w:fill="auto"/>
            <w:vAlign w:val="center"/>
          </w:tcPr>
          <w:p w14:paraId="02ED32BE" w14:textId="77777777" w:rsidR="00112A6B" w:rsidRPr="005A5F1E" w:rsidRDefault="00112A6B" w:rsidP="00B6189D">
            <w:pPr>
              <w:pStyle w:val="Texto"/>
              <w:ind w:right="72"/>
              <w:jc w:val="left"/>
              <w:rPr>
                <w:b/>
                <w:sz w:val="17"/>
                <w:szCs w:val="17"/>
                <w:lang w:val="es-AR"/>
              </w:rPr>
            </w:pPr>
            <w:r w:rsidRPr="005A5F1E">
              <w:rPr>
                <w:b/>
                <w:sz w:val="17"/>
                <w:szCs w:val="17"/>
                <w:lang w:val="es-AR"/>
              </w:rPr>
              <w:t>PASIVO</w:t>
            </w:r>
          </w:p>
        </w:tc>
        <w:tc>
          <w:tcPr>
            <w:tcW w:w="159" w:type="dxa"/>
            <w:shd w:val="clear" w:color="auto" w:fill="auto"/>
            <w:vAlign w:val="bottom"/>
          </w:tcPr>
          <w:p w14:paraId="60C048B6" w14:textId="77777777" w:rsidR="00112A6B" w:rsidRPr="005A5F1E" w:rsidRDefault="00112A6B" w:rsidP="00284180">
            <w:pPr>
              <w:pStyle w:val="Texto"/>
              <w:rPr>
                <w:b/>
                <w:sz w:val="17"/>
                <w:szCs w:val="17"/>
                <w:lang w:val="es-AR"/>
              </w:rPr>
            </w:pPr>
          </w:p>
        </w:tc>
        <w:tc>
          <w:tcPr>
            <w:tcW w:w="1189" w:type="dxa"/>
            <w:gridSpan w:val="2"/>
            <w:shd w:val="clear" w:color="auto" w:fill="auto"/>
            <w:vAlign w:val="bottom"/>
          </w:tcPr>
          <w:p w14:paraId="4BB255F8" w14:textId="77777777" w:rsidR="00112A6B" w:rsidRPr="005A5F1E" w:rsidRDefault="00112A6B" w:rsidP="009A327B">
            <w:pPr>
              <w:pStyle w:val="Texto"/>
              <w:tabs>
                <w:tab w:val="decimal" w:pos="850"/>
              </w:tabs>
              <w:ind w:right="142"/>
              <w:jc w:val="right"/>
              <w:rPr>
                <w:sz w:val="17"/>
                <w:szCs w:val="17"/>
                <w:lang w:val="es-AR"/>
              </w:rPr>
            </w:pPr>
          </w:p>
        </w:tc>
        <w:tc>
          <w:tcPr>
            <w:tcW w:w="81" w:type="dxa"/>
            <w:shd w:val="clear" w:color="auto" w:fill="auto"/>
            <w:vAlign w:val="bottom"/>
          </w:tcPr>
          <w:p w14:paraId="1398F27F" w14:textId="77777777" w:rsidR="00112A6B" w:rsidRPr="005A5F1E" w:rsidRDefault="00112A6B" w:rsidP="009A327B">
            <w:pPr>
              <w:pStyle w:val="Texto"/>
              <w:jc w:val="right"/>
              <w:rPr>
                <w:b/>
                <w:sz w:val="17"/>
                <w:szCs w:val="17"/>
                <w:lang w:val="es-AR"/>
              </w:rPr>
            </w:pPr>
          </w:p>
        </w:tc>
        <w:tc>
          <w:tcPr>
            <w:tcW w:w="1110" w:type="dxa"/>
            <w:shd w:val="clear" w:color="auto" w:fill="auto"/>
            <w:vAlign w:val="bottom"/>
          </w:tcPr>
          <w:p w14:paraId="6D9BBF16" w14:textId="77777777" w:rsidR="00112A6B" w:rsidRPr="005A5F1E" w:rsidRDefault="00112A6B" w:rsidP="009A327B">
            <w:pPr>
              <w:pStyle w:val="Texto"/>
              <w:tabs>
                <w:tab w:val="decimal" w:pos="850"/>
              </w:tabs>
              <w:ind w:right="142"/>
              <w:jc w:val="right"/>
              <w:rPr>
                <w:sz w:val="17"/>
                <w:szCs w:val="17"/>
                <w:lang w:val="es-AR"/>
              </w:rPr>
            </w:pPr>
          </w:p>
        </w:tc>
        <w:tc>
          <w:tcPr>
            <w:tcW w:w="1268" w:type="dxa"/>
            <w:shd w:val="clear" w:color="auto" w:fill="auto"/>
            <w:vAlign w:val="bottom"/>
          </w:tcPr>
          <w:p w14:paraId="0AFE9DBD" w14:textId="77777777" w:rsidR="00112A6B" w:rsidRPr="005A5F1E" w:rsidRDefault="00112A6B" w:rsidP="009A327B">
            <w:pPr>
              <w:pStyle w:val="Texto"/>
              <w:tabs>
                <w:tab w:val="decimal" w:pos="850"/>
              </w:tabs>
              <w:ind w:right="142"/>
              <w:jc w:val="right"/>
              <w:rPr>
                <w:sz w:val="17"/>
                <w:szCs w:val="17"/>
                <w:lang w:val="es-AR"/>
              </w:rPr>
            </w:pPr>
          </w:p>
        </w:tc>
        <w:tc>
          <w:tcPr>
            <w:tcW w:w="39" w:type="dxa"/>
            <w:shd w:val="clear" w:color="auto" w:fill="auto"/>
            <w:vAlign w:val="bottom"/>
          </w:tcPr>
          <w:p w14:paraId="64F6211E" w14:textId="77777777" w:rsidR="00112A6B" w:rsidRPr="005A5F1E" w:rsidRDefault="00112A6B" w:rsidP="009A327B">
            <w:pPr>
              <w:pStyle w:val="Texto"/>
              <w:jc w:val="right"/>
              <w:rPr>
                <w:b/>
                <w:sz w:val="17"/>
                <w:szCs w:val="17"/>
                <w:lang w:val="es-AR"/>
              </w:rPr>
            </w:pPr>
          </w:p>
        </w:tc>
        <w:tc>
          <w:tcPr>
            <w:tcW w:w="965" w:type="dxa"/>
            <w:shd w:val="clear" w:color="auto" w:fill="auto"/>
            <w:vAlign w:val="bottom"/>
          </w:tcPr>
          <w:p w14:paraId="51616459" w14:textId="77777777" w:rsidR="00112A6B" w:rsidRPr="005A5F1E" w:rsidRDefault="00112A6B" w:rsidP="009A327B">
            <w:pPr>
              <w:pStyle w:val="Texto"/>
              <w:tabs>
                <w:tab w:val="decimal" w:pos="850"/>
              </w:tabs>
              <w:ind w:right="125"/>
              <w:jc w:val="right"/>
              <w:rPr>
                <w:sz w:val="17"/>
                <w:szCs w:val="17"/>
                <w:lang w:val="es-AR"/>
              </w:rPr>
            </w:pPr>
          </w:p>
        </w:tc>
        <w:tc>
          <w:tcPr>
            <w:tcW w:w="22" w:type="dxa"/>
            <w:shd w:val="clear" w:color="auto" w:fill="auto"/>
            <w:vAlign w:val="bottom"/>
          </w:tcPr>
          <w:p w14:paraId="20538C1E" w14:textId="77777777" w:rsidR="00112A6B" w:rsidRPr="005A5F1E" w:rsidRDefault="00112A6B" w:rsidP="009A327B">
            <w:pPr>
              <w:pStyle w:val="Texto"/>
              <w:jc w:val="right"/>
              <w:rPr>
                <w:b/>
                <w:sz w:val="17"/>
                <w:szCs w:val="17"/>
                <w:lang w:val="es-AR"/>
              </w:rPr>
            </w:pPr>
          </w:p>
        </w:tc>
        <w:tc>
          <w:tcPr>
            <w:tcW w:w="810" w:type="dxa"/>
            <w:shd w:val="clear" w:color="auto" w:fill="auto"/>
            <w:vAlign w:val="bottom"/>
          </w:tcPr>
          <w:p w14:paraId="40330FF3" w14:textId="77777777" w:rsidR="00112A6B" w:rsidRPr="005A5F1E" w:rsidRDefault="00112A6B" w:rsidP="009A327B">
            <w:pPr>
              <w:pStyle w:val="Texto"/>
              <w:tabs>
                <w:tab w:val="decimal" w:pos="691"/>
              </w:tabs>
              <w:jc w:val="right"/>
              <w:rPr>
                <w:b/>
                <w:sz w:val="17"/>
                <w:szCs w:val="17"/>
                <w:lang w:val="es-AR"/>
              </w:rPr>
            </w:pPr>
          </w:p>
        </w:tc>
        <w:tc>
          <w:tcPr>
            <w:tcW w:w="226" w:type="dxa"/>
            <w:vAlign w:val="bottom"/>
          </w:tcPr>
          <w:p w14:paraId="01F7A7D6" w14:textId="77777777" w:rsidR="00112A6B" w:rsidRPr="005A5F1E" w:rsidRDefault="00112A6B" w:rsidP="009A327B">
            <w:pPr>
              <w:pStyle w:val="Texto"/>
              <w:jc w:val="right"/>
              <w:rPr>
                <w:b/>
                <w:sz w:val="17"/>
                <w:szCs w:val="17"/>
                <w:lang w:val="es-AR"/>
              </w:rPr>
            </w:pPr>
          </w:p>
        </w:tc>
        <w:tc>
          <w:tcPr>
            <w:tcW w:w="1043" w:type="dxa"/>
            <w:shd w:val="clear" w:color="auto" w:fill="auto"/>
            <w:vAlign w:val="bottom"/>
          </w:tcPr>
          <w:p w14:paraId="14EE65F5" w14:textId="77777777" w:rsidR="00112A6B" w:rsidRPr="005A5F1E" w:rsidRDefault="00112A6B" w:rsidP="00DE1E36">
            <w:pPr>
              <w:pStyle w:val="Texto"/>
              <w:tabs>
                <w:tab w:val="decimal" w:pos="850"/>
              </w:tabs>
              <w:ind w:right="142"/>
              <w:jc w:val="right"/>
              <w:rPr>
                <w:sz w:val="17"/>
                <w:szCs w:val="17"/>
                <w:lang w:val="es-AR"/>
              </w:rPr>
            </w:pPr>
          </w:p>
        </w:tc>
      </w:tr>
      <w:tr w:rsidR="00112A6B" w:rsidRPr="005A5F1E" w14:paraId="4FD586CE" w14:textId="77777777" w:rsidTr="00553250">
        <w:trPr>
          <w:cantSplit/>
          <w:trHeight w:val="242"/>
        </w:trPr>
        <w:tc>
          <w:tcPr>
            <w:tcW w:w="2854" w:type="dxa"/>
            <w:shd w:val="clear" w:color="auto" w:fill="auto"/>
            <w:vAlign w:val="center"/>
          </w:tcPr>
          <w:p w14:paraId="1BFD6CD4" w14:textId="77777777" w:rsidR="00112A6B" w:rsidRPr="005A5F1E" w:rsidRDefault="00112A6B" w:rsidP="00B6189D">
            <w:pPr>
              <w:pStyle w:val="Texto"/>
              <w:ind w:right="72"/>
              <w:jc w:val="left"/>
              <w:rPr>
                <w:sz w:val="17"/>
                <w:szCs w:val="17"/>
                <w:lang w:val="es-AR"/>
              </w:rPr>
            </w:pPr>
            <w:r w:rsidRPr="005A5F1E">
              <w:rPr>
                <w:sz w:val="17"/>
                <w:szCs w:val="17"/>
                <w:lang w:val="es-AR"/>
              </w:rPr>
              <w:t>Depósitos</w:t>
            </w:r>
          </w:p>
        </w:tc>
        <w:tc>
          <w:tcPr>
            <w:tcW w:w="159" w:type="dxa"/>
            <w:shd w:val="clear" w:color="auto" w:fill="auto"/>
            <w:vAlign w:val="bottom"/>
          </w:tcPr>
          <w:p w14:paraId="6444B936" w14:textId="77777777" w:rsidR="00112A6B" w:rsidRPr="005A5F1E" w:rsidRDefault="00112A6B" w:rsidP="00284180">
            <w:pPr>
              <w:pStyle w:val="Texto"/>
              <w:rPr>
                <w:sz w:val="17"/>
                <w:szCs w:val="17"/>
                <w:lang w:val="es-AR"/>
              </w:rPr>
            </w:pPr>
          </w:p>
        </w:tc>
        <w:tc>
          <w:tcPr>
            <w:tcW w:w="1189" w:type="dxa"/>
            <w:gridSpan w:val="2"/>
            <w:shd w:val="clear" w:color="auto" w:fill="auto"/>
            <w:vAlign w:val="bottom"/>
          </w:tcPr>
          <w:p w14:paraId="3B822F4C"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2.200.525</w:t>
            </w:r>
          </w:p>
        </w:tc>
        <w:tc>
          <w:tcPr>
            <w:tcW w:w="81" w:type="dxa"/>
            <w:shd w:val="clear" w:color="auto" w:fill="auto"/>
            <w:vAlign w:val="bottom"/>
          </w:tcPr>
          <w:p w14:paraId="0C5D58EB" w14:textId="77777777" w:rsidR="00112A6B" w:rsidRPr="005A5F1E" w:rsidRDefault="00112A6B" w:rsidP="009A327B">
            <w:pPr>
              <w:pStyle w:val="Texto"/>
              <w:jc w:val="right"/>
              <w:rPr>
                <w:sz w:val="17"/>
                <w:szCs w:val="17"/>
                <w:lang w:val="es-AR"/>
              </w:rPr>
            </w:pPr>
          </w:p>
        </w:tc>
        <w:tc>
          <w:tcPr>
            <w:tcW w:w="1110" w:type="dxa"/>
            <w:shd w:val="clear" w:color="auto" w:fill="auto"/>
            <w:vAlign w:val="bottom"/>
          </w:tcPr>
          <w:p w14:paraId="7428EED5"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2.200.525</w:t>
            </w:r>
          </w:p>
        </w:tc>
        <w:tc>
          <w:tcPr>
            <w:tcW w:w="1268" w:type="dxa"/>
            <w:shd w:val="clear" w:color="auto" w:fill="auto"/>
            <w:vAlign w:val="bottom"/>
          </w:tcPr>
          <w:p w14:paraId="615F5BCF"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2.200.525</w:t>
            </w:r>
          </w:p>
        </w:tc>
        <w:tc>
          <w:tcPr>
            <w:tcW w:w="39" w:type="dxa"/>
            <w:shd w:val="clear" w:color="auto" w:fill="auto"/>
            <w:vAlign w:val="bottom"/>
          </w:tcPr>
          <w:p w14:paraId="22520CE9" w14:textId="77777777" w:rsidR="00112A6B" w:rsidRPr="005A5F1E" w:rsidRDefault="00112A6B" w:rsidP="009A327B">
            <w:pPr>
              <w:pStyle w:val="Texto"/>
              <w:jc w:val="right"/>
              <w:rPr>
                <w:sz w:val="17"/>
                <w:szCs w:val="17"/>
                <w:lang w:val="es-AR"/>
              </w:rPr>
            </w:pPr>
          </w:p>
        </w:tc>
        <w:tc>
          <w:tcPr>
            <w:tcW w:w="965" w:type="dxa"/>
            <w:shd w:val="clear" w:color="auto" w:fill="auto"/>
            <w:vAlign w:val="bottom"/>
          </w:tcPr>
          <w:p w14:paraId="40C61206" w14:textId="77777777" w:rsidR="00112A6B" w:rsidRPr="005A5F1E" w:rsidRDefault="00112A6B" w:rsidP="009A327B">
            <w:pPr>
              <w:pStyle w:val="Texto"/>
              <w:tabs>
                <w:tab w:val="decimal" w:pos="850"/>
              </w:tabs>
              <w:ind w:right="125"/>
              <w:jc w:val="right"/>
              <w:rPr>
                <w:sz w:val="17"/>
                <w:szCs w:val="17"/>
                <w:lang w:val="es-AR"/>
              </w:rPr>
            </w:pPr>
            <w:r w:rsidRPr="005A5F1E">
              <w:rPr>
                <w:sz w:val="17"/>
                <w:szCs w:val="17"/>
                <w:lang w:val="es-AR"/>
              </w:rPr>
              <w:t>-</w:t>
            </w:r>
          </w:p>
        </w:tc>
        <w:tc>
          <w:tcPr>
            <w:tcW w:w="22" w:type="dxa"/>
            <w:shd w:val="clear" w:color="auto" w:fill="auto"/>
            <w:vAlign w:val="bottom"/>
          </w:tcPr>
          <w:p w14:paraId="09AE3FAF" w14:textId="77777777" w:rsidR="00112A6B" w:rsidRPr="005A5F1E" w:rsidRDefault="00112A6B" w:rsidP="009A327B">
            <w:pPr>
              <w:pStyle w:val="Texto"/>
              <w:jc w:val="right"/>
              <w:rPr>
                <w:sz w:val="17"/>
                <w:szCs w:val="17"/>
                <w:lang w:val="es-AR"/>
              </w:rPr>
            </w:pPr>
          </w:p>
        </w:tc>
        <w:tc>
          <w:tcPr>
            <w:tcW w:w="810" w:type="dxa"/>
            <w:shd w:val="clear" w:color="auto" w:fill="auto"/>
            <w:vAlign w:val="bottom"/>
          </w:tcPr>
          <w:p w14:paraId="7CCDC555" w14:textId="77777777" w:rsidR="00112A6B" w:rsidRPr="005A5F1E" w:rsidRDefault="00112A6B" w:rsidP="009A327B">
            <w:pPr>
              <w:pStyle w:val="Texto"/>
              <w:tabs>
                <w:tab w:val="decimal" w:pos="850"/>
              </w:tabs>
              <w:jc w:val="right"/>
              <w:rPr>
                <w:sz w:val="17"/>
                <w:szCs w:val="17"/>
                <w:lang w:val="es-AR"/>
              </w:rPr>
            </w:pPr>
            <w:r w:rsidRPr="005A5F1E">
              <w:rPr>
                <w:sz w:val="17"/>
                <w:szCs w:val="17"/>
                <w:lang w:val="es-AR"/>
              </w:rPr>
              <w:t>-</w:t>
            </w:r>
          </w:p>
        </w:tc>
        <w:tc>
          <w:tcPr>
            <w:tcW w:w="226" w:type="dxa"/>
            <w:vAlign w:val="bottom"/>
          </w:tcPr>
          <w:p w14:paraId="7D1846E2" w14:textId="77777777" w:rsidR="00112A6B" w:rsidRPr="005A5F1E" w:rsidRDefault="00112A6B" w:rsidP="009A327B">
            <w:pPr>
              <w:pStyle w:val="Texto"/>
              <w:jc w:val="right"/>
              <w:rPr>
                <w:sz w:val="17"/>
                <w:szCs w:val="17"/>
                <w:lang w:val="es-AR"/>
              </w:rPr>
            </w:pPr>
          </w:p>
        </w:tc>
        <w:tc>
          <w:tcPr>
            <w:tcW w:w="1043" w:type="dxa"/>
            <w:shd w:val="clear" w:color="auto" w:fill="auto"/>
            <w:vAlign w:val="bottom"/>
          </w:tcPr>
          <w:p w14:paraId="276459CB" w14:textId="77777777" w:rsidR="00112A6B" w:rsidRPr="005A5F1E" w:rsidRDefault="00112A6B" w:rsidP="00DE1E36">
            <w:pPr>
              <w:pStyle w:val="Texto"/>
              <w:tabs>
                <w:tab w:val="decimal" w:pos="850"/>
              </w:tabs>
              <w:ind w:right="142"/>
              <w:jc w:val="right"/>
              <w:rPr>
                <w:sz w:val="17"/>
                <w:szCs w:val="17"/>
                <w:lang w:val="es-AR"/>
              </w:rPr>
            </w:pPr>
            <w:r w:rsidRPr="005A5F1E">
              <w:rPr>
                <w:sz w:val="17"/>
                <w:szCs w:val="17"/>
                <w:lang w:val="es-AR"/>
              </w:rPr>
              <w:t>3.055.696</w:t>
            </w:r>
          </w:p>
        </w:tc>
      </w:tr>
      <w:tr w:rsidR="00112A6B" w:rsidRPr="005A5F1E" w14:paraId="58430717" w14:textId="77777777" w:rsidTr="00553250">
        <w:trPr>
          <w:cantSplit/>
          <w:trHeight w:val="484"/>
        </w:trPr>
        <w:tc>
          <w:tcPr>
            <w:tcW w:w="2854" w:type="dxa"/>
            <w:shd w:val="clear" w:color="auto" w:fill="auto"/>
            <w:vAlign w:val="center"/>
          </w:tcPr>
          <w:p w14:paraId="4DA1604E" w14:textId="77777777" w:rsidR="00112A6B" w:rsidRPr="005A5F1E" w:rsidRDefault="00112A6B" w:rsidP="00B6189D">
            <w:pPr>
              <w:pStyle w:val="Texto"/>
              <w:ind w:right="72"/>
              <w:jc w:val="left"/>
              <w:rPr>
                <w:sz w:val="17"/>
                <w:szCs w:val="17"/>
                <w:lang w:val="es-AR"/>
              </w:rPr>
            </w:pPr>
            <w:r w:rsidRPr="005A5F1E">
              <w:rPr>
                <w:sz w:val="17"/>
                <w:szCs w:val="17"/>
                <w:lang w:val="es-AR"/>
              </w:rPr>
              <w:t>Pasivos a valor razonable con cambios en resultados</w:t>
            </w:r>
          </w:p>
        </w:tc>
        <w:tc>
          <w:tcPr>
            <w:tcW w:w="159" w:type="dxa"/>
            <w:shd w:val="clear" w:color="auto" w:fill="auto"/>
            <w:vAlign w:val="bottom"/>
          </w:tcPr>
          <w:p w14:paraId="42F87783" w14:textId="77777777" w:rsidR="00112A6B" w:rsidRPr="005A5F1E" w:rsidRDefault="00112A6B" w:rsidP="00284180">
            <w:pPr>
              <w:pStyle w:val="Texto"/>
              <w:rPr>
                <w:sz w:val="17"/>
                <w:szCs w:val="17"/>
                <w:lang w:val="es-AR"/>
              </w:rPr>
            </w:pPr>
          </w:p>
        </w:tc>
        <w:tc>
          <w:tcPr>
            <w:tcW w:w="1189" w:type="dxa"/>
            <w:gridSpan w:val="2"/>
            <w:shd w:val="clear" w:color="auto" w:fill="auto"/>
            <w:vAlign w:val="bottom"/>
          </w:tcPr>
          <w:p w14:paraId="510DBB00"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256.898</w:t>
            </w:r>
          </w:p>
        </w:tc>
        <w:tc>
          <w:tcPr>
            <w:tcW w:w="81" w:type="dxa"/>
            <w:shd w:val="clear" w:color="auto" w:fill="auto"/>
            <w:vAlign w:val="bottom"/>
          </w:tcPr>
          <w:p w14:paraId="16CBC3BF" w14:textId="77777777" w:rsidR="00112A6B" w:rsidRPr="005A5F1E" w:rsidRDefault="00112A6B" w:rsidP="009A327B">
            <w:pPr>
              <w:pStyle w:val="Texto"/>
              <w:jc w:val="right"/>
              <w:rPr>
                <w:sz w:val="17"/>
                <w:szCs w:val="17"/>
                <w:lang w:val="es-AR"/>
              </w:rPr>
            </w:pPr>
          </w:p>
        </w:tc>
        <w:tc>
          <w:tcPr>
            <w:tcW w:w="1110" w:type="dxa"/>
            <w:shd w:val="clear" w:color="auto" w:fill="auto"/>
            <w:vAlign w:val="bottom"/>
          </w:tcPr>
          <w:p w14:paraId="22213A93"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256.898</w:t>
            </w:r>
          </w:p>
        </w:tc>
        <w:tc>
          <w:tcPr>
            <w:tcW w:w="1268" w:type="dxa"/>
            <w:shd w:val="clear" w:color="auto" w:fill="auto"/>
            <w:vAlign w:val="bottom"/>
          </w:tcPr>
          <w:p w14:paraId="6FD0D81D"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256.898</w:t>
            </w:r>
          </w:p>
        </w:tc>
        <w:tc>
          <w:tcPr>
            <w:tcW w:w="39" w:type="dxa"/>
            <w:shd w:val="clear" w:color="auto" w:fill="auto"/>
            <w:vAlign w:val="bottom"/>
          </w:tcPr>
          <w:p w14:paraId="39FFD203" w14:textId="77777777" w:rsidR="00112A6B" w:rsidRPr="005A5F1E" w:rsidRDefault="00112A6B" w:rsidP="009A327B">
            <w:pPr>
              <w:pStyle w:val="Texto"/>
              <w:jc w:val="right"/>
              <w:rPr>
                <w:sz w:val="17"/>
                <w:szCs w:val="17"/>
                <w:lang w:val="es-AR"/>
              </w:rPr>
            </w:pPr>
          </w:p>
        </w:tc>
        <w:tc>
          <w:tcPr>
            <w:tcW w:w="965" w:type="dxa"/>
            <w:shd w:val="clear" w:color="auto" w:fill="auto"/>
            <w:vAlign w:val="bottom"/>
          </w:tcPr>
          <w:p w14:paraId="26289223" w14:textId="77777777" w:rsidR="00112A6B" w:rsidRPr="005A5F1E" w:rsidRDefault="00112A6B" w:rsidP="009A327B">
            <w:pPr>
              <w:pStyle w:val="Texto"/>
              <w:tabs>
                <w:tab w:val="decimal" w:pos="850"/>
              </w:tabs>
              <w:ind w:right="125"/>
              <w:jc w:val="right"/>
              <w:rPr>
                <w:sz w:val="17"/>
                <w:szCs w:val="17"/>
                <w:lang w:val="es-AR"/>
              </w:rPr>
            </w:pPr>
            <w:r w:rsidRPr="005A5F1E">
              <w:rPr>
                <w:sz w:val="17"/>
                <w:szCs w:val="17"/>
                <w:lang w:val="es-AR"/>
              </w:rPr>
              <w:t>-</w:t>
            </w:r>
          </w:p>
        </w:tc>
        <w:tc>
          <w:tcPr>
            <w:tcW w:w="22" w:type="dxa"/>
            <w:shd w:val="clear" w:color="auto" w:fill="auto"/>
            <w:vAlign w:val="bottom"/>
          </w:tcPr>
          <w:p w14:paraId="7D7B0268" w14:textId="77777777" w:rsidR="00112A6B" w:rsidRPr="005A5F1E" w:rsidRDefault="00112A6B" w:rsidP="009A327B">
            <w:pPr>
              <w:pStyle w:val="Texto"/>
              <w:jc w:val="right"/>
              <w:rPr>
                <w:sz w:val="17"/>
                <w:szCs w:val="17"/>
                <w:lang w:val="es-AR"/>
              </w:rPr>
            </w:pPr>
          </w:p>
        </w:tc>
        <w:tc>
          <w:tcPr>
            <w:tcW w:w="810" w:type="dxa"/>
            <w:shd w:val="clear" w:color="auto" w:fill="auto"/>
            <w:vAlign w:val="bottom"/>
          </w:tcPr>
          <w:p w14:paraId="73184ABC" w14:textId="77777777" w:rsidR="00112A6B" w:rsidRPr="005A5F1E" w:rsidRDefault="00112A6B" w:rsidP="009A327B">
            <w:pPr>
              <w:pStyle w:val="Texto"/>
              <w:tabs>
                <w:tab w:val="decimal" w:pos="850"/>
              </w:tabs>
              <w:jc w:val="right"/>
              <w:rPr>
                <w:sz w:val="17"/>
                <w:szCs w:val="17"/>
                <w:lang w:val="es-AR"/>
              </w:rPr>
            </w:pPr>
            <w:r w:rsidRPr="005A5F1E">
              <w:rPr>
                <w:sz w:val="17"/>
                <w:szCs w:val="17"/>
                <w:lang w:val="es-AR"/>
              </w:rPr>
              <w:t>-</w:t>
            </w:r>
          </w:p>
        </w:tc>
        <w:tc>
          <w:tcPr>
            <w:tcW w:w="226" w:type="dxa"/>
            <w:vAlign w:val="bottom"/>
          </w:tcPr>
          <w:p w14:paraId="05F8115A" w14:textId="77777777" w:rsidR="00112A6B" w:rsidRPr="005A5F1E" w:rsidRDefault="00112A6B" w:rsidP="009A327B">
            <w:pPr>
              <w:pStyle w:val="Texto"/>
              <w:jc w:val="right"/>
              <w:rPr>
                <w:sz w:val="17"/>
                <w:szCs w:val="17"/>
                <w:lang w:val="es-AR"/>
              </w:rPr>
            </w:pPr>
          </w:p>
        </w:tc>
        <w:tc>
          <w:tcPr>
            <w:tcW w:w="1043" w:type="dxa"/>
            <w:shd w:val="clear" w:color="auto" w:fill="auto"/>
            <w:vAlign w:val="bottom"/>
          </w:tcPr>
          <w:p w14:paraId="18BE5156" w14:textId="77777777" w:rsidR="00112A6B" w:rsidRPr="005A5F1E" w:rsidRDefault="00112A6B" w:rsidP="00DE1E36">
            <w:pPr>
              <w:pStyle w:val="Texto"/>
              <w:tabs>
                <w:tab w:val="decimal" w:pos="850"/>
              </w:tabs>
              <w:ind w:right="142"/>
              <w:jc w:val="right"/>
              <w:rPr>
                <w:sz w:val="17"/>
                <w:szCs w:val="17"/>
                <w:lang w:val="es-AR"/>
              </w:rPr>
            </w:pPr>
            <w:r w:rsidRPr="005A5F1E">
              <w:rPr>
                <w:sz w:val="17"/>
                <w:szCs w:val="17"/>
                <w:lang w:val="es-AR"/>
              </w:rPr>
              <w:t>34.749</w:t>
            </w:r>
          </w:p>
        </w:tc>
      </w:tr>
      <w:tr w:rsidR="00112A6B" w:rsidRPr="005A5F1E" w14:paraId="4727E6F7" w14:textId="77777777" w:rsidTr="00553250">
        <w:trPr>
          <w:cantSplit/>
          <w:trHeight w:val="242"/>
        </w:trPr>
        <w:tc>
          <w:tcPr>
            <w:tcW w:w="2854" w:type="dxa"/>
            <w:shd w:val="clear" w:color="auto" w:fill="auto"/>
            <w:vAlign w:val="center"/>
          </w:tcPr>
          <w:p w14:paraId="1E73D5B3" w14:textId="77777777" w:rsidR="00112A6B" w:rsidRPr="005A5F1E" w:rsidRDefault="00112A6B" w:rsidP="00B6189D">
            <w:pPr>
              <w:pStyle w:val="Texto"/>
              <w:ind w:right="72"/>
              <w:jc w:val="left"/>
              <w:rPr>
                <w:sz w:val="17"/>
                <w:szCs w:val="17"/>
                <w:lang w:val="es-AR"/>
              </w:rPr>
            </w:pPr>
            <w:r w:rsidRPr="005A5F1E">
              <w:rPr>
                <w:sz w:val="17"/>
                <w:szCs w:val="17"/>
                <w:lang w:val="es-AR"/>
              </w:rPr>
              <w:t>Otros pasivos financieros</w:t>
            </w:r>
          </w:p>
        </w:tc>
        <w:tc>
          <w:tcPr>
            <w:tcW w:w="159" w:type="dxa"/>
            <w:shd w:val="clear" w:color="auto" w:fill="auto"/>
            <w:vAlign w:val="bottom"/>
          </w:tcPr>
          <w:p w14:paraId="5CD9ED6C" w14:textId="77777777" w:rsidR="00112A6B" w:rsidRPr="005A5F1E" w:rsidRDefault="00112A6B" w:rsidP="00284180">
            <w:pPr>
              <w:pStyle w:val="Texto"/>
              <w:rPr>
                <w:sz w:val="17"/>
                <w:szCs w:val="17"/>
                <w:lang w:val="es-AR"/>
              </w:rPr>
            </w:pPr>
          </w:p>
        </w:tc>
        <w:tc>
          <w:tcPr>
            <w:tcW w:w="1189" w:type="dxa"/>
            <w:gridSpan w:val="2"/>
            <w:shd w:val="clear" w:color="auto" w:fill="auto"/>
            <w:vAlign w:val="bottom"/>
          </w:tcPr>
          <w:p w14:paraId="2F762752"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234.663</w:t>
            </w:r>
          </w:p>
        </w:tc>
        <w:tc>
          <w:tcPr>
            <w:tcW w:w="81" w:type="dxa"/>
            <w:shd w:val="clear" w:color="auto" w:fill="auto"/>
            <w:vAlign w:val="bottom"/>
          </w:tcPr>
          <w:p w14:paraId="62CF3B85" w14:textId="77777777" w:rsidR="00112A6B" w:rsidRPr="005A5F1E" w:rsidRDefault="00112A6B" w:rsidP="009A327B">
            <w:pPr>
              <w:pStyle w:val="Texto"/>
              <w:jc w:val="right"/>
              <w:rPr>
                <w:sz w:val="17"/>
                <w:szCs w:val="17"/>
                <w:lang w:val="es-AR"/>
              </w:rPr>
            </w:pPr>
          </w:p>
        </w:tc>
        <w:tc>
          <w:tcPr>
            <w:tcW w:w="1110" w:type="dxa"/>
            <w:shd w:val="clear" w:color="auto" w:fill="auto"/>
            <w:vAlign w:val="bottom"/>
          </w:tcPr>
          <w:p w14:paraId="432B4923"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234.663</w:t>
            </w:r>
          </w:p>
        </w:tc>
        <w:tc>
          <w:tcPr>
            <w:tcW w:w="1268" w:type="dxa"/>
            <w:shd w:val="clear" w:color="auto" w:fill="auto"/>
            <w:vAlign w:val="bottom"/>
          </w:tcPr>
          <w:p w14:paraId="6EA1AC2A"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234.648</w:t>
            </w:r>
          </w:p>
        </w:tc>
        <w:tc>
          <w:tcPr>
            <w:tcW w:w="39" w:type="dxa"/>
            <w:shd w:val="clear" w:color="auto" w:fill="auto"/>
            <w:vAlign w:val="bottom"/>
          </w:tcPr>
          <w:p w14:paraId="4B56A90A" w14:textId="77777777" w:rsidR="00112A6B" w:rsidRPr="005A5F1E" w:rsidRDefault="00112A6B" w:rsidP="009A327B">
            <w:pPr>
              <w:pStyle w:val="Texto"/>
              <w:jc w:val="right"/>
              <w:rPr>
                <w:sz w:val="17"/>
                <w:szCs w:val="17"/>
                <w:lang w:val="es-AR"/>
              </w:rPr>
            </w:pPr>
          </w:p>
        </w:tc>
        <w:tc>
          <w:tcPr>
            <w:tcW w:w="965" w:type="dxa"/>
            <w:shd w:val="clear" w:color="auto" w:fill="auto"/>
            <w:vAlign w:val="bottom"/>
          </w:tcPr>
          <w:p w14:paraId="569FC01F" w14:textId="77777777" w:rsidR="00112A6B" w:rsidRPr="005A5F1E" w:rsidRDefault="005A5F1E" w:rsidP="009A327B">
            <w:pPr>
              <w:pStyle w:val="Texto"/>
              <w:tabs>
                <w:tab w:val="decimal" w:pos="850"/>
              </w:tabs>
              <w:ind w:right="125"/>
              <w:jc w:val="right"/>
              <w:rPr>
                <w:sz w:val="17"/>
                <w:szCs w:val="17"/>
                <w:lang w:val="es-AR"/>
              </w:rPr>
            </w:pPr>
            <w:r w:rsidRPr="005A5F1E">
              <w:rPr>
                <w:sz w:val="17"/>
                <w:szCs w:val="17"/>
                <w:lang w:val="es-AR"/>
              </w:rPr>
              <w:t>15</w:t>
            </w:r>
          </w:p>
        </w:tc>
        <w:tc>
          <w:tcPr>
            <w:tcW w:w="22" w:type="dxa"/>
            <w:shd w:val="clear" w:color="auto" w:fill="auto"/>
            <w:vAlign w:val="bottom"/>
          </w:tcPr>
          <w:p w14:paraId="499A36C9" w14:textId="77777777" w:rsidR="00112A6B" w:rsidRPr="005A5F1E" w:rsidRDefault="00112A6B" w:rsidP="009A327B">
            <w:pPr>
              <w:pStyle w:val="Texto"/>
              <w:jc w:val="right"/>
              <w:rPr>
                <w:sz w:val="17"/>
                <w:szCs w:val="17"/>
                <w:lang w:val="es-AR"/>
              </w:rPr>
            </w:pPr>
          </w:p>
        </w:tc>
        <w:tc>
          <w:tcPr>
            <w:tcW w:w="810" w:type="dxa"/>
            <w:shd w:val="clear" w:color="auto" w:fill="auto"/>
            <w:vAlign w:val="bottom"/>
          </w:tcPr>
          <w:p w14:paraId="3C348879" w14:textId="77777777" w:rsidR="00112A6B" w:rsidRPr="005A5F1E" w:rsidRDefault="00112A6B" w:rsidP="009A327B">
            <w:pPr>
              <w:pStyle w:val="Texto"/>
              <w:tabs>
                <w:tab w:val="decimal" w:pos="850"/>
              </w:tabs>
              <w:jc w:val="right"/>
              <w:rPr>
                <w:sz w:val="17"/>
                <w:szCs w:val="17"/>
                <w:lang w:val="es-AR"/>
              </w:rPr>
            </w:pPr>
            <w:r w:rsidRPr="005A5F1E">
              <w:rPr>
                <w:sz w:val="17"/>
                <w:szCs w:val="17"/>
                <w:lang w:val="es-AR"/>
              </w:rPr>
              <w:t>-</w:t>
            </w:r>
          </w:p>
        </w:tc>
        <w:tc>
          <w:tcPr>
            <w:tcW w:w="226" w:type="dxa"/>
            <w:vAlign w:val="bottom"/>
          </w:tcPr>
          <w:p w14:paraId="4664606D" w14:textId="77777777" w:rsidR="00112A6B" w:rsidRPr="005A5F1E" w:rsidRDefault="00112A6B" w:rsidP="009A327B">
            <w:pPr>
              <w:pStyle w:val="Texto"/>
              <w:jc w:val="right"/>
              <w:rPr>
                <w:sz w:val="17"/>
                <w:szCs w:val="17"/>
                <w:lang w:val="es-AR"/>
              </w:rPr>
            </w:pPr>
          </w:p>
        </w:tc>
        <w:tc>
          <w:tcPr>
            <w:tcW w:w="1043" w:type="dxa"/>
            <w:shd w:val="clear" w:color="auto" w:fill="auto"/>
            <w:vAlign w:val="bottom"/>
          </w:tcPr>
          <w:p w14:paraId="13D4009B" w14:textId="77777777" w:rsidR="00112A6B" w:rsidRPr="005A5F1E" w:rsidRDefault="00112A6B" w:rsidP="00DE1E36">
            <w:pPr>
              <w:pStyle w:val="Texto"/>
              <w:tabs>
                <w:tab w:val="decimal" w:pos="850"/>
              </w:tabs>
              <w:ind w:right="142"/>
              <w:jc w:val="right"/>
              <w:rPr>
                <w:sz w:val="17"/>
                <w:szCs w:val="17"/>
                <w:lang w:val="es-AR"/>
              </w:rPr>
            </w:pPr>
            <w:r w:rsidRPr="005A5F1E">
              <w:rPr>
                <w:sz w:val="17"/>
                <w:szCs w:val="17"/>
                <w:lang w:val="es-AR"/>
              </w:rPr>
              <w:t>71.226</w:t>
            </w:r>
          </w:p>
        </w:tc>
      </w:tr>
      <w:tr w:rsidR="00112A6B" w:rsidRPr="005A5F1E" w14:paraId="3D9A2A6E" w14:textId="77777777" w:rsidTr="00553250">
        <w:trPr>
          <w:cantSplit/>
          <w:trHeight w:val="726"/>
        </w:trPr>
        <w:tc>
          <w:tcPr>
            <w:tcW w:w="2854" w:type="dxa"/>
            <w:shd w:val="clear" w:color="auto" w:fill="auto"/>
            <w:vAlign w:val="center"/>
          </w:tcPr>
          <w:p w14:paraId="60D47575" w14:textId="77777777" w:rsidR="00112A6B" w:rsidRPr="005A5F1E" w:rsidRDefault="00112A6B" w:rsidP="00B6189D">
            <w:pPr>
              <w:pStyle w:val="Texto"/>
              <w:ind w:right="72"/>
              <w:jc w:val="left"/>
              <w:rPr>
                <w:sz w:val="17"/>
                <w:szCs w:val="17"/>
                <w:lang w:val="es-AR"/>
              </w:rPr>
            </w:pPr>
            <w:r w:rsidRPr="005A5F1E">
              <w:rPr>
                <w:sz w:val="17"/>
                <w:szCs w:val="17"/>
                <w:lang w:val="es-AR"/>
              </w:rPr>
              <w:t>Fi</w:t>
            </w:r>
            <w:r w:rsidR="00DA7F26">
              <w:rPr>
                <w:sz w:val="17"/>
                <w:szCs w:val="17"/>
                <w:lang w:val="es-AR"/>
              </w:rPr>
              <w:t>nanciaciones recibida del BCR</w:t>
            </w:r>
            <w:r w:rsidR="00ED627E">
              <w:rPr>
                <w:sz w:val="17"/>
                <w:szCs w:val="17"/>
                <w:lang w:val="es-AR"/>
              </w:rPr>
              <w:t xml:space="preserve">A </w:t>
            </w:r>
            <w:r w:rsidRPr="005A5F1E">
              <w:rPr>
                <w:sz w:val="17"/>
                <w:szCs w:val="17"/>
                <w:lang w:val="es-AR"/>
              </w:rPr>
              <w:t>y otras instituciones financieras</w:t>
            </w:r>
          </w:p>
        </w:tc>
        <w:tc>
          <w:tcPr>
            <w:tcW w:w="159" w:type="dxa"/>
            <w:shd w:val="clear" w:color="auto" w:fill="auto"/>
            <w:vAlign w:val="bottom"/>
          </w:tcPr>
          <w:p w14:paraId="51AB00A4" w14:textId="77777777" w:rsidR="00112A6B" w:rsidRPr="005A5F1E" w:rsidRDefault="00112A6B" w:rsidP="00284180">
            <w:pPr>
              <w:pStyle w:val="Texto"/>
              <w:rPr>
                <w:sz w:val="17"/>
                <w:szCs w:val="17"/>
                <w:lang w:val="es-AR"/>
              </w:rPr>
            </w:pPr>
          </w:p>
        </w:tc>
        <w:tc>
          <w:tcPr>
            <w:tcW w:w="1189" w:type="dxa"/>
            <w:gridSpan w:val="2"/>
            <w:shd w:val="clear" w:color="auto" w:fill="auto"/>
            <w:vAlign w:val="bottom"/>
          </w:tcPr>
          <w:p w14:paraId="28446613"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2.334.036</w:t>
            </w:r>
          </w:p>
        </w:tc>
        <w:tc>
          <w:tcPr>
            <w:tcW w:w="81" w:type="dxa"/>
            <w:shd w:val="clear" w:color="auto" w:fill="auto"/>
            <w:vAlign w:val="bottom"/>
          </w:tcPr>
          <w:p w14:paraId="630CC037" w14:textId="77777777" w:rsidR="00112A6B" w:rsidRPr="005A5F1E" w:rsidRDefault="00112A6B" w:rsidP="009A327B">
            <w:pPr>
              <w:pStyle w:val="Texto"/>
              <w:jc w:val="right"/>
              <w:rPr>
                <w:sz w:val="17"/>
                <w:szCs w:val="17"/>
                <w:lang w:val="es-AR"/>
              </w:rPr>
            </w:pPr>
          </w:p>
        </w:tc>
        <w:tc>
          <w:tcPr>
            <w:tcW w:w="1110" w:type="dxa"/>
            <w:shd w:val="clear" w:color="auto" w:fill="auto"/>
            <w:vAlign w:val="bottom"/>
          </w:tcPr>
          <w:p w14:paraId="7B36EB99"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2.334.036</w:t>
            </w:r>
          </w:p>
        </w:tc>
        <w:tc>
          <w:tcPr>
            <w:tcW w:w="1268" w:type="dxa"/>
            <w:shd w:val="clear" w:color="auto" w:fill="auto"/>
            <w:vAlign w:val="bottom"/>
          </w:tcPr>
          <w:p w14:paraId="04F942D3"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2.334.036</w:t>
            </w:r>
          </w:p>
        </w:tc>
        <w:tc>
          <w:tcPr>
            <w:tcW w:w="39" w:type="dxa"/>
            <w:shd w:val="clear" w:color="auto" w:fill="auto"/>
            <w:vAlign w:val="bottom"/>
          </w:tcPr>
          <w:p w14:paraId="69853E0A" w14:textId="77777777" w:rsidR="00112A6B" w:rsidRPr="005A5F1E" w:rsidRDefault="00112A6B" w:rsidP="009A327B">
            <w:pPr>
              <w:pStyle w:val="Texto"/>
              <w:jc w:val="right"/>
              <w:rPr>
                <w:sz w:val="17"/>
                <w:szCs w:val="17"/>
                <w:lang w:val="es-AR"/>
              </w:rPr>
            </w:pPr>
          </w:p>
        </w:tc>
        <w:tc>
          <w:tcPr>
            <w:tcW w:w="965" w:type="dxa"/>
            <w:shd w:val="clear" w:color="auto" w:fill="auto"/>
            <w:vAlign w:val="bottom"/>
          </w:tcPr>
          <w:p w14:paraId="37A9F7F9" w14:textId="77777777" w:rsidR="00112A6B" w:rsidRPr="005A5F1E" w:rsidRDefault="005A5F1E" w:rsidP="009A327B">
            <w:pPr>
              <w:pStyle w:val="Texto"/>
              <w:tabs>
                <w:tab w:val="decimal" w:pos="850"/>
              </w:tabs>
              <w:ind w:right="125"/>
              <w:jc w:val="right"/>
              <w:rPr>
                <w:sz w:val="17"/>
                <w:szCs w:val="17"/>
                <w:lang w:val="es-AR"/>
              </w:rPr>
            </w:pPr>
            <w:r w:rsidRPr="005A5F1E">
              <w:rPr>
                <w:sz w:val="17"/>
                <w:szCs w:val="17"/>
                <w:lang w:val="es-AR"/>
              </w:rPr>
              <w:t>-</w:t>
            </w:r>
          </w:p>
        </w:tc>
        <w:tc>
          <w:tcPr>
            <w:tcW w:w="22" w:type="dxa"/>
            <w:shd w:val="clear" w:color="auto" w:fill="auto"/>
            <w:vAlign w:val="bottom"/>
          </w:tcPr>
          <w:p w14:paraId="0E9AEC58" w14:textId="77777777" w:rsidR="00112A6B" w:rsidRPr="005A5F1E" w:rsidRDefault="00112A6B" w:rsidP="009A327B">
            <w:pPr>
              <w:pStyle w:val="Texto"/>
              <w:jc w:val="right"/>
              <w:rPr>
                <w:sz w:val="17"/>
                <w:szCs w:val="17"/>
                <w:lang w:val="es-AR"/>
              </w:rPr>
            </w:pPr>
          </w:p>
        </w:tc>
        <w:tc>
          <w:tcPr>
            <w:tcW w:w="810" w:type="dxa"/>
            <w:shd w:val="clear" w:color="auto" w:fill="auto"/>
            <w:vAlign w:val="bottom"/>
          </w:tcPr>
          <w:p w14:paraId="68699A1F" w14:textId="77777777" w:rsidR="00112A6B" w:rsidRPr="005A5F1E" w:rsidRDefault="00112A6B" w:rsidP="009A327B">
            <w:pPr>
              <w:pStyle w:val="Texto"/>
              <w:tabs>
                <w:tab w:val="decimal" w:pos="850"/>
              </w:tabs>
              <w:jc w:val="right"/>
              <w:rPr>
                <w:sz w:val="17"/>
                <w:szCs w:val="17"/>
                <w:lang w:val="es-AR"/>
              </w:rPr>
            </w:pPr>
            <w:r w:rsidRPr="005A5F1E">
              <w:rPr>
                <w:sz w:val="17"/>
                <w:szCs w:val="17"/>
                <w:lang w:val="es-AR"/>
              </w:rPr>
              <w:t>-</w:t>
            </w:r>
          </w:p>
        </w:tc>
        <w:tc>
          <w:tcPr>
            <w:tcW w:w="226" w:type="dxa"/>
            <w:vAlign w:val="bottom"/>
          </w:tcPr>
          <w:p w14:paraId="364A9345" w14:textId="77777777" w:rsidR="00112A6B" w:rsidRPr="005A5F1E" w:rsidRDefault="00112A6B" w:rsidP="009A327B">
            <w:pPr>
              <w:pStyle w:val="Texto"/>
              <w:jc w:val="right"/>
              <w:rPr>
                <w:sz w:val="17"/>
                <w:szCs w:val="17"/>
                <w:lang w:val="es-AR"/>
              </w:rPr>
            </w:pPr>
          </w:p>
        </w:tc>
        <w:tc>
          <w:tcPr>
            <w:tcW w:w="1043" w:type="dxa"/>
            <w:shd w:val="clear" w:color="auto" w:fill="auto"/>
            <w:vAlign w:val="bottom"/>
          </w:tcPr>
          <w:p w14:paraId="66008924" w14:textId="77777777" w:rsidR="00112A6B" w:rsidRPr="005A5F1E" w:rsidRDefault="00112A6B" w:rsidP="00DE1E36">
            <w:pPr>
              <w:pStyle w:val="Texto"/>
              <w:tabs>
                <w:tab w:val="decimal" w:pos="850"/>
              </w:tabs>
              <w:ind w:right="142"/>
              <w:jc w:val="right"/>
              <w:rPr>
                <w:sz w:val="17"/>
                <w:szCs w:val="17"/>
                <w:lang w:val="es-AR"/>
              </w:rPr>
            </w:pPr>
            <w:r w:rsidRPr="005A5F1E">
              <w:rPr>
                <w:sz w:val="17"/>
                <w:szCs w:val="17"/>
                <w:lang w:val="es-AR"/>
              </w:rPr>
              <w:t>1.464.098</w:t>
            </w:r>
          </w:p>
        </w:tc>
      </w:tr>
      <w:tr w:rsidR="00112A6B" w:rsidRPr="005A5F1E" w14:paraId="2D15ED12" w14:textId="77777777" w:rsidTr="00553250">
        <w:trPr>
          <w:cantSplit/>
          <w:trHeight w:val="242"/>
        </w:trPr>
        <w:tc>
          <w:tcPr>
            <w:tcW w:w="2854" w:type="dxa"/>
            <w:shd w:val="clear" w:color="auto" w:fill="auto"/>
            <w:vAlign w:val="center"/>
          </w:tcPr>
          <w:p w14:paraId="5E5A9D91" w14:textId="77777777" w:rsidR="00112A6B" w:rsidRPr="005A5F1E" w:rsidRDefault="00112A6B" w:rsidP="00B6189D">
            <w:pPr>
              <w:pStyle w:val="Texto"/>
              <w:ind w:right="72"/>
              <w:jc w:val="left"/>
              <w:rPr>
                <w:sz w:val="17"/>
                <w:szCs w:val="17"/>
                <w:lang w:val="es-AR"/>
              </w:rPr>
            </w:pPr>
            <w:r w:rsidRPr="005A5F1E">
              <w:rPr>
                <w:sz w:val="17"/>
                <w:szCs w:val="17"/>
                <w:lang w:val="es-AR"/>
              </w:rPr>
              <w:t>Otros pasivos no financieros</w:t>
            </w:r>
          </w:p>
        </w:tc>
        <w:tc>
          <w:tcPr>
            <w:tcW w:w="159" w:type="dxa"/>
            <w:shd w:val="clear" w:color="auto" w:fill="auto"/>
            <w:vAlign w:val="bottom"/>
          </w:tcPr>
          <w:p w14:paraId="555BBB2F" w14:textId="77777777" w:rsidR="00112A6B" w:rsidRPr="005A5F1E" w:rsidRDefault="00112A6B" w:rsidP="00284180">
            <w:pPr>
              <w:pStyle w:val="Texto"/>
              <w:rPr>
                <w:sz w:val="17"/>
                <w:szCs w:val="17"/>
                <w:lang w:val="es-AR"/>
              </w:rPr>
            </w:pPr>
          </w:p>
        </w:tc>
        <w:tc>
          <w:tcPr>
            <w:tcW w:w="1189" w:type="dxa"/>
            <w:gridSpan w:val="2"/>
            <w:tcBorders>
              <w:bottom w:val="single" w:sz="4" w:space="0" w:color="auto"/>
            </w:tcBorders>
            <w:shd w:val="clear" w:color="auto" w:fill="auto"/>
            <w:vAlign w:val="bottom"/>
          </w:tcPr>
          <w:p w14:paraId="3B28EF6A"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2.788</w:t>
            </w:r>
          </w:p>
        </w:tc>
        <w:tc>
          <w:tcPr>
            <w:tcW w:w="81" w:type="dxa"/>
            <w:tcBorders>
              <w:bottom w:val="single" w:sz="4" w:space="0" w:color="auto"/>
            </w:tcBorders>
            <w:shd w:val="clear" w:color="auto" w:fill="auto"/>
            <w:vAlign w:val="bottom"/>
          </w:tcPr>
          <w:p w14:paraId="2C757A38" w14:textId="77777777" w:rsidR="00112A6B" w:rsidRPr="005A5F1E" w:rsidRDefault="00112A6B" w:rsidP="009A327B">
            <w:pPr>
              <w:pStyle w:val="Texto"/>
              <w:jc w:val="right"/>
              <w:rPr>
                <w:sz w:val="17"/>
                <w:szCs w:val="17"/>
                <w:lang w:val="es-AR"/>
              </w:rPr>
            </w:pPr>
          </w:p>
        </w:tc>
        <w:tc>
          <w:tcPr>
            <w:tcW w:w="1110" w:type="dxa"/>
            <w:tcBorders>
              <w:bottom w:val="single" w:sz="4" w:space="0" w:color="auto"/>
            </w:tcBorders>
            <w:shd w:val="clear" w:color="auto" w:fill="auto"/>
            <w:vAlign w:val="bottom"/>
          </w:tcPr>
          <w:p w14:paraId="31DE7F7A"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2.788</w:t>
            </w:r>
          </w:p>
        </w:tc>
        <w:tc>
          <w:tcPr>
            <w:tcW w:w="1268" w:type="dxa"/>
            <w:tcBorders>
              <w:bottom w:val="single" w:sz="4" w:space="0" w:color="auto"/>
            </w:tcBorders>
            <w:shd w:val="clear" w:color="auto" w:fill="auto"/>
            <w:vAlign w:val="bottom"/>
          </w:tcPr>
          <w:p w14:paraId="3FCD2996" w14:textId="77777777" w:rsidR="00112A6B" w:rsidRPr="005A5F1E" w:rsidRDefault="005A5F1E" w:rsidP="009A327B">
            <w:pPr>
              <w:pStyle w:val="Texto"/>
              <w:tabs>
                <w:tab w:val="decimal" w:pos="850"/>
              </w:tabs>
              <w:ind w:right="142"/>
              <w:jc w:val="right"/>
              <w:rPr>
                <w:sz w:val="17"/>
                <w:szCs w:val="17"/>
                <w:lang w:val="es-AR"/>
              </w:rPr>
            </w:pPr>
            <w:r w:rsidRPr="005A5F1E">
              <w:rPr>
                <w:sz w:val="17"/>
                <w:szCs w:val="17"/>
                <w:lang w:val="es-AR"/>
              </w:rPr>
              <w:t>2.788</w:t>
            </w:r>
          </w:p>
        </w:tc>
        <w:tc>
          <w:tcPr>
            <w:tcW w:w="39" w:type="dxa"/>
            <w:tcBorders>
              <w:bottom w:val="single" w:sz="4" w:space="0" w:color="auto"/>
            </w:tcBorders>
            <w:shd w:val="clear" w:color="auto" w:fill="auto"/>
            <w:vAlign w:val="bottom"/>
          </w:tcPr>
          <w:p w14:paraId="3CC13729" w14:textId="77777777" w:rsidR="00112A6B" w:rsidRPr="005A5F1E" w:rsidRDefault="00112A6B" w:rsidP="009A327B">
            <w:pPr>
              <w:pStyle w:val="Texto"/>
              <w:jc w:val="right"/>
              <w:rPr>
                <w:sz w:val="17"/>
                <w:szCs w:val="17"/>
                <w:lang w:val="es-AR"/>
              </w:rPr>
            </w:pPr>
          </w:p>
        </w:tc>
        <w:tc>
          <w:tcPr>
            <w:tcW w:w="965" w:type="dxa"/>
            <w:tcBorders>
              <w:bottom w:val="single" w:sz="4" w:space="0" w:color="auto"/>
            </w:tcBorders>
            <w:shd w:val="clear" w:color="auto" w:fill="auto"/>
            <w:vAlign w:val="bottom"/>
          </w:tcPr>
          <w:p w14:paraId="5B6DE74D" w14:textId="77777777" w:rsidR="00112A6B" w:rsidRPr="005A5F1E" w:rsidRDefault="00112A6B" w:rsidP="009A327B">
            <w:pPr>
              <w:pStyle w:val="Texto"/>
              <w:tabs>
                <w:tab w:val="decimal" w:pos="850"/>
              </w:tabs>
              <w:ind w:right="125"/>
              <w:jc w:val="right"/>
              <w:rPr>
                <w:sz w:val="17"/>
                <w:szCs w:val="17"/>
                <w:lang w:val="es-AR"/>
              </w:rPr>
            </w:pPr>
            <w:r w:rsidRPr="005A5F1E">
              <w:rPr>
                <w:sz w:val="17"/>
                <w:szCs w:val="17"/>
                <w:lang w:val="es-AR"/>
              </w:rPr>
              <w:t>-</w:t>
            </w:r>
          </w:p>
        </w:tc>
        <w:tc>
          <w:tcPr>
            <w:tcW w:w="22" w:type="dxa"/>
            <w:tcBorders>
              <w:bottom w:val="single" w:sz="4" w:space="0" w:color="auto"/>
            </w:tcBorders>
            <w:shd w:val="clear" w:color="auto" w:fill="auto"/>
            <w:vAlign w:val="bottom"/>
          </w:tcPr>
          <w:p w14:paraId="224F52C9" w14:textId="77777777" w:rsidR="00112A6B" w:rsidRPr="005A5F1E" w:rsidRDefault="00112A6B" w:rsidP="009A327B">
            <w:pPr>
              <w:pStyle w:val="Texto"/>
              <w:jc w:val="right"/>
              <w:rPr>
                <w:sz w:val="17"/>
                <w:szCs w:val="17"/>
                <w:lang w:val="es-AR"/>
              </w:rPr>
            </w:pPr>
          </w:p>
        </w:tc>
        <w:tc>
          <w:tcPr>
            <w:tcW w:w="810" w:type="dxa"/>
            <w:tcBorders>
              <w:bottom w:val="single" w:sz="4" w:space="0" w:color="auto"/>
            </w:tcBorders>
            <w:shd w:val="clear" w:color="auto" w:fill="auto"/>
            <w:vAlign w:val="bottom"/>
          </w:tcPr>
          <w:p w14:paraId="5827AC61" w14:textId="77777777" w:rsidR="00112A6B" w:rsidRPr="005A5F1E" w:rsidRDefault="00112A6B" w:rsidP="009A327B">
            <w:pPr>
              <w:pStyle w:val="Texto"/>
              <w:tabs>
                <w:tab w:val="decimal" w:pos="850"/>
              </w:tabs>
              <w:jc w:val="right"/>
              <w:rPr>
                <w:sz w:val="17"/>
                <w:szCs w:val="17"/>
                <w:lang w:val="es-AR"/>
              </w:rPr>
            </w:pPr>
            <w:r w:rsidRPr="005A5F1E">
              <w:rPr>
                <w:sz w:val="17"/>
                <w:szCs w:val="17"/>
                <w:lang w:val="es-AR"/>
              </w:rPr>
              <w:t>-</w:t>
            </w:r>
          </w:p>
        </w:tc>
        <w:tc>
          <w:tcPr>
            <w:tcW w:w="226" w:type="dxa"/>
            <w:tcBorders>
              <w:bottom w:val="single" w:sz="4" w:space="0" w:color="auto"/>
            </w:tcBorders>
            <w:vAlign w:val="bottom"/>
          </w:tcPr>
          <w:p w14:paraId="050CEA65" w14:textId="77777777" w:rsidR="00112A6B" w:rsidRPr="005A5F1E" w:rsidRDefault="00112A6B" w:rsidP="009A327B">
            <w:pPr>
              <w:pStyle w:val="Texto"/>
              <w:jc w:val="right"/>
              <w:rPr>
                <w:sz w:val="17"/>
                <w:szCs w:val="17"/>
                <w:lang w:val="es-AR"/>
              </w:rPr>
            </w:pPr>
          </w:p>
        </w:tc>
        <w:tc>
          <w:tcPr>
            <w:tcW w:w="1043" w:type="dxa"/>
            <w:tcBorders>
              <w:bottom w:val="single" w:sz="4" w:space="0" w:color="auto"/>
            </w:tcBorders>
            <w:shd w:val="clear" w:color="auto" w:fill="auto"/>
            <w:vAlign w:val="bottom"/>
          </w:tcPr>
          <w:p w14:paraId="5B88E068" w14:textId="77777777" w:rsidR="00112A6B" w:rsidRPr="005A5F1E" w:rsidRDefault="00112A6B" w:rsidP="00DE1E36">
            <w:pPr>
              <w:pStyle w:val="Texto"/>
              <w:tabs>
                <w:tab w:val="decimal" w:pos="850"/>
              </w:tabs>
              <w:ind w:right="142"/>
              <w:jc w:val="right"/>
              <w:rPr>
                <w:sz w:val="17"/>
                <w:szCs w:val="17"/>
                <w:lang w:val="es-AR"/>
              </w:rPr>
            </w:pPr>
            <w:r w:rsidRPr="005A5F1E">
              <w:rPr>
                <w:sz w:val="17"/>
                <w:szCs w:val="17"/>
                <w:lang w:val="es-AR"/>
              </w:rPr>
              <w:t>9.503</w:t>
            </w:r>
          </w:p>
        </w:tc>
      </w:tr>
      <w:tr w:rsidR="00112A6B" w:rsidRPr="005A5F1E" w14:paraId="32921C2A" w14:textId="77777777" w:rsidTr="00553250">
        <w:trPr>
          <w:cantSplit/>
          <w:trHeight w:val="242"/>
        </w:trPr>
        <w:tc>
          <w:tcPr>
            <w:tcW w:w="2854" w:type="dxa"/>
            <w:shd w:val="clear" w:color="auto" w:fill="auto"/>
            <w:vAlign w:val="center"/>
          </w:tcPr>
          <w:p w14:paraId="3D34859C" w14:textId="77777777" w:rsidR="00112A6B" w:rsidRPr="005A5F1E" w:rsidRDefault="00112A6B" w:rsidP="00B6189D">
            <w:pPr>
              <w:pStyle w:val="Texto"/>
              <w:ind w:right="72"/>
              <w:jc w:val="left"/>
              <w:rPr>
                <w:sz w:val="17"/>
                <w:szCs w:val="17"/>
                <w:lang w:val="es-AR"/>
              </w:rPr>
            </w:pPr>
          </w:p>
        </w:tc>
        <w:tc>
          <w:tcPr>
            <w:tcW w:w="159" w:type="dxa"/>
            <w:shd w:val="clear" w:color="auto" w:fill="auto"/>
            <w:vAlign w:val="bottom"/>
          </w:tcPr>
          <w:p w14:paraId="22F682BF" w14:textId="77777777" w:rsidR="00112A6B" w:rsidRPr="005A5F1E" w:rsidRDefault="00112A6B" w:rsidP="00284180">
            <w:pPr>
              <w:pStyle w:val="Texto"/>
              <w:rPr>
                <w:sz w:val="17"/>
                <w:szCs w:val="17"/>
                <w:lang w:val="es-AR"/>
              </w:rPr>
            </w:pPr>
          </w:p>
        </w:tc>
        <w:tc>
          <w:tcPr>
            <w:tcW w:w="1189" w:type="dxa"/>
            <w:gridSpan w:val="2"/>
            <w:tcBorders>
              <w:top w:val="single" w:sz="4" w:space="0" w:color="auto"/>
            </w:tcBorders>
            <w:shd w:val="clear" w:color="auto" w:fill="auto"/>
            <w:vAlign w:val="bottom"/>
          </w:tcPr>
          <w:p w14:paraId="6602A164" w14:textId="77777777" w:rsidR="00112A6B" w:rsidRPr="005A5F1E" w:rsidRDefault="00112A6B" w:rsidP="009A327B">
            <w:pPr>
              <w:pStyle w:val="Texto"/>
              <w:tabs>
                <w:tab w:val="decimal" w:pos="850"/>
              </w:tabs>
              <w:ind w:right="142"/>
              <w:jc w:val="right"/>
              <w:rPr>
                <w:sz w:val="17"/>
                <w:szCs w:val="17"/>
                <w:lang w:val="es-AR"/>
              </w:rPr>
            </w:pPr>
          </w:p>
        </w:tc>
        <w:tc>
          <w:tcPr>
            <w:tcW w:w="81" w:type="dxa"/>
            <w:tcBorders>
              <w:top w:val="single" w:sz="4" w:space="0" w:color="auto"/>
            </w:tcBorders>
            <w:shd w:val="clear" w:color="auto" w:fill="auto"/>
            <w:vAlign w:val="bottom"/>
          </w:tcPr>
          <w:p w14:paraId="0DF66886" w14:textId="77777777" w:rsidR="00112A6B" w:rsidRPr="005A5F1E" w:rsidRDefault="00112A6B" w:rsidP="009A327B">
            <w:pPr>
              <w:pStyle w:val="Texto"/>
              <w:jc w:val="right"/>
              <w:rPr>
                <w:sz w:val="17"/>
                <w:szCs w:val="17"/>
                <w:lang w:val="es-AR"/>
              </w:rPr>
            </w:pPr>
          </w:p>
        </w:tc>
        <w:tc>
          <w:tcPr>
            <w:tcW w:w="1110" w:type="dxa"/>
            <w:tcBorders>
              <w:top w:val="single" w:sz="4" w:space="0" w:color="auto"/>
            </w:tcBorders>
            <w:shd w:val="clear" w:color="auto" w:fill="auto"/>
            <w:vAlign w:val="bottom"/>
          </w:tcPr>
          <w:p w14:paraId="4114A56F" w14:textId="77777777" w:rsidR="00112A6B" w:rsidRPr="005A5F1E" w:rsidRDefault="00112A6B" w:rsidP="009A327B">
            <w:pPr>
              <w:pStyle w:val="Texto"/>
              <w:tabs>
                <w:tab w:val="decimal" w:pos="850"/>
              </w:tabs>
              <w:ind w:right="142"/>
              <w:jc w:val="right"/>
              <w:rPr>
                <w:sz w:val="17"/>
                <w:szCs w:val="17"/>
                <w:lang w:val="es-AR"/>
              </w:rPr>
            </w:pPr>
          </w:p>
        </w:tc>
        <w:tc>
          <w:tcPr>
            <w:tcW w:w="1268" w:type="dxa"/>
            <w:tcBorders>
              <w:top w:val="single" w:sz="4" w:space="0" w:color="auto"/>
            </w:tcBorders>
            <w:shd w:val="clear" w:color="auto" w:fill="auto"/>
            <w:vAlign w:val="bottom"/>
          </w:tcPr>
          <w:p w14:paraId="501B7B79" w14:textId="77777777" w:rsidR="00112A6B" w:rsidRPr="005A5F1E" w:rsidRDefault="00112A6B" w:rsidP="009A327B">
            <w:pPr>
              <w:pStyle w:val="Texto"/>
              <w:tabs>
                <w:tab w:val="decimal" w:pos="850"/>
              </w:tabs>
              <w:ind w:right="142"/>
              <w:jc w:val="right"/>
              <w:rPr>
                <w:sz w:val="17"/>
                <w:szCs w:val="17"/>
                <w:lang w:val="es-AR"/>
              </w:rPr>
            </w:pPr>
          </w:p>
        </w:tc>
        <w:tc>
          <w:tcPr>
            <w:tcW w:w="39" w:type="dxa"/>
            <w:tcBorders>
              <w:top w:val="single" w:sz="4" w:space="0" w:color="auto"/>
            </w:tcBorders>
            <w:shd w:val="clear" w:color="auto" w:fill="auto"/>
            <w:vAlign w:val="bottom"/>
          </w:tcPr>
          <w:p w14:paraId="495CBD3A" w14:textId="77777777" w:rsidR="00112A6B" w:rsidRPr="005A5F1E" w:rsidRDefault="00112A6B" w:rsidP="009A327B">
            <w:pPr>
              <w:pStyle w:val="Texto"/>
              <w:jc w:val="right"/>
              <w:rPr>
                <w:sz w:val="17"/>
                <w:szCs w:val="17"/>
                <w:lang w:val="es-AR"/>
              </w:rPr>
            </w:pPr>
          </w:p>
        </w:tc>
        <w:tc>
          <w:tcPr>
            <w:tcW w:w="965" w:type="dxa"/>
            <w:tcBorders>
              <w:top w:val="single" w:sz="4" w:space="0" w:color="auto"/>
            </w:tcBorders>
            <w:shd w:val="clear" w:color="auto" w:fill="auto"/>
            <w:vAlign w:val="bottom"/>
          </w:tcPr>
          <w:p w14:paraId="05D445F9" w14:textId="77777777" w:rsidR="00112A6B" w:rsidRPr="005A5F1E" w:rsidRDefault="00112A6B" w:rsidP="009A327B">
            <w:pPr>
              <w:pStyle w:val="Texto"/>
              <w:tabs>
                <w:tab w:val="decimal" w:pos="850"/>
              </w:tabs>
              <w:ind w:right="125"/>
              <w:jc w:val="right"/>
              <w:rPr>
                <w:sz w:val="17"/>
                <w:szCs w:val="17"/>
                <w:lang w:val="es-AR"/>
              </w:rPr>
            </w:pPr>
          </w:p>
        </w:tc>
        <w:tc>
          <w:tcPr>
            <w:tcW w:w="22" w:type="dxa"/>
            <w:tcBorders>
              <w:top w:val="single" w:sz="4" w:space="0" w:color="auto"/>
            </w:tcBorders>
            <w:shd w:val="clear" w:color="auto" w:fill="auto"/>
            <w:vAlign w:val="bottom"/>
          </w:tcPr>
          <w:p w14:paraId="3B8D0426" w14:textId="77777777" w:rsidR="00112A6B" w:rsidRPr="005A5F1E" w:rsidRDefault="00112A6B" w:rsidP="009A327B">
            <w:pPr>
              <w:pStyle w:val="Texto"/>
              <w:jc w:val="right"/>
              <w:rPr>
                <w:sz w:val="17"/>
                <w:szCs w:val="17"/>
                <w:lang w:val="es-AR"/>
              </w:rPr>
            </w:pPr>
          </w:p>
        </w:tc>
        <w:tc>
          <w:tcPr>
            <w:tcW w:w="810" w:type="dxa"/>
            <w:tcBorders>
              <w:top w:val="single" w:sz="4" w:space="0" w:color="auto"/>
            </w:tcBorders>
            <w:shd w:val="clear" w:color="auto" w:fill="auto"/>
            <w:vAlign w:val="bottom"/>
          </w:tcPr>
          <w:p w14:paraId="2BE50377" w14:textId="77777777" w:rsidR="00112A6B" w:rsidRPr="005A5F1E" w:rsidRDefault="00112A6B" w:rsidP="009A327B">
            <w:pPr>
              <w:pStyle w:val="Texto"/>
              <w:tabs>
                <w:tab w:val="decimal" w:pos="850"/>
              </w:tabs>
              <w:jc w:val="right"/>
              <w:rPr>
                <w:sz w:val="17"/>
                <w:szCs w:val="17"/>
                <w:lang w:val="es-AR"/>
              </w:rPr>
            </w:pPr>
          </w:p>
        </w:tc>
        <w:tc>
          <w:tcPr>
            <w:tcW w:w="226" w:type="dxa"/>
            <w:tcBorders>
              <w:top w:val="single" w:sz="4" w:space="0" w:color="auto"/>
            </w:tcBorders>
            <w:vAlign w:val="bottom"/>
          </w:tcPr>
          <w:p w14:paraId="0BC2C805" w14:textId="77777777" w:rsidR="00112A6B" w:rsidRPr="005A5F1E" w:rsidRDefault="00112A6B" w:rsidP="009A327B">
            <w:pPr>
              <w:pStyle w:val="Texto"/>
              <w:jc w:val="right"/>
              <w:rPr>
                <w:sz w:val="17"/>
                <w:szCs w:val="17"/>
                <w:lang w:val="es-AR"/>
              </w:rPr>
            </w:pPr>
          </w:p>
        </w:tc>
        <w:tc>
          <w:tcPr>
            <w:tcW w:w="1043" w:type="dxa"/>
            <w:tcBorders>
              <w:top w:val="single" w:sz="4" w:space="0" w:color="auto"/>
            </w:tcBorders>
            <w:shd w:val="clear" w:color="auto" w:fill="auto"/>
            <w:vAlign w:val="bottom"/>
          </w:tcPr>
          <w:p w14:paraId="4A802ED9" w14:textId="77777777" w:rsidR="00112A6B" w:rsidRPr="005A5F1E" w:rsidRDefault="00112A6B" w:rsidP="00DE1E36">
            <w:pPr>
              <w:pStyle w:val="Texto"/>
              <w:tabs>
                <w:tab w:val="decimal" w:pos="850"/>
              </w:tabs>
              <w:ind w:right="142"/>
              <w:jc w:val="right"/>
              <w:rPr>
                <w:sz w:val="17"/>
                <w:szCs w:val="17"/>
                <w:lang w:val="es-AR"/>
              </w:rPr>
            </w:pPr>
          </w:p>
        </w:tc>
      </w:tr>
      <w:tr w:rsidR="00112A6B" w:rsidRPr="005A5F1E" w14:paraId="663A24B7" w14:textId="77777777" w:rsidTr="00553250">
        <w:trPr>
          <w:cantSplit/>
          <w:trHeight w:val="242"/>
        </w:trPr>
        <w:tc>
          <w:tcPr>
            <w:tcW w:w="2854" w:type="dxa"/>
            <w:shd w:val="clear" w:color="auto" w:fill="auto"/>
            <w:vAlign w:val="center"/>
          </w:tcPr>
          <w:p w14:paraId="2A4F4F3A" w14:textId="77777777" w:rsidR="00112A6B" w:rsidRPr="005A5F1E" w:rsidRDefault="00112A6B" w:rsidP="00B6189D">
            <w:pPr>
              <w:pStyle w:val="Texto"/>
              <w:ind w:right="72"/>
              <w:jc w:val="left"/>
              <w:rPr>
                <w:b/>
                <w:sz w:val="17"/>
                <w:szCs w:val="17"/>
                <w:lang w:val="es-AR"/>
              </w:rPr>
            </w:pPr>
            <w:r w:rsidRPr="005A5F1E">
              <w:rPr>
                <w:b/>
                <w:sz w:val="17"/>
                <w:szCs w:val="17"/>
                <w:lang w:val="es-AR"/>
              </w:rPr>
              <w:t>Total Pasivo</w:t>
            </w:r>
          </w:p>
        </w:tc>
        <w:tc>
          <w:tcPr>
            <w:tcW w:w="159" w:type="dxa"/>
            <w:shd w:val="clear" w:color="auto" w:fill="auto"/>
            <w:vAlign w:val="bottom"/>
          </w:tcPr>
          <w:p w14:paraId="3F9F20FD" w14:textId="77777777" w:rsidR="00112A6B" w:rsidRPr="005A5F1E" w:rsidRDefault="00112A6B" w:rsidP="00284180">
            <w:pPr>
              <w:pStyle w:val="Texto"/>
              <w:rPr>
                <w:sz w:val="17"/>
                <w:szCs w:val="17"/>
                <w:lang w:val="es-AR"/>
              </w:rPr>
            </w:pPr>
          </w:p>
        </w:tc>
        <w:tc>
          <w:tcPr>
            <w:tcW w:w="1189" w:type="dxa"/>
            <w:gridSpan w:val="2"/>
            <w:shd w:val="clear" w:color="auto" w:fill="auto"/>
            <w:vAlign w:val="bottom"/>
          </w:tcPr>
          <w:p w14:paraId="56C1573C" w14:textId="77777777" w:rsidR="00112A6B" w:rsidRPr="005A5F1E" w:rsidRDefault="005A5F1E" w:rsidP="009A327B">
            <w:pPr>
              <w:pStyle w:val="Texto"/>
              <w:tabs>
                <w:tab w:val="decimal" w:pos="850"/>
              </w:tabs>
              <w:ind w:right="142"/>
              <w:jc w:val="right"/>
              <w:rPr>
                <w:b/>
                <w:sz w:val="17"/>
                <w:szCs w:val="17"/>
                <w:lang w:val="es-AR"/>
              </w:rPr>
            </w:pPr>
            <w:r w:rsidRPr="005A5F1E">
              <w:rPr>
                <w:b/>
                <w:sz w:val="17"/>
                <w:szCs w:val="17"/>
                <w:lang w:val="es-AR"/>
              </w:rPr>
              <w:t>5.028.910</w:t>
            </w:r>
          </w:p>
        </w:tc>
        <w:tc>
          <w:tcPr>
            <w:tcW w:w="81" w:type="dxa"/>
            <w:shd w:val="clear" w:color="auto" w:fill="auto"/>
            <w:vAlign w:val="bottom"/>
          </w:tcPr>
          <w:p w14:paraId="523C8405" w14:textId="77777777" w:rsidR="00112A6B" w:rsidRPr="005A5F1E" w:rsidRDefault="00112A6B" w:rsidP="009A327B">
            <w:pPr>
              <w:pStyle w:val="Texto"/>
              <w:tabs>
                <w:tab w:val="decimal" w:pos="850"/>
              </w:tabs>
              <w:ind w:right="142"/>
              <w:jc w:val="right"/>
              <w:rPr>
                <w:b/>
                <w:sz w:val="17"/>
                <w:szCs w:val="17"/>
                <w:lang w:val="es-AR"/>
              </w:rPr>
            </w:pPr>
          </w:p>
        </w:tc>
        <w:tc>
          <w:tcPr>
            <w:tcW w:w="1110" w:type="dxa"/>
            <w:shd w:val="clear" w:color="auto" w:fill="auto"/>
            <w:vAlign w:val="bottom"/>
          </w:tcPr>
          <w:p w14:paraId="76A18AE1" w14:textId="77777777" w:rsidR="00112A6B" w:rsidRPr="005A5F1E" w:rsidRDefault="00714275" w:rsidP="009A327B">
            <w:pPr>
              <w:pStyle w:val="Texto"/>
              <w:tabs>
                <w:tab w:val="decimal" w:pos="850"/>
              </w:tabs>
              <w:ind w:right="142"/>
              <w:jc w:val="right"/>
              <w:rPr>
                <w:b/>
                <w:sz w:val="17"/>
                <w:szCs w:val="17"/>
                <w:lang w:val="es-AR"/>
              </w:rPr>
            </w:pPr>
            <w:r>
              <w:rPr>
                <w:b/>
                <w:sz w:val="17"/>
                <w:szCs w:val="17"/>
                <w:lang w:val="es-AR"/>
              </w:rPr>
              <w:t>5</w:t>
            </w:r>
            <w:r w:rsidR="005A5F1E" w:rsidRPr="005A5F1E">
              <w:rPr>
                <w:b/>
                <w:sz w:val="17"/>
                <w:szCs w:val="17"/>
                <w:lang w:val="es-AR"/>
              </w:rPr>
              <w:t>.028.910</w:t>
            </w:r>
          </w:p>
        </w:tc>
        <w:tc>
          <w:tcPr>
            <w:tcW w:w="1268" w:type="dxa"/>
            <w:shd w:val="clear" w:color="auto" w:fill="auto"/>
            <w:vAlign w:val="bottom"/>
          </w:tcPr>
          <w:p w14:paraId="2E59DC7D" w14:textId="77777777" w:rsidR="00112A6B" w:rsidRPr="005A5F1E" w:rsidRDefault="005A5F1E" w:rsidP="009A327B">
            <w:pPr>
              <w:pStyle w:val="Texto"/>
              <w:tabs>
                <w:tab w:val="decimal" w:pos="850"/>
              </w:tabs>
              <w:ind w:right="142"/>
              <w:jc w:val="right"/>
              <w:rPr>
                <w:b/>
                <w:sz w:val="17"/>
                <w:szCs w:val="17"/>
                <w:lang w:val="es-AR"/>
              </w:rPr>
            </w:pPr>
            <w:r w:rsidRPr="005A5F1E">
              <w:rPr>
                <w:b/>
                <w:sz w:val="17"/>
                <w:szCs w:val="17"/>
                <w:lang w:val="es-AR"/>
              </w:rPr>
              <w:t>5.028.895</w:t>
            </w:r>
          </w:p>
        </w:tc>
        <w:tc>
          <w:tcPr>
            <w:tcW w:w="39" w:type="dxa"/>
            <w:shd w:val="clear" w:color="auto" w:fill="auto"/>
            <w:vAlign w:val="bottom"/>
          </w:tcPr>
          <w:p w14:paraId="486C7FE6" w14:textId="77777777" w:rsidR="00112A6B" w:rsidRPr="005A5F1E" w:rsidRDefault="00112A6B" w:rsidP="009A327B">
            <w:pPr>
              <w:pStyle w:val="Texto"/>
              <w:tabs>
                <w:tab w:val="decimal" w:pos="850"/>
              </w:tabs>
              <w:ind w:right="142"/>
              <w:jc w:val="right"/>
              <w:rPr>
                <w:b/>
                <w:sz w:val="17"/>
                <w:szCs w:val="17"/>
                <w:lang w:val="es-AR"/>
              </w:rPr>
            </w:pPr>
          </w:p>
        </w:tc>
        <w:tc>
          <w:tcPr>
            <w:tcW w:w="965" w:type="dxa"/>
            <w:shd w:val="clear" w:color="auto" w:fill="auto"/>
            <w:vAlign w:val="bottom"/>
          </w:tcPr>
          <w:p w14:paraId="05738841" w14:textId="77777777" w:rsidR="00112A6B" w:rsidRPr="005A5F1E" w:rsidRDefault="005A5F1E" w:rsidP="009A327B">
            <w:pPr>
              <w:pStyle w:val="Texto"/>
              <w:tabs>
                <w:tab w:val="decimal" w:pos="850"/>
              </w:tabs>
              <w:ind w:right="142"/>
              <w:jc w:val="right"/>
              <w:rPr>
                <w:b/>
                <w:sz w:val="17"/>
                <w:szCs w:val="17"/>
                <w:lang w:val="es-AR"/>
              </w:rPr>
            </w:pPr>
            <w:r w:rsidRPr="005A5F1E">
              <w:rPr>
                <w:b/>
                <w:sz w:val="17"/>
                <w:szCs w:val="17"/>
                <w:lang w:val="es-AR"/>
              </w:rPr>
              <w:t>15</w:t>
            </w:r>
          </w:p>
        </w:tc>
        <w:tc>
          <w:tcPr>
            <w:tcW w:w="22" w:type="dxa"/>
            <w:shd w:val="clear" w:color="auto" w:fill="auto"/>
            <w:vAlign w:val="bottom"/>
          </w:tcPr>
          <w:p w14:paraId="3C3ED618" w14:textId="77777777" w:rsidR="00112A6B" w:rsidRPr="005A5F1E" w:rsidRDefault="00112A6B" w:rsidP="009A327B">
            <w:pPr>
              <w:pStyle w:val="Texto"/>
              <w:tabs>
                <w:tab w:val="decimal" w:pos="850"/>
              </w:tabs>
              <w:ind w:right="142"/>
              <w:jc w:val="right"/>
              <w:rPr>
                <w:b/>
                <w:sz w:val="17"/>
                <w:szCs w:val="17"/>
                <w:lang w:val="es-AR"/>
              </w:rPr>
            </w:pPr>
          </w:p>
        </w:tc>
        <w:tc>
          <w:tcPr>
            <w:tcW w:w="810" w:type="dxa"/>
            <w:shd w:val="clear" w:color="auto" w:fill="auto"/>
            <w:vAlign w:val="bottom"/>
          </w:tcPr>
          <w:p w14:paraId="51A81E33" w14:textId="77777777" w:rsidR="00112A6B" w:rsidRPr="005A5F1E" w:rsidRDefault="00112A6B" w:rsidP="009A327B">
            <w:pPr>
              <w:pStyle w:val="Texto"/>
              <w:tabs>
                <w:tab w:val="decimal" w:pos="850"/>
              </w:tabs>
              <w:jc w:val="right"/>
              <w:rPr>
                <w:b/>
                <w:sz w:val="17"/>
                <w:szCs w:val="17"/>
                <w:lang w:val="es-AR"/>
              </w:rPr>
            </w:pPr>
            <w:r w:rsidRPr="005A5F1E">
              <w:rPr>
                <w:b/>
                <w:sz w:val="17"/>
                <w:szCs w:val="17"/>
                <w:lang w:val="es-AR"/>
              </w:rPr>
              <w:t>-</w:t>
            </w:r>
          </w:p>
        </w:tc>
        <w:tc>
          <w:tcPr>
            <w:tcW w:w="226" w:type="dxa"/>
            <w:vAlign w:val="bottom"/>
          </w:tcPr>
          <w:p w14:paraId="399B6F4E" w14:textId="77777777" w:rsidR="00112A6B" w:rsidRPr="005A5F1E" w:rsidRDefault="00112A6B" w:rsidP="009A327B">
            <w:pPr>
              <w:pStyle w:val="Texto"/>
              <w:tabs>
                <w:tab w:val="decimal" w:pos="850"/>
              </w:tabs>
              <w:jc w:val="right"/>
              <w:rPr>
                <w:b/>
                <w:sz w:val="17"/>
                <w:szCs w:val="17"/>
                <w:lang w:val="es-AR"/>
              </w:rPr>
            </w:pPr>
          </w:p>
        </w:tc>
        <w:tc>
          <w:tcPr>
            <w:tcW w:w="1043" w:type="dxa"/>
            <w:shd w:val="clear" w:color="auto" w:fill="auto"/>
            <w:vAlign w:val="bottom"/>
          </w:tcPr>
          <w:p w14:paraId="1B09E8F1" w14:textId="77777777" w:rsidR="00112A6B" w:rsidRPr="005A5F1E" w:rsidRDefault="00112A6B" w:rsidP="00DE1E36">
            <w:pPr>
              <w:pStyle w:val="Texto"/>
              <w:tabs>
                <w:tab w:val="decimal" w:pos="850"/>
              </w:tabs>
              <w:ind w:right="142"/>
              <w:jc w:val="right"/>
              <w:rPr>
                <w:b/>
                <w:sz w:val="17"/>
                <w:szCs w:val="17"/>
                <w:lang w:val="es-AR"/>
              </w:rPr>
            </w:pPr>
            <w:r w:rsidRPr="005A5F1E">
              <w:rPr>
                <w:b/>
                <w:sz w:val="17"/>
                <w:szCs w:val="17"/>
                <w:lang w:val="es-AR"/>
              </w:rPr>
              <w:t>4.635.272</w:t>
            </w:r>
          </w:p>
        </w:tc>
      </w:tr>
      <w:tr w:rsidR="00112A6B" w:rsidRPr="00895006" w14:paraId="681923DD" w14:textId="77777777" w:rsidTr="00553250">
        <w:trPr>
          <w:cantSplit/>
          <w:trHeight w:val="242"/>
        </w:trPr>
        <w:tc>
          <w:tcPr>
            <w:tcW w:w="2854" w:type="dxa"/>
            <w:shd w:val="clear" w:color="auto" w:fill="auto"/>
            <w:vAlign w:val="center"/>
          </w:tcPr>
          <w:p w14:paraId="5F9F5F0A" w14:textId="77777777" w:rsidR="00112A6B" w:rsidRPr="00895006" w:rsidRDefault="00112A6B" w:rsidP="00B6189D">
            <w:pPr>
              <w:pStyle w:val="Texto"/>
              <w:ind w:right="72"/>
              <w:jc w:val="left"/>
              <w:rPr>
                <w:sz w:val="17"/>
                <w:szCs w:val="17"/>
                <w:lang w:val="es-AR"/>
              </w:rPr>
            </w:pPr>
          </w:p>
        </w:tc>
        <w:tc>
          <w:tcPr>
            <w:tcW w:w="159" w:type="dxa"/>
            <w:shd w:val="clear" w:color="auto" w:fill="auto"/>
            <w:vAlign w:val="bottom"/>
          </w:tcPr>
          <w:p w14:paraId="000DE551" w14:textId="77777777" w:rsidR="00112A6B" w:rsidRPr="00895006" w:rsidRDefault="00112A6B" w:rsidP="00284180">
            <w:pPr>
              <w:pStyle w:val="Texto"/>
              <w:rPr>
                <w:sz w:val="17"/>
                <w:szCs w:val="17"/>
                <w:lang w:val="es-AR"/>
              </w:rPr>
            </w:pPr>
          </w:p>
        </w:tc>
        <w:tc>
          <w:tcPr>
            <w:tcW w:w="1189" w:type="dxa"/>
            <w:gridSpan w:val="2"/>
            <w:tcBorders>
              <w:bottom w:val="double" w:sz="4" w:space="0" w:color="auto"/>
            </w:tcBorders>
            <w:shd w:val="clear" w:color="auto" w:fill="auto"/>
            <w:vAlign w:val="center"/>
          </w:tcPr>
          <w:p w14:paraId="3023105F" w14:textId="77777777" w:rsidR="00112A6B" w:rsidRPr="00895006" w:rsidRDefault="00112A6B" w:rsidP="00B6189D">
            <w:pPr>
              <w:pStyle w:val="Texto"/>
              <w:tabs>
                <w:tab w:val="decimal" w:pos="850"/>
              </w:tabs>
              <w:ind w:right="142"/>
              <w:jc w:val="right"/>
              <w:rPr>
                <w:b/>
                <w:sz w:val="17"/>
                <w:szCs w:val="17"/>
                <w:lang w:val="es-AR"/>
              </w:rPr>
            </w:pPr>
          </w:p>
        </w:tc>
        <w:tc>
          <w:tcPr>
            <w:tcW w:w="81" w:type="dxa"/>
            <w:tcBorders>
              <w:bottom w:val="double" w:sz="4" w:space="0" w:color="auto"/>
            </w:tcBorders>
            <w:shd w:val="clear" w:color="auto" w:fill="auto"/>
            <w:vAlign w:val="center"/>
          </w:tcPr>
          <w:p w14:paraId="4C37CBFA" w14:textId="77777777" w:rsidR="00112A6B" w:rsidRPr="00895006" w:rsidRDefault="00112A6B" w:rsidP="00B6189D">
            <w:pPr>
              <w:pStyle w:val="Texto"/>
              <w:jc w:val="right"/>
              <w:rPr>
                <w:b/>
                <w:sz w:val="17"/>
                <w:szCs w:val="17"/>
                <w:lang w:val="es-AR"/>
              </w:rPr>
            </w:pPr>
          </w:p>
        </w:tc>
        <w:tc>
          <w:tcPr>
            <w:tcW w:w="1110" w:type="dxa"/>
            <w:tcBorders>
              <w:bottom w:val="double" w:sz="4" w:space="0" w:color="auto"/>
            </w:tcBorders>
            <w:shd w:val="clear" w:color="auto" w:fill="auto"/>
            <w:vAlign w:val="center"/>
          </w:tcPr>
          <w:p w14:paraId="13991788" w14:textId="77777777" w:rsidR="00112A6B" w:rsidRPr="00895006" w:rsidRDefault="00112A6B" w:rsidP="00B6189D">
            <w:pPr>
              <w:pStyle w:val="Texto"/>
              <w:tabs>
                <w:tab w:val="decimal" w:pos="850"/>
              </w:tabs>
              <w:ind w:right="142"/>
              <w:jc w:val="right"/>
              <w:rPr>
                <w:b/>
                <w:sz w:val="17"/>
                <w:szCs w:val="17"/>
                <w:lang w:val="es-AR"/>
              </w:rPr>
            </w:pPr>
          </w:p>
        </w:tc>
        <w:tc>
          <w:tcPr>
            <w:tcW w:w="1268" w:type="dxa"/>
            <w:tcBorders>
              <w:bottom w:val="double" w:sz="4" w:space="0" w:color="auto"/>
            </w:tcBorders>
            <w:shd w:val="clear" w:color="auto" w:fill="auto"/>
            <w:vAlign w:val="center"/>
          </w:tcPr>
          <w:p w14:paraId="73286A7C" w14:textId="77777777" w:rsidR="00112A6B" w:rsidRPr="00895006" w:rsidRDefault="00112A6B" w:rsidP="00B6189D">
            <w:pPr>
              <w:pStyle w:val="Texto"/>
              <w:tabs>
                <w:tab w:val="decimal" w:pos="850"/>
              </w:tabs>
              <w:ind w:right="142"/>
              <w:jc w:val="right"/>
              <w:rPr>
                <w:b/>
                <w:sz w:val="17"/>
                <w:szCs w:val="17"/>
                <w:lang w:val="es-AR"/>
              </w:rPr>
            </w:pPr>
          </w:p>
        </w:tc>
        <w:tc>
          <w:tcPr>
            <w:tcW w:w="39" w:type="dxa"/>
            <w:tcBorders>
              <w:bottom w:val="double" w:sz="4" w:space="0" w:color="auto"/>
            </w:tcBorders>
            <w:shd w:val="clear" w:color="auto" w:fill="auto"/>
            <w:vAlign w:val="center"/>
          </w:tcPr>
          <w:p w14:paraId="708A0C15" w14:textId="77777777" w:rsidR="00112A6B" w:rsidRPr="00895006" w:rsidRDefault="00112A6B" w:rsidP="00B6189D">
            <w:pPr>
              <w:pStyle w:val="Texto"/>
              <w:jc w:val="right"/>
              <w:rPr>
                <w:b/>
                <w:sz w:val="17"/>
                <w:szCs w:val="17"/>
                <w:lang w:val="es-AR"/>
              </w:rPr>
            </w:pPr>
          </w:p>
        </w:tc>
        <w:tc>
          <w:tcPr>
            <w:tcW w:w="965" w:type="dxa"/>
            <w:tcBorders>
              <w:bottom w:val="double" w:sz="4" w:space="0" w:color="auto"/>
            </w:tcBorders>
            <w:shd w:val="clear" w:color="auto" w:fill="auto"/>
            <w:vAlign w:val="center"/>
          </w:tcPr>
          <w:p w14:paraId="7AFE7757" w14:textId="77777777" w:rsidR="00112A6B" w:rsidRPr="00895006" w:rsidRDefault="00112A6B" w:rsidP="00B6189D">
            <w:pPr>
              <w:pStyle w:val="Texto"/>
              <w:tabs>
                <w:tab w:val="decimal" w:pos="850"/>
              </w:tabs>
              <w:ind w:right="125"/>
              <w:jc w:val="right"/>
              <w:rPr>
                <w:b/>
                <w:sz w:val="17"/>
                <w:szCs w:val="17"/>
                <w:lang w:val="es-AR"/>
              </w:rPr>
            </w:pPr>
          </w:p>
        </w:tc>
        <w:tc>
          <w:tcPr>
            <w:tcW w:w="22" w:type="dxa"/>
            <w:tcBorders>
              <w:bottom w:val="double" w:sz="4" w:space="0" w:color="auto"/>
            </w:tcBorders>
            <w:shd w:val="clear" w:color="auto" w:fill="auto"/>
            <w:vAlign w:val="center"/>
          </w:tcPr>
          <w:p w14:paraId="0F352C3C" w14:textId="77777777" w:rsidR="00112A6B" w:rsidRPr="00895006" w:rsidRDefault="00112A6B" w:rsidP="00B6189D">
            <w:pPr>
              <w:pStyle w:val="Texto"/>
              <w:jc w:val="right"/>
              <w:rPr>
                <w:b/>
                <w:sz w:val="17"/>
                <w:szCs w:val="17"/>
                <w:lang w:val="es-AR"/>
              </w:rPr>
            </w:pPr>
          </w:p>
        </w:tc>
        <w:tc>
          <w:tcPr>
            <w:tcW w:w="810" w:type="dxa"/>
            <w:tcBorders>
              <w:bottom w:val="double" w:sz="4" w:space="0" w:color="auto"/>
            </w:tcBorders>
            <w:shd w:val="clear" w:color="auto" w:fill="auto"/>
            <w:vAlign w:val="center"/>
          </w:tcPr>
          <w:p w14:paraId="05EEB55E" w14:textId="77777777" w:rsidR="00112A6B" w:rsidRPr="00895006" w:rsidRDefault="00112A6B" w:rsidP="00B6189D">
            <w:pPr>
              <w:pStyle w:val="Texto"/>
              <w:tabs>
                <w:tab w:val="decimal" w:pos="850"/>
              </w:tabs>
              <w:jc w:val="right"/>
              <w:rPr>
                <w:b/>
                <w:sz w:val="17"/>
                <w:szCs w:val="17"/>
                <w:lang w:val="es-AR"/>
              </w:rPr>
            </w:pPr>
          </w:p>
        </w:tc>
        <w:tc>
          <w:tcPr>
            <w:tcW w:w="226" w:type="dxa"/>
            <w:tcBorders>
              <w:bottom w:val="double" w:sz="4" w:space="0" w:color="auto"/>
            </w:tcBorders>
            <w:vAlign w:val="center"/>
          </w:tcPr>
          <w:p w14:paraId="31B09A23" w14:textId="77777777" w:rsidR="00112A6B" w:rsidRPr="00895006" w:rsidRDefault="00112A6B" w:rsidP="00B6189D">
            <w:pPr>
              <w:pStyle w:val="Texto"/>
              <w:jc w:val="right"/>
              <w:rPr>
                <w:b/>
                <w:sz w:val="17"/>
                <w:szCs w:val="17"/>
                <w:lang w:val="es-AR"/>
              </w:rPr>
            </w:pPr>
          </w:p>
        </w:tc>
        <w:tc>
          <w:tcPr>
            <w:tcW w:w="1043" w:type="dxa"/>
            <w:tcBorders>
              <w:bottom w:val="double" w:sz="4" w:space="0" w:color="auto"/>
            </w:tcBorders>
            <w:shd w:val="clear" w:color="auto" w:fill="auto"/>
            <w:vAlign w:val="center"/>
          </w:tcPr>
          <w:p w14:paraId="5F15F306" w14:textId="77777777" w:rsidR="00112A6B" w:rsidRPr="00895006" w:rsidRDefault="00112A6B" w:rsidP="00B6189D">
            <w:pPr>
              <w:pStyle w:val="Texto"/>
              <w:tabs>
                <w:tab w:val="decimal" w:pos="850"/>
              </w:tabs>
              <w:ind w:right="142"/>
              <w:jc w:val="right"/>
              <w:rPr>
                <w:sz w:val="17"/>
                <w:szCs w:val="17"/>
                <w:lang w:val="es-AR"/>
              </w:rPr>
            </w:pPr>
          </w:p>
        </w:tc>
      </w:tr>
    </w:tbl>
    <w:p w14:paraId="2781CAB3" w14:textId="77777777" w:rsidR="00145D0F" w:rsidRPr="00895006" w:rsidRDefault="00145D0F" w:rsidP="00145D0F">
      <w:pPr>
        <w:pStyle w:val="Texto"/>
        <w:rPr>
          <w:sz w:val="14"/>
          <w:szCs w:val="14"/>
          <w:lang w:val="es-AR"/>
        </w:rPr>
      </w:pPr>
    </w:p>
    <w:p w14:paraId="394A00B5" w14:textId="77777777" w:rsidR="00145D0F" w:rsidRPr="00FC11BA" w:rsidRDefault="00145D0F" w:rsidP="00B6189D">
      <w:pPr>
        <w:pStyle w:val="Texto"/>
        <w:numPr>
          <w:ilvl w:val="0"/>
          <w:numId w:val="3"/>
        </w:numPr>
        <w:ind w:left="0"/>
        <w:jc w:val="left"/>
        <w:rPr>
          <w:sz w:val="14"/>
          <w:szCs w:val="14"/>
          <w:lang w:val="es-AR"/>
        </w:rPr>
      </w:pPr>
      <w:r w:rsidRPr="00895006">
        <w:rPr>
          <w:sz w:val="14"/>
          <w:szCs w:val="14"/>
          <w:lang w:val="es-AR"/>
        </w:rPr>
        <w:t>No constituye la</w:t>
      </w:r>
      <w:r w:rsidRPr="00FC11BA">
        <w:rPr>
          <w:sz w:val="14"/>
          <w:szCs w:val="14"/>
          <w:lang w:val="es-AR"/>
        </w:rPr>
        <w:t xml:space="preserve"> Posición Global Neta de moneda extranjera según disposiciones de la Com. “A” 4350, sus modificatorias y complementarias.  </w:t>
      </w:r>
    </w:p>
    <w:p w14:paraId="6709E4C3" w14:textId="77777777" w:rsidR="00145D0F" w:rsidRPr="00AC7E24" w:rsidRDefault="00145D0F" w:rsidP="006943E9">
      <w:pPr>
        <w:pStyle w:val="Heading1"/>
        <w:jc w:val="right"/>
      </w:pPr>
      <w:r w:rsidRPr="00FC11BA">
        <w:rPr>
          <w:sz w:val="14"/>
          <w:szCs w:val="14"/>
        </w:rPr>
        <w:br w:type="page"/>
      </w:r>
      <w:bookmarkStart w:id="108" w:name="_Toc8069788"/>
      <w:r w:rsidRPr="00AC7E24">
        <w:lastRenderedPageBreak/>
        <w:t>ANEXO “O”</w:t>
      </w:r>
      <w:bookmarkEnd w:id="108"/>
    </w:p>
    <w:p w14:paraId="0199F1D9" w14:textId="77777777" w:rsidR="00E17D8B" w:rsidRPr="00AC7E24" w:rsidRDefault="00E17D8B" w:rsidP="00145D0F">
      <w:pPr>
        <w:pStyle w:val="TituloAnexo"/>
        <w:rPr>
          <w:sz w:val="22"/>
        </w:rPr>
      </w:pPr>
    </w:p>
    <w:p w14:paraId="09DFBF9E" w14:textId="77777777" w:rsidR="00145D0F" w:rsidRPr="00AC7E24" w:rsidRDefault="00145D0F" w:rsidP="00145D0F">
      <w:pPr>
        <w:pStyle w:val="TituloAnexo"/>
        <w:rPr>
          <w:sz w:val="22"/>
        </w:rPr>
      </w:pPr>
      <w:r w:rsidRPr="00AC7E24">
        <w:rPr>
          <w:sz w:val="22"/>
        </w:rPr>
        <w:t>INSTRUMENTOS FINANCIEROS DERIVADOS</w:t>
      </w:r>
    </w:p>
    <w:p w14:paraId="67C6C333" w14:textId="77777777" w:rsidR="00145D0F" w:rsidRPr="00AC7E24" w:rsidRDefault="00145D0F" w:rsidP="00145D0F">
      <w:pPr>
        <w:pStyle w:val="TituloAnexo"/>
        <w:rPr>
          <w:sz w:val="22"/>
        </w:rPr>
      </w:pPr>
      <w:r w:rsidRPr="00AC7E24">
        <w:rPr>
          <w:sz w:val="22"/>
        </w:rPr>
        <w:t xml:space="preserve">al </w:t>
      </w:r>
      <w:r w:rsidR="00913B77" w:rsidRPr="00AC7E24">
        <w:rPr>
          <w:sz w:val="22"/>
        </w:rPr>
        <w:t>3</w:t>
      </w:r>
      <w:r w:rsidR="00112A6B">
        <w:rPr>
          <w:sz w:val="22"/>
        </w:rPr>
        <w:t>1</w:t>
      </w:r>
      <w:r w:rsidR="00913B77" w:rsidRPr="00AC7E24">
        <w:rPr>
          <w:sz w:val="22"/>
        </w:rPr>
        <w:t xml:space="preserve"> DE </w:t>
      </w:r>
      <w:r w:rsidR="00112A6B">
        <w:rPr>
          <w:sz w:val="22"/>
        </w:rPr>
        <w:t>MARZO</w:t>
      </w:r>
      <w:r w:rsidR="00284CA5" w:rsidRPr="00AC7E24">
        <w:rPr>
          <w:sz w:val="22"/>
        </w:rPr>
        <w:t xml:space="preserve"> </w:t>
      </w:r>
      <w:r w:rsidRPr="00AC7E24">
        <w:rPr>
          <w:sz w:val="22"/>
        </w:rPr>
        <w:t>DE 201</w:t>
      </w:r>
      <w:r w:rsidR="00112A6B">
        <w:rPr>
          <w:sz w:val="22"/>
        </w:rPr>
        <w:t>9</w:t>
      </w:r>
    </w:p>
    <w:p w14:paraId="4F3B66B6" w14:textId="77777777" w:rsidR="00960053" w:rsidRPr="00AC7E24" w:rsidRDefault="00960053" w:rsidP="00145D0F">
      <w:pPr>
        <w:pStyle w:val="TituloAnexo"/>
      </w:pPr>
    </w:p>
    <w:p w14:paraId="34E03AEB" w14:textId="77777777" w:rsidR="00145D0F" w:rsidRPr="00AC7E24" w:rsidRDefault="00145D0F" w:rsidP="00960053">
      <w:pPr>
        <w:pStyle w:val="Texto"/>
        <w:jc w:val="center"/>
        <w:rPr>
          <w:lang w:val="es-AR"/>
        </w:rPr>
      </w:pPr>
      <w:r w:rsidRPr="00AC7E24">
        <w:rPr>
          <w:lang w:val="es-AR"/>
        </w:rPr>
        <w:t>(Cifra</w:t>
      </w:r>
      <w:r w:rsidR="00960053" w:rsidRPr="00AC7E24">
        <w:rPr>
          <w:lang w:val="es-AR"/>
        </w:rPr>
        <w:t>s expresadas en miles de pesos)</w:t>
      </w:r>
    </w:p>
    <w:p w14:paraId="19412B4E" w14:textId="77777777" w:rsidR="00145D0F" w:rsidRPr="00AC7E24" w:rsidRDefault="00145D0F" w:rsidP="00145D0F">
      <w:pPr>
        <w:pStyle w:val="Texto"/>
        <w:rPr>
          <w:lang w:val="es-AR"/>
        </w:rPr>
      </w:pPr>
    </w:p>
    <w:tbl>
      <w:tblPr>
        <w:tblW w:w="11057" w:type="dxa"/>
        <w:tblInd w:w="-1064" w:type="dxa"/>
        <w:tblLayout w:type="fixed"/>
        <w:tblCellMar>
          <w:left w:w="70" w:type="dxa"/>
          <w:right w:w="70" w:type="dxa"/>
        </w:tblCellMar>
        <w:tblLook w:val="0000" w:firstRow="0" w:lastRow="0" w:firstColumn="0" w:lastColumn="0" w:noHBand="0" w:noVBand="0"/>
      </w:tblPr>
      <w:tblGrid>
        <w:gridCol w:w="997"/>
        <w:gridCol w:w="160"/>
        <w:gridCol w:w="1135"/>
        <w:gridCol w:w="160"/>
        <w:gridCol w:w="1034"/>
        <w:gridCol w:w="160"/>
        <w:gridCol w:w="1116"/>
        <w:gridCol w:w="160"/>
        <w:gridCol w:w="1257"/>
        <w:gridCol w:w="160"/>
        <w:gridCol w:w="1258"/>
        <w:gridCol w:w="160"/>
        <w:gridCol w:w="974"/>
        <w:gridCol w:w="1276"/>
        <w:gridCol w:w="160"/>
        <w:gridCol w:w="890"/>
      </w:tblGrid>
      <w:tr w:rsidR="00680681" w:rsidRPr="00AC7E24" w14:paraId="0E318DC5" w14:textId="77777777" w:rsidTr="00FC7DAC">
        <w:trPr>
          <w:trHeight w:val="1007"/>
        </w:trPr>
        <w:tc>
          <w:tcPr>
            <w:tcW w:w="997" w:type="dxa"/>
            <w:tcBorders>
              <w:bottom w:val="single" w:sz="4" w:space="0" w:color="auto"/>
            </w:tcBorders>
            <w:shd w:val="clear" w:color="auto" w:fill="auto"/>
            <w:vAlign w:val="bottom"/>
          </w:tcPr>
          <w:p w14:paraId="74271252" w14:textId="77777777" w:rsidR="00145D0F" w:rsidRPr="00AC7E24" w:rsidRDefault="00145D0F" w:rsidP="000414D1">
            <w:pPr>
              <w:pStyle w:val="Texto"/>
              <w:jc w:val="center"/>
              <w:rPr>
                <w:b/>
                <w:sz w:val="15"/>
                <w:lang w:val="es-AR"/>
              </w:rPr>
            </w:pPr>
            <w:r w:rsidRPr="00AC7E24">
              <w:rPr>
                <w:b/>
                <w:sz w:val="15"/>
                <w:lang w:val="es-AR"/>
              </w:rPr>
              <w:t>Tipo de Contrato</w:t>
            </w:r>
          </w:p>
        </w:tc>
        <w:tc>
          <w:tcPr>
            <w:tcW w:w="160" w:type="dxa"/>
            <w:shd w:val="clear" w:color="auto" w:fill="auto"/>
          </w:tcPr>
          <w:p w14:paraId="19F6BC77" w14:textId="77777777" w:rsidR="00145D0F" w:rsidRPr="00AC7E24" w:rsidRDefault="00145D0F" w:rsidP="000414D1">
            <w:pPr>
              <w:pStyle w:val="Texto"/>
              <w:jc w:val="center"/>
              <w:rPr>
                <w:b/>
                <w:sz w:val="15"/>
                <w:lang w:val="es-AR"/>
              </w:rPr>
            </w:pPr>
          </w:p>
        </w:tc>
        <w:tc>
          <w:tcPr>
            <w:tcW w:w="1135" w:type="dxa"/>
            <w:tcBorders>
              <w:bottom w:val="single" w:sz="4" w:space="0" w:color="auto"/>
            </w:tcBorders>
            <w:shd w:val="clear" w:color="auto" w:fill="auto"/>
            <w:vAlign w:val="bottom"/>
          </w:tcPr>
          <w:p w14:paraId="29A8F1A1" w14:textId="77777777" w:rsidR="00145D0F" w:rsidRPr="00AC7E24" w:rsidRDefault="00145D0F" w:rsidP="000414D1">
            <w:pPr>
              <w:pStyle w:val="Texto"/>
              <w:jc w:val="center"/>
              <w:rPr>
                <w:b/>
                <w:sz w:val="15"/>
                <w:lang w:val="es-AR"/>
              </w:rPr>
            </w:pPr>
            <w:r w:rsidRPr="00AC7E24">
              <w:rPr>
                <w:b/>
                <w:sz w:val="15"/>
                <w:lang w:val="es-AR"/>
              </w:rPr>
              <w:t>Objetivo de las operaciones</w:t>
            </w:r>
          </w:p>
        </w:tc>
        <w:tc>
          <w:tcPr>
            <w:tcW w:w="160" w:type="dxa"/>
            <w:shd w:val="clear" w:color="auto" w:fill="auto"/>
          </w:tcPr>
          <w:p w14:paraId="514A8381" w14:textId="77777777" w:rsidR="00145D0F" w:rsidRPr="00AC7E24" w:rsidRDefault="00145D0F" w:rsidP="000414D1">
            <w:pPr>
              <w:pStyle w:val="Texto"/>
              <w:jc w:val="center"/>
              <w:rPr>
                <w:b/>
                <w:sz w:val="15"/>
                <w:lang w:val="es-AR"/>
              </w:rPr>
            </w:pPr>
          </w:p>
        </w:tc>
        <w:tc>
          <w:tcPr>
            <w:tcW w:w="1034" w:type="dxa"/>
            <w:tcBorders>
              <w:bottom w:val="single" w:sz="4" w:space="0" w:color="auto"/>
            </w:tcBorders>
            <w:shd w:val="clear" w:color="auto" w:fill="auto"/>
            <w:vAlign w:val="bottom"/>
          </w:tcPr>
          <w:p w14:paraId="32A3D9C9" w14:textId="77777777" w:rsidR="00145D0F" w:rsidRPr="00AC7E24" w:rsidRDefault="00145D0F" w:rsidP="000414D1">
            <w:pPr>
              <w:pStyle w:val="Texto"/>
              <w:jc w:val="center"/>
              <w:rPr>
                <w:b/>
                <w:sz w:val="15"/>
                <w:lang w:val="es-AR"/>
              </w:rPr>
            </w:pPr>
            <w:r w:rsidRPr="00AC7E24">
              <w:rPr>
                <w:b/>
                <w:sz w:val="15"/>
                <w:lang w:val="es-AR"/>
              </w:rPr>
              <w:t>Activo Subyacente</w:t>
            </w:r>
          </w:p>
        </w:tc>
        <w:tc>
          <w:tcPr>
            <w:tcW w:w="160" w:type="dxa"/>
            <w:shd w:val="clear" w:color="auto" w:fill="auto"/>
          </w:tcPr>
          <w:p w14:paraId="52E6B967" w14:textId="77777777" w:rsidR="00145D0F" w:rsidRPr="00AC7E24" w:rsidRDefault="00145D0F" w:rsidP="000414D1">
            <w:pPr>
              <w:pStyle w:val="Texto"/>
              <w:jc w:val="center"/>
              <w:rPr>
                <w:b/>
                <w:sz w:val="15"/>
                <w:lang w:val="es-AR"/>
              </w:rPr>
            </w:pPr>
          </w:p>
        </w:tc>
        <w:tc>
          <w:tcPr>
            <w:tcW w:w="1116" w:type="dxa"/>
            <w:tcBorders>
              <w:bottom w:val="single" w:sz="4" w:space="0" w:color="auto"/>
            </w:tcBorders>
            <w:shd w:val="clear" w:color="auto" w:fill="auto"/>
            <w:vAlign w:val="bottom"/>
          </w:tcPr>
          <w:p w14:paraId="786385E6" w14:textId="77777777" w:rsidR="00145D0F" w:rsidRPr="00AC7E24" w:rsidRDefault="00145D0F" w:rsidP="000414D1">
            <w:pPr>
              <w:pStyle w:val="Texto"/>
              <w:jc w:val="center"/>
              <w:rPr>
                <w:b/>
                <w:sz w:val="15"/>
                <w:lang w:val="es-AR"/>
              </w:rPr>
            </w:pPr>
            <w:r w:rsidRPr="00AC7E24">
              <w:rPr>
                <w:b/>
                <w:sz w:val="15"/>
                <w:lang w:val="es-AR"/>
              </w:rPr>
              <w:t>Tipo de Liquidación</w:t>
            </w:r>
          </w:p>
        </w:tc>
        <w:tc>
          <w:tcPr>
            <w:tcW w:w="160" w:type="dxa"/>
            <w:shd w:val="clear" w:color="auto" w:fill="auto"/>
          </w:tcPr>
          <w:p w14:paraId="1D14AE76" w14:textId="77777777" w:rsidR="00145D0F" w:rsidRPr="00AC7E24" w:rsidRDefault="00145D0F" w:rsidP="000414D1">
            <w:pPr>
              <w:pStyle w:val="Texto"/>
              <w:jc w:val="center"/>
              <w:rPr>
                <w:b/>
                <w:sz w:val="15"/>
                <w:lang w:val="es-AR"/>
              </w:rPr>
            </w:pPr>
          </w:p>
        </w:tc>
        <w:tc>
          <w:tcPr>
            <w:tcW w:w="1257" w:type="dxa"/>
            <w:tcBorders>
              <w:bottom w:val="single" w:sz="4" w:space="0" w:color="auto"/>
            </w:tcBorders>
            <w:shd w:val="clear" w:color="auto" w:fill="auto"/>
            <w:vAlign w:val="bottom"/>
          </w:tcPr>
          <w:p w14:paraId="3D75998B" w14:textId="77777777" w:rsidR="00145D0F" w:rsidRPr="00AC7E24" w:rsidRDefault="00145D0F" w:rsidP="000414D1">
            <w:pPr>
              <w:pStyle w:val="Texto"/>
              <w:jc w:val="center"/>
              <w:rPr>
                <w:b/>
                <w:sz w:val="15"/>
                <w:lang w:val="es-AR"/>
              </w:rPr>
            </w:pPr>
            <w:r w:rsidRPr="00AC7E24">
              <w:rPr>
                <w:b/>
                <w:sz w:val="15"/>
                <w:lang w:val="es-AR"/>
              </w:rPr>
              <w:t>Ámbito de negociación o contraparte</w:t>
            </w:r>
          </w:p>
        </w:tc>
        <w:tc>
          <w:tcPr>
            <w:tcW w:w="160" w:type="dxa"/>
            <w:shd w:val="clear" w:color="auto" w:fill="auto"/>
          </w:tcPr>
          <w:p w14:paraId="63903792" w14:textId="77777777" w:rsidR="00145D0F" w:rsidRPr="00AC7E24" w:rsidRDefault="00145D0F" w:rsidP="000414D1">
            <w:pPr>
              <w:pStyle w:val="Texto"/>
              <w:jc w:val="center"/>
              <w:rPr>
                <w:b/>
                <w:sz w:val="15"/>
                <w:lang w:val="es-AR"/>
              </w:rPr>
            </w:pPr>
          </w:p>
        </w:tc>
        <w:tc>
          <w:tcPr>
            <w:tcW w:w="1258" w:type="dxa"/>
            <w:tcBorders>
              <w:bottom w:val="single" w:sz="4" w:space="0" w:color="auto"/>
            </w:tcBorders>
            <w:shd w:val="clear" w:color="auto" w:fill="auto"/>
          </w:tcPr>
          <w:p w14:paraId="2EB0C038" w14:textId="77777777" w:rsidR="00145D0F" w:rsidRPr="00AC7E24" w:rsidRDefault="00145D0F" w:rsidP="000414D1">
            <w:pPr>
              <w:pStyle w:val="Texto"/>
              <w:jc w:val="center"/>
              <w:rPr>
                <w:b/>
                <w:sz w:val="15"/>
                <w:lang w:val="es-AR"/>
              </w:rPr>
            </w:pPr>
            <w:r w:rsidRPr="00AC7E24">
              <w:rPr>
                <w:b/>
                <w:sz w:val="15"/>
                <w:lang w:val="es-AR"/>
              </w:rPr>
              <w:t>Plazo Promedio Ponderado Mensual Originalmente Pactado</w:t>
            </w:r>
          </w:p>
        </w:tc>
        <w:tc>
          <w:tcPr>
            <w:tcW w:w="160" w:type="dxa"/>
            <w:shd w:val="clear" w:color="auto" w:fill="auto"/>
          </w:tcPr>
          <w:p w14:paraId="4DCAF890" w14:textId="77777777" w:rsidR="00145D0F" w:rsidRPr="00AC7E24" w:rsidRDefault="00145D0F" w:rsidP="000414D1">
            <w:pPr>
              <w:pStyle w:val="Texto"/>
              <w:jc w:val="center"/>
              <w:rPr>
                <w:b/>
                <w:sz w:val="15"/>
                <w:lang w:val="es-AR"/>
              </w:rPr>
            </w:pPr>
          </w:p>
        </w:tc>
        <w:tc>
          <w:tcPr>
            <w:tcW w:w="974" w:type="dxa"/>
            <w:tcBorders>
              <w:bottom w:val="single" w:sz="4" w:space="0" w:color="auto"/>
            </w:tcBorders>
            <w:shd w:val="clear" w:color="auto" w:fill="auto"/>
          </w:tcPr>
          <w:p w14:paraId="7EAE8C71" w14:textId="77777777" w:rsidR="00145D0F" w:rsidRPr="00AC7E24" w:rsidRDefault="00145D0F" w:rsidP="000414D1">
            <w:pPr>
              <w:pStyle w:val="Texto"/>
              <w:jc w:val="center"/>
              <w:rPr>
                <w:b/>
                <w:sz w:val="15"/>
                <w:lang w:val="es-AR"/>
              </w:rPr>
            </w:pPr>
          </w:p>
          <w:p w14:paraId="094ECCFB" w14:textId="77777777" w:rsidR="00145D0F" w:rsidRPr="00AC7E24" w:rsidRDefault="00145D0F" w:rsidP="000414D1">
            <w:pPr>
              <w:pStyle w:val="Texto"/>
              <w:jc w:val="center"/>
              <w:rPr>
                <w:b/>
                <w:sz w:val="15"/>
                <w:lang w:val="es-AR"/>
              </w:rPr>
            </w:pPr>
            <w:r w:rsidRPr="00AC7E24">
              <w:rPr>
                <w:b/>
                <w:sz w:val="15"/>
                <w:lang w:val="es-AR"/>
              </w:rPr>
              <w:t>Plazo Promedio Ponderado Mensual Residual</w:t>
            </w:r>
          </w:p>
        </w:tc>
        <w:tc>
          <w:tcPr>
            <w:tcW w:w="1276" w:type="dxa"/>
            <w:tcBorders>
              <w:bottom w:val="single" w:sz="4" w:space="0" w:color="auto"/>
            </w:tcBorders>
            <w:shd w:val="clear" w:color="auto" w:fill="auto"/>
          </w:tcPr>
          <w:p w14:paraId="2F1A6B76" w14:textId="77777777" w:rsidR="00145D0F" w:rsidRPr="00AC7E24" w:rsidRDefault="00145D0F" w:rsidP="000414D1">
            <w:pPr>
              <w:pStyle w:val="Texto"/>
              <w:jc w:val="center"/>
              <w:rPr>
                <w:b/>
                <w:sz w:val="15"/>
                <w:lang w:val="es-AR"/>
              </w:rPr>
            </w:pPr>
          </w:p>
          <w:p w14:paraId="23996323" w14:textId="77777777" w:rsidR="00145D0F" w:rsidRPr="00AC7E24" w:rsidRDefault="00145D0F" w:rsidP="000414D1">
            <w:pPr>
              <w:pStyle w:val="Texto"/>
              <w:jc w:val="center"/>
              <w:rPr>
                <w:b/>
                <w:sz w:val="15"/>
                <w:lang w:val="es-AR"/>
              </w:rPr>
            </w:pPr>
            <w:r w:rsidRPr="00AC7E24">
              <w:rPr>
                <w:b/>
                <w:sz w:val="15"/>
                <w:lang w:val="es-AR"/>
              </w:rPr>
              <w:t>Plazo Promedio Ponderado Diario de Liquidación de Diferencias</w:t>
            </w:r>
          </w:p>
        </w:tc>
        <w:tc>
          <w:tcPr>
            <w:tcW w:w="160" w:type="dxa"/>
            <w:shd w:val="clear" w:color="auto" w:fill="auto"/>
          </w:tcPr>
          <w:p w14:paraId="4E7D0450" w14:textId="77777777" w:rsidR="00145D0F" w:rsidRPr="00AC7E24" w:rsidRDefault="00145D0F" w:rsidP="000414D1">
            <w:pPr>
              <w:pStyle w:val="Texto"/>
              <w:jc w:val="center"/>
              <w:rPr>
                <w:b/>
                <w:sz w:val="15"/>
                <w:lang w:val="es-AR"/>
              </w:rPr>
            </w:pPr>
          </w:p>
        </w:tc>
        <w:tc>
          <w:tcPr>
            <w:tcW w:w="890" w:type="dxa"/>
            <w:tcBorders>
              <w:bottom w:val="single" w:sz="4" w:space="0" w:color="auto"/>
            </w:tcBorders>
            <w:shd w:val="clear" w:color="auto" w:fill="auto"/>
            <w:vAlign w:val="bottom"/>
          </w:tcPr>
          <w:p w14:paraId="2D1B5FA8" w14:textId="77777777" w:rsidR="00145D0F" w:rsidRPr="00AC7E24" w:rsidRDefault="00145D0F" w:rsidP="000414D1">
            <w:pPr>
              <w:pStyle w:val="Texto"/>
              <w:jc w:val="center"/>
              <w:rPr>
                <w:b/>
                <w:sz w:val="15"/>
                <w:lang w:val="es-AR"/>
              </w:rPr>
            </w:pPr>
            <w:r w:rsidRPr="00AC7E24">
              <w:rPr>
                <w:b/>
                <w:sz w:val="15"/>
                <w:lang w:val="es-AR"/>
              </w:rPr>
              <w:t>Monto</w:t>
            </w:r>
          </w:p>
        </w:tc>
      </w:tr>
      <w:tr w:rsidR="00680681" w:rsidRPr="00AC7E24" w14:paraId="615952D4" w14:textId="77777777" w:rsidTr="004B664A">
        <w:trPr>
          <w:trHeight w:val="209"/>
        </w:trPr>
        <w:tc>
          <w:tcPr>
            <w:tcW w:w="997" w:type="dxa"/>
          </w:tcPr>
          <w:p w14:paraId="1E187AF6" w14:textId="77777777" w:rsidR="00145D0F" w:rsidRPr="00AC7E24" w:rsidRDefault="00145D0F" w:rsidP="00284180">
            <w:pPr>
              <w:pStyle w:val="Texto"/>
              <w:rPr>
                <w:sz w:val="20"/>
                <w:lang w:val="es-AR"/>
              </w:rPr>
            </w:pPr>
          </w:p>
        </w:tc>
        <w:tc>
          <w:tcPr>
            <w:tcW w:w="160" w:type="dxa"/>
          </w:tcPr>
          <w:p w14:paraId="2C31F248" w14:textId="77777777" w:rsidR="00145D0F" w:rsidRPr="00AC7E24" w:rsidRDefault="00145D0F" w:rsidP="00284180">
            <w:pPr>
              <w:pStyle w:val="Texto"/>
              <w:rPr>
                <w:sz w:val="20"/>
                <w:lang w:val="es-AR"/>
              </w:rPr>
            </w:pPr>
          </w:p>
        </w:tc>
        <w:tc>
          <w:tcPr>
            <w:tcW w:w="1135" w:type="dxa"/>
          </w:tcPr>
          <w:p w14:paraId="13286F81" w14:textId="77777777" w:rsidR="00145D0F" w:rsidRPr="00AC7E24" w:rsidRDefault="00145D0F" w:rsidP="00284180">
            <w:pPr>
              <w:pStyle w:val="Texto"/>
              <w:rPr>
                <w:sz w:val="20"/>
                <w:lang w:val="es-AR"/>
              </w:rPr>
            </w:pPr>
          </w:p>
        </w:tc>
        <w:tc>
          <w:tcPr>
            <w:tcW w:w="160" w:type="dxa"/>
          </w:tcPr>
          <w:p w14:paraId="114A55F3" w14:textId="77777777" w:rsidR="00145D0F" w:rsidRPr="00AC7E24" w:rsidRDefault="00145D0F" w:rsidP="00284180">
            <w:pPr>
              <w:pStyle w:val="Texto"/>
              <w:rPr>
                <w:sz w:val="20"/>
                <w:lang w:val="es-AR"/>
              </w:rPr>
            </w:pPr>
          </w:p>
        </w:tc>
        <w:tc>
          <w:tcPr>
            <w:tcW w:w="1034" w:type="dxa"/>
          </w:tcPr>
          <w:p w14:paraId="6BCFF396" w14:textId="77777777" w:rsidR="00145D0F" w:rsidRPr="00AC7E24" w:rsidRDefault="00145D0F" w:rsidP="00284180">
            <w:pPr>
              <w:pStyle w:val="Texto"/>
              <w:rPr>
                <w:sz w:val="20"/>
                <w:lang w:val="es-AR"/>
              </w:rPr>
            </w:pPr>
          </w:p>
        </w:tc>
        <w:tc>
          <w:tcPr>
            <w:tcW w:w="160" w:type="dxa"/>
          </w:tcPr>
          <w:p w14:paraId="23C0B70F" w14:textId="77777777" w:rsidR="00145D0F" w:rsidRPr="00AC7E24" w:rsidRDefault="00145D0F" w:rsidP="00284180">
            <w:pPr>
              <w:pStyle w:val="Texto"/>
              <w:rPr>
                <w:sz w:val="20"/>
                <w:lang w:val="es-AR"/>
              </w:rPr>
            </w:pPr>
          </w:p>
        </w:tc>
        <w:tc>
          <w:tcPr>
            <w:tcW w:w="1116" w:type="dxa"/>
          </w:tcPr>
          <w:p w14:paraId="333B6DC7" w14:textId="77777777" w:rsidR="00145D0F" w:rsidRPr="00AC7E24" w:rsidRDefault="00145D0F" w:rsidP="00284180">
            <w:pPr>
              <w:pStyle w:val="Texto"/>
              <w:rPr>
                <w:sz w:val="20"/>
                <w:lang w:val="es-AR"/>
              </w:rPr>
            </w:pPr>
          </w:p>
        </w:tc>
        <w:tc>
          <w:tcPr>
            <w:tcW w:w="160" w:type="dxa"/>
          </w:tcPr>
          <w:p w14:paraId="09EF2F08" w14:textId="77777777" w:rsidR="00145D0F" w:rsidRPr="00AC7E24" w:rsidRDefault="00145D0F" w:rsidP="00284180">
            <w:pPr>
              <w:pStyle w:val="Texto"/>
              <w:rPr>
                <w:sz w:val="20"/>
                <w:lang w:val="es-AR"/>
              </w:rPr>
            </w:pPr>
          </w:p>
        </w:tc>
        <w:tc>
          <w:tcPr>
            <w:tcW w:w="1257" w:type="dxa"/>
          </w:tcPr>
          <w:p w14:paraId="37EC012D" w14:textId="77777777" w:rsidR="00145D0F" w:rsidRPr="00AC7E24" w:rsidRDefault="00145D0F" w:rsidP="00284180">
            <w:pPr>
              <w:pStyle w:val="Texto"/>
              <w:rPr>
                <w:sz w:val="20"/>
                <w:lang w:val="es-AR"/>
              </w:rPr>
            </w:pPr>
          </w:p>
        </w:tc>
        <w:tc>
          <w:tcPr>
            <w:tcW w:w="160" w:type="dxa"/>
          </w:tcPr>
          <w:p w14:paraId="73F5E8D2" w14:textId="77777777" w:rsidR="00145D0F" w:rsidRPr="00AC7E24" w:rsidRDefault="00145D0F" w:rsidP="00284180">
            <w:pPr>
              <w:pStyle w:val="Texto"/>
              <w:rPr>
                <w:sz w:val="20"/>
                <w:lang w:val="es-AR"/>
              </w:rPr>
            </w:pPr>
          </w:p>
        </w:tc>
        <w:tc>
          <w:tcPr>
            <w:tcW w:w="1258" w:type="dxa"/>
          </w:tcPr>
          <w:p w14:paraId="3BF1B973" w14:textId="77777777" w:rsidR="00145D0F" w:rsidRPr="00AC7E24" w:rsidRDefault="00145D0F" w:rsidP="00284180">
            <w:pPr>
              <w:pStyle w:val="Texto"/>
              <w:rPr>
                <w:sz w:val="20"/>
                <w:lang w:val="es-AR"/>
              </w:rPr>
            </w:pPr>
          </w:p>
        </w:tc>
        <w:tc>
          <w:tcPr>
            <w:tcW w:w="160" w:type="dxa"/>
          </w:tcPr>
          <w:p w14:paraId="43643FAD" w14:textId="77777777" w:rsidR="00145D0F" w:rsidRPr="00AC7E24" w:rsidRDefault="00145D0F" w:rsidP="00284180">
            <w:pPr>
              <w:pStyle w:val="Texto"/>
              <w:rPr>
                <w:sz w:val="20"/>
                <w:lang w:val="es-AR"/>
              </w:rPr>
            </w:pPr>
          </w:p>
        </w:tc>
        <w:tc>
          <w:tcPr>
            <w:tcW w:w="974" w:type="dxa"/>
          </w:tcPr>
          <w:p w14:paraId="77EBB3F3" w14:textId="77777777" w:rsidR="00145D0F" w:rsidRPr="00AC7E24" w:rsidRDefault="00145D0F" w:rsidP="00284180">
            <w:pPr>
              <w:pStyle w:val="Texto"/>
              <w:rPr>
                <w:sz w:val="20"/>
                <w:lang w:val="es-AR"/>
              </w:rPr>
            </w:pPr>
          </w:p>
        </w:tc>
        <w:tc>
          <w:tcPr>
            <w:tcW w:w="1276" w:type="dxa"/>
          </w:tcPr>
          <w:p w14:paraId="286364E5" w14:textId="77777777" w:rsidR="00145D0F" w:rsidRPr="00AC7E24" w:rsidRDefault="00145D0F" w:rsidP="00284180">
            <w:pPr>
              <w:pStyle w:val="Texto"/>
              <w:rPr>
                <w:sz w:val="20"/>
                <w:lang w:val="es-AR"/>
              </w:rPr>
            </w:pPr>
          </w:p>
        </w:tc>
        <w:tc>
          <w:tcPr>
            <w:tcW w:w="160" w:type="dxa"/>
          </w:tcPr>
          <w:p w14:paraId="08226329" w14:textId="77777777" w:rsidR="00145D0F" w:rsidRPr="00AC7E24" w:rsidRDefault="00145D0F" w:rsidP="00284180">
            <w:pPr>
              <w:pStyle w:val="Texto"/>
              <w:rPr>
                <w:sz w:val="20"/>
                <w:lang w:val="es-AR"/>
              </w:rPr>
            </w:pPr>
          </w:p>
        </w:tc>
        <w:tc>
          <w:tcPr>
            <w:tcW w:w="890" w:type="dxa"/>
          </w:tcPr>
          <w:p w14:paraId="2A42D7B0" w14:textId="77777777" w:rsidR="00145D0F" w:rsidRPr="00AC7E24" w:rsidRDefault="00145D0F" w:rsidP="00284180">
            <w:pPr>
              <w:pStyle w:val="Texto"/>
              <w:tabs>
                <w:tab w:val="decimal" w:pos="316"/>
                <w:tab w:val="decimal" w:pos="536"/>
              </w:tabs>
              <w:rPr>
                <w:sz w:val="20"/>
                <w:lang w:val="es-AR"/>
              </w:rPr>
            </w:pPr>
          </w:p>
        </w:tc>
      </w:tr>
      <w:tr w:rsidR="00811194" w:rsidRPr="00811194" w14:paraId="1ACAEC51" w14:textId="77777777" w:rsidTr="004112B9">
        <w:trPr>
          <w:trHeight w:val="667"/>
        </w:trPr>
        <w:tc>
          <w:tcPr>
            <w:tcW w:w="997" w:type="dxa"/>
            <w:vAlign w:val="center"/>
          </w:tcPr>
          <w:p w14:paraId="3ACB6B54" w14:textId="77777777" w:rsidR="00811194" w:rsidRPr="00811194" w:rsidRDefault="00811194" w:rsidP="004112B9">
            <w:pPr>
              <w:pStyle w:val="Texto"/>
              <w:jc w:val="center"/>
              <w:rPr>
                <w:sz w:val="15"/>
                <w:lang w:val="es-AR"/>
              </w:rPr>
            </w:pPr>
            <w:r w:rsidRPr="00811194">
              <w:rPr>
                <w:sz w:val="15"/>
                <w:lang w:val="es-AR"/>
              </w:rPr>
              <w:t>Operaciones de pase</w:t>
            </w:r>
          </w:p>
        </w:tc>
        <w:tc>
          <w:tcPr>
            <w:tcW w:w="160" w:type="dxa"/>
            <w:vAlign w:val="center"/>
          </w:tcPr>
          <w:p w14:paraId="28E146F7" w14:textId="77777777" w:rsidR="00811194" w:rsidRPr="00811194" w:rsidRDefault="00811194" w:rsidP="004112B9">
            <w:pPr>
              <w:pStyle w:val="Texto"/>
              <w:jc w:val="center"/>
              <w:rPr>
                <w:sz w:val="15"/>
                <w:lang w:val="es-AR"/>
              </w:rPr>
            </w:pPr>
          </w:p>
        </w:tc>
        <w:tc>
          <w:tcPr>
            <w:tcW w:w="1135" w:type="dxa"/>
            <w:vAlign w:val="center"/>
          </w:tcPr>
          <w:p w14:paraId="656C3637" w14:textId="77777777" w:rsidR="00811194" w:rsidRPr="00811194" w:rsidRDefault="00811194" w:rsidP="004112B9">
            <w:pPr>
              <w:pStyle w:val="Texto"/>
              <w:jc w:val="center"/>
              <w:rPr>
                <w:sz w:val="15"/>
                <w:lang w:val="es-AR"/>
              </w:rPr>
            </w:pPr>
            <w:r w:rsidRPr="00811194">
              <w:rPr>
                <w:sz w:val="15"/>
                <w:lang w:val="es-AR"/>
              </w:rPr>
              <w:t>Intermediación – cuenta propia</w:t>
            </w:r>
          </w:p>
        </w:tc>
        <w:tc>
          <w:tcPr>
            <w:tcW w:w="160" w:type="dxa"/>
            <w:vAlign w:val="center"/>
          </w:tcPr>
          <w:p w14:paraId="0368B693" w14:textId="77777777" w:rsidR="00811194" w:rsidRPr="00811194" w:rsidRDefault="00811194" w:rsidP="004112B9">
            <w:pPr>
              <w:pStyle w:val="Texto"/>
              <w:jc w:val="center"/>
              <w:rPr>
                <w:sz w:val="15"/>
                <w:lang w:val="es-AR"/>
              </w:rPr>
            </w:pPr>
          </w:p>
        </w:tc>
        <w:tc>
          <w:tcPr>
            <w:tcW w:w="1034" w:type="dxa"/>
            <w:vAlign w:val="center"/>
          </w:tcPr>
          <w:p w14:paraId="6330C9AA" w14:textId="77777777" w:rsidR="00811194" w:rsidRPr="00811194" w:rsidRDefault="00811194" w:rsidP="004112B9">
            <w:pPr>
              <w:pStyle w:val="Texto"/>
              <w:jc w:val="center"/>
              <w:rPr>
                <w:sz w:val="15"/>
                <w:lang w:val="es-AR"/>
              </w:rPr>
            </w:pPr>
            <w:r w:rsidRPr="00811194">
              <w:rPr>
                <w:sz w:val="15"/>
                <w:lang w:val="es-AR"/>
              </w:rPr>
              <w:t xml:space="preserve">Otros - Instrumentos emitidos por el </w:t>
            </w:r>
            <w:r w:rsidR="00ED627E">
              <w:rPr>
                <w:sz w:val="15"/>
                <w:lang w:val="es-AR"/>
              </w:rPr>
              <w:t>BCRA</w:t>
            </w:r>
          </w:p>
        </w:tc>
        <w:tc>
          <w:tcPr>
            <w:tcW w:w="160" w:type="dxa"/>
            <w:vAlign w:val="center"/>
          </w:tcPr>
          <w:p w14:paraId="61B57BA9" w14:textId="77777777" w:rsidR="00811194" w:rsidRPr="00811194" w:rsidRDefault="00811194" w:rsidP="004112B9">
            <w:pPr>
              <w:pStyle w:val="Texto"/>
              <w:jc w:val="center"/>
              <w:rPr>
                <w:sz w:val="15"/>
                <w:lang w:val="es-AR"/>
              </w:rPr>
            </w:pPr>
          </w:p>
        </w:tc>
        <w:tc>
          <w:tcPr>
            <w:tcW w:w="1116" w:type="dxa"/>
            <w:vAlign w:val="center"/>
          </w:tcPr>
          <w:p w14:paraId="0A55FABC" w14:textId="77777777" w:rsidR="00811194" w:rsidRPr="00811194" w:rsidRDefault="00811194" w:rsidP="004112B9">
            <w:pPr>
              <w:pStyle w:val="Texto"/>
              <w:jc w:val="center"/>
              <w:rPr>
                <w:sz w:val="15"/>
                <w:lang w:val="es-AR"/>
              </w:rPr>
            </w:pPr>
            <w:r w:rsidRPr="00811194">
              <w:rPr>
                <w:sz w:val="15"/>
                <w:lang w:val="es-AR"/>
              </w:rPr>
              <w:t>Con entrega del subyacente</w:t>
            </w:r>
          </w:p>
        </w:tc>
        <w:tc>
          <w:tcPr>
            <w:tcW w:w="160" w:type="dxa"/>
            <w:vAlign w:val="center"/>
          </w:tcPr>
          <w:p w14:paraId="1F80A6D6" w14:textId="77777777" w:rsidR="00811194" w:rsidRPr="00811194" w:rsidRDefault="00811194" w:rsidP="004112B9">
            <w:pPr>
              <w:pStyle w:val="Texto"/>
              <w:jc w:val="center"/>
              <w:rPr>
                <w:sz w:val="15"/>
                <w:lang w:val="es-AR"/>
              </w:rPr>
            </w:pPr>
          </w:p>
        </w:tc>
        <w:tc>
          <w:tcPr>
            <w:tcW w:w="1257" w:type="dxa"/>
            <w:vAlign w:val="center"/>
          </w:tcPr>
          <w:p w14:paraId="258D1D7C" w14:textId="77777777" w:rsidR="00811194" w:rsidRPr="00811194" w:rsidRDefault="00811194" w:rsidP="004112B9">
            <w:pPr>
              <w:pStyle w:val="Texto"/>
              <w:jc w:val="center"/>
              <w:rPr>
                <w:sz w:val="15"/>
                <w:lang w:val="es-AR"/>
              </w:rPr>
            </w:pPr>
            <w:r w:rsidRPr="00811194">
              <w:rPr>
                <w:sz w:val="15"/>
                <w:lang w:val="es-AR"/>
              </w:rPr>
              <w:t>MAE</w:t>
            </w:r>
          </w:p>
        </w:tc>
        <w:tc>
          <w:tcPr>
            <w:tcW w:w="160" w:type="dxa"/>
            <w:vAlign w:val="center"/>
          </w:tcPr>
          <w:p w14:paraId="31B0EB4D" w14:textId="77777777" w:rsidR="00811194" w:rsidRPr="00811194" w:rsidRDefault="00811194" w:rsidP="004112B9">
            <w:pPr>
              <w:pStyle w:val="Texto"/>
              <w:jc w:val="center"/>
              <w:rPr>
                <w:i/>
                <w:sz w:val="15"/>
                <w:lang w:val="es-AR"/>
              </w:rPr>
            </w:pPr>
          </w:p>
        </w:tc>
        <w:tc>
          <w:tcPr>
            <w:tcW w:w="1258" w:type="dxa"/>
            <w:vAlign w:val="center"/>
          </w:tcPr>
          <w:p w14:paraId="6B3FA6DC" w14:textId="77777777" w:rsidR="00811194" w:rsidRPr="00811194" w:rsidRDefault="00811194" w:rsidP="004112B9">
            <w:pPr>
              <w:pStyle w:val="Texto"/>
              <w:jc w:val="center"/>
              <w:rPr>
                <w:i/>
                <w:sz w:val="15"/>
                <w:lang w:val="es-AR"/>
              </w:rPr>
            </w:pPr>
            <w:r w:rsidRPr="00811194">
              <w:rPr>
                <w:sz w:val="15"/>
                <w:lang w:val="es-AR"/>
              </w:rPr>
              <w:t>-</w:t>
            </w:r>
          </w:p>
        </w:tc>
        <w:tc>
          <w:tcPr>
            <w:tcW w:w="160" w:type="dxa"/>
            <w:vAlign w:val="center"/>
          </w:tcPr>
          <w:p w14:paraId="03F1477A" w14:textId="77777777" w:rsidR="00811194" w:rsidRPr="00811194" w:rsidRDefault="00811194" w:rsidP="004112B9">
            <w:pPr>
              <w:pStyle w:val="Texto"/>
              <w:jc w:val="center"/>
              <w:rPr>
                <w:sz w:val="15"/>
                <w:lang w:val="es-AR"/>
              </w:rPr>
            </w:pPr>
          </w:p>
        </w:tc>
        <w:tc>
          <w:tcPr>
            <w:tcW w:w="974" w:type="dxa"/>
            <w:vAlign w:val="center"/>
          </w:tcPr>
          <w:p w14:paraId="5A4FC90B" w14:textId="77777777" w:rsidR="00811194" w:rsidRPr="00811194" w:rsidRDefault="00811194" w:rsidP="004112B9">
            <w:pPr>
              <w:pStyle w:val="Texto"/>
              <w:jc w:val="center"/>
              <w:rPr>
                <w:sz w:val="15"/>
                <w:lang w:val="es-AR"/>
              </w:rPr>
            </w:pPr>
            <w:r w:rsidRPr="00811194">
              <w:rPr>
                <w:sz w:val="15"/>
                <w:lang w:val="es-AR"/>
              </w:rPr>
              <w:t>-</w:t>
            </w:r>
          </w:p>
        </w:tc>
        <w:tc>
          <w:tcPr>
            <w:tcW w:w="1276" w:type="dxa"/>
            <w:vAlign w:val="center"/>
          </w:tcPr>
          <w:p w14:paraId="41E08DE7" w14:textId="77777777" w:rsidR="00811194" w:rsidRPr="00811194" w:rsidRDefault="00811194" w:rsidP="004112B9">
            <w:pPr>
              <w:pStyle w:val="Texto"/>
              <w:jc w:val="center"/>
              <w:rPr>
                <w:sz w:val="15"/>
                <w:lang w:val="es-AR"/>
              </w:rPr>
            </w:pPr>
            <w:r w:rsidRPr="00811194">
              <w:rPr>
                <w:sz w:val="15"/>
                <w:lang w:val="es-AR"/>
              </w:rPr>
              <w:t>1</w:t>
            </w:r>
          </w:p>
        </w:tc>
        <w:tc>
          <w:tcPr>
            <w:tcW w:w="160" w:type="dxa"/>
          </w:tcPr>
          <w:p w14:paraId="5EB0A7C4" w14:textId="77777777" w:rsidR="00811194" w:rsidRPr="00811194" w:rsidRDefault="00811194" w:rsidP="000414D1">
            <w:pPr>
              <w:pStyle w:val="Texto"/>
              <w:jc w:val="center"/>
              <w:rPr>
                <w:sz w:val="15"/>
                <w:lang w:val="es-AR"/>
              </w:rPr>
            </w:pPr>
          </w:p>
        </w:tc>
        <w:tc>
          <w:tcPr>
            <w:tcW w:w="890" w:type="dxa"/>
            <w:vAlign w:val="center"/>
          </w:tcPr>
          <w:p w14:paraId="3A20E3AB" w14:textId="77777777" w:rsidR="00811194" w:rsidRPr="00811194" w:rsidRDefault="00811194" w:rsidP="00811194">
            <w:pPr>
              <w:pStyle w:val="Texto"/>
              <w:tabs>
                <w:tab w:val="decimal" w:pos="536"/>
                <w:tab w:val="left" w:pos="883"/>
              </w:tabs>
              <w:jc w:val="right"/>
              <w:rPr>
                <w:sz w:val="15"/>
                <w:lang w:val="es-AR"/>
              </w:rPr>
            </w:pPr>
            <w:r w:rsidRPr="00811194">
              <w:rPr>
                <w:sz w:val="15"/>
                <w:lang w:val="es-AR"/>
              </w:rPr>
              <w:t>298.759</w:t>
            </w:r>
          </w:p>
        </w:tc>
      </w:tr>
      <w:tr w:rsidR="00811194" w:rsidRPr="00811194" w14:paraId="581258D4" w14:textId="77777777" w:rsidTr="004112B9">
        <w:trPr>
          <w:trHeight w:val="993"/>
        </w:trPr>
        <w:tc>
          <w:tcPr>
            <w:tcW w:w="997" w:type="dxa"/>
            <w:vAlign w:val="center"/>
          </w:tcPr>
          <w:p w14:paraId="75D8A70E" w14:textId="77777777" w:rsidR="00811194" w:rsidRPr="00811194" w:rsidRDefault="00811194" w:rsidP="004112B9">
            <w:pPr>
              <w:pStyle w:val="Texto"/>
              <w:jc w:val="center"/>
              <w:rPr>
                <w:sz w:val="15"/>
                <w:lang w:val="es-AR"/>
              </w:rPr>
            </w:pPr>
            <w:r w:rsidRPr="00811194">
              <w:rPr>
                <w:sz w:val="15"/>
                <w:lang w:val="es-AR"/>
              </w:rPr>
              <w:t>Forward</w:t>
            </w:r>
          </w:p>
        </w:tc>
        <w:tc>
          <w:tcPr>
            <w:tcW w:w="160" w:type="dxa"/>
            <w:vAlign w:val="center"/>
          </w:tcPr>
          <w:p w14:paraId="138DB6CE" w14:textId="77777777" w:rsidR="00811194" w:rsidRPr="00811194" w:rsidRDefault="00811194" w:rsidP="004112B9">
            <w:pPr>
              <w:pStyle w:val="Texto"/>
              <w:jc w:val="center"/>
              <w:rPr>
                <w:sz w:val="15"/>
                <w:lang w:val="es-AR"/>
              </w:rPr>
            </w:pPr>
          </w:p>
        </w:tc>
        <w:tc>
          <w:tcPr>
            <w:tcW w:w="1135" w:type="dxa"/>
            <w:vAlign w:val="center"/>
          </w:tcPr>
          <w:p w14:paraId="3EAAB3E9" w14:textId="77777777" w:rsidR="00811194" w:rsidRPr="00811194" w:rsidRDefault="00811194" w:rsidP="004112B9">
            <w:pPr>
              <w:pStyle w:val="Texto"/>
              <w:jc w:val="center"/>
              <w:rPr>
                <w:sz w:val="15"/>
                <w:lang w:val="es-AR"/>
              </w:rPr>
            </w:pPr>
            <w:r w:rsidRPr="00811194">
              <w:rPr>
                <w:sz w:val="15"/>
                <w:lang w:val="es-AR"/>
              </w:rPr>
              <w:t>Intermediación – cuenta propia</w:t>
            </w:r>
          </w:p>
        </w:tc>
        <w:tc>
          <w:tcPr>
            <w:tcW w:w="160" w:type="dxa"/>
            <w:vAlign w:val="center"/>
          </w:tcPr>
          <w:p w14:paraId="35C4B887" w14:textId="77777777" w:rsidR="00811194" w:rsidRPr="00811194" w:rsidRDefault="00811194" w:rsidP="004112B9">
            <w:pPr>
              <w:pStyle w:val="Texto"/>
              <w:jc w:val="center"/>
              <w:rPr>
                <w:sz w:val="15"/>
                <w:lang w:val="es-AR"/>
              </w:rPr>
            </w:pPr>
          </w:p>
        </w:tc>
        <w:tc>
          <w:tcPr>
            <w:tcW w:w="1034" w:type="dxa"/>
            <w:vAlign w:val="center"/>
          </w:tcPr>
          <w:p w14:paraId="56E7E670" w14:textId="77777777" w:rsidR="00811194" w:rsidRPr="00811194" w:rsidRDefault="00811194" w:rsidP="004112B9">
            <w:pPr>
              <w:pStyle w:val="Texto"/>
              <w:jc w:val="center"/>
              <w:rPr>
                <w:sz w:val="15"/>
                <w:lang w:val="es-AR"/>
              </w:rPr>
            </w:pPr>
            <w:r w:rsidRPr="00811194">
              <w:rPr>
                <w:sz w:val="15"/>
                <w:lang w:val="es-AR"/>
              </w:rPr>
              <w:t>Moneda extranjera</w:t>
            </w:r>
          </w:p>
        </w:tc>
        <w:tc>
          <w:tcPr>
            <w:tcW w:w="160" w:type="dxa"/>
            <w:vAlign w:val="center"/>
          </w:tcPr>
          <w:p w14:paraId="198036E6" w14:textId="77777777" w:rsidR="00811194" w:rsidRPr="00811194" w:rsidRDefault="00811194" w:rsidP="004112B9">
            <w:pPr>
              <w:pStyle w:val="Texto"/>
              <w:jc w:val="center"/>
              <w:rPr>
                <w:sz w:val="15"/>
                <w:lang w:val="es-AR"/>
              </w:rPr>
            </w:pPr>
          </w:p>
        </w:tc>
        <w:tc>
          <w:tcPr>
            <w:tcW w:w="1116" w:type="dxa"/>
            <w:vAlign w:val="center"/>
          </w:tcPr>
          <w:p w14:paraId="66C6D1B8" w14:textId="77777777" w:rsidR="00811194" w:rsidRPr="00811194" w:rsidRDefault="00811194" w:rsidP="004112B9">
            <w:pPr>
              <w:pStyle w:val="Texto"/>
              <w:jc w:val="center"/>
              <w:rPr>
                <w:sz w:val="15"/>
                <w:lang w:val="es-AR"/>
              </w:rPr>
            </w:pPr>
            <w:r w:rsidRPr="00811194">
              <w:rPr>
                <w:sz w:val="15"/>
                <w:lang w:val="es-AR"/>
              </w:rPr>
              <w:t>Al vencimiento de diferencias</w:t>
            </w:r>
          </w:p>
        </w:tc>
        <w:tc>
          <w:tcPr>
            <w:tcW w:w="160" w:type="dxa"/>
            <w:vAlign w:val="center"/>
          </w:tcPr>
          <w:p w14:paraId="74687A93" w14:textId="77777777" w:rsidR="00811194" w:rsidRPr="00811194" w:rsidRDefault="00811194" w:rsidP="004112B9">
            <w:pPr>
              <w:pStyle w:val="Texto"/>
              <w:jc w:val="center"/>
              <w:rPr>
                <w:sz w:val="15"/>
                <w:lang w:val="es-AR"/>
              </w:rPr>
            </w:pPr>
          </w:p>
        </w:tc>
        <w:tc>
          <w:tcPr>
            <w:tcW w:w="1257" w:type="dxa"/>
            <w:vAlign w:val="center"/>
          </w:tcPr>
          <w:p w14:paraId="67334778" w14:textId="77777777" w:rsidR="00811194" w:rsidRPr="00811194" w:rsidRDefault="00811194" w:rsidP="004112B9">
            <w:pPr>
              <w:pStyle w:val="Texto"/>
              <w:jc w:val="center"/>
              <w:rPr>
                <w:sz w:val="15"/>
                <w:lang w:val="es-AR"/>
              </w:rPr>
            </w:pPr>
            <w:r w:rsidRPr="00811194">
              <w:rPr>
                <w:sz w:val="15"/>
                <w:lang w:val="es-AR"/>
              </w:rPr>
              <w:t>OTC – Residentes en el país – Sector no financiero</w:t>
            </w:r>
          </w:p>
        </w:tc>
        <w:tc>
          <w:tcPr>
            <w:tcW w:w="160" w:type="dxa"/>
            <w:vAlign w:val="center"/>
          </w:tcPr>
          <w:p w14:paraId="3549C05A" w14:textId="77777777" w:rsidR="00811194" w:rsidRPr="00811194" w:rsidRDefault="00811194" w:rsidP="004112B9">
            <w:pPr>
              <w:pStyle w:val="Texto"/>
              <w:jc w:val="center"/>
              <w:rPr>
                <w:sz w:val="15"/>
                <w:lang w:val="es-AR"/>
              </w:rPr>
            </w:pPr>
          </w:p>
        </w:tc>
        <w:tc>
          <w:tcPr>
            <w:tcW w:w="1258" w:type="dxa"/>
            <w:vAlign w:val="center"/>
          </w:tcPr>
          <w:p w14:paraId="69651CE7" w14:textId="77777777" w:rsidR="00811194" w:rsidRPr="00811194" w:rsidRDefault="00811194" w:rsidP="004112B9">
            <w:pPr>
              <w:pStyle w:val="Texto"/>
              <w:jc w:val="center"/>
              <w:rPr>
                <w:sz w:val="15"/>
                <w:lang w:val="es-AR"/>
              </w:rPr>
            </w:pPr>
            <w:r w:rsidRPr="00811194">
              <w:rPr>
                <w:sz w:val="15"/>
                <w:lang w:val="es-AR"/>
              </w:rPr>
              <w:t>5</w:t>
            </w:r>
          </w:p>
        </w:tc>
        <w:tc>
          <w:tcPr>
            <w:tcW w:w="160" w:type="dxa"/>
            <w:vAlign w:val="center"/>
          </w:tcPr>
          <w:p w14:paraId="6712AC72" w14:textId="77777777" w:rsidR="00811194" w:rsidRPr="00811194" w:rsidRDefault="00811194" w:rsidP="004112B9">
            <w:pPr>
              <w:pStyle w:val="Texto"/>
              <w:jc w:val="center"/>
              <w:rPr>
                <w:sz w:val="15"/>
                <w:lang w:val="es-AR"/>
              </w:rPr>
            </w:pPr>
          </w:p>
        </w:tc>
        <w:tc>
          <w:tcPr>
            <w:tcW w:w="974" w:type="dxa"/>
            <w:vAlign w:val="center"/>
          </w:tcPr>
          <w:p w14:paraId="526E8C25" w14:textId="77777777" w:rsidR="00811194" w:rsidRPr="00811194" w:rsidRDefault="00811194" w:rsidP="004112B9">
            <w:pPr>
              <w:pStyle w:val="Texto"/>
              <w:jc w:val="center"/>
              <w:rPr>
                <w:sz w:val="15"/>
                <w:lang w:val="es-AR"/>
              </w:rPr>
            </w:pPr>
            <w:r w:rsidRPr="00811194">
              <w:rPr>
                <w:sz w:val="15"/>
                <w:lang w:val="es-AR"/>
              </w:rPr>
              <w:t>3</w:t>
            </w:r>
          </w:p>
        </w:tc>
        <w:tc>
          <w:tcPr>
            <w:tcW w:w="1276" w:type="dxa"/>
            <w:vAlign w:val="center"/>
          </w:tcPr>
          <w:p w14:paraId="76035582" w14:textId="77777777" w:rsidR="00811194" w:rsidRPr="00811194" w:rsidRDefault="00811194" w:rsidP="004112B9">
            <w:pPr>
              <w:pStyle w:val="Texto"/>
              <w:jc w:val="center"/>
              <w:rPr>
                <w:sz w:val="15"/>
                <w:lang w:val="es-AR"/>
              </w:rPr>
            </w:pPr>
            <w:r w:rsidRPr="00811194">
              <w:rPr>
                <w:sz w:val="15"/>
                <w:lang w:val="es-AR"/>
              </w:rPr>
              <w:t>1</w:t>
            </w:r>
          </w:p>
        </w:tc>
        <w:tc>
          <w:tcPr>
            <w:tcW w:w="160" w:type="dxa"/>
          </w:tcPr>
          <w:p w14:paraId="78F455E8" w14:textId="77777777" w:rsidR="00811194" w:rsidRPr="00811194" w:rsidRDefault="00811194" w:rsidP="00CC1F72">
            <w:pPr>
              <w:pStyle w:val="Texto"/>
              <w:jc w:val="center"/>
              <w:rPr>
                <w:sz w:val="15"/>
                <w:lang w:val="es-AR"/>
              </w:rPr>
            </w:pPr>
          </w:p>
        </w:tc>
        <w:tc>
          <w:tcPr>
            <w:tcW w:w="890" w:type="dxa"/>
            <w:vAlign w:val="center"/>
          </w:tcPr>
          <w:p w14:paraId="5090A4E2" w14:textId="77777777" w:rsidR="00811194" w:rsidRPr="00811194" w:rsidRDefault="00811194" w:rsidP="00811194">
            <w:pPr>
              <w:pStyle w:val="Texto"/>
              <w:tabs>
                <w:tab w:val="decimal" w:pos="536"/>
                <w:tab w:val="left" w:pos="883"/>
              </w:tabs>
              <w:jc w:val="right"/>
              <w:rPr>
                <w:sz w:val="15"/>
                <w:lang w:val="es-AR"/>
              </w:rPr>
            </w:pPr>
            <w:r w:rsidRPr="00811194">
              <w:rPr>
                <w:sz w:val="15"/>
                <w:lang w:val="es-AR"/>
              </w:rPr>
              <w:t>160.408</w:t>
            </w:r>
          </w:p>
        </w:tc>
      </w:tr>
      <w:tr w:rsidR="00811194" w:rsidRPr="00811194" w14:paraId="55DD2783" w14:textId="77777777" w:rsidTr="004112B9">
        <w:trPr>
          <w:trHeight w:val="993"/>
        </w:trPr>
        <w:tc>
          <w:tcPr>
            <w:tcW w:w="997" w:type="dxa"/>
            <w:vAlign w:val="center"/>
          </w:tcPr>
          <w:p w14:paraId="52E697FA" w14:textId="77777777" w:rsidR="00811194" w:rsidRPr="00811194" w:rsidRDefault="00811194" w:rsidP="004112B9">
            <w:pPr>
              <w:pStyle w:val="Texto"/>
              <w:jc w:val="center"/>
              <w:rPr>
                <w:sz w:val="15"/>
                <w:lang w:val="es-AR"/>
              </w:rPr>
            </w:pPr>
            <w:r w:rsidRPr="00811194">
              <w:rPr>
                <w:sz w:val="15"/>
                <w:lang w:val="es-AR"/>
              </w:rPr>
              <w:t>Futuro</w:t>
            </w:r>
          </w:p>
        </w:tc>
        <w:tc>
          <w:tcPr>
            <w:tcW w:w="160" w:type="dxa"/>
            <w:vAlign w:val="center"/>
          </w:tcPr>
          <w:p w14:paraId="73613F4A" w14:textId="77777777" w:rsidR="00811194" w:rsidRPr="00811194" w:rsidRDefault="00811194" w:rsidP="004112B9">
            <w:pPr>
              <w:pStyle w:val="Texto"/>
              <w:jc w:val="center"/>
              <w:rPr>
                <w:sz w:val="15"/>
                <w:lang w:val="es-AR"/>
              </w:rPr>
            </w:pPr>
          </w:p>
        </w:tc>
        <w:tc>
          <w:tcPr>
            <w:tcW w:w="1135" w:type="dxa"/>
            <w:vAlign w:val="center"/>
          </w:tcPr>
          <w:p w14:paraId="74C5E22E" w14:textId="77777777" w:rsidR="00811194" w:rsidRPr="00811194" w:rsidRDefault="00811194" w:rsidP="004112B9">
            <w:pPr>
              <w:pStyle w:val="Texto"/>
              <w:jc w:val="center"/>
              <w:rPr>
                <w:sz w:val="15"/>
                <w:lang w:val="es-AR"/>
              </w:rPr>
            </w:pPr>
            <w:r w:rsidRPr="00811194">
              <w:rPr>
                <w:sz w:val="15"/>
                <w:lang w:val="es-AR"/>
              </w:rPr>
              <w:t>Intermediación – cuenta propia</w:t>
            </w:r>
          </w:p>
        </w:tc>
        <w:tc>
          <w:tcPr>
            <w:tcW w:w="160" w:type="dxa"/>
            <w:vAlign w:val="center"/>
          </w:tcPr>
          <w:p w14:paraId="6682F8EB" w14:textId="77777777" w:rsidR="00811194" w:rsidRPr="00811194" w:rsidRDefault="00811194" w:rsidP="004112B9">
            <w:pPr>
              <w:pStyle w:val="Texto"/>
              <w:jc w:val="center"/>
              <w:rPr>
                <w:sz w:val="15"/>
                <w:lang w:val="es-AR"/>
              </w:rPr>
            </w:pPr>
          </w:p>
        </w:tc>
        <w:tc>
          <w:tcPr>
            <w:tcW w:w="1034" w:type="dxa"/>
            <w:vAlign w:val="center"/>
          </w:tcPr>
          <w:p w14:paraId="4994331A" w14:textId="77777777" w:rsidR="00811194" w:rsidRPr="00811194" w:rsidRDefault="00811194" w:rsidP="004112B9">
            <w:pPr>
              <w:pStyle w:val="Texto"/>
              <w:jc w:val="center"/>
              <w:rPr>
                <w:sz w:val="15"/>
                <w:lang w:val="es-AR"/>
              </w:rPr>
            </w:pPr>
            <w:r w:rsidRPr="00811194">
              <w:rPr>
                <w:sz w:val="15"/>
                <w:lang w:val="es-AR"/>
              </w:rPr>
              <w:t>Moneda extranjera</w:t>
            </w:r>
          </w:p>
        </w:tc>
        <w:tc>
          <w:tcPr>
            <w:tcW w:w="160" w:type="dxa"/>
            <w:vAlign w:val="center"/>
          </w:tcPr>
          <w:p w14:paraId="55793D38" w14:textId="77777777" w:rsidR="00811194" w:rsidRPr="00811194" w:rsidRDefault="00811194" w:rsidP="004112B9">
            <w:pPr>
              <w:pStyle w:val="Texto"/>
              <w:jc w:val="center"/>
              <w:rPr>
                <w:sz w:val="15"/>
                <w:lang w:val="es-AR"/>
              </w:rPr>
            </w:pPr>
          </w:p>
        </w:tc>
        <w:tc>
          <w:tcPr>
            <w:tcW w:w="1116" w:type="dxa"/>
            <w:vAlign w:val="center"/>
          </w:tcPr>
          <w:p w14:paraId="272E5FD7" w14:textId="77777777" w:rsidR="00811194" w:rsidRPr="00811194" w:rsidRDefault="00811194" w:rsidP="004112B9">
            <w:pPr>
              <w:pStyle w:val="Texto"/>
              <w:jc w:val="center"/>
              <w:rPr>
                <w:sz w:val="15"/>
                <w:lang w:val="es-AR"/>
              </w:rPr>
            </w:pPr>
            <w:r w:rsidRPr="00811194">
              <w:rPr>
                <w:sz w:val="15"/>
                <w:lang w:val="es-AR"/>
              </w:rPr>
              <w:t>Diaria de diferencias</w:t>
            </w:r>
          </w:p>
        </w:tc>
        <w:tc>
          <w:tcPr>
            <w:tcW w:w="160" w:type="dxa"/>
            <w:vAlign w:val="center"/>
          </w:tcPr>
          <w:p w14:paraId="391F946C" w14:textId="77777777" w:rsidR="00811194" w:rsidRPr="00811194" w:rsidRDefault="00811194" w:rsidP="004112B9">
            <w:pPr>
              <w:pStyle w:val="Texto"/>
              <w:jc w:val="center"/>
              <w:rPr>
                <w:sz w:val="15"/>
                <w:lang w:val="es-AR"/>
              </w:rPr>
            </w:pPr>
          </w:p>
        </w:tc>
        <w:tc>
          <w:tcPr>
            <w:tcW w:w="1257" w:type="dxa"/>
            <w:vAlign w:val="center"/>
          </w:tcPr>
          <w:p w14:paraId="0B8DBA7F" w14:textId="77777777" w:rsidR="00811194" w:rsidRPr="00811194" w:rsidRDefault="00811194" w:rsidP="004112B9">
            <w:pPr>
              <w:pStyle w:val="Texto"/>
              <w:jc w:val="center"/>
              <w:rPr>
                <w:sz w:val="15"/>
                <w:lang w:val="es-AR"/>
              </w:rPr>
            </w:pPr>
            <w:r w:rsidRPr="00811194">
              <w:rPr>
                <w:sz w:val="15"/>
                <w:lang w:val="es-AR"/>
              </w:rPr>
              <w:t>ROFEX</w:t>
            </w:r>
          </w:p>
        </w:tc>
        <w:tc>
          <w:tcPr>
            <w:tcW w:w="160" w:type="dxa"/>
            <w:vAlign w:val="center"/>
          </w:tcPr>
          <w:p w14:paraId="573843A5" w14:textId="77777777" w:rsidR="00811194" w:rsidRPr="00811194" w:rsidRDefault="00811194" w:rsidP="004112B9">
            <w:pPr>
              <w:pStyle w:val="Texto"/>
              <w:jc w:val="center"/>
              <w:rPr>
                <w:sz w:val="15"/>
                <w:lang w:val="es-AR"/>
              </w:rPr>
            </w:pPr>
          </w:p>
        </w:tc>
        <w:tc>
          <w:tcPr>
            <w:tcW w:w="1258" w:type="dxa"/>
            <w:vAlign w:val="center"/>
          </w:tcPr>
          <w:p w14:paraId="248802E9" w14:textId="77777777" w:rsidR="00811194" w:rsidRPr="00811194" w:rsidRDefault="00811194" w:rsidP="004112B9">
            <w:pPr>
              <w:pStyle w:val="Texto"/>
              <w:jc w:val="center"/>
              <w:rPr>
                <w:sz w:val="15"/>
                <w:lang w:val="es-AR"/>
              </w:rPr>
            </w:pPr>
            <w:r w:rsidRPr="00811194">
              <w:rPr>
                <w:sz w:val="15"/>
                <w:lang w:val="es-AR"/>
              </w:rPr>
              <w:t>3</w:t>
            </w:r>
          </w:p>
        </w:tc>
        <w:tc>
          <w:tcPr>
            <w:tcW w:w="160" w:type="dxa"/>
            <w:vAlign w:val="center"/>
          </w:tcPr>
          <w:p w14:paraId="10E462B0" w14:textId="77777777" w:rsidR="00811194" w:rsidRPr="00811194" w:rsidRDefault="00811194" w:rsidP="004112B9">
            <w:pPr>
              <w:pStyle w:val="Texto"/>
              <w:jc w:val="center"/>
              <w:rPr>
                <w:sz w:val="15"/>
                <w:lang w:val="es-AR"/>
              </w:rPr>
            </w:pPr>
          </w:p>
        </w:tc>
        <w:tc>
          <w:tcPr>
            <w:tcW w:w="974" w:type="dxa"/>
            <w:vAlign w:val="center"/>
          </w:tcPr>
          <w:p w14:paraId="24AABCB3" w14:textId="77777777" w:rsidR="00811194" w:rsidRPr="00811194" w:rsidRDefault="00811194" w:rsidP="004112B9">
            <w:pPr>
              <w:pStyle w:val="Texto"/>
              <w:jc w:val="center"/>
              <w:rPr>
                <w:sz w:val="15"/>
                <w:lang w:val="es-AR"/>
              </w:rPr>
            </w:pPr>
            <w:r w:rsidRPr="00811194">
              <w:rPr>
                <w:sz w:val="15"/>
                <w:lang w:val="es-AR"/>
              </w:rPr>
              <w:t>3</w:t>
            </w:r>
          </w:p>
        </w:tc>
        <w:tc>
          <w:tcPr>
            <w:tcW w:w="1276" w:type="dxa"/>
            <w:vAlign w:val="center"/>
          </w:tcPr>
          <w:p w14:paraId="4515F2CC" w14:textId="77777777" w:rsidR="00811194" w:rsidRPr="00811194" w:rsidRDefault="00811194" w:rsidP="004112B9">
            <w:pPr>
              <w:pStyle w:val="Texto"/>
              <w:jc w:val="center"/>
              <w:rPr>
                <w:sz w:val="15"/>
                <w:lang w:val="es-AR"/>
              </w:rPr>
            </w:pPr>
            <w:r w:rsidRPr="00811194">
              <w:rPr>
                <w:sz w:val="15"/>
                <w:lang w:val="es-AR"/>
              </w:rPr>
              <w:t>1</w:t>
            </w:r>
          </w:p>
        </w:tc>
        <w:tc>
          <w:tcPr>
            <w:tcW w:w="160" w:type="dxa"/>
          </w:tcPr>
          <w:p w14:paraId="761058CB" w14:textId="77777777" w:rsidR="00811194" w:rsidRPr="00811194" w:rsidRDefault="00811194" w:rsidP="00CC1F72">
            <w:pPr>
              <w:pStyle w:val="Texto"/>
              <w:jc w:val="center"/>
              <w:rPr>
                <w:sz w:val="15"/>
                <w:lang w:val="es-AR"/>
              </w:rPr>
            </w:pPr>
          </w:p>
        </w:tc>
        <w:tc>
          <w:tcPr>
            <w:tcW w:w="890" w:type="dxa"/>
            <w:vAlign w:val="center"/>
          </w:tcPr>
          <w:p w14:paraId="6C2B5808" w14:textId="77777777" w:rsidR="00811194" w:rsidRPr="00811194" w:rsidRDefault="00811194" w:rsidP="00811194">
            <w:pPr>
              <w:pStyle w:val="Texto"/>
              <w:tabs>
                <w:tab w:val="decimal" w:pos="536"/>
                <w:tab w:val="left" w:pos="883"/>
              </w:tabs>
              <w:jc w:val="center"/>
              <w:rPr>
                <w:sz w:val="15"/>
                <w:lang w:val="es-AR"/>
              </w:rPr>
            </w:pPr>
            <w:r w:rsidRPr="00811194">
              <w:rPr>
                <w:sz w:val="15"/>
                <w:lang w:val="es-AR"/>
              </w:rPr>
              <w:t>43.353</w:t>
            </w:r>
          </w:p>
        </w:tc>
      </w:tr>
      <w:tr w:rsidR="00811194" w:rsidRPr="00AC7E24" w14:paraId="5A35473B" w14:textId="77777777" w:rsidTr="004F3D37">
        <w:trPr>
          <w:trHeight w:val="170"/>
        </w:trPr>
        <w:tc>
          <w:tcPr>
            <w:tcW w:w="997" w:type="dxa"/>
            <w:vAlign w:val="center"/>
          </w:tcPr>
          <w:p w14:paraId="2041A921" w14:textId="77777777" w:rsidR="00811194" w:rsidRPr="00811194" w:rsidRDefault="00811194" w:rsidP="004F3D37">
            <w:pPr>
              <w:pStyle w:val="Texto"/>
              <w:jc w:val="center"/>
              <w:rPr>
                <w:sz w:val="15"/>
                <w:lang w:val="es-AR"/>
              </w:rPr>
            </w:pPr>
            <w:r w:rsidRPr="00811194">
              <w:rPr>
                <w:sz w:val="15"/>
                <w:lang w:val="es-AR"/>
              </w:rPr>
              <w:t>Futuro</w:t>
            </w:r>
          </w:p>
        </w:tc>
        <w:tc>
          <w:tcPr>
            <w:tcW w:w="160" w:type="dxa"/>
            <w:vAlign w:val="center"/>
          </w:tcPr>
          <w:p w14:paraId="120216FB" w14:textId="77777777" w:rsidR="00811194" w:rsidRPr="00811194" w:rsidRDefault="00811194" w:rsidP="004F3D37">
            <w:pPr>
              <w:pStyle w:val="Texto"/>
              <w:jc w:val="center"/>
              <w:rPr>
                <w:sz w:val="15"/>
                <w:lang w:val="es-AR"/>
              </w:rPr>
            </w:pPr>
          </w:p>
        </w:tc>
        <w:tc>
          <w:tcPr>
            <w:tcW w:w="1135" w:type="dxa"/>
            <w:vAlign w:val="center"/>
          </w:tcPr>
          <w:p w14:paraId="7538534D" w14:textId="77777777" w:rsidR="00811194" w:rsidRPr="00811194" w:rsidRDefault="00811194" w:rsidP="004F3D37">
            <w:pPr>
              <w:pStyle w:val="Texto"/>
              <w:jc w:val="center"/>
              <w:rPr>
                <w:sz w:val="15"/>
                <w:lang w:val="es-AR"/>
              </w:rPr>
            </w:pPr>
            <w:r w:rsidRPr="00811194">
              <w:rPr>
                <w:sz w:val="15"/>
                <w:lang w:val="es-AR"/>
              </w:rPr>
              <w:t>Intermediación – cuenta propia</w:t>
            </w:r>
          </w:p>
        </w:tc>
        <w:tc>
          <w:tcPr>
            <w:tcW w:w="160" w:type="dxa"/>
            <w:vAlign w:val="center"/>
          </w:tcPr>
          <w:p w14:paraId="0CE0B30D" w14:textId="77777777" w:rsidR="00811194" w:rsidRPr="00811194" w:rsidRDefault="00811194" w:rsidP="004F3D37">
            <w:pPr>
              <w:pStyle w:val="Texto"/>
              <w:jc w:val="center"/>
              <w:rPr>
                <w:sz w:val="15"/>
                <w:lang w:val="es-AR"/>
              </w:rPr>
            </w:pPr>
          </w:p>
        </w:tc>
        <w:tc>
          <w:tcPr>
            <w:tcW w:w="1034" w:type="dxa"/>
            <w:vAlign w:val="center"/>
          </w:tcPr>
          <w:p w14:paraId="2341B9CA" w14:textId="77777777" w:rsidR="00811194" w:rsidRPr="00811194" w:rsidRDefault="00811194" w:rsidP="004F3D37">
            <w:pPr>
              <w:pStyle w:val="Texto"/>
              <w:jc w:val="center"/>
              <w:rPr>
                <w:sz w:val="15"/>
                <w:lang w:val="es-AR"/>
              </w:rPr>
            </w:pPr>
            <w:r w:rsidRPr="00811194">
              <w:rPr>
                <w:sz w:val="15"/>
                <w:lang w:val="es-AR"/>
              </w:rPr>
              <w:t>Moneda extranjera</w:t>
            </w:r>
          </w:p>
        </w:tc>
        <w:tc>
          <w:tcPr>
            <w:tcW w:w="160" w:type="dxa"/>
            <w:vAlign w:val="center"/>
          </w:tcPr>
          <w:p w14:paraId="2B813979" w14:textId="77777777" w:rsidR="00811194" w:rsidRPr="00811194" w:rsidRDefault="00811194" w:rsidP="004F3D37">
            <w:pPr>
              <w:pStyle w:val="Texto"/>
              <w:jc w:val="center"/>
              <w:rPr>
                <w:sz w:val="15"/>
                <w:lang w:val="es-AR"/>
              </w:rPr>
            </w:pPr>
          </w:p>
        </w:tc>
        <w:tc>
          <w:tcPr>
            <w:tcW w:w="1116" w:type="dxa"/>
            <w:vAlign w:val="center"/>
          </w:tcPr>
          <w:p w14:paraId="1786AE8D" w14:textId="77777777" w:rsidR="00811194" w:rsidRPr="00811194" w:rsidRDefault="00811194" w:rsidP="004F3D37">
            <w:pPr>
              <w:pStyle w:val="Texto"/>
              <w:jc w:val="center"/>
              <w:rPr>
                <w:sz w:val="15"/>
                <w:lang w:val="es-AR"/>
              </w:rPr>
            </w:pPr>
            <w:r w:rsidRPr="00811194">
              <w:rPr>
                <w:sz w:val="15"/>
                <w:lang w:val="es-AR"/>
              </w:rPr>
              <w:t>Diaria de diferencias</w:t>
            </w:r>
          </w:p>
        </w:tc>
        <w:tc>
          <w:tcPr>
            <w:tcW w:w="160" w:type="dxa"/>
            <w:vAlign w:val="center"/>
          </w:tcPr>
          <w:p w14:paraId="24E317AA" w14:textId="77777777" w:rsidR="00811194" w:rsidRPr="00811194" w:rsidRDefault="00811194" w:rsidP="004F3D37">
            <w:pPr>
              <w:pStyle w:val="Texto"/>
              <w:jc w:val="center"/>
              <w:rPr>
                <w:sz w:val="15"/>
                <w:lang w:val="es-AR"/>
              </w:rPr>
            </w:pPr>
          </w:p>
        </w:tc>
        <w:tc>
          <w:tcPr>
            <w:tcW w:w="1257" w:type="dxa"/>
            <w:vAlign w:val="center"/>
          </w:tcPr>
          <w:p w14:paraId="370F9054" w14:textId="77777777" w:rsidR="00811194" w:rsidRPr="00811194" w:rsidRDefault="00811194" w:rsidP="004F3D37">
            <w:pPr>
              <w:pStyle w:val="Texto"/>
              <w:jc w:val="center"/>
              <w:rPr>
                <w:sz w:val="15"/>
                <w:lang w:val="es-AR"/>
              </w:rPr>
            </w:pPr>
            <w:r w:rsidRPr="00811194">
              <w:rPr>
                <w:sz w:val="15"/>
                <w:lang w:val="es-AR"/>
              </w:rPr>
              <w:t>ROFEX</w:t>
            </w:r>
          </w:p>
        </w:tc>
        <w:tc>
          <w:tcPr>
            <w:tcW w:w="160" w:type="dxa"/>
            <w:vAlign w:val="center"/>
          </w:tcPr>
          <w:p w14:paraId="6B20A980" w14:textId="77777777" w:rsidR="00811194" w:rsidRPr="00811194" w:rsidRDefault="00811194" w:rsidP="004F3D37">
            <w:pPr>
              <w:pStyle w:val="Texto"/>
              <w:jc w:val="center"/>
              <w:rPr>
                <w:sz w:val="15"/>
                <w:lang w:val="es-AR"/>
              </w:rPr>
            </w:pPr>
          </w:p>
        </w:tc>
        <w:tc>
          <w:tcPr>
            <w:tcW w:w="1258" w:type="dxa"/>
            <w:vAlign w:val="center"/>
          </w:tcPr>
          <w:p w14:paraId="5F137C2C" w14:textId="77777777" w:rsidR="00811194" w:rsidRPr="00811194" w:rsidRDefault="00811194" w:rsidP="004F3D37">
            <w:pPr>
              <w:pStyle w:val="Texto"/>
              <w:jc w:val="center"/>
              <w:rPr>
                <w:sz w:val="15"/>
                <w:lang w:val="es-AR"/>
              </w:rPr>
            </w:pPr>
            <w:r>
              <w:rPr>
                <w:sz w:val="15"/>
                <w:lang w:val="es-AR"/>
              </w:rPr>
              <w:t>1</w:t>
            </w:r>
          </w:p>
        </w:tc>
        <w:tc>
          <w:tcPr>
            <w:tcW w:w="160" w:type="dxa"/>
            <w:vAlign w:val="center"/>
          </w:tcPr>
          <w:p w14:paraId="098F9AC0" w14:textId="77777777" w:rsidR="00811194" w:rsidRPr="00811194" w:rsidRDefault="00811194" w:rsidP="004F3D37">
            <w:pPr>
              <w:pStyle w:val="Texto"/>
              <w:jc w:val="center"/>
              <w:rPr>
                <w:sz w:val="15"/>
                <w:lang w:val="es-AR"/>
              </w:rPr>
            </w:pPr>
          </w:p>
        </w:tc>
        <w:tc>
          <w:tcPr>
            <w:tcW w:w="974" w:type="dxa"/>
            <w:vAlign w:val="center"/>
          </w:tcPr>
          <w:p w14:paraId="65306767" w14:textId="77777777" w:rsidR="00811194" w:rsidRPr="00811194" w:rsidRDefault="00811194" w:rsidP="004F3D37">
            <w:pPr>
              <w:pStyle w:val="Texto"/>
              <w:jc w:val="center"/>
              <w:rPr>
                <w:sz w:val="15"/>
                <w:lang w:val="es-AR"/>
              </w:rPr>
            </w:pPr>
            <w:r>
              <w:rPr>
                <w:sz w:val="15"/>
                <w:lang w:val="es-AR"/>
              </w:rPr>
              <w:t>1</w:t>
            </w:r>
          </w:p>
        </w:tc>
        <w:tc>
          <w:tcPr>
            <w:tcW w:w="1276" w:type="dxa"/>
            <w:vAlign w:val="center"/>
          </w:tcPr>
          <w:p w14:paraId="0CFBC857" w14:textId="77777777" w:rsidR="00811194" w:rsidRPr="00811194" w:rsidRDefault="00811194" w:rsidP="004F3D37">
            <w:pPr>
              <w:pStyle w:val="Texto"/>
              <w:jc w:val="center"/>
              <w:rPr>
                <w:sz w:val="15"/>
                <w:lang w:val="es-AR"/>
              </w:rPr>
            </w:pPr>
            <w:r w:rsidRPr="00811194">
              <w:rPr>
                <w:sz w:val="15"/>
                <w:lang w:val="es-AR"/>
              </w:rPr>
              <w:t>1</w:t>
            </w:r>
          </w:p>
        </w:tc>
        <w:tc>
          <w:tcPr>
            <w:tcW w:w="160" w:type="dxa"/>
          </w:tcPr>
          <w:p w14:paraId="324176FD" w14:textId="77777777" w:rsidR="00811194" w:rsidRPr="00811194" w:rsidRDefault="00811194" w:rsidP="004F3D37">
            <w:pPr>
              <w:pStyle w:val="Texto"/>
              <w:jc w:val="center"/>
              <w:rPr>
                <w:sz w:val="15"/>
                <w:lang w:val="es-AR"/>
              </w:rPr>
            </w:pPr>
          </w:p>
        </w:tc>
        <w:tc>
          <w:tcPr>
            <w:tcW w:w="890" w:type="dxa"/>
            <w:vAlign w:val="center"/>
          </w:tcPr>
          <w:p w14:paraId="147EA965" w14:textId="77777777" w:rsidR="00811194" w:rsidRPr="00811194" w:rsidRDefault="00811194" w:rsidP="004F3D37">
            <w:pPr>
              <w:pStyle w:val="Texto"/>
              <w:tabs>
                <w:tab w:val="decimal" w:pos="536"/>
                <w:tab w:val="left" w:pos="883"/>
              </w:tabs>
              <w:jc w:val="center"/>
              <w:rPr>
                <w:sz w:val="15"/>
                <w:lang w:val="es-AR"/>
              </w:rPr>
            </w:pPr>
            <w:r>
              <w:rPr>
                <w:sz w:val="15"/>
                <w:lang w:val="es-AR"/>
              </w:rPr>
              <w:t>2.172.000</w:t>
            </w:r>
          </w:p>
        </w:tc>
      </w:tr>
      <w:tr w:rsidR="00811194" w:rsidRPr="00811194" w14:paraId="72266A78" w14:textId="77777777" w:rsidTr="004F3D37">
        <w:trPr>
          <w:trHeight w:val="170"/>
        </w:trPr>
        <w:tc>
          <w:tcPr>
            <w:tcW w:w="997" w:type="dxa"/>
            <w:vAlign w:val="center"/>
          </w:tcPr>
          <w:p w14:paraId="48FA7D79" w14:textId="77777777" w:rsidR="00811194" w:rsidRPr="00811194" w:rsidRDefault="00811194" w:rsidP="004112B9">
            <w:pPr>
              <w:pStyle w:val="Texto"/>
              <w:jc w:val="center"/>
              <w:rPr>
                <w:sz w:val="15"/>
                <w:lang w:val="es-AR"/>
              </w:rPr>
            </w:pPr>
            <w:r w:rsidRPr="00811194">
              <w:rPr>
                <w:sz w:val="15"/>
                <w:lang w:val="es-AR"/>
              </w:rPr>
              <w:t>Forward</w:t>
            </w:r>
          </w:p>
        </w:tc>
        <w:tc>
          <w:tcPr>
            <w:tcW w:w="160" w:type="dxa"/>
            <w:vAlign w:val="center"/>
          </w:tcPr>
          <w:p w14:paraId="4CAC5908" w14:textId="77777777" w:rsidR="00811194" w:rsidRPr="00811194" w:rsidRDefault="00811194" w:rsidP="004112B9">
            <w:pPr>
              <w:pStyle w:val="Texto"/>
              <w:jc w:val="center"/>
              <w:rPr>
                <w:sz w:val="15"/>
                <w:lang w:val="es-AR"/>
              </w:rPr>
            </w:pPr>
          </w:p>
        </w:tc>
        <w:tc>
          <w:tcPr>
            <w:tcW w:w="1135" w:type="dxa"/>
            <w:vAlign w:val="center"/>
          </w:tcPr>
          <w:p w14:paraId="0AE06C17" w14:textId="77777777" w:rsidR="00811194" w:rsidRPr="00811194" w:rsidRDefault="00811194" w:rsidP="004112B9">
            <w:pPr>
              <w:pStyle w:val="Texto"/>
              <w:jc w:val="center"/>
              <w:rPr>
                <w:sz w:val="15"/>
                <w:lang w:val="es-AR"/>
              </w:rPr>
            </w:pPr>
            <w:r w:rsidRPr="00811194">
              <w:rPr>
                <w:sz w:val="15"/>
                <w:lang w:val="es-AR"/>
              </w:rPr>
              <w:t>Intermediación – cuenta propia</w:t>
            </w:r>
          </w:p>
        </w:tc>
        <w:tc>
          <w:tcPr>
            <w:tcW w:w="160" w:type="dxa"/>
            <w:vAlign w:val="center"/>
          </w:tcPr>
          <w:p w14:paraId="5E9F5C36" w14:textId="77777777" w:rsidR="00811194" w:rsidRPr="00811194" w:rsidRDefault="00811194" w:rsidP="004112B9">
            <w:pPr>
              <w:pStyle w:val="Texto"/>
              <w:jc w:val="center"/>
              <w:rPr>
                <w:sz w:val="15"/>
                <w:lang w:val="es-AR"/>
              </w:rPr>
            </w:pPr>
          </w:p>
        </w:tc>
        <w:tc>
          <w:tcPr>
            <w:tcW w:w="1034" w:type="dxa"/>
            <w:vAlign w:val="center"/>
          </w:tcPr>
          <w:p w14:paraId="22A163C1" w14:textId="77777777" w:rsidR="00811194" w:rsidRPr="00811194" w:rsidRDefault="00811194" w:rsidP="004112B9">
            <w:pPr>
              <w:pStyle w:val="Texto"/>
              <w:jc w:val="center"/>
              <w:rPr>
                <w:sz w:val="15"/>
                <w:lang w:val="es-AR"/>
              </w:rPr>
            </w:pPr>
            <w:r w:rsidRPr="00811194">
              <w:rPr>
                <w:sz w:val="15"/>
                <w:lang w:val="es-AR"/>
              </w:rPr>
              <w:t>Moneda extranjera</w:t>
            </w:r>
          </w:p>
        </w:tc>
        <w:tc>
          <w:tcPr>
            <w:tcW w:w="160" w:type="dxa"/>
            <w:vAlign w:val="center"/>
          </w:tcPr>
          <w:p w14:paraId="247C9850" w14:textId="77777777" w:rsidR="00811194" w:rsidRPr="00811194" w:rsidRDefault="00811194" w:rsidP="004112B9">
            <w:pPr>
              <w:pStyle w:val="Texto"/>
              <w:jc w:val="center"/>
              <w:rPr>
                <w:sz w:val="15"/>
                <w:lang w:val="es-AR"/>
              </w:rPr>
            </w:pPr>
          </w:p>
        </w:tc>
        <w:tc>
          <w:tcPr>
            <w:tcW w:w="1116" w:type="dxa"/>
            <w:vAlign w:val="center"/>
          </w:tcPr>
          <w:p w14:paraId="5AEC0D8D" w14:textId="77777777" w:rsidR="00811194" w:rsidRPr="00811194" w:rsidRDefault="00811194" w:rsidP="004112B9">
            <w:pPr>
              <w:pStyle w:val="Texto"/>
              <w:jc w:val="center"/>
              <w:rPr>
                <w:sz w:val="15"/>
                <w:lang w:val="es-AR"/>
              </w:rPr>
            </w:pPr>
            <w:r w:rsidRPr="00811194">
              <w:rPr>
                <w:sz w:val="15"/>
                <w:lang w:val="es-AR"/>
              </w:rPr>
              <w:t>Al vencimiento de diferencias</w:t>
            </w:r>
          </w:p>
        </w:tc>
        <w:tc>
          <w:tcPr>
            <w:tcW w:w="160" w:type="dxa"/>
            <w:vAlign w:val="center"/>
          </w:tcPr>
          <w:p w14:paraId="2CD0C7EB" w14:textId="77777777" w:rsidR="00811194" w:rsidRPr="00811194" w:rsidRDefault="00811194" w:rsidP="004112B9">
            <w:pPr>
              <w:pStyle w:val="Texto"/>
              <w:jc w:val="center"/>
              <w:rPr>
                <w:sz w:val="15"/>
                <w:lang w:val="es-AR"/>
              </w:rPr>
            </w:pPr>
          </w:p>
        </w:tc>
        <w:tc>
          <w:tcPr>
            <w:tcW w:w="1257" w:type="dxa"/>
            <w:vAlign w:val="center"/>
          </w:tcPr>
          <w:p w14:paraId="60925936" w14:textId="77777777" w:rsidR="00811194" w:rsidRPr="00811194" w:rsidRDefault="00811194" w:rsidP="004112B9">
            <w:pPr>
              <w:pStyle w:val="Texto"/>
              <w:jc w:val="center"/>
              <w:rPr>
                <w:sz w:val="15"/>
                <w:lang w:val="es-AR"/>
              </w:rPr>
            </w:pPr>
            <w:r w:rsidRPr="00811194">
              <w:rPr>
                <w:sz w:val="15"/>
                <w:lang w:val="es-AR"/>
              </w:rPr>
              <w:t>OTC – Residentes en el país – Sector no financiero</w:t>
            </w:r>
          </w:p>
        </w:tc>
        <w:tc>
          <w:tcPr>
            <w:tcW w:w="160" w:type="dxa"/>
            <w:vAlign w:val="center"/>
          </w:tcPr>
          <w:p w14:paraId="69755A76" w14:textId="77777777" w:rsidR="00811194" w:rsidRPr="00811194" w:rsidRDefault="00811194" w:rsidP="004112B9">
            <w:pPr>
              <w:pStyle w:val="Texto"/>
              <w:jc w:val="center"/>
              <w:rPr>
                <w:sz w:val="15"/>
                <w:lang w:val="es-AR"/>
              </w:rPr>
            </w:pPr>
          </w:p>
        </w:tc>
        <w:tc>
          <w:tcPr>
            <w:tcW w:w="1258" w:type="dxa"/>
            <w:vAlign w:val="center"/>
          </w:tcPr>
          <w:p w14:paraId="561C45A5" w14:textId="77777777" w:rsidR="00811194" w:rsidRPr="00811194" w:rsidRDefault="00811194" w:rsidP="004112B9">
            <w:pPr>
              <w:pStyle w:val="Texto"/>
              <w:jc w:val="center"/>
              <w:rPr>
                <w:sz w:val="15"/>
                <w:lang w:val="es-AR"/>
              </w:rPr>
            </w:pPr>
            <w:r w:rsidRPr="00811194">
              <w:rPr>
                <w:sz w:val="15"/>
                <w:lang w:val="es-AR"/>
              </w:rPr>
              <w:t>2</w:t>
            </w:r>
          </w:p>
        </w:tc>
        <w:tc>
          <w:tcPr>
            <w:tcW w:w="160" w:type="dxa"/>
            <w:vAlign w:val="center"/>
          </w:tcPr>
          <w:p w14:paraId="15A8B08C" w14:textId="77777777" w:rsidR="00811194" w:rsidRPr="00811194" w:rsidRDefault="00811194" w:rsidP="004112B9">
            <w:pPr>
              <w:pStyle w:val="Texto"/>
              <w:jc w:val="center"/>
              <w:rPr>
                <w:sz w:val="15"/>
                <w:lang w:val="es-AR"/>
              </w:rPr>
            </w:pPr>
          </w:p>
        </w:tc>
        <w:tc>
          <w:tcPr>
            <w:tcW w:w="974" w:type="dxa"/>
            <w:vAlign w:val="center"/>
          </w:tcPr>
          <w:p w14:paraId="0389AA07" w14:textId="77777777" w:rsidR="00811194" w:rsidRPr="00811194" w:rsidRDefault="00811194" w:rsidP="004112B9">
            <w:pPr>
              <w:pStyle w:val="Texto"/>
              <w:tabs>
                <w:tab w:val="left" w:pos="480"/>
                <w:tab w:val="center" w:pos="559"/>
              </w:tabs>
              <w:jc w:val="center"/>
              <w:rPr>
                <w:sz w:val="15"/>
                <w:lang w:val="es-AR"/>
              </w:rPr>
            </w:pPr>
            <w:r w:rsidRPr="00811194">
              <w:rPr>
                <w:sz w:val="15"/>
                <w:lang w:val="es-AR"/>
              </w:rPr>
              <w:t>1</w:t>
            </w:r>
          </w:p>
        </w:tc>
        <w:tc>
          <w:tcPr>
            <w:tcW w:w="1276" w:type="dxa"/>
            <w:vAlign w:val="center"/>
          </w:tcPr>
          <w:p w14:paraId="534C86BD" w14:textId="77777777" w:rsidR="00811194" w:rsidRPr="00811194" w:rsidRDefault="00811194" w:rsidP="004112B9">
            <w:pPr>
              <w:pStyle w:val="Texto"/>
              <w:tabs>
                <w:tab w:val="left" w:pos="480"/>
                <w:tab w:val="center" w:pos="559"/>
              </w:tabs>
              <w:jc w:val="center"/>
              <w:rPr>
                <w:sz w:val="15"/>
                <w:lang w:val="es-AR"/>
              </w:rPr>
            </w:pPr>
            <w:r w:rsidRPr="00811194">
              <w:rPr>
                <w:sz w:val="15"/>
                <w:lang w:val="es-AR"/>
              </w:rPr>
              <w:t>1</w:t>
            </w:r>
          </w:p>
        </w:tc>
        <w:tc>
          <w:tcPr>
            <w:tcW w:w="160" w:type="dxa"/>
            <w:vAlign w:val="center"/>
          </w:tcPr>
          <w:p w14:paraId="39D9E357" w14:textId="77777777" w:rsidR="00811194" w:rsidRPr="00811194" w:rsidRDefault="00811194" w:rsidP="000414D1">
            <w:pPr>
              <w:pStyle w:val="Texto"/>
              <w:jc w:val="center"/>
              <w:rPr>
                <w:sz w:val="15"/>
                <w:lang w:val="es-AR"/>
              </w:rPr>
            </w:pPr>
          </w:p>
        </w:tc>
        <w:tc>
          <w:tcPr>
            <w:tcW w:w="890" w:type="dxa"/>
            <w:vAlign w:val="center"/>
          </w:tcPr>
          <w:p w14:paraId="76F362E9" w14:textId="77777777" w:rsidR="00811194" w:rsidRPr="00811194" w:rsidRDefault="00811194" w:rsidP="004112B9">
            <w:pPr>
              <w:pStyle w:val="Texto"/>
              <w:tabs>
                <w:tab w:val="decimal" w:pos="536"/>
                <w:tab w:val="left" w:pos="883"/>
              </w:tabs>
              <w:jc w:val="center"/>
              <w:rPr>
                <w:sz w:val="15"/>
                <w:lang w:val="es-AR"/>
              </w:rPr>
            </w:pPr>
            <w:r w:rsidRPr="00811194">
              <w:rPr>
                <w:sz w:val="15"/>
                <w:lang w:val="es-AR"/>
              </w:rPr>
              <w:t>21.677</w:t>
            </w:r>
          </w:p>
        </w:tc>
      </w:tr>
      <w:tr w:rsidR="00811194" w:rsidRPr="00AC7E24" w14:paraId="4C9AFD89" w14:textId="77777777" w:rsidTr="004F3D37">
        <w:trPr>
          <w:trHeight w:val="497"/>
        </w:trPr>
        <w:tc>
          <w:tcPr>
            <w:tcW w:w="997" w:type="dxa"/>
            <w:vAlign w:val="center"/>
          </w:tcPr>
          <w:p w14:paraId="46CF781A" w14:textId="77777777" w:rsidR="00811194" w:rsidRPr="00112A6B" w:rsidRDefault="00811194" w:rsidP="004112B9">
            <w:pPr>
              <w:pStyle w:val="Texto"/>
              <w:jc w:val="center"/>
              <w:rPr>
                <w:sz w:val="15"/>
                <w:highlight w:val="yellow"/>
                <w:lang w:val="es-AR"/>
              </w:rPr>
            </w:pPr>
          </w:p>
        </w:tc>
        <w:tc>
          <w:tcPr>
            <w:tcW w:w="160" w:type="dxa"/>
            <w:vAlign w:val="center"/>
          </w:tcPr>
          <w:p w14:paraId="203F56B0" w14:textId="77777777" w:rsidR="00811194" w:rsidRPr="00112A6B" w:rsidRDefault="00811194" w:rsidP="004112B9">
            <w:pPr>
              <w:pStyle w:val="Texto"/>
              <w:jc w:val="center"/>
              <w:rPr>
                <w:sz w:val="15"/>
                <w:highlight w:val="yellow"/>
                <w:lang w:val="es-AR"/>
              </w:rPr>
            </w:pPr>
          </w:p>
        </w:tc>
        <w:tc>
          <w:tcPr>
            <w:tcW w:w="1135" w:type="dxa"/>
            <w:vAlign w:val="center"/>
          </w:tcPr>
          <w:p w14:paraId="38ED5E3A" w14:textId="77777777" w:rsidR="00811194" w:rsidRPr="00112A6B" w:rsidRDefault="00811194" w:rsidP="004112B9">
            <w:pPr>
              <w:pStyle w:val="Texto"/>
              <w:jc w:val="center"/>
              <w:rPr>
                <w:sz w:val="15"/>
                <w:highlight w:val="yellow"/>
                <w:lang w:val="es-AR"/>
              </w:rPr>
            </w:pPr>
          </w:p>
        </w:tc>
        <w:tc>
          <w:tcPr>
            <w:tcW w:w="160" w:type="dxa"/>
            <w:vAlign w:val="center"/>
          </w:tcPr>
          <w:p w14:paraId="0544AB12" w14:textId="77777777" w:rsidR="00811194" w:rsidRPr="00112A6B" w:rsidRDefault="00811194" w:rsidP="004112B9">
            <w:pPr>
              <w:pStyle w:val="Texto"/>
              <w:jc w:val="center"/>
              <w:rPr>
                <w:sz w:val="15"/>
                <w:highlight w:val="yellow"/>
                <w:lang w:val="es-AR"/>
              </w:rPr>
            </w:pPr>
          </w:p>
        </w:tc>
        <w:tc>
          <w:tcPr>
            <w:tcW w:w="1034" w:type="dxa"/>
            <w:vAlign w:val="center"/>
          </w:tcPr>
          <w:p w14:paraId="36637668" w14:textId="77777777" w:rsidR="00811194" w:rsidRPr="00112A6B" w:rsidRDefault="00811194" w:rsidP="004112B9">
            <w:pPr>
              <w:pStyle w:val="Texto"/>
              <w:jc w:val="center"/>
              <w:rPr>
                <w:sz w:val="15"/>
                <w:highlight w:val="yellow"/>
                <w:lang w:val="es-AR"/>
              </w:rPr>
            </w:pPr>
          </w:p>
        </w:tc>
        <w:tc>
          <w:tcPr>
            <w:tcW w:w="160" w:type="dxa"/>
            <w:vAlign w:val="center"/>
          </w:tcPr>
          <w:p w14:paraId="20C23559" w14:textId="77777777" w:rsidR="00811194" w:rsidRPr="00112A6B" w:rsidRDefault="00811194" w:rsidP="004112B9">
            <w:pPr>
              <w:pStyle w:val="Texto"/>
              <w:jc w:val="center"/>
              <w:rPr>
                <w:sz w:val="15"/>
                <w:highlight w:val="yellow"/>
                <w:lang w:val="es-AR"/>
              </w:rPr>
            </w:pPr>
          </w:p>
        </w:tc>
        <w:tc>
          <w:tcPr>
            <w:tcW w:w="1116" w:type="dxa"/>
            <w:vAlign w:val="center"/>
          </w:tcPr>
          <w:p w14:paraId="55854856" w14:textId="77777777" w:rsidR="00811194" w:rsidRPr="00112A6B" w:rsidRDefault="00811194" w:rsidP="004112B9">
            <w:pPr>
              <w:pStyle w:val="Texto"/>
              <w:jc w:val="center"/>
              <w:rPr>
                <w:sz w:val="15"/>
                <w:highlight w:val="yellow"/>
                <w:lang w:val="es-AR"/>
              </w:rPr>
            </w:pPr>
          </w:p>
        </w:tc>
        <w:tc>
          <w:tcPr>
            <w:tcW w:w="160" w:type="dxa"/>
            <w:vAlign w:val="center"/>
          </w:tcPr>
          <w:p w14:paraId="7534DD23" w14:textId="77777777" w:rsidR="00811194" w:rsidRPr="00112A6B" w:rsidRDefault="00811194" w:rsidP="004112B9">
            <w:pPr>
              <w:pStyle w:val="Texto"/>
              <w:jc w:val="center"/>
              <w:rPr>
                <w:sz w:val="15"/>
                <w:highlight w:val="yellow"/>
                <w:lang w:val="es-AR"/>
              </w:rPr>
            </w:pPr>
          </w:p>
        </w:tc>
        <w:tc>
          <w:tcPr>
            <w:tcW w:w="1257" w:type="dxa"/>
            <w:vAlign w:val="center"/>
          </w:tcPr>
          <w:p w14:paraId="08147603" w14:textId="77777777" w:rsidR="00811194" w:rsidRPr="00112A6B" w:rsidRDefault="00811194" w:rsidP="004112B9">
            <w:pPr>
              <w:pStyle w:val="Texto"/>
              <w:jc w:val="center"/>
              <w:rPr>
                <w:sz w:val="15"/>
                <w:highlight w:val="yellow"/>
                <w:lang w:val="es-AR"/>
              </w:rPr>
            </w:pPr>
          </w:p>
        </w:tc>
        <w:tc>
          <w:tcPr>
            <w:tcW w:w="160" w:type="dxa"/>
            <w:vAlign w:val="center"/>
          </w:tcPr>
          <w:p w14:paraId="140012F4" w14:textId="77777777" w:rsidR="00811194" w:rsidRPr="00112A6B" w:rsidRDefault="00811194" w:rsidP="004112B9">
            <w:pPr>
              <w:pStyle w:val="Texto"/>
              <w:jc w:val="center"/>
              <w:rPr>
                <w:sz w:val="15"/>
                <w:highlight w:val="yellow"/>
                <w:lang w:val="es-AR"/>
              </w:rPr>
            </w:pPr>
          </w:p>
        </w:tc>
        <w:tc>
          <w:tcPr>
            <w:tcW w:w="1258" w:type="dxa"/>
            <w:vAlign w:val="center"/>
          </w:tcPr>
          <w:p w14:paraId="61E3E784" w14:textId="77777777" w:rsidR="00811194" w:rsidRPr="00112A6B" w:rsidRDefault="00811194" w:rsidP="004112B9">
            <w:pPr>
              <w:pStyle w:val="Texto"/>
              <w:jc w:val="center"/>
              <w:rPr>
                <w:sz w:val="15"/>
                <w:highlight w:val="yellow"/>
                <w:lang w:val="es-AR"/>
              </w:rPr>
            </w:pPr>
          </w:p>
        </w:tc>
        <w:tc>
          <w:tcPr>
            <w:tcW w:w="160" w:type="dxa"/>
            <w:vAlign w:val="center"/>
          </w:tcPr>
          <w:p w14:paraId="7F359ABA" w14:textId="77777777" w:rsidR="00811194" w:rsidRPr="00112A6B" w:rsidRDefault="00811194" w:rsidP="004112B9">
            <w:pPr>
              <w:pStyle w:val="Texto"/>
              <w:jc w:val="center"/>
              <w:rPr>
                <w:sz w:val="15"/>
                <w:highlight w:val="yellow"/>
                <w:lang w:val="es-AR"/>
              </w:rPr>
            </w:pPr>
          </w:p>
        </w:tc>
        <w:tc>
          <w:tcPr>
            <w:tcW w:w="974" w:type="dxa"/>
            <w:vAlign w:val="center"/>
          </w:tcPr>
          <w:p w14:paraId="467DC15D" w14:textId="77777777" w:rsidR="00811194" w:rsidRPr="00112A6B" w:rsidRDefault="00811194" w:rsidP="004112B9">
            <w:pPr>
              <w:pStyle w:val="Texto"/>
              <w:tabs>
                <w:tab w:val="left" w:pos="480"/>
                <w:tab w:val="center" w:pos="559"/>
              </w:tabs>
              <w:jc w:val="center"/>
              <w:rPr>
                <w:sz w:val="15"/>
                <w:highlight w:val="yellow"/>
                <w:lang w:val="es-AR"/>
              </w:rPr>
            </w:pPr>
          </w:p>
        </w:tc>
        <w:tc>
          <w:tcPr>
            <w:tcW w:w="1276" w:type="dxa"/>
            <w:vAlign w:val="center"/>
          </w:tcPr>
          <w:p w14:paraId="616FE6EC" w14:textId="77777777" w:rsidR="00811194" w:rsidRPr="00112A6B" w:rsidRDefault="00811194" w:rsidP="004112B9">
            <w:pPr>
              <w:pStyle w:val="Texto"/>
              <w:tabs>
                <w:tab w:val="left" w:pos="480"/>
                <w:tab w:val="center" w:pos="559"/>
              </w:tabs>
              <w:jc w:val="center"/>
              <w:rPr>
                <w:sz w:val="15"/>
                <w:highlight w:val="yellow"/>
                <w:lang w:val="es-AR"/>
              </w:rPr>
            </w:pPr>
          </w:p>
        </w:tc>
        <w:tc>
          <w:tcPr>
            <w:tcW w:w="160" w:type="dxa"/>
            <w:vAlign w:val="center"/>
          </w:tcPr>
          <w:p w14:paraId="1CFAD948" w14:textId="77777777" w:rsidR="00811194" w:rsidRPr="00112A6B" w:rsidRDefault="00811194" w:rsidP="000414D1">
            <w:pPr>
              <w:pStyle w:val="Texto"/>
              <w:jc w:val="center"/>
              <w:rPr>
                <w:sz w:val="15"/>
                <w:highlight w:val="yellow"/>
                <w:lang w:val="es-AR"/>
              </w:rPr>
            </w:pPr>
          </w:p>
        </w:tc>
        <w:tc>
          <w:tcPr>
            <w:tcW w:w="890" w:type="dxa"/>
            <w:vAlign w:val="center"/>
          </w:tcPr>
          <w:p w14:paraId="5E6E680F" w14:textId="77777777" w:rsidR="00811194" w:rsidRPr="00112A6B" w:rsidRDefault="00811194" w:rsidP="004112B9">
            <w:pPr>
              <w:pStyle w:val="Texto"/>
              <w:tabs>
                <w:tab w:val="decimal" w:pos="536"/>
                <w:tab w:val="left" w:pos="883"/>
              </w:tabs>
              <w:jc w:val="center"/>
              <w:rPr>
                <w:sz w:val="15"/>
                <w:highlight w:val="yellow"/>
                <w:lang w:val="es-AR"/>
              </w:rPr>
            </w:pPr>
          </w:p>
        </w:tc>
      </w:tr>
      <w:tr w:rsidR="00811194" w:rsidRPr="00AC7E24" w14:paraId="1165DE30" w14:textId="77777777" w:rsidTr="004112B9">
        <w:trPr>
          <w:trHeight w:val="170"/>
        </w:trPr>
        <w:tc>
          <w:tcPr>
            <w:tcW w:w="997" w:type="dxa"/>
            <w:vAlign w:val="center"/>
          </w:tcPr>
          <w:p w14:paraId="70FD54CC" w14:textId="77777777" w:rsidR="00811194" w:rsidRPr="00112A6B" w:rsidRDefault="00811194" w:rsidP="004112B9">
            <w:pPr>
              <w:pStyle w:val="Texto"/>
              <w:jc w:val="center"/>
              <w:rPr>
                <w:sz w:val="15"/>
                <w:highlight w:val="yellow"/>
                <w:lang w:val="es-AR"/>
              </w:rPr>
            </w:pPr>
          </w:p>
        </w:tc>
        <w:tc>
          <w:tcPr>
            <w:tcW w:w="160" w:type="dxa"/>
            <w:vAlign w:val="center"/>
          </w:tcPr>
          <w:p w14:paraId="41AB02C1" w14:textId="77777777" w:rsidR="00811194" w:rsidRPr="00112A6B" w:rsidRDefault="00811194" w:rsidP="004112B9">
            <w:pPr>
              <w:pStyle w:val="Texto"/>
              <w:jc w:val="center"/>
              <w:rPr>
                <w:sz w:val="15"/>
                <w:highlight w:val="yellow"/>
                <w:lang w:val="es-AR"/>
              </w:rPr>
            </w:pPr>
          </w:p>
        </w:tc>
        <w:tc>
          <w:tcPr>
            <w:tcW w:w="1135" w:type="dxa"/>
            <w:vAlign w:val="center"/>
          </w:tcPr>
          <w:p w14:paraId="58958EA3" w14:textId="77777777" w:rsidR="00811194" w:rsidRPr="00112A6B" w:rsidRDefault="00811194" w:rsidP="004112B9">
            <w:pPr>
              <w:pStyle w:val="Texto"/>
              <w:jc w:val="center"/>
              <w:rPr>
                <w:sz w:val="15"/>
                <w:highlight w:val="yellow"/>
                <w:lang w:val="es-AR"/>
              </w:rPr>
            </w:pPr>
          </w:p>
        </w:tc>
        <w:tc>
          <w:tcPr>
            <w:tcW w:w="160" w:type="dxa"/>
            <w:vAlign w:val="center"/>
          </w:tcPr>
          <w:p w14:paraId="7C8DEBF6" w14:textId="77777777" w:rsidR="00811194" w:rsidRPr="00112A6B" w:rsidRDefault="00811194" w:rsidP="004112B9">
            <w:pPr>
              <w:pStyle w:val="Texto"/>
              <w:jc w:val="center"/>
              <w:rPr>
                <w:sz w:val="15"/>
                <w:highlight w:val="yellow"/>
                <w:lang w:val="es-AR"/>
              </w:rPr>
            </w:pPr>
          </w:p>
        </w:tc>
        <w:tc>
          <w:tcPr>
            <w:tcW w:w="1034" w:type="dxa"/>
            <w:vAlign w:val="center"/>
          </w:tcPr>
          <w:p w14:paraId="6BA23A05" w14:textId="77777777" w:rsidR="00811194" w:rsidRPr="00112A6B" w:rsidRDefault="00811194" w:rsidP="004112B9">
            <w:pPr>
              <w:pStyle w:val="Texto"/>
              <w:jc w:val="center"/>
              <w:rPr>
                <w:sz w:val="15"/>
                <w:highlight w:val="yellow"/>
                <w:lang w:val="es-AR"/>
              </w:rPr>
            </w:pPr>
          </w:p>
        </w:tc>
        <w:tc>
          <w:tcPr>
            <w:tcW w:w="160" w:type="dxa"/>
            <w:vAlign w:val="center"/>
          </w:tcPr>
          <w:p w14:paraId="4998C32F" w14:textId="77777777" w:rsidR="00811194" w:rsidRPr="00112A6B" w:rsidRDefault="00811194" w:rsidP="004112B9">
            <w:pPr>
              <w:pStyle w:val="Texto"/>
              <w:jc w:val="center"/>
              <w:rPr>
                <w:sz w:val="15"/>
                <w:highlight w:val="yellow"/>
                <w:lang w:val="es-AR"/>
              </w:rPr>
            </w:pPr>
          </w:p>
        </w:tc>
        <w:tc>
          <w:tcPr>
            <w:tcW w:w="1116" w:type="dxa"/>
            <w:vAlign w:val="center"/>
          </w:tcPr>
          <w:p w14:paraId="0484B52C" w14:textId="77777777" w:rsidR="00811194" w:rsidRPr="00112A6B" w:rsidRDefault="00811194" w:rsidP="004112B9">
            <w:pPr>
              <w:pStyle w:val="Texto"/>
              <w:jc w:val="center"/>
              <w:rPr>
                <w:sz w:val="15"/>
                <w:highlight w:val="yellow"/>
                <w:lang w:val="es-AR"/>
              </w:rPr>
            </w:pPr>
          </w:p>
        </w:tc>
        <w:tc>
          <w:tcPr>
            <w:tcW w:w="160" w:type="dxa"/>
            <w:vAlign w:val="center"/>
          </w:tcPr>
          <w:p w14:paraId="72271D51" w14:textId="77777777" w:rsidR="00811194" w:rsidRPr="00112A6B" w:rsidRDefault="00811194" w:rsidP="004112B9">
            <w:pPr>
              <w:pStyle w:val="Texto"/>
              <w:jc w:val="center"/>
              <w:rPr>
                <w:sz w:val="15"/>
                <w:highlight w:val="yellow"/>
                <w:lang w:val="es-AR"/>
              </w:rPr>
            </w:pPr>
          </w:p>
        </w:tc>
        <w:tc>
          <w:tcPr>
            <w:tcW w:w="1257" w:type="dxa"/>
            <w:vAlign w:val="center"/>
          </w:tcPr>
          <w:p w14:paraId="619C9F70" w14:textId="77777777" w:rsidR="00811194" w:rsidRPr="00112A6B" w:rsidRDefault="00811194" w:rsidP="004112B9">
            <w:pPr>
              <w:pStyle w:val="Texto"/>
              <w:jc w:val="center"/>
              <w:rPr>
                <w:sz w:val="15"/>
                <w:highlight w:val="yellow"/>
                <w:lang w:val="es-AR"/>
              </w:rPr>
            </w:pPr>
          </w:p>
        </w:tc>
        <w:tc>
          <w:tcPr>
            <w:tcW w:w="160" w:type="dxa"/>
            <w:vAlign w:val="center"/>
          </w:tcPr>
          <w:p w14:paraId="509D84FF" w14:textId="77777777" w:rsidR="00811194" w:rsidRPr="00112A6B" w:rsidRDefault="00811194" w:rsidP="004112B9">
            <w:pPr>
              <w:pStyle w:val="Texto"/>
              <w:jc w:val="center"/>
              <w:rPr>
                <w:sz w:val="15"/>
                <w:highlight w:val="yellow"/>
                <w:lang w:val="es-AR"/>
              </w:rPr>
            </w:pPr>
          </w:p>
        </w:tc>
        <w:tc>
          <w:tcPr>
            <w:tcW w:w="1258" w:type="dxa"/>
            <w:vAlign w:val="center"/>
          </w:tcPr>
          <w:p w14:paraId="46040766" w14:textId="77777777" w:rsidR="00811194" w:rsidRPr="00112A6B" w:rsidRDefault="00811194" w:rsidP="004112B9">
            <w:pPr>
              <w:pStyle w:val="Texto"/>
              <w:jc w:val="center"/>
              <w:rPr>
                <w:sz w:val="15"/>
                <w:highlight w:val="yellow"/>
                <w:lang w:val="es-AR"/>
              </w:rPr>
            </w:pPr>
          </w:p>
        </w:tc>
        <w:tc>
          <w:tcPr>
            <w:tcW w:w="160" w:type="dxa"/>
            <w:vAlign w:val="center"/>
          </w:tcPr>
          <w:p w14:paraId="239CA8F3" w14:textId="77777777" w:rsidR="00811194" w:rsidRPr="00112A6B" w:rsidRDefault="00811194" w:rsidP="004112B9">
            <w:pPr>
              <w:pStyle w:val="Texto"/>
              <w:jc w:val="center"/>
              <w:rPr>
                <w:sz w:val="15"/>
                <w:highlight w:val="yellow"/>
                <w:lang w:val="es-AR"/>
              </w:rPr>
            </w:pPr>
          </w:p>
        </w:tc>
        <w:tc>
          <w:tcPr>
            <w:tcW w:w="974" w:type="dxa"/>
            <w:vAlign w:val="center"/>
          </w:tcPr>
          <w:p w14:paraId="4C0A4466" w14:textId="77777777" w:rsidR="00811194" w:rsidRPr="00112A6B" w:rsidRDefault="00811194" w:rsidP="004112B9">
            <w:pPr>
              <w:pStyle w:val="Texto"/>
              <w:tabs>
                <w:tab w:val="left" w:pos="480"/>
                <w:tab w:val="center" w:pos="559"/>
              </w:tabs>
              <w:jc w:val="center"/>
              <w:rPr>
                <w:sz w:val="15"/>
                <w:highlight w:val="yellow"/>
                <w:lang w:val="es-AR"/>
              </w:rPr>
            </w:pPr>
          </w:p>
        </w:tc>
        <w:tc>
          <w:tcPr>
            <w:tcW w:w="1276" w:type="dxa"/>
            <w:vAlign w:val="center"/>
          </w:tcPr>
          <w:p w14:paraId="40EED9E4" w14:textId="77777777" w:rsidR="00811194" w:rsidRPr="00112A6B" w:rsidRDefault="00811194" w:rsidP="004112B9">
            <w:pPr>
              <w:pStyle w:val="Texto"/>
              <w:tabs>
                <w:tab w:val="left" w:pos="480"/>
                <w:tab w:val="center" w:pos="559"/>
              </w:tabs>
              <w:jc w:val="center"/>
              <w:rPr>
                <w:sz w:val="15"/>
                <w:highlight w:val="yellow"/>
                <w:lang w:val="es-AR"/>
              </w:rPr>
            </w:pPr>
          </w:p>
        </w:tc>
        <w:tc>
          <w:tcPr>
            <w:tcW w:w="160" w:type="dxa"/>
            <w:vAlign w:val="center"/>
          </w:tcPr>
          <w:p w14:paraId="2629DBB1" w14:textId="77777777" w:rsidR="00811194" w:rsidRPr="00112A6B" w:rsidRDefault="00811194" w:rsidP="000414D1">
            <w:pPr>
              <w:pStyle w:val="Texto"/>
              <w:jc w:val="center"/>
              <w:rPr>
                <w:sz w:val="15"/>
                <w:highlight w:val="yellow"/>
                <w:lang w:val="es-AR"/>
              </w:rPr>
            </w:pPr>
          </w:p>
        </w:tc>
        <w:tc>
          <w:tcPr>
            <w:tcW w:w="890" w:type="dxa"/>
            <w:vAlign w:val="center"/>
          </w:tcPr>
          <w:p w14:paraId="2EDDE34D" w14:textId="77777777" w:rsidR="00811194" w:rsidRPr="00112A6B" w:rsidRDefault="00811194" w:rsidP="004112B9">
            <w:pPr>
              <w:pStyle w:val="Texto"/>
              <w:tabs>
                <w:tab w:val="decimal" w:pos="536"/>
                <w:tab w:val="left" w:pos="883"/>
              </w:tabs>
              <w:jc w:val="center"/>
              <w:rPr>
                <w:sz w:val="15"/>
                <w:highlight w:val="yellow"/>
                <w:lang w:val="es-AR"/>
              </w:rPr>
            </w:pPr>
          </w:p>
        </w:tc>
      </w:tr>
      <w:tr w:rsidR="00811194" w:rsidRPr="0006497C" w14:paraId="4AADFDAA" w14:textId="77777777" w:rsidTr="004112B9">
        <w:trPr>
          <w:trHeight w:val="667"/>
        </w:trPr>
        <w:tc>
          <w:tcPr>
            <w:tcW w:w="997" w:type="dxa"/>
            <w:vAlign w:val="center"/>
          </w:tcPr>
          <w:p w14:paraId="0C09896B" w14:textId="77777777" w:rsidR="00811194" w:rsidRPr="00112A6B" w:rsidRDefault="00811194" w:rsidP="004112B9">
            <w:pPr>
              <w:pStyle w:val="Texto"/>
              <w:jc w:val="center"/>
              <w:rPr>
                <w:sz w:val="15"/>
                <w:highlight w:val="yellow"/>
                <w:lang w:val="es-AR"/>
              </w:rPr>
            </w:pPr>
          </w:p>
        </w:tc>
        <w:tc>
          <w:tcPr>
            <w:tcW w:w="160" w:type="dxa"/>
            <w:vAlign w:val="center"/>
          </w:tcPr>
          <w:p w14:paraId="64E98744" w14:textId="77777777" w:rsidR="00811194" w:rsidRPr="00112A6B" w:rsidRDefault="00811194" w:rsidP="004112B9">
            <w:pPr>
              <w:pStyle w:val="Texto"/>
              <w:jc w:val="center"/>
              <w:rPr>
                <w:sz w:val="15"/>
                <w:highlight w:val="yellow"/>
                <w:lang w:val="es-AR"/>
              </w:rPr>
            </w:pPr>
          </w:p>
        </w:tc>
        <w:tc>
          <w:tcPr>
            <w:tcW w:w="1135" w:type="dxa"/>
            <w:vAlign w:val="center"/>
          </w:tcPr>
          <w:p w14:paraId="6DF71AC9" w14:textId="77777777" w:rsidR="00811194" w:rsidRPr="00112A6B" w:rsidRDefault="00811194" w:rsidP="004112B9">
            <w:pPr>
              <w:pStyle w:val="Texto"/>
              <w:jc w:val="center"/>
              <w:rPr>
                <w:sz w:val="15"/>
                <w:highlight w:val="yellow"/>
                <w:lang w:val="es-AR"/>
              </w:rPr>
            </w:pPr>
          </w:p>
        </w:tc>
        <w:tc>
          <w:tcPr>
            <w:tcW w:w="160" w:type="dxa"/>
            <w:vAlign w:val="center"/>
          </w:tcPr>
          <w:p w14:paraId="3BCB7E1E" w14:textId="77777777" w:rsidR="00811194" w:rsidRPr="00112A6B" w:rsidRDefault="00811194" w:rsidP="004112B9">
            <w:pPr>
              <w:pStyle w:val="Texto"/>
              <w:jc w:val="center"/>
              <w:rPr>
                <w:sz w:val="15"/>
                <w:highlight w:val="yellow"/>
                <w:lang w:val="es-AR"/>
              </w:rPr>
            </w:pPr>
          </w:p>
        </w:tc>
        <w:tc>
          <w:tcPr>
            <w:tcW w:w="1034" w:type="dxa"/>
            <w:vAlign w:val="center"/>
          </w:tcPr>
          <w:p w14:paraId="08B20A5C" w14:textId="77777777" w:rsidR="00811194" w:rsidRPr="00112A6B" w:rsidRDefault="00811194" w:rsidP="004112B9">
            <w:pPr>
              <w:pStyle w:val="Texto"/>
              <w:jc w:val="center"/>
              <w:rPr>
                <w:sz w:val="15"/>
                <w:highlight w:val="yellow"/>
                <w:lang w:val="es-AR"/>
              </w:rPr>
            </w:pPr>
          </w:p>
        </w:tc>
        <w:tc>
          <w:tcPr>
            <w:tcW w:w="160" w:type="dxa"/>
            <w:vAlign w:val="center"/>
          </w:tcPr>
          <w:p w14:paraId="31442D83" w14:textId="77777777" w:rsidR="00811194" w:rsidRPr="00112A6B" w:rsidRDefault="00811194" w:rsidP="004112B9">
            <w:pPr>
              <w:pStyle w:val="Texto"/>
              <w:jc w:val="center"/>
              <w:rPr>
                <w:sz w:val="15"/>
                <w:highlight w:val="yellow"/>
                <w:lang w:val="es-AR"/>
              </w:rPr>
            </w:pPr>
          </w:p>
        </w:tc>
        <w:tc>
          <w:tcPr>
            <w:tcW w:w="1116" w:type="dxa"/>
            <w:vAlign w:val="center"/>
          </w:tcPr>
          <w:p w14:paraId="1F92B603" w14:textId="77777777" w:rsidR="00811194" w:rsidRPr="00112A6B" w:rsidRDefault="00811194" w:rsidP="004112B9">
            <w:pPr>
              <w:pStyle w:val="Texto"/>
              <w:jc w:val="center"/>
              <w:rPr>
                <w:sz w:val="15"/>
                <w:highlight w:val="yellow"/>
                <w:lang w:val="es-AR"/>
              </w:rPr>
            </w:pPr>
          </w:p>
        </w:tc>
        <w:tc>
          <w:tcPr>
            <w:tcW w:w="160" w:type="dxa"/>
            <w:vAlign w:val="center"/>
          </w:tcPr>
          <w:p w14:paraId="5A5D4623" w14:textId="77777777" w:rsidR="00811194" w:rsidRPr="00112A6B" w:rsidRDefault="00811194" w:rsidP="004112B9">
            <w:pPr>
              <w:pStyle w:val="Texto"/>
              <w:jc w:val="center"/>
              <w:rPr>
                <w:sz w:val="15"/>
                <w:highlight w:val="yellow"/>
                <w:lang w:val="es-AR"/>
              </w:rPr>
            </w:pPr>
          </w:p>
        </w:tc>
        <w:tc>
          <w:tcPr>
            <w:tcW w:w="1257" w:type="dxa"/>
            <w:vAlign w:val="center"/>
          </w:tcPr>
          <w:p w14:paraId="47589DA2" w14:textId="77777777" w:rsidR="00811194" w:rsidRPr="00112A6B" w:rsidRDefault="00811194" w:rsidP="004112B9">
            <w:pPr>
              <w:pStyle w:val="Texto"/>
              <w:jc w:val="center"/>
              <w:rPr>
                <w:sz w:val="15"/>
                <w:highlight w:val="yellow"/>
                <w:lang w:val="es-AR"/>
              </w:rPr>
            </w:pPr>
          </w:p>
        </w:tc>
        <w:tc>
          <w:tcPr>
            <w:tcW w:w="160" w:type="dxa"/>
            <w:vAlign w:val="center"/>
          </w:tcPr>
          <w:p w14:paraId="2DA41F6D" w14:textId="77777777" w:rsidR="00811194" w:rsidRPr="00112A6B" w:rsidRDefault="00811194" w:rsidP="004112B9">
            <w:pPr>
              <w:pStyle w:val="Texto"/>
              <w:jc w:val="center"/>
              <w:rPr>
                <w:sz w:val="15"/>
                <w:highlight w:val="yellow"/>
                <w:lang w:val="es-AR"/>
              </w:rPr>
            </w:pPr>
          </w:p>
        </w:tc>
        <w:tc>
          <w:tcPr>
            <w:tcW w:w="1258" w:type="dxa"/>
            <w:vAlign w:val="center"/>
          </w:tcPr>
          <w:p w14:paraId="0C566EB2" w14:textId="77777777" w:rsidR="00811194" w:rsidRPr="00112A6B" w:rsidRDefault="00811194" w:rsidP="004112B9">
            <w:pPr>
              <w:pStyle w:val="Texto"/>
              <w:jc w:val="center"/>
              <w:rPr>
                <w:sz w:val="15"/>
                <w:highlight w:val="yellow"/>
                <w:lang w:val="es-AR"/>
              </w:rPr>
            </w:pPr>
          </w:p>
        </w:tc>
        <w:tc>
          <w:tcPr>
            <w:tcW w:w="160" w:type="dxa"/>
            <w:vAlign w:val="center"/>
          </w:tcPr>
          <w:p w14:paraId="6AE14AD3" w14:textId="77777777" w:rsidR="00811194" w:rsidRPr="00112A6B" w:rsidRDefault="00811194" w:rsidP="004112B9">
            <w:pPr>
              <w:pStyle w:val="Texto"/>
              <w:jc w:val="center"/>
              <w:rPr>
                <w:sz w:val="15"/>
                <w:highlight w:val="yellow"/>
                <w:lang w:val="es-AR"/>
              </w:rPr>
            </w:pPr>
          </w:p>
        </w:tc>
        <w:tc>
          <w:tcPr>
            <w:tcW w:w="974" w:type="dxa"/>
            <w:vAlign w:val="center"/>
          </w:tcPr>
          <w:p w14:paraId="60006847" w14:textId="77777777" w:rsidR="00811194" w:rsidRPr="00112A6B" w:rsidRDefault="00811194" w:rsidP="004112B9">
            <w:pPr>
              <w:pStyle w:val="Texto"/>
              <w:tabs>
                <w:tab w:val="left" w:pos="480"/>
                <w:tab w:val="center" w:pos="559"/>
              </w:tabs>
              <w:jc w:val="center"/>
              <w:rPr>
                <w:sz w:val="15"/>
                <w:highlight w:val="yellow"/>
                <w:lang w:val="es-AR"/>
              </w:rPr>
            </w:pPr>
          </w:p>
        </w:tc>
        <w:tc>
          <w:tcPr>
            <w:tcW w:w="1276" w:type="dxa"/>
            <w:vAlign w:val="center"/>
          </w:tcPr>
          <w:p w14:paraId="0AAD4DBA" w14:textId="77777777" w:rsidR="00811194" w:rsidRPr="00112A6B" w:rsidRDefault="00811194" w:rsidP="004112B9">
            <w:pPr>
              <w:pStyle w:val="Texto"/>
              <w:tabs>
                <w:tab w:val="left" w:pos="480"/>
                <w:tab w:val="center" w:pos="559"/>
              </w:tabs>
              <w:jc w:val="center"/>
              <w:rPr>
                <w:sz w:val="15"/>
                <w:highlight w:val="yellow"/>
                <w:lang w:val="es-AR"/>
              </w:rPr>
            </w:pPr>
          </w:p>
        </w:tc>
        <w:tc>
          <w:tcPr>
            <w:tcW w:w="160" w:type="dxa"/>
            <w:vAlign w:val="center"/>
          </w:tcPr>
          <w:p w14:paraId="358B9B8F" w14:textId="77777777" w:rsidR="00811194" w:rsidRPr="00112A6B" w:rsidRDefault="00811194" w:rsidP="000414D1">
            <w:pPr>
              <w:pStyle w:val="Texto"/>
              <w:jc w:val="center"/>
              <w:rPr>
                <w:sz w:val="15"/>
                <w:highlight w:val="yellow"/>
                <w:lang w:val="es-AR"/>
              </w:rPr>
            </w:pPr>
          </w:p>
        </w:tc>
        <w:tc>
          <w:tcPr>
            <w:tcW w:w="890" w:type="dxa"/>
            <w:vAlign w:val="center"/>
          </w:tcPr>
          <w:p w14:paraId="47DB7F43" w14:textId="77777777" w:rsidR="00811194" w:rsidRPr="00112A6B" w:rsidRDefault="00811194" w:rsidP="004112B9">
            <w:pPr>
              <w:pStyle w:val="Texto"/>
              <w:tabs>
                <w:tab w:val="decimal" w:pos="536"/>
                <w:tab w:val="left" w:pos="883"/>
              </w:tabs>
              <w:jc w:val="center"/>
              <w:rPr>
                <w:sz w:val="15"/>
                <w:highlight w:val="yellow"/>
                <w:lang w:val="es-AR"/>
              </w:rPr>
            </w:pPr>
          </w:p>
        </w:tc>
      </w:tr>
    </w:tbl>
    <w:p w14:paraId="0FE931CF" w14:textId="77777777" w:rsidR="004C4C16" w:rsidRPr="0006497C" w:rsidRDefault="004C4C16">
      <w:pPr>
        <w:rPr>
          <w:b/>
          <w:caps/>
          <w:sz w:val="22"/>
          <w:highlight w:val="yellow"/>
        </w:rPr>
      </w:pPr>
    </w:p>
    <w:p w14:paraId="00289DE2" w14:textId="77777777" w:rsidR="0033427C" w:rsidRPr="0006497C" w:rsidRDefault="0033427C" w:rsidP="00D571DD">
      <w:pPr>
        <w:pStyle w:val="Heading1"/>
        <w:rPr>
          <w:highlight w:val="yellow"/>
        </w:rPr>
      </w:pPr>
    </w:p>
    <w:p w14:paraId="313D85C0" w14:textId="77777777" w:rsidR="004D4C2D" w:rsidRDefault="004D4C2D">
      <w:pPr>
        <w:rPr>
          <w:highlight w:val="yellow"/>
        </w:rPr>
      </w:pPr>
      <w:r w:rsidRPr="0006497C">
        <w:rPr>
          <w:highlight w:val="yellow"/>
        </w:rPr>
        <w:br w:type="page"/>
      </w:r>
    </w:p>
    <w:p w14:paraId="2040D565" w14:textId="77777777" w:rsidR="008A6D59" w:rsidRPr="003B734A" w:rsidRDefault="008A6D59" w:rsidP="008A6D59">
      <w:pPr>
        <w:pStyle w:val="Heading1"/>
        <w:jc w:val="right"/>
      </w:pPr>
      <w:bookmarkStart w:id="109" w:name="_Toc8069789"/>
      <w:r w:rsidRPr="003B734A">
        <w:lastRenderedPageBreak/>
        <w:t>ANEXO “P”</w:t>
      </w:r>
      <w:bookmarkEnd w:id="109"/>
    </w:p>
    <w:p w14:paraId="72473FDB" w14:textId="77777777" w:rsidR="008A6D59" w:rsidRPr="003B734A" w:rsidRDefault="008A6D59" w:rsidP="008A6D59">
      <w:pPr>
        <w:pStyle w:val="Titulonota"/>
        <w:jc w:val="center"/>
        <w:rPr>
          <w:lang w:val="es-AR"/>
        </w:rPr>
      </w:pPr>
    </w:p>
    <w:p w14:paraId="3269AF4B" w14:textId="77777777" w:rsidR="008A6D59" w:rsidRPr="003B734A" w:rsidRDefault="004A3D47" w:rsidP="008A6D59">
      <w:pPr>
        <w:pStyle w:val="Titulonota"/>
        <w:jc w:val="center"/>
        <w:rPr>
          <w:lang w:val="es-AR"/>
        </w:rPr>
      </w:pPr>
      <w:r w:rsidRPr="003B734A">
        <w:rPr>
          <w:lang w:val="es-AR"/>
        </w:rPr>
        <w:t>CATEGORÍ</w:t>
      </w:r>
      <w:r w:rsidR="008A6D59" w:rsidRPr="003B734A">
        <w:rPr>
          <w:lang w:val="es-AR"/>
        </w:rPr>
        <w:t>AS DE ACTIVOS Y PASIVOS FINANCIEROS</w:t>
      </w:r>
    </w:p>
    <w:p w14:paraId="1B76981B" w14:textId="77777777" w:rsidR="008A6D59" w:rsidRPr="003B734A" w:rsidRDefault="008A6D59" w:rsidP="008A6D59">
      <w:pPr>
        <w:pStyle w:val="Titulonota"/>
        <w:jc w:val="center"/>
        <w:rPr>
          <w:lang w:val="es-AR"/>
        </w:rPr>
      </w:pPr>
      <w:r w:rsidRPr="003B734A">
        <w:rPr>
          <w:lang w:val="es-AR"/>
        </w:rPr>
        <w:t xml:space="preserve">AL </w:t>
      </w:r>
      <w:r w:rsidR="003B734A" w:rsidRPr="003B734A">
        <w:rPr>
          <w:lang w:val="es-AR"/>
        </w:rPr>
        <w:t>31 de marzo</w:t>
      </w:r>
      <w:r w:rsidRPr="003B734A">
        <w:rPr>
          <w:lang w:val="es-AR"/>
        </w:rPr>
        <w:t xml:space="preserve"> DE 201</w:t>
      </w:r>
      <w:r w:rsidR="003B734A" w:rsidRPr="003B734A">
        <w:rPr>
          <w:lang w:val="es-AR"/>
        </w:rPr>
        <w:t>9</w:t>
      </w:r>
      <w:r w:rsidRPr="003B734A">
        <w:rPr>
          <w:lang w:val="es-AR"/>
        </w:rPr>
        <w:t xml:space="preserve"> </w:t>
      </w:r>
    </w:p>
    <w:p w14:paraId="2FB5FEB4" w14:textId="77777777" w:rsidR="008A6D59" w:rsidRPr="003B734A" w:rsidRDefault="008A6D59" w:rsidP="008A6D59">
      <w:pPr>
        <w:pStyle w:val="Titulonota"/>
        <w:jc w:val="center"/>
        <w:rPr>
          <w:b w:val="0"/>
          <w:caps w:val="0"/>
          <w:sz w:val="20"/>
          <w:lang w:val="es-AR"/>
        </w:rPr>
      </w:pPr>
    </w:p>
    <w:p w14:paraId="73F91063" w14:textId="77777777" w:rsidR="008A6D59" w:rsidRPr="003B734A" w:rsidRDefault="008A6D59" w:rsidP="008A6D59">
      <w:pPr>
        <w:pStyle w:val="Titulonota"/>
        <w:jc w:val="center"/>
        <w:rPr>
          <w:b w:val="0"/>
          <w:sz w:val="19"/>
          <w:szCs w:val="19"/>
          <w:lang w:val="es-AR"/>
        </w:rPr>
      </w:pPr>
      <w:r w:rsidRPr="003B734A">
        <w:rPr>
          <w:b w:val="0"/>
          <w:caps w:val="0"/>
          <w:sz w:val="19"/>
          <w:szCs w:val="19"/>
          <w:lang w:val="es-AR"/>
        </w:rPr>
        <w:t>(Cifras expresadas en miles de pesos)</w:t>
      </w:r>
    </w:p>
    <w:p w14:paraId="34F68D5E" w14:textId="77777777" w:rsidR="008A6D59" w:rsidRPr="003B734A" w:rsidRDefault="008A6D59" w:rsidP="008A6D59">
      <w:pPr>
        <w:pStyle w:val="Titulonota"/>
        <w:jc w:val="center"/>
        <w:rPr>
          <w:lang w:val="es-AR"/>
        </w:rPr>
      </w:pPr>
    </w:p>
    <w:tbl>
      <w:tblPr>
        <w:tblW w:w="4922"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80"/>
        <w:gridCol w:w="21"/>
        <w:gridCol w:w="1250"/>
        <w:gridCol w:w="1539"/>
        <w:gridCol w:w="1284"/>
        <w:gridCol w:w="1113"/>
        <w:gridCol w:w="15"/>
        <w:gridCol w:w="993"/>
        <w:gridCol w:w="15"/>
        <w:gridCol w:w="688"/>
      </w:tblGrid>
      <w:tr w:rsidR="00D61650" w:rsidRPr="003B734A" w14:paraId="3A075FCD" w14:textId="77777777" w:rsidTr="008110B5">
        <w:trPr>
          <w:trHeight w:val="333"/>
        </w:trPr>
        <w:tc>
          <w:tcPr>
            <w:tcW w:w="1358" w:type="pct"/>
            <w:tcBorders>
              <w:top w:val="nil"/>
              <w:bottom w:val="nil"/>
            </w:tcBorders>
            <w:vAlign w:val="bottom"/>
          </w:tcPr>
          <w:p w14:paraId="719A1C19" w14:textId="77777777" w:rsidR="008A6D59" w:rsidRPr="003B734A" w:rsidRDefault="008A6D59" w:rsidP="003D707D">
            <w:pPr>
              <w:pStyle w:val="Texto"/>
              <w:jc w:val="center"/>
              <w:rPr>
                <w:b/>
                <w:sz w:val="16"/>
                <w:szCs w:val="16"/>
                <w:lang w:val="es-AR"/>
              </w:rPr>
            </w:pPr>
          </w:p>
        </w:tc>
        <w:tc>
          <w:tcPr>
            <w:tcW w:w="11" w:type="pct"/>
            <w:tcBorders>
              <w:top w:val="nil"/>
              <w:bottom w:val="nil"/>
            </w:tcBorders>
            <w:vAlign w:val="bottom"/>
          </w:tcPr>
          <w:p w14:paraId="4034D9D4" w14:textId="77777777" w:rsidR="008A6D59" w:rsidRPr="003B734A" w:rsidRDefault="008A6D59" w:rsidP="003D707D">
            <w:pPr>
              <w:pStyle w:val="Texto"/>
              <w:jc w:val="center"/>
              <w:rPr>
                <w:b/>
                <w:sz w:val="16"/>
                <w:szCs w:val="16"/>
                <w:lang w:val="es-AR"/>
              </w:rPr>
            </w:pPr>
          </w:p>
        </w:tc>
        <w:tc>
          <w:tcPr>
            <w:tcW w:w="658" w:type="pct"/>
            <w:tcBorders>
              <w:top w:val="nil"/>
              <w:bottom w:val="nil"/>
            </w:tcBorders>
            <w:vAlign w:val="bottom"/>
          </w:tcPr>
          <w:p w14:paraId="46955F79" w14:textId="77777777" w:rsidR="008A6D59" w:rsidRPr="003B734A" w:rsidRDefault="008A6D59" w:rsidP="003D707D">
            <w:pPr>
              <w:pStyle w:val="Texto"/>
              <w:jc w:val="center"/>
              <w:rPr>
                <w:b/>
                <w:sz w:val="16"/>
                <w:szCs w:val="16"/>
                <w:lang w:val="es-AR"/>
              </w:rPr>
            </w:pPr>
          </w:p>
        </w:tc>
        <w:tc>
          <w:tcPr>
            <w:tcW w:w="1485" w:type="pct"/>
            <w:gridSpan w:val="2"/>
            <w:tcBorders>
              <w:top w:val="single" w:sz="4" w:space="0" w:color="auto"/>
              <w:bottom w:val="single" w:sz="4" w:space="0" w:color="auto"/>
            </w:tcBorders>
            <w:vAlign w:val="center"/>
          </w:tcPr>
          <w:p w14:paraId="6B7C8D68" w14:textId="77777777" w:rsidR="008A6D59" w:rsidRPr="003B734A" w:rsidRDefault="008A6D59" w:rsidP="008110B5">
            <w:pPr>
              <w:pStyle w:val="Texto"/>
              <w:jc w:val="center"/>
              <w:rPr>
                <w:b/>
                <w:sz w:val="16"/>
                <w:szCs w:val="16"/>
                <w:lang w:val="es-AR"/>
              </w:rPr>
            </w:pPr>
            <w:r w:rsidRPr="003B734A">
              <w:rPr>
                <w:b/>
                <w:sz w:val="16"/>
                <w:szCs w:val="16"/>
                <w:lang w:val="es-AR"/>
              </w:rPr>
              <w:t>VR con cambios en resultados</w:t>
            </w:r>
          </w:p>
        </w:tc>
        <w:tc>
          <w:tcPr>
            <w:tcW w:w="1488" w:type="pct"/>
            <w:gridSpan w:val="5"/>
            <w:tcBorders>
              <w:top w:val="single" w:sz="4" w:space="0" w:color="auto"/>
              <w:bottom w:val="single" w:sz="4" w:space="0" w:color="auto"/>
            </w:tcBorders>
            <w:vAlign w:val="center"/>
          </w:tcPr>
          <w:p w14:paraId="2449B091" w14:textId="77777777" w:rsidR="008A6D59" w:rsidRPr="003B734A" w:rsidRDefault="00F46BD4" w:rsidP="008110B5">
            <w:pPr>
              <w:pStyle w:val="Texto"/>
              <w:jc w:val="center"/>
              <w:rPr>
                <w:b/>
                <w:sz w:val="16"/>
                <w:szCs w:val="16"/>
                <w:lang w:val="es-AR"/>
              </w:rPr>
            </w:pPr>
            <w:r w:rsidRPr="003B734A">
              <w:rPr>
                <w:b/>
                <w:sz w:val="16"/>
                <w:szCs w:val="16"/>
                <w:lang w:val="es-AR"/>
              </w:rPr>
              <w:t>Jerarquí</w:t>
            </w:r>
            <w:r w:rsidR="008A6D59" w:rsidRPr="003B734A">
              <w:rPr>
                <w:b/>
                <w:sz w:val="16"/>
                <w:szCs w:val="16"/>
                <w:lang w:val="es-AR"/>
              </w:rPr>
              <w:t>a de valor razonable</w:t>
            </w:r>
          </w:p>
        </w:tc>
      </w:tr>
      <w:tr w:rsidR="00BB4370" w:rsidRPr="00112A6B" w14:paraId="570FDF8C" w14:textId="77777777" w:rsidTr="00B9432D">
        <w:trPr>
          <w:trHeight w:val="680"/>
        </w:trPr>
        <w:tc>
          <w:tcPr>
            <w:tcW w:w="1358" w:type="pct"/>
            <w:tcBorders>
              <w:top w:val="nil"/>
              <w:bottom w:val="single" w:sz="4" w:space="0" w:color="auto"/>
            </w:tcBorders>
            <w:vAlign w:val="center"/>
          </w:tcPr>
          <w:p w14:paraId="47F30CFF" w14:textId="77777777" w:rsidR="008A6D59" w:rsidRPr="003B734A" w:rsidRDefault="008A6D59" w:rsidP="003D707D">
            <w:pPr>
              <w:pStyle w:val="Texto"/>
              <w:jc w:val="center"/>
              <w:rPr>
                <w:b/>
                <w:sz w:val="16"/>
                <w:szCs w:val="16"/>
                <w:lang w:val="es-AR"/>
              </w:rPr>
            </w:pPr>
            <w:r w:rsidRPr="003B734A">
              <w:rPr>
                <w:b/>
                <w:sz w:val="16"/>
                <w:szCs w:val="16"/>
                <w:lang w:val="es-AR"/>
              </w:rPr>
              <w:t>Conceptos</w:t>
            </w:r>
          </w:p>
        </w:tc>
        <w:tc>
          <w:tcPr>
            <w:tcW w:w="11" w:type="pct"/>
            <w:tcBorders>
              <w:top w:val="nil"/>
              <w:bottom w:val="single" w:sz="4" w:space="0" w:color="auto"/>
            </w:tcBorders>
            <w:vAlign w:val="center"/>
          </w:tcPr>
          <w:p w14:paraId="52465E17" w14:textId="77777777" w:rsidR="008A6D59" w:rsidRPr="003B734A" w:rsidRDefault="008A6D59" w:rsidP="003D707D">
            <w:pPr>
              <w:pStyle w:val="Texto"/>
              <w:jc w:val="center"/>
              <w:rPr>
                <w:b/>
                <w:sz w:val="16"/>
                <w:szCs w:val="16"/>
                <w:lang w:val="es-AR"/>
              </w:rPr>
            </w:pPr>
          </w:p>
        </w:tc>
        <w:tc>
          <w:tcPr>
            <w:tcW w:w="658" w:type="pct"/>
            <w:tcBorders>
              <w:top w:val="nil"/>
              <w:bottom w:val="single" w:sz="4" w:space="0" w:color="auto"/>
            </w:tcBorders>
            <w:vAlign w:val="center"/>
          </w:tcPr>
          <w:p w14:paraId="70946ED2" w14:textId="77777777" w:rsidR="008A6D59" w:rsidRPr="003B734A" w:rsidRDefault="008A6D59" w:rsidP="003D707D">
            <w:pPr>
              <w:pStyle w:val="Texto"/>
              <w:jc w:val="center"/>
              <w:rPr>
                <w:b/>
                <w:sz w:val="16"/>
                <w:szCs w:val="16"/>
                <w:lang w:val="es-AR"/>
              </w:rPr>
            </w:pPr>
            <w:r w:rsidRPr="003B734A">
              <w:rPr>
                <w:b/>
                <w:sz w:val="16"/>
                <w:szCs w:val="16"/>
                <w:lang w:val="es-AR"/>
              </w:rPr>
              <w:t>Costo Amortizado</w:t>
            </w:r>
          </w:p>
        </w:tc>
        <w:tc>
          <w:tcPr>
            <w:tcW w:w="809" w:type="pct"/>
            <w:tcBorders>
              <w:top w:val="single" w:sz="4" w:space="0" w:color="auto"/>
              <w:bottom w:val="single" w:sz="4" w:space="0" w:color="auto"/>
            </w:tcBorders>
            <w:vAlign w:val="center"/>
          </w:tcPr>
          <w:p w14:paraId="096C5FA9" w14:textId="77777777" w:rsidR="008A6D59" w:rsidRPr="003B734A" w:rsidRDefault="008A6D59" w:rsidP="00D61650">
            <w:pPr>
              <w:pStyle w:val="Texto"/>
              <w:jc w:val="center"/>
              <w:rPr>
                <w:b/>
                <w:sz w:val="16"/>
                <w:szCs w:val="16"/>
                <w:lang w:val="es-AR"/>
              </w:rPr>
            </w:pPr>
            <w:r w:rsidRPr="003B734A">
              <w:rPr>
                <w:b/>
                <w:sz w:val="16"/>
                <w:szCs w:val="16"/>
                <w:lang w:val="es-AR"/>
              </w:rPr>
              <w:t>Designados inicialmente o de acuerdo con el 6.7.1. de la NIIF 9</w:t>
            </w:r>
          </w:p>
        </w:tc>
        <w:tc>
          <w:tcPr>
            <w:tcW w:w="676" w:type="pct"/>
            <w:tcBorders>
              <w:top w:val="single" w:sz="4" w:space="0" w:color="auto"/>
              <w:bottom w:val="single" w:sz="4" w:space="0" w:color="auto"/>
            </w:tcBorders>
            <w:vAlign w:val="center"/>
          </w:tcPr>
          <w:p w14:paraId="1D9E8321" w14:textId="77777777" w:rsidR="008A6D59" w:rsidRPr="003B734A" w:rsidRDefault="00F46BD4" w:rsidP="00D61650">
            <w:pPr>
              <w:pStyle w:val="Texto"/>
              <w:jc w:val="center"/>
              <w:rPr>
                <w:b/>
                <w:sz w:val="16"/>
                <w:szCs w:val="16"/>
                <w:lang w:val="es-AR"/>
              </w:rPr>
            </w:pPr>
            <w:r w:rsidRPr="003B734A">
              <w:rPr>
                <w:b/>
                <w:sz w:val="16"/>
                <w:szCs w:val="16"/>
                <w:lang w:val="es-AR"/>
              </w:rPr>
              <w:t>Medició</w:t>
            </w:r>
            <w:r w:rsidR="008A6D59" w:rsidRPr="003B734A">
              <w:rPr>
                <w:b/>
                <w:sz w:val="16"/>
                <w:szCs w:val="16"/>
                <w:lang w:val="es-AR"/>
              </w:rPr>
              <w:t>n Obligatoria</w:t>
            </w:r>
          </w:p>
        </w:tc>
        <w:tc>
          <w:tcPr>
            <w:tcW w:w="586" w:type="pct"/>
            <w:tcBorders>
              <w:top w:val="single" w:sz="4" w:space="0" w:color="auto"/>
              <w:bottom w:val="single" w:sz="4" w:space="0" w:color="auto"/>
            </w:tcBorders>
            <w:vAlign w:val="center"/>
          </w:tcPr>
          <w:p w14:paraId="65194D52" w14:textId="77777777" w:rsidR="008A6D59" w:rsidRPr="003B734A" w:rsidRDefault="008A6D59" w:rsidP="00D61650">
            <w:pPr>
              <w:pStyle w:val="Texto"/>
              <w:jc w:val="center"/>
              <w:rPr>
                <w:b/>
                <w:sz w:val="16"/>
                <w:szCs w:val="16"/>
                <w:lang w:val="es-AR"/>
              </w:rPr>
            </w:pPr>
            <w:r w:rsidRPr="003B734A">
              <w:rPr>
                <w:b/>
                <w:sz w:val="16"/>
                <w:szCs w:val="16"/>
                <w:lang w:val="es-AR"/>
              </w:rPr>
              <w:t>Nivel 1</w:t>
            </w:r>
          </w:p>
        </w:tc>
        <w:tc>
          <w:tcPr>
            <w:tcW w:w="539" w:type="pct"/>
            <w:gridSpan w:val="3"/>
            <w:tcBorders>
              <w:top w:val="single" w:sz="4" w:space="0" w:color="auto"/>
              <w:bottom w:val="single" w:sz="4" w:space="0" w:color="auto"/>
            </w:tcBorders>
            <w:vAlign w:val="center"/>
          </w:tcPr>
          <w:p w14:paraId="16B835CF" w14:textId="77777777" w:rsidR="008A6D59" w:rsidRPr="003B734A" w:rsidRDefault="008A6D59" w:rsidP="00D61650">
            <w:pPr>
              <w:pStyle w:val="Texto"/>
              <w:jc w:val="center"/>
              <w:rPr>
                <w:b/>
                <w:sz w:val="16"/>
                <w:szCs w:val="16"/>
                <w:lang w:val="es-AR"/>
              </w:rPr>
            </w:pPr>
            <w:r w:rsidRPr="003B734A">
              <w:rPr>
                <w:b/>
                <w:sz w:val="16"/>
                <w:szCs w:val="16"/>
                <w:lang w:val="es-AR"/>
              </w:rPr>
              <w:t>Nivel 2</w:t>
            </w:r>
          </w:p>
        </w:tc>
        <w:tc>
          <w:tcPr>
            <w:tcW w:w="364" w:type="pct"/>
            <w:tcBorders>
              <w:top w:val="single" w:sz="4" w:space="0" w:color="auto"/>
              <w:bottom w:val="single" w:sz="4" w:space="0" w:color="auto"/>
            </w:tcBorders>
            <w:vAlign w:val="center"/>
          </w:tcPr>
          <w:p w14:paraId="33F4F2B5" w14:textId="77777777" w:rsidR="008A6D59" w:rsidRPr="003B734A" w:rsidRDefault="008A6D59" w:rsidP="00D61650">
            <w:pPr>
              <w:pStyle w:val="Texto"/>
              <w:jc w:val="center"/>
              <w:rPr>
                <w:b/>
                <w:sz w:val="16"/>
                <w:szCs w:val="16"/>
                <w:lang w:val="es-AR"/>
              </w:rPr>
            </w:pPr>
            <w:r w:rsidRPr="003B734A">
              <w:rPr>
                <w:b/>
                <w:sz w:val="16"/>
                <w:szCs w:val="16"/>
                <w:lang w:val="es-AR"/>
              </w:rPr>
              <w:t>Nivel 3</w:t>
            </w:r>
          </w:p>
        </w:tc>
      </w:tr>
      <w:tr w:rsidR="00BB4370" w:rsidRPr="0055755A" w14:paraId="6B2BE910" w14:textId="77777777" w:rsidTr="00B9432D">
        <w:tc>
          <w:tcPr>
            <w:tcW w:w="1358" w:type="pct"/>
          </w:tcPr>
          <w:p w14:paraId="16FFD6E1" w14:textId="77777777" w:rsidR="00737F43" w:rsidRPr="0055755A" w:rsidRDefault="00737F43" w:rsidP="003D707D">
            <w:pPr>
              <w:pStyle w:val="Texto"/>
              <w:rPr>
                <w:b/>
                <w:sz w:val="17"/>
                <w:szCs w:val="17"/>
                <w:lang w:val="es-AR"/>
              </w:rPr>
            </w:pPr>
          </w:p>
          <w:p w14:paraId="6FE3211F" w14:textId="77777777" w:rsidR="008A6D59" w:rsidRPr="0055755A" w:rsidRDefault="008A6D59" w:rsidP="003D707D">
            <w:pPr>
              <w:pStyle w:val="Texto"/>
              <w:rPr>
                <w:b/>
                <w:sz w:val="17"/>
                <w:szCs w:val="17"/>
                <w:lang w:val="es-AR"/>
              </w:rPr>
            </w:pPr>
            <w:r w:rsidRPr="0055755A">
              <w:rPr>
                <w:b/>
                <w:sz w:val="17"/>
                <w:szCs w:val="17"/>
                <w:lang w:val="es-AR"/>
              </w:rPr>
              <w:t>ACTIVOS FINANCIEROS</w:t>
            </w:r>
          </w:p>
        </w:tc>
        <w:tc>
          <w:tcPr>
            <w:tcW w:w="11" w:type="pct"/>
          </w:tcPr>
          <w:p w14:paraId="777A829E" w14:textId="77777777" w:rsidR="008A6D59" w:rsidRPr="0055755A" w:rsidRDefault="008A6D59" w:rsidP="003D707D">
            <w:pPr>
              <w:pStyle w:val="Texto"/>
              <w:rPr>
                <w:sz w:val="17"/>
                <w:szCs w:val="17"/>
                <w:lang w:val="es-AR"/>
              </w:rPr>
            </w:pPr>
          </w:p>
        </w:tc>
        <w:tc>
          <w:tcPr>
            <w:tcW w:w="658" w:type="pct"/>
            <w:tcBorders>
              <w:top w:val="nil"/>
              <w:bottom w:val="nil"/>
            </w:tcBorders>
            <w:vAlign w:val="center"/>
          </w:tcPr>
          <w:p w14:paraId="31F1D804"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tcPr>
          <w:p w14:paraId="25F8EB98"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675" w:type="pct"/>
            <w:tcBorders>
              <w:top w:val="nil"/>
              <w:bottom w:val="nil"/>
            </w:tcBorders>
          </w:tcPr>
          <w:p w14:paraId="5972ED66"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14:paraId="290A5153"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tcPr>
          <w:p w14:paraId="0BDEACE1"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372" w:type="pct"/>
            <w:gridSpan w:val="2"/>
            <w:tcBorders>
              <w:top w:val="nil"/>
              <w:bottom w:val="nil"/>
            </w:tcBorders>
          </w:tcPr>
          <w:p w14:paraId="789AF167"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r>
      <w:tr w:rsidR="00BB4370" w:rsidRPr="0055755A" w14:paraId="4D01CDFD" w14:textId="77777777" w:rsidTr="00B9432D">
        <w:tc>
          <w:tcPr>
            <w:tcW w:w="1358" w:type="pct"/>
            <w:tcBorders>
              <w:bottom w:val="nil"/>
            </w:tcBorders>
          </w:tcPr>
          <w:p w14:paraId="0E98F357" w14:textId="77777777" w:rsidR="008A6D59" w:rsidRPr="0055755A" w:rsidRDefault="008A6D59" w:rsidP="003D707D">
            <w:pPr>
              <w:pStyle w:val="Texto"/>
              <w:rPr>
                <w:b/>
                <w:sz w:val="17"/>
                <w:szCs w:val="17"/>
                <w:lang w:val="es-AR"/>
              </w:rPr>
            </w:pPr>
          </w:p>
        </w:tc>
        <w:tc>
          <w:tcPr>
            <w:tcW w:w="11" w:type="pct"/>
            <w:tcBorders>
              <w:bottom w:val="nil"/>
            </w:tcBorders>
          </w:tcPr>
          <w:p w14:paraId="1CBC1312"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7634516F"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vAlign w:val="bottom"/>
          </w:tcPr>
          <w:p w14:paraId="5024FC7E"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675" w:type="pct"/>
            <w:tcBorders>
              <w:top w:val="nil"/>
              <w:bottom w:val="nil"/>
            </w:tcBorders>
          </w:tcPr>
          <w:p w14:paraId="35F760A4"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14:paraId="6E433882"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vAlign w:val="bottom"/>
          </w:tcPr>
          <w:p w14:paraId="23DBD7A0"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c>
          <w:tcPr>
            <w:tcW w:w="372" w:type="pct"/>
            <w:gridSpan w:val="2"/>
            <w:tcBorders>
              <w:top w:val="nil"/>
              <w:bottom w:val="nil"/>
            </w:tcBorders>
            <w:vAlign w:val="bottom"/>
          </w:tcPr>
          <w:p w14:paraId="43EBED77" w14:textId="77777777" w:rsidR="008A6D59" w:rsidRPr="0055755A" w:rsidRDefault="008A6D59" w:rsidP="003D707D">
            <w:pPr>
              <w:pStyle w:val="Texto"/>
              <w:tabs>
                <w:tab w:val="decimal" w:pos="1116"/>
                <w:tab w:val="left" w:pos="1322"/>
              </w:tabs>
              <w:ind w:right="229"/>
              <w:jc w:val="right"/>
              <w:rPr>
                <w:rFonts w:cs="Arial"/>
                <w:sz w:val="16"/>
                <w:szCs w:val="16"/>
                <w:lang w:val="es-AR"/>
              </w:rPr>
            </w:pPr>
          </w:p>
        </w:tc>
      </w:tr>
      <w:tr w:rsidR="00BB4370" w:rsidRPr="0055755A" w14:paraId="206FCDF7" w14:textId="77777777" w:rsidTr="00F46BD4">
        <w:tc>
          <w:tcPr>
            <w:tcW w:w="1358" w:type="pct"/>
            <w:tcBorders>
              <w:bottom w:val="nil"/>
            </w:tcBorders>
          </w:tcPr>
          <w:p w14:paraId="594841FE" w14:textId="77777777" w:rsidR="008A6D59" w:rsidRPr="0055755A" w:rsidRDefault="008A6D59" w:rsidP="003D707D">
            <w:pPr>
              <w:pStyle w:val="Texto"/>
              <w:rPr>
                <w:b/>
                <w:sz w:val="17"/>
                <w:szCs w:val="17"/>
                <w:lang w:val="es-AR"/>
              </w:rPr>
            </w:pPr>
            <w:r w:rsidRPr="0055755A">
              <w:rPr>
                <w:b/>
                <w:sz w:val="17"/>
                <w:szCs w:val="17"/>
                <w:lang w:val="es-AR"/>
              </w:rPr>
              <w:t>Efectivo y depósitos en Bancos</w:t>
            </w:r>
          </w:p>
        </w:tc>
        <w:tc>
          <w:tcPr>
            <w:tcW w:w="11" w:type="pct"/>
            <w:tcBorders>
              <w:bottom w:val="nil"/>
            </w:tcBorders>
          </w:tcPr>
          <w:p w14:paraId="44189A5E"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7EE6F3F7" w14:textId="77777777" w:rsidR="008A6D59" w:rsidRPr="0055755A" w:rsidRDefault="009E101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810" w:type="pct"/>
            <w:tcBorders>
              <w:top w:val="nil"/>
              <w:bottom w:val="nil"/>
            </w:tcBorders>
            <w:vAlign w:val="bottom"/>
          </w:tcPr>
          <w:p w14:paraId="7D2A598A" w14:textId="77777777" w:rsidR="008A6D59" w:rsidRPr="0055755A" w:rsidRDefault="003B734A" w:rsidP="00F46BD4">
            <w:pPr>
              <w:pStyle w:val="Texto"/>
              <w:tabs>
                <w:tab w:val="decimal" w:pos="1116"/>
                <w:tab w:val="left" w:pos="1252"/>
              </w:tabs>
              <w:ind w:right="3"/>
              <w:jc w:val="right"/>
              <w:rPr>
                <w:rFonts w:cs="Arial"/>
                <w:b/>
                <w:sz w:val="16"/>
                <w:szCs w:val="16"/>
                <w:lang w:val="es-AR"/>
              </w:rPr>
            </w:pPr>
            <w:r w:rsidRPr="0055755A">
              <w:rPr>
                <w:rFonts w:cs="Arial"/>
                <w:b/>
                <w:sz w:val="16"/>
                <w:szCs w:val="16"/>
                <w:lang w:val="es-AR"/>
              </w:rPr>
              <w:t>1.808.973</w:t>
            </w:r>
          </w:p>
        </w:tc>
        <w:tc>
          <w:tcPr>
            <w:tcW w:w="675" w:type="pct"/>
            <w:tcBorders>
              <w:top w:val="nil"/>
              <w:bottom w:val="nil"/>
            </w:tcBorders>
          </w:tcPr>
          <w:p w14:paraId="5CBA0B6D" w14:textId="77777777" w:rsidR="008A6D59" w:rsidRPr="0055755A" w:rsidRDefault="009E101A"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w:t>
            </w:r>
          </w:p>
        </w:tc>
        <w:tc>
          <w:tcPr>
            <w:tcW w:w="594" w:type="pct"/>
            <w:gridSpan w:val="2"/>
            <w:tcBorders>
              <w:top w:val="nil"/>
              <w:bottom w:val="nil"/>
            </w:tcBorders>
          </w:tcPr>
          <w:p w14:paraId="68553E05" w14:textId="77777777" w:rsidR="008A6D59" w:rsidRPr="0055755A" w:rsidRDefault="003B734A"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1.808.973</w:t>
            </w:r>
          </w:p>
        </w:tc>
        <w:tc>
          <w:tcPr>
            <w:tcW w:w="523" w:type="pct"/>
            <w:tcBorders>
              <w:top w:val="nil"/>
              <w:bottom w:val="nil"/>
            </w:tcBorders>
            <w:vAlign w:val="bottom"/>
          </w:tcPr>
          <w:p w14:paraId="29393576" w14:textId="77777777" w:rsidR="008A6D59" w:rsidRPr="0055755A" w:rsidRDefault="009E101A"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w:t>
            </w:r>
          </w:p>
        </w:tc>
        <w:tc>
          <w:tcPr>
            <w:tcW w:w="372" w:type="pct"/>
            <w:gridSpan w:val="2"/>
            <w:tcBorders>
              <w:top w:val="nil"/>
              <w:bottom w:val="nil"/>
            </w:tcBorders>
            <w:vAlign w:val="bottom"/>
          </w:tcPr>
          <w:p w14:paraId="12C4BC13" w14:textId="77777777" w:rsidR="008A6D59" w:rsidRPr="0055755A" w:rsidRDefault="009E101A" w:rsidP="008A74D8">
            <w:pPr>
              <w:pStyle w:val="Texto"/>
              <w:tabs>
                <w:tab w:val="decimal" w:pos="1116"/>
                <w:tab w:val="left" w:pos="1322"/>
              </w:tabs>
              <w:jc w:val="right"/>
              <w:rPr>
                <w:rFonts w:cs="Arial"/>
                <w:b/>
                <w:sz w:val="16"/>
                <w:szCs w:val="16"/>
                <w:lang w:val="es-AR"/>
              </w:rPr>
            </w:pPr>
            <w:r w:rsidRPr="0055755A">
              <w:rPr>
                <w:rFonts w:cs="Arial"/>
                <w:b/>
                <w:sz w:val="16"/>
                <w:szCs w:val="16"/>
                <w:lang w:val="es-AR"/>
              </w:rPr>
              <w:t>-</w:t>
            </w:r>
          </w:p>
        </w:tc>
      </w:tr>
      <w:tr w:rsidR="00BB4370" w:rsidRPr="0055755A" w14:paraId="2632BD01" w14:textId="77777777" w:rsidTr="00F46BD4">
        <w:tc>
          <w:tcPr>
            <w:tcW w:w="1358" w:type="pct"/>
            <w:tcBorders>
              <w:bottom w:val="nil"/>
            </w:tcBorders>
          </w:tcPr>
          <w:p w14:paraId="7C3D44E2" w14:textId="77777777" w:rsidR="008A6D59" w:rsidRPr="0055755A" w:rsidRDefault="008A6D59" w:rsidP="008A6D59">
            <w:pPr>
              <w:pStyle w:val="Texto"/>
              <w:ind w:left="284"/>
              <w:rPr>
                <w:b/>
                <w:sz w:val="17"/>
                <w:szCs w:val="17"/>
                <w:lang w:val="es-AR"/>
              </w:rPr>
            </w:pPr>
            <w:r w:rsidRPr="0055755A">
              <w:rPr>
                <w:sz w:val="17"/>
                <w:szCs w:val="17"/>
                <w:lang w:val="es-AR"/>
              </w:rPr>
              <w:t>Efectivo</w:t>
            </w:r>
          </w:p>
        </w:tc>
        <w:tc>
          <w:tcPr>
            <w:tcW w:w="11" w:type="pct"/>
            <w:tcBorders>
              <w:bottom w:val="nil"/>
            </w:tcBorders>
          </w:tcPr>
          <w:p w14:paraId="55888F3B" w14:textId="77777777" w:rsidR="008A6D59" w:rsidRPr="0055755A" w:rsidRDefault="008A6D59" w:rsidP="003D707D">
            <w:pPr>
              <w:pStyle w:val="Texto"/>
              <w:rPr>
                <w:sz w:val="15"/>
                <w:szCs w:val="15"/>
                <w:lang w:val="es-AR"/>
              </w:rPr>
            </w:pPr>
          </w:p>
        </w:tc>
        <w:tc>
          <w:tcPr>
            <w:tcW w:w="658" w:type="pct"/>
            <w:tcBorders>
              <w:top w:val="nil"/>
              <w:bottom w:val="nil"/>
            </w:tcBorders>
            <w:vAlign w:val="bottom"/>
          </w:tcPr>
          <w:p w14:paraId="72EBB175" w14:textId="77777777" w:rsidR="008A6D59" w:rsidRPr="0055755A" w:rsidRDefault="00BB4370"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810" w:type="pct"/>
            <w:tcBorders>
              <w:top w:val="nil"/>
              <w:bottom w:val="nil"/>
            </w:tcBorders>
            <w:vAlign w:val="bottom"/>
          </w:tcPr>
          <w:p w14:paraId="5703CC57" w14:textId="77777777" w:rsidR="008A6D59" w:rsidRPr="0055755A" w:rsidRDefault="003B734A" w:rsidP="00F46BD4">
            <w:pPr>
              <w:pStyle w:val="Texto"/>
              <w:tabs>
                <w:tab w:val="decimal" w:pos="1116"/>
                <w:tab w:val="left" w:pos="1252"/>
              </w:tabs>
              <w:ind w:right="3"/>
              <w:jc w:val="right"/>
              <w:rPr>
                <w:rFonts w:cs="Arial"/>
                <w:sz w:val="16"/>
                <w:szCs w:val="16"/>
                <w:lang w:val="es-AR"/>
              </w:rPr>
            </w:pPr>
            <w:r w:rsidRPr="0055755A">
              <w:rPr>
                <w:rFonts w:cs="Arial"/>
                <w:sz w:val="16"/>
                <w:szCs w:val="16"/>
                <w:lang w:val="es-AR"/>
              </w:rPr>
              <w:t>63.911</w:t>
            </w:r>
          </w:p>
        </w:tc>
        <w:tc>
          <w:tcPr>
            <w:tcW w:w="675" w:type="pct"/>
            <w:tcBorders>
              <w:top w:val="nil"/>
              <w:bottom w:val="nil"/>
            </w:tcBorders>
          </w:tcPr>
          <w:p w14:paraId="47C302BE" w14:textId="77777777" w:rsidR="008A6D59" w:rsidRPr="0055755A" w:rsidRDefault="009E101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594" w:type="pct"/>
            <w:gridSpan w:val="2"/>
            <w:tcBorders>
              <w:top w:val="nil"/>
              <w:bottom w:val="nil"/>
            </w:tcBorders>
          </w:tcPr>
          <w:p w14:paraId="1F4D0466"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63.911</w:t>
            </w:r>
          </w:p>
        </w:tc>
        <w:tc>
          <w:tcPr>
            <w:tcW w:w="523" w:type="pct"/>
            <w:tcBorders>
              <w:top w:val="nil"/>
              <w:bottom w:val="nil"/>
            </w:tcBorders>
            <w:vAlign w:val="bottom"/>
          </w:tcPr>
          <w:p w14:paraId="68AE7A92" w14:textId="77777777" w:rsidR="008A6D59" w:rsidRPr="0055755A" w:rsidRDefault="00BB4370" w:rsidP="00BB4370">
            <w:pPr>
              <w:pStyle w:val="Texto"/>
              <w:tabs>
                <w:tab w:val="left" w:pos="1027"/>
                <w:tab w:val="decimal" w:pos="1116"/>
              </w:tabs>
              <w:ind w:right="113"/>
              <w:jc w:val="right"/>
              <w:rPr>
                <w:rFonts w:cs="Arial"/>
                <w:sz w:val="16"/>
                <w:szCs w:val="16"/>
                <w:lang w:val="es-AR"/>
              </w:rPr>
            </w:pPr>
            <w:r w:rsidRPr="0055755A">
              <w:rPr>
                <w:rFonts w:cs="Arial"/>
                <w:sz w:val="16"/>
                <w:szCs w:val="16"/>
                <w:lang w:val="es-AR"/>
              </w:rPr>
              <w:t>-</w:t>
            </w:r>
          </w:p>
        </w:tc>
        <w:tc>
          <w:tcPr>
            <w:tcW w:w="372" w:type="pct"/>
            <w:gridSpan w:val="2"/>
            <w:tcBorders>
              <w:top w:val="nil"/>
              <w:bottom w:val="nil"/>
            </w:tcBorders>
            <w:vAlign w:val="center"/>
          </w:tcPr>
          <w:p w14:paraId="08A111C1"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1435D7ED" w14:textId="77777777" w:rsidTr="00B9432D">
        <w:trPr>
          <w:trHeight w:val="180"/>
        </w:trPr>
        <w:tc>
          <w:tcPr>
            <w:tcW w:w="1358" w:type="pct"/>
            <w:tcBorders>
              <w:bottom w:val="nil"/>
            </w:tcBorders>
          </w:tcPr>
          <w:p w14:paraId="0389A96E" w14:textId="77777777" w:rsidR="008A6D59" w:rsidRPr="0055755A" w:rsidRDefault="008A6D59" w:rsidP="00F46BD4">
            <w:pPr>
              <w:pStyle w:val="Texto"/>
              <w:ind w:left="284"/>
              <w:jc w:val="left"/>
              <w:rPr>
                <w:sz w:val="17"/>
                <w:szCs w:val="17"/>
                <w:lang w:val="es-AR"/>
              </w:rPr>
            </w:pPr>
            <w:r w:rsidRPr="0055755A">
              <w:rPr>
                <w:sz w:val="17"/>
                <w:szCs w:val="17"/>
                <w:lang w:val="es-AR"/>
              </w:rPr>
              <w:t>Entidades Financieras y corresponsales</w:t>
            </w:r>
          </w:p>
        </w:tc>
        <w:tc>
          <w:tcPr>
            <w:tcW w:w="11" w:type="pct"/>
            <w:tcBorders>
              <w:bottom w:val="nil"/>
            </w:tcBorders>
          </w:tcPr>
          <w:p w14:paraId="5335A12C"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4B750860" w14:textId="77777777" w:rsidR="008A6D59" w:rsidRPr="0055755A" w:rsidRDefault="00BB4370"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810" w:type="pct"/>
            <w:tcBorders>
              <w:top w:val="nil"/>
              <w:bottom w:val="nil"/>
            </w:tcBorders>
            <w:vAlign w:val="bottom"/>
          </w:tcPr>
          <w:p w14:paraId="63CF1A39" w14:textId="77777777" w:rsidR="008A6D59" w:rsidRPr="0055755A" w:rsidRDefault="0055755A" w:rsidP="00F46BD4">
            <w:pPr>
              <w:tabs>
                <w:tab w:val="left" w:pos="1394"/>
              </w:tabs>
              <w:jc w:val="right"/>
              <w:rPr>
                <w:rFonts w:cs="Arial"/>
                <w:sz w:val="16"/>
                <w:szCs w:val="16"/>
              </w:rPr>
            </w:pPr>
            <w:r w:rsidRPr="0055755A">
              <w:rPr>
                <w:rFonts w:cs="Arial"/>
                <w:sz w:val="16"/>
                <w:szCs w:val="16"/>
              </w:rPr>
              <w:t>1.745.062</w:t>
            </w:r>
          </w:p>
        </w:tc>
        <w:tc>
          <w:tcPr>
            <w:tcW w:w="675" w:type="pct"/>
            <w:tcBorders>
              <w:top w:val="nil"/>
              <w:bottom w:val="nil"/>
            </w:tcBorders>
          </w:tcPr>
          <w:p w14:paraId="1B2DE443" w14:textId="77777777" w:rsidR="008A6D59" w:rsidRPr="0055755A" w:rsidRDefault="008A6D59" w:rsidP="003D707D">
            <w:pPr>
              <w:ind w:right="142"/>
              <w:jc w:val="right"/>
              <w:rPr>
                <w:rFonts w:cs="Arial"/>
                <w:sz w:val="16"/>
                <w:szCs w:val="16"/>
              </w:rPr>
            </w:pPr>
          </w:p>
          <w:p w14:paraId="4A9A92DD" w14:textId="77777777" w:rsidR="009E101A" w:rsidRPr="0055755A" w:rsidRDefault="009E101A"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27010ECA" w14:textId="77777777" w:rsidR="00BB4370" w:rsidRPr="0055755A" w:rsidRDefault="00BB4370" w:rsidP="003D707D">
            <w:pPr>
              <w:ind w:right="142"/>
              <w:jc w:val="right"/>
              <w:rPr>
                <w:rFonts w:cs="Arial"/>
                <w:sz w:val="16"/>
                <w:szCs w:val="16"/>
              </w:rPr>
            </w:pPr>
          </w:p>
          <w:p w14:paraId="6EA12170" w14:textId="77777777" w:rsidR="0055755A" w:rsidRPr="0055755A" w:rsidRDefault="0055755A" w:rsidP="003D707D">
            <w:pPr>
              <w:ind w:right="142"/>
              <w:jc w:val="right"/>
              <w:rPr>
                <w:rFonts w:cs="Arial"/>
                <w:sz w:val="16"/>
                <w:szCs w:val="16"/>
              </w:rPr>
            </w:pPr>
            <w:r w:rsidRPr="0055755A">
              <w:rPr>
                <w:rFonts w:cs="Arial"/>
                <w:sz w:val="16"/>
                <w:szCs w:val="16"/>
              </w:rPr>
              <w:t>1.745.062</w:t>
            </w:r>
          </w:p>
        </w:tc>
        <w:tc>
          <w:tcPr>
            <w:tcW w:w="523" w:type="pct"/>
            <w:tcBorders>
              <w:top w:val="nil"/>
              <w:bottom w:val="nil"/>
            </w:tcBorders>
            <w:vAlign w:val="bottom"/>
          </w:tcPr>
          <w:p w14:paraId="368CBF86"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509C38A4" w14:textId="77777777" w:rsidR="008A6D59" w:rsidRPr="0055755A" w:rsidRDefault="00BB4370" w:rsidP="003D707D">
            <w:pPr>
              <w:jc w:val="right"/>
              <w:rPr>
                <w:rFonts w:cs="Arial"/>
                <w:sz w:val="16"/>
                <w:szCs w:val="16"/>
              </w:rPr>
            </w:pPr>
            <w:r w:rsidRPr="0055755A">
              <w:rPr>
                <w:rFonts w:cs="Arial"/>
                <w:sz w:val="16"/>
                <w:szCs w:val="16"/>
              </w:rPr>
              <w:t>-</w:t>
            </w:r>
          </w:p>
        </w:tc>
      </w:tr>
      <w:tr w:rsidR="00D61650" w:rsidRPr="0055755A" w14:paraId="71856B37" w14:textId="77777777" w:rsidTr="00B9432D">
        <w:tc>
          <w:tcPr>
            <w:tcW w:w="1358" w:type="pct"/>
            <w:tcBorders>
              <w:bottom w:val="nil"/>
            </w:tcBorders>
          </w:tcPr>
          <w:p w14:paraId="70A96B99" w14:textId="77777777" w:rsidR="008A6D59" w:rsidRPr="0055755A" w:rsidRDefault="008A6D59" w:rsidP="008A6D59">
            <w:pPr>
              <w:pStyle w:val="Texto"/>
              <w:ind w:left="284"/>
              <w:rPr>
                <w:sz w:val="17"/>
                <w:szCs w:val="17"/>
                <w:lang w:val="es-AR"/>
              </w:rPr>
            </w:pPr>
            <w:r w:rsidRPr="0055755A">
              <w:rPr>
                <w:sz w:val="17"/>
                <w:szCs w:val="17"/>
                <w:lang w:val="es-AR"/>
              </w:rPr>
              <w:t>Otros</w:t>
            </w:r>
          </w:p>
        </w:tc>
        <w:tc>
          <w:tcPr>
            <w:tcW w:w="11" w:type="pct"/>
            <w:tcBorders>
              <w:bottom w:val="nil"/>
            </w:tcBorders>
          </w:tcPr>
          <w:p w14:paraId="2E91B7E1"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274810C6" w14:textId="77777777" w:rsidR="008A6D59" w:rsidRPr="0055755A" w:rsidRDefault="00BB4370"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810" w:type="pct"/>
            <w:tcBorders>
              <w:top w:val="nil"/>
              <w:bottom w:val="nil"/>
            </w:tcBorders>
            <w:vAlign w:val="bottom"/>
          </w:tcPr>
          <w:p w14:paraId="12B85433"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4482DAF4" w14:textId="77777777" w:rsidR="008A6D59" w:rsidRPr="0055755A" w:rsidRDefault="009E101A"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6B16A5D8"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5EE53C30"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1B42ECDC" w14:textId="77777777" w:rsidR="008A6D59" w:rsidRPr="0055755A" w:rsidRDefault="00BB4370" w:rsidP="003D707D">
            <w:pPr>
              <w:jc w:val="right"/>
              <w:rPr>
                <w:rFonts w:cs="Arial"/>
                <w:sz w:val="16"/>
                <w:szCs w:val="16"/>
              </w:rPr>
            </w:pPr>
            <w:r w:rsidRPr="0055755A">
              <w:rPr>
                <w:rFonts w:cs="Arial"/>
                <w:sz w:val="16"/>
                <w:szCs w:val="16"/>
              </w:rPr>
              <w:t>-</w:t>
            </w:r>
          </w:p>
        </w:tc>
      </w:tr>
      <w:tr w:rsidR="00D61650" w:rsidRPr="0055755A" w14:paraId="12F929BB" w14:textId="77777777" w:rsidTr="00B9432D">
        <w:tc>
          <w:tcPr>
            <w:tcW w:w="1358" w:type="pct"/>
            <w:tcBorders>
              <w:bottom w:val="nil"/>
            </w:tcBorders>
          </w:tcPr>
          <w:p w14:paraId="266F1F22" w14:textId="77777777" w:rsidR="008A6D59" w:rsidRPr="0055755A" w:rsidRDefault="00737F43" w:rsidP="003D707D">
            <w:pPr>
              <w:pStyle w:val="Texto"/>
              <w:rPr>
                <w:b/>
                <w:sz w:val="17"/>
                <w:szCs w:val="17"/>
                <w:lang w:val="es-AR"/>
              </w:rPr>
            </w:pPr>
            <w:r w:rsidRPr="0055755A">
              <w:rPr>
                <w:b/>
                <w:sz w:val="17"/>
                <w:szCs w:val="17"/>
                <w:lang w:val="es-AR"/>
              </w:rPr>
              <w:t>Títulos</w:t>
            </w:r>
            <w:r w:rsidR="008A6D59" w:rsidRPr="0055755A">
              <w:rPr>
                <w:b/>
                <w:sz w:val="17"/>
                <w:szCs w:val="17"/>
                <w:lang w:val="es-AR"/>
              </w:rPr>
              <w:t xml:space="preserve"> de deuda a valor razonable con cambios en resultados</w:t>
            </w:r>
          </w:p>
        </w:tc>
        <w:tc>
          <w:tcPr>
            <w:tcW w:w="11" w:type="pct"/>
            <w:tcBorders>
              <w:bottom w:val="nil"/>
            </w:tcBorders>
          </w:tcPr>
          <w:p w14:paraId="100A2276" w14:textId="77777777" w:rsidR="008A6D59" w:rsidRPr="0055755A" w:rsidRDefault="008A6D59" w:rsidP="003D707D">
            <w:pPr>
              <w:pStyle w:val="Texto"/>
              <w:rPr>
                <w:b/>
                <w:sz w:val="17"/>
                <w:szCs w:val="17"/>
                <w:lang w:val="es-AR"/>
              </w:rPr>
            </w:pPr>
          </w:p>
        </w:tc>
        <w:tc>
          <w:tcPr>
            <w:tcW w:w="658" w:type="pct"/>
            <w:tcBorders>
              <w:top w:val="nil"/>
              <w:bottom w:val="nil"/>
            </w:tcBorders>
            <w:vAlign w:val="bottom"/>
          </w:tcPr>
          <w:p w14:paraId="6FD8CACD" w14:textId="77777777" w:rsidR="008A6D59" w:rsidRPr="0055755A" w:rsidRDefault="00BB4370"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w:t>
            </w:r>
          </w:p>
        </w:tc>
        <w:tc>
          <w:tcPr>
            <w:tcW w:w="810" w:type="pct"/>
            <w:tcBorders>
              <w:top w:val="nil"/>
              <w:bottom w:val="nil"/>
            </w:tcBorders>
            <w:vAlign w:val="bottom"/>
          </w:tcPr>
          <w:p w14:paraId="6AE914AE" w14:textId="77777777" w:rsidR="008A6D59" w:rsidRPr="0055755A" w:rsidRDefault="0055755A" w:rsidP="00F46BD4">
            <w:pPr>
              <w:tabs>
                <w:tab w:val="left" w:pos="1394"/>
              </w:tabs>
              <w:jc w:val="right"/>
              <w:rPr>
                <w:rFonts w:cs="Arial"/>
                <w:b/>
                <w:sz w:val="16"/>
                <w:szCs w:val="16"/>
              </w:rPr>
            </w:pPr>
            <w:r w:rsidRPr="0055755A">
              <w:rPr>
                <w:rFonts w:cs="Arial"/>
                <w:b/>
                <w:sz w:val="16"/>
                <w:szCs w:val="16"/>
              </w:rPr>
              <w:t>429.602</w:t>
            </w:r>
          </w:p>
        </w:tc>
        <w:tc>
          <w:tcPr>
            <w:tcW w:w="675" w:type="pct"/>
            <w:tcBorders>
              <w:top w:val="nil"/>
              <w:bottom w:val="nil"/>
            </w:tcBorders>
          </w:tcPr>
          <w:p w14:paraId="0ACB3AF2" w14:textId="77777777" w:rsidR="008A6D59" w:rsidRPr="0055755A" w:rsidRDefault="008A6D59" w:rsidP="003D707D">
            <w:pPr>
              <w:ind w:right="142"/>
              <w:jc w:val="right"/>
              <w:rPr>
                <w:rFonts w:cs="Arial"/>
                <w:b/>
                <w:sz w:val="16"/>
                <w:szCs w:val="16"/>
              </w:rPr>
            </w:pPr>
          </w:p>
          <w:p w14:paraId="31A10066" w14:textId="77777777" w:rsidR="009E101A" w:rsidRPr="0055755A" w:rsidRDefault="009E101A" w:rsidP="003D707D">
            <w:pPr>
              <w:ind w:right="142"/>
              <w:jc w:val="right"/>
              <w:rPr>
                <w:rFonts w:cs="Arial"/>
                <w:b/>
                <w:sz w:val="16"/>
                <w:szCs w:val="16"/>
              </w:rPr>
            </w:pPr>
          </w:p>
          <w:p w14:paraId="08992286" w14:textId="77777777" w:rsidR="009E101A" w:rsidRPr="0055755A" w:rsidRDefault="009E101A"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75CE1D82" w14:textId="77777777" w:rsidR="0055755A" w:rsidRPr="0055755A" w:rsidRDefault="0055755A" w:rsidP="003D707D">
            <w:pPr>
              <w:ind w:right="142"/>
              <w:jc w:val="right"/>
              <w:rPr>
                <w:rFonts w:cs="Arial"/>
                <w:b/>
                <w:sz w:val="16"/>
                <w:szCs w:val="16"/>
              </w:rPr>
            </w:pPr>
          </w:p>
          <w:p w14:paraId="7F4EF238" w14:textId="77777777" w:rsidR="0055755A" w:rsidRPr="0055755A" w:rsidRDefault="0055755A" w:rsidP="003D707D">
            <w:pPr>
              <w:ind w:right="142"/>
              <w:jc w:val="right"/>
              <w:rPr>
                <w:rFonts w:cs="Arial"/>
                <w:b/>
                <w:sz w:val="16"/>
                <w:szCs w:val="16"/>
              </w:rPr>
            </w:pPr>
          </w:p>
          <w:p w14:paraId="12AF4110" w14:textId="77777777" w:rsidR="0055755A" w:rsidRPr="0055755A" w:rsidRDefault="0055755A" w:rsidP="0055755A">
            <w:pPr>
              <w:ind w:right="142"/>
              <w:jc w:val="right"/>
              <w:rPr>
                <w:rFonts w:cs="Arial"/>
                <w:b/>
                <w:sz w:val="16"/>
                <w:szCs w:val="16"/>
              </w:rPr>
            </w:pPr>
            <w:r w:rsidRPr="0055755A">
              <w:rPr>
                <w:rFonts w:cs="Arial"/>
                <w:b/>
                <w:sz w:val="16"/>
                <w:szCs w:val="16"/>
              </w:rPr>
              <w:t>429.602</w:t>
            </w:r>
          </w:p>
        </w:tc>
        <w:tc>
          <w:tcPr>
            <w:tcW w:w="523" w:type="pct"/>
            <w:tcBorders>
              <w:top w:val="nil"/>
              <w:bottom w:val="nil"/>
            </w:tcBorders>
            <w:vAlign w:val="bottom"/>
          </w:tcPr>
          <w:p w14:paraId="685FB9E2"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3B6B0059" w14:textId="77777777" w:rsidR="008A6D59" w:rsidRPr="0055755A" w:rsidRDefault="00BB4370" w:rsidP="003D707D">
            <w:pPr>
              <w:jc w:val="right"/>
              <w:rPr>
                <w:rFonts w:cs="Arial"/>
                <w:b/>
                <w:sz w:val="16"/>
                <w:szCs w:val="16"/>
              </w:rPr>
            </w:pPr>
            <w:r w:rsidRPr="0055755A">
              <w:rPr>
                <w:rFonts w:cs="Arial"/>
                <w:b/>
                <w:sz w:val="16"/>
                <w:szCs w:val="16"/>
              </w:rPr>
              <w:t>-</w:t>
            </w:r>
          </w:p>
        </w:tc>
      </w:tr>
      <w:tr w:rsidR="00D61650" w:rsidRPr="0055755A" w14:paraId="0B33B63B" w14:textId="77777777" w:rsidTr="00B9432D">
        <w:tc>
          <w:tcPr>
            <w:tcW w:w="1358" w:type="pct"/>
            <w:tcBorders>
              <w:bottom w:val="nil"/>
            </w:tcBorders>
          </w:tcPr>
          <w:p w14:paraId="7BC2A4C6" w14:textId="77777777" w:rsidR="008A6D59" w:rsidRPr="0055755A" w:rsidRDefault="008A6D59" w:rsidP="003D707D">
            <w:pPr>
              <w:pStyle w:val="Texto"/>
              <w:rPr>
                <w:b/>
                <w:sz w:val="17"/>
                <w:szCs w:val="17"/>
                <w:lang w:val="es-AR"/>
              </w:rPr>
            </w:pPr>
            <w:r w:rsidRPr="0055755A">
              <w:rPr>
                <w:b/>
                <w:sz w:val="17"/>
                <w:szCs w:val="17"/>
                <w:lang w:val="es-AR"/>
              </w:rPr>
              <w:t>Instrumentos derivados</w:t>
            </w:r>
          </w:p>
        </w:tc>
        <w:tc>
          <w:tcPr>
            <w:tcW w:w="11" w:type="pct"/>
            <w:tcBorders>
              <w:bottom w:val="nil"/>
            </w:tcBorders>
          </w:tcPr>
          <w:p w14:paraId="753848D2" w14:textId="77777777" w:rsidR="008A6D59" w:rsidRPr="0055755A" w:rsidRDefault="008A6D59" w:rsidP="003D707D">
            <w:pPr>
              <w:pStyle w:val="Texto"/>
              <w:rPr>
                <w:b/>
                <w:sz w:val="17"/>
                <w:szCs w:val="17"/>
                <w:lang w:val="es-AR"/>
              </w:rPr>
            </w:pPr>
          </w:p>
        </w:tc>
        <w:tc>
          <w:tcPr>
            <w:tcW w:w="658" w:type="pct"/>
            <w:tcBorders>
              <w:top w:val="nil"/>
              <w:bottom w:val="nil"/>
            </w:tcBorders>
            <w:vAlign w:val="bottom"/>
          </w:tcPr>
          <w:p w14:paraId="0B4E9B1A" w14:textId="77777777" w:rsidR="008A6D59" w:rsidRPr="0055755A" w:rsidRDefault="00BB4370"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w:t>
            </w:r>
          </w:p>
        </w:tc>
        <w:tc>
          <w:tcPr>
            <w:tcW w:w="810" w:type="pct"/>
            <w:tcBorders>
              <w:top w:val="nil"/>
              <w:bottom w:val="nil"/>
            </w:tcBorders>
            <w:vAlign w:val="bottom"/>
          </w:tcPr>
          <w:p w14:paraId="61A0DCD4" w14:textId="77777777" w:rsidR="008A6D59" w:rsidRPr="0055755A" w:rsidRDefault="0055755A" w:rsidP="00F46BD4">
            <w:pPr>
              <w:tabs>
                <w:tab w:val="left" w:pos="1394"/>
              </w:tabs>
              <w:jc w:val="right"/>
              <w:rPr>
                <w:rFonts w:cs="Arial"/>
                <w:b/>
                <w:sz w:val="16"/>
                <w:szCs w:val="16"/>
              </w:rPr>
            </w:pPr>
            <w:r w:rsidRPr="0055755A">
              <w:rPr>
                <w:rFonts w:cs="Arial"/>
                <w:b/>
                <w:sz w:val="16"/>
                <w:szCs w:val="16"/>
              </w:rPr>
              <w:t>720</w:t>
            </w:r>
          </w:p>
        </w:tc>
        <w:tc>
          <w:tcPr>
            <w:tcW w:w="675" w:type="pct"/>
            <w:tcBorders>
              <w:top w:val="nil"/>
              <w:bottom w:val="nil"/>
            </w:tcBorders>
          </w:tcPr>
          <w:p w14:paraId="7344AD8B" w14:textId="77777777" w:rsidR="008A6D59" w:rsidRPr="0055755A" w:rsidRDefault="009E101A"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2CC2A95B" w14:textId="77777777" w:rsidR="008A6D59" w:rsidRPr="0055755A" w:rsidRDefault="0055755A" w:rsidP="003D707D">
            <w:pPr>
              <w:ind w:right="142"/>
              <w:jc w:val="right"/>
              <w:rPr>
                <w:rFonts w:cs="Arial"/>
                <w:b/>
                <w:sz w:val="16"/>
                <w:szCs w:val="16"/>
              </w:rPr>
            </w:pPr>
            <w:r w:rsidRPr="0055755A">
              <w:rPr>
                <w:rFonts w:cs="Arial"/>
                <w:b/>
                <w:sz w:val="16"/>
                <w:szCs w:val="16"/>
              </w:rPr>
              <w:t>720</w:t>
            </w:r>
          </w:p>
        </w:tc>
        <w:tc>
          <w:tcPr>
            <w:tcW w:w="523" w:type="pct"/>
            <w:tcBorders>
              <w:top w:val="nil"/>
              <w:bottom w:val="nil"/>
            </w:tcBorders>
            <w:vAlign w:val="bottom"/>
          </w:tcPr>
          <w:p w14:paraId="42E7C546"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5087F7A1" w14:textId="77777777" w:rsidR="008A6D59" w:rsidRPr="0055755A" w:rsidRDefault="00BB4370" w:rsidP="003D707D">
            <w:pPr>
              <w:jc w:val="right"/>
              <w:rPr>
                <w:rFonts w:cs="Arial"/>
                <w:b/>
                <w:sz w:val="16"/>
                <w:szCs w:val="16"/>
              </w:rPr>
            </w:pPr>
            <w:r w:rsidRPr="0055755A">
              <w:rPr>
                <w:rFonts w:cs="Arial"/>
                <w:b/>
                <w:sz w:val="16"/>
                <w:szCs w:val="16"/>
              </w:rPr>
              <w:t>-</w:t>
            </w:r>
          </w:p>
        </w:tc>
      </w:tr>
      <w:tr w:rsidR="00BB4370" w:rsidRPr="0055755A" w14:paraId="0C922BC5" w14:textId="77777777" w:rsidTr="00B9432D">
        <w:tc>
          <w:tcPr>
            <w:tcW w:w="1358" w:type="pct"/>
            <w:tcBorders>
              <w:bottom w:val="nil"/>
            </w:tcBorders>
          </w:tcPr>
          <w:p w14:paraId="59E2A7A2" w14:textId="77777777" w:rsidR="00D61650" w:rsidRPr="0055755A" w:rsidRDefault="00D61650" w:rsidP="003D707D">
            <w:pPr>
              <w:pStyle w:val="Texto"/>
              <w:rPr>
                <w:b/>
                <w:sz w:val="17"/>
                <w:szCs w:val="17"/>
                <w:lang w:val="es-AR"/>
              </w:rPr>
            </w:pPr>
            <w:r w:rsidRPr="0055755A">
              <w:rPr>
                <w:b/>
                <w:sz w:val="17"/>
                <w:szCs w:val="17"/>
                <w:lang w:val="es-AR"/>
              </w:rPr>
              <w:t>Operaciones de pases</w:t>
            </w:r>
          </w:p>
        </w:tc>
        <w:tc>
          <w:tcPr>
            <w:tcW w:w="11" w:type="pct"/>
            <w:tcBorders>
              <w:bottom w:val="nil"/>
            </w:tcBorders>
          </w:tcPr>
          <w:p w14:paraId="6745E683" w14:textId="77777777" w:rsidR="00D61650" w:rsidRPr="0055755A" w:rsidRDefault="00D61650" w:rsidP="003D707D">
            <w:pPr>
              <w:pStyle w:val="Texto"/>
              <w:rPr>
                <w:b/>
                <w:sz w:val="17"/>
                <w:szCs w:val="17"/>
                <w:lang w:val="es-AR"/>
              </w:rPr>
            </w:pPr>
          </w:p>
        </w:tc>
        <w:tc>
          <w:tcPr>
            <w:tcW w:w="658" w:type="pct"/>
            <w:tcBorders>
              <w:top w:val="nil"/>
              <w:bottom w:val="nil"/>
            </w:tcBorders>
            <w:vAlign w:val="bottom"/>
          </w:tcPr>
          <w:p w14:paraId="7FA928AC" w14:textId="77777777" w:rsidR="00D61650" w:rsidRPr="0055755A" w:rsidRDefault="007E1733" w:rsidP="003D707D">
            <w:pPr>
              <w:pStyle w:val="Texto"/>
              <w:tabs>
                <w:tab w:val="decimal" w:pos="1116"/>
                <w:tab w:val="left" w:pos="1322"/>
              </w:tabs>
              <w:ind w:right="113"/>
              <w:jc w:val="right"/>
              <w:rPr>
                <w:rFonts w:cs="Arial"/>
                <w:b/>
                <w:sz w:val="16"/>
                <w:szCs w:val="16"/>
                <w:lang w:val="es-AR"/>
              </w:rPr>
            </w:pPr>
            <w:r>
              <w:rPr>
                <w:rFonts w:cs="Arial"/>
                <w:b/>
                <w:sz w:val="16"/>
                <w:szCs w:val="16"/>
                <w:lang w:val="es-AR"/>
              </w:rPr>
              <w:t>-</w:t>
            </w:r>
          </w:p>
        </w:tc>
        <w:tc>
          <w:tcPr>
            <w:tcW w:w="810" w:type="pct"/>
            <w:tcBorders>
              <w:top w:val="nil"/>
              <w:bottom w:val="nil"/>
            </w:tcBorders>
            <w:vAlign w:val="bottom"/>
          </w:tcPr>
          <w:p w14:paraId="178A3CB5" w14:textId="77777777" w:rsidR="00D61650" w:rsidRPr="0055755A" w:rsidRDefault="007E1733" w:rsidP="00F46BD4">
            <w:pPr>
              <w:tabs>
                <w:tab w:val="left" w:pos="1394"/>
              </w:tabs>
              <w:jc w:val="right"/>
              <w:rPr>
                <w:rFonts w:cs="Arial"/>
                <w:b/>
                <w:sz w:val="16"/>
                <w:szCs w:val="16"/>
              </w:rPr>
            </w:pPr>
            <w:r>
              <w:rPr>
                <w:rFonts w:cs="Arial"/>
                <w:b/>
                <w:sz w:val="16"/>
                <w:szCs w:val="16"/>
              </w:rPr>
              <w:t>298.759</w:t>
            </w:r>
          </w:p>
        </w:tc>
        <w:tc>
          <w:tcPr>
            <w:tcW w:w="675" w:type="pct"/>
            <w:tcBorders>
              <w:top w:val="nil"/>
              <w:bottom w:val="nil"/>
            </w:tcBorders>
          </w:tcPr>
          <w:p w14:paraId="2D47A6B9" w14:textId="77777777" w:rsidR="00D61650" w:rsidRPr="0055755A" w:rsidRDefault="009E101A"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30D3DF2D" w14:textId="77777777" w:rsidR="00D61650" w:rsidRPr="0055755A" w:rsidRDefault="007E1733" w:rsidP="003D707D">
            <w:pPr>
              <w:ind w:right="142"/>
              <w:jc w:val="right"/>
              <w:rPr>
                <w:rFonts w:cs="Arial"/>
                <w:b/>
                <w:sz w:val="16"/>
                <w:szCs w:val="16"/>
              </w:rPr>
            </w:pPr>
            <w:r>
              <w:rPr>
                <w:rFonts w:cs="Arial"/>
                <w:b/>
                <w:sz w:val="16"/>
                <w:szCs w:val="16"/>
              </w:rPr>
              <w:t>298.759</w:t>
            </w:r>
          </w:p>
        </w:tc>
        <w:tc>
          <w:tcPr>
            <w:tcW w:w="523" w:type="pct"/>
            <w:tcBorders>
              <w:top w:val="nil"/>
              <w:bottom w:val="nil"/>
            </w:tcBorders>
            <w:vAlign w:val="bottom"/>
          </w:tcPr>
          <w:p w14:paraId="4B257E44" w14:textId="77777777" w:rsidR="00D61650" w:rsidRPr="0055755A" w:rsidRDefault="009E101A"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7869C407" w14:textId="77777777" w:rsidR="00D61650" w:rsidRPr="0055755A" w:rsidRDefault="009E101A" w:rsidP="003D707D">
            <w:pPr>
              <w:jc w:val="right"/>
              <w:rPr>
                <w:rFonts w:cs="Arial"/>
                <w:b/>
                <w:sz w:val="16"/>
                <w:szCs w:val="16"/>
              </w:rPr>
            </w:pPr>
            <w:r w:rsidRPr="0055755A">
              <w:rPr>
                <w:rFonts w:cs="Arial"/>
                <w:b/>
                <w:sz w:val="16"/>
                <w:szCs w:val="16"/>
              </w:rPr>
              <w:t>-</w:t>
            </w:r>
          </w:p>
        </w:tc>
      </w:tr>
      <w:tr w:rsidR="00BB4370" w:rsidRPr="0055755A" w14:paraId="66639A9E" w14:textId="77777777" w:rsidTr="00B9432D">
        <w:tc>
          <w:tcPr>
            <w:tcW w:w="1358" w:type="pct"/>
            <w:tcBorders>
              <w:bottom w:val="nil"/>
            </w:tcBorders>
          </w:tcPr>
          <w:p w14:paraId="5EA5D558" w14:textId="77777777" w:rsidR="00D61650" w:rsidRPr="0055755A" w:rsidRDefault="00ED627E" w:rsidP="00D61650">
            <w:pPr>
              <w:pStyle w:val="Texto"/>
              <w:ind w:left="284"/>
              <w:rPr>
                <w:sz w:val="17"/>
                <w:szCs w:val="17"/>
                <w:lang w:val="es-AR"/>
              </w:rPr>
            </w:pPr>
            <w:r>
              <w:rPr>
                <w:sz w:val="17"/>
                <w:szCs w:val="17"/>
                <w:lang w:val="es-AR"/>
              </w:rPr>
              <w:t>BCRA</w:t>
            </w:r>
          </w:p>
        </w:tc>
        <w:tc>
          <w:tcPr>
            <w:tcW w:w="11" w:type="pct"/>
            <w:tcBorders>
              <w:bottom w:val="nil"/>
            </w:tcBorders>
          </w:tcPr>
          <w:p w14:paraId="1AF67454" w14:textId="77777777" w:rsidR="00D61650" w:rsidRPr="0055755A" w:rsidRDefault="00D61650" w:rsidP="00D61650">
            <w:pPr>
              <w:pStyle w:val="Texto"/>
              <w:ind w:left="284"/>
              <w:rPr>
                <w:sz w:val="17"/>
                <w:szCs w:val="17"/>
                <w:lang w:val="es-AR"/>
              </w:rPr>
            </w:pPr>
          </w:p>
        </w:tc>
        <w:tc>
          <w:tcPr>
            <w:tcW w:w="658" w:type="pct"/>
            <w:tcBorders>
              <w:top w:val="nil"/>
              <w:bottom w:val="nil"/>
            </w:tcBorders>
            <w:vAlign w:val="bottom"/>
          </w:tcPr>
          <w:p w14:paraId="7BD96871" w14:textId="77777777" w:rsidR="00D61650" w:rsidRPr="0055755A" w:rsidRDefault="00BB4370"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810" w:type="pct"/>
            <w:tcBorders>
              <w:top w:val="nil"/>
              <w:bottom w:val="nil"/>
            </w:tcBorders>
            <w:vAlign w:val="bottom"/>
          </w:tcPr>
          <w:p w14:paraId="5E88C484" w14:textId="77777777" w:rsidR="00D61650" w:rsidRPr="0055755A" w:rsidRDefault="0055755A" w:rsidP="00F46BD4">
            <w:pPr>
              <w:tabs>
                <w:tab w:val="left" w:pos="1394"/>
              </w:tabs>
              <w:jc w:val="right"/>
              <w:rPr>
                <w:rFonts w:cs="Arial"/>
                <w:sz w:val="16"/>
                <w:szCs w:val="16"/>
              </w:rPr>
            </w:pPr>
            <w:r w:rsidRPr="0055755A">
              <w:rPr>
                <w:rFonts w:cs="Arial"/>
                <w:sz w:val="16"/>
                <w:szCs w:val="16"/>
              </w:rPr>
              <w:t>98.831</w:t>
            </w:r>
          </w:p>
        </w:tc>
        <w:tc>
          <w:tcPr>
            <w:tcW w:w="675" w:type="pct"/>
            <w:tcBorders>
              <w:top w:val="nil"/>
              <w:bottom w:val="nil"/>
            </w:tcBorders>
          </w:tcPr>
          <w:p w14:paraId="3FE7D365" w14:textId="77777777" w:rsidR="00D61650" w:rsidRPr="0055755A" w:rsidRDefault="009E101A"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3BA5A28F" w14:textId="77777777" w:rsidR="00D61650" w:rsidRPr="0055755A" w:rsidRDefault="0055755A" w:rsidP="003D707D">
            <w:pPr>
              <w:ind w:right="142"/>
              <w:jc w:val="right"/>
              <w:rPr>
                <w:rFonts w:cs="Arial"/>
                <w:sz w:val="16"/>
                <w:szCs w:val="16"/>
              </w:rPr>
            </w:pPr>
            <w:r w:rsidRPr="0055755A">
              <w:rPr>
                <w:rFonts w:cs="Arial"/>
                <w:sz w:val="16"/>
                <w:szCs w:val="16"/>
              </w:rPr>
              <w:t>98.831</w:t>
            </w:r>
          </w:p>
        </w:tc>
        <w:tc>
          <w:tcPr>
            <w:tcW w:w="523" w:type="pct"/>
            <w:tcBorders>
              <w:top w:val="nil"/>
              <w:bottom w:val="nil"/>
            </w:tcBorders>
            <w:vAlign w:val="bottom"/>
          </w:tcPr>
          <w:p w14:paraId="5C5A0BC2"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0581FA15" w14:textId="77777777" w:rsidR="00D61650" w:rsidRPr="0055755A" w:rsidRDefault="00BB4370" w:rsidP="003D707D">
            <w:pPr>
              <w:jc w:val="right"/>
              <w:rPr>
                <w:rFonts w:cs="Arial"/>
                <w:sz w:val="16"/>
                <w:szCs w:val="16"/>
              </w:rPr>
            </w:pPr>
            <w:r w:rsidRPr="0055755A">
              <w:rPr>
                <w:rFonts w:cs="Arial"/>
                <w:sz w:val="16"/>
                <w:szCs w:val="16"/>
              </w:rPr>
              <w:t>-</w:t>
            </w:r>
          </w:p>
        </w:tc>
      </w:tr>
      <w:tr w:rsidR="00BB4370" w:rsidRPr="0055755A" w14:paraId="3AE63045" w14:textId="77777777" w:rsidTr="00B9432D">
        <w:tc>
          <w:tcPr>
            <w:tcW w:w="1358" w:type="pct"/>
            <w:tcBorders>
              <w:bottom w:val="nil"/>
            </w:tcBorders>
          </w:tcPr>
          <w:p w14:paraId="162F98EF" w14:textId="77777777" w:rsidR="00D61650" w:rsidRPr="0055755A" w:rsidRDefault="00D61650" w:rsidP="00D61650">
            <w:pPr>
              <w:pStyle w:val="Texto"/>
              <w:ind w:left="284"/>
              <w:rPr>
                <w:sz w:val="17"/>
                <w:szCs w:val="17"/>
                <w:lang w:val="es-AR"/>
              </w:rPr>
            </w:pPr>
            <w:r w:rsidRPr="0055755A">
              <w:rPr>
                <w:sz w:val="17"/>
                <w:szCs w:val="17"/>
                <w:lang w:val="es-AR"/>
              </w:rPr>
              <w:t>Otras entidades financieras</w:t>
            </w:r>
          </w:p>
        </w:tc>
        <w:tc>
          <w:tcPr>
            <w:tcW w:w="11" w:type="pct"/>
            <w:tcBorders>
              <w:bottom w:val="nil"/>
            </w:tcBorders>
          </w:tcPr>
          <w:p w14:paraId="3B0AD421" w14:textId="77777777" w:rsidR="00D61650" w:rsidRPr="0055755A" w:rsidRDefault="00D61650" w:rsidP="00D61650">
            <w:pPr>
              <w:pStyle w:val="Texto"/>
              <w:ind w:left="284"/>
              <w:rPr>
                <w:sz w:val="17"/>
                <w:szCs w:val="17"/>
                <w:lang w:val="es-AR"/>
              </w:rPr>
            </w:pPr>
          </w:p>
        </w:tc>
        <w:tc>
          <w:tcPr>
            <w:tcW w:w="658" w:type="pct"/>
            <w:tcBorders>
              <w:top w:val="nil"/>
              <w:bottom w:val="nil"/>
            </w:tcBorders>
            <w:vAlign w:val="bottom"/>
          </w:tcPr>
          <w:p w14:paraId="2978BE85" w14:textId="77777777" w:rsidR="00D61650"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w:t>
            </w:r>
          </w:p>
        </w:tc>
        <w:tc>
          <w:tcPr>
            <w:tcW w:w="810" w:type="pct"/>
            <w:tcBorders>
              <w:top w:val="nil"/>
              <w:bottom w:val="nil"/>
            </w:tcBorders>
            <w:vAlign w:val="bottom"/>
          </w:tcPr>
          <w:p w14:paraId="1831C791" w14:textId="77777777" w:rsidR="00D61650" w:rsidRPr="0055755A" w:rsidRDefault="0055755A" w:rsidP="00F46BD4">
            <w:pPr>
              <w:tabs>
                <w:tab w:val="left" w:pos="1394"/>
              </w:tabs>
              <w:jc w:val="right"/>
              <w:rPr>
                <w:rFonts w:cs="Arial"/>
                <w:sz w:val="16"/>
                <w:szCs w:val="16"/>
              </w:rPr>
            </w:pPr>
            <w:r w:rsidRPr="0055755A">
              <w:rPr>
                <w:rFonts w:cs="Arial"/>
                <w:sz w:val="16"/>
                <w:szCs w:val="16"/>
              </w:rPr>
              <w:t>199.928</w:t>
            </w:r>
          </w:p>
        </w:tc>
        <w:tc>
          <w:tcPr>
            <w:tcW w:w="675" w:type="pct"/>
            <w:tcBorders>
              <w:top w:val="nil"/>
              <w:bottom w:val="nil"/>
            </w:tcBorders>
          </w:tcPr>
          <w:p w14:paraId="48C1B195" w14:textId="77777777" w:rsidR="00D61650" w:rsidRPr="0055755A" w:rsidRDefault="009E101A"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49C68BE7" w14:textId="77777777" w:rsidR="00D61650" w:rsidRPr="0055755A" w:rsidRDefault="0055755A" w:rsidP="003D707D">
            <w:pPr>
              <w:ind w:right="142"/>
              <w:jc w:val="right"/>
              <w:rPr>
                <w:rFonts w:cs="Arial"/>
                <w:sz w:val="16"/>
                <w:szCs w:val="16"/>
              </w:rPr>
            </w:pPr>
            <w:r w:rsidRPr="0055755A">
              <w:rPr>
                <w:rFonts w:cs="Arial"/>
                <w:sz w:val="16"/>
                <w:szCs w:val="16"/>
              </w:rPr>
              <w:t>199.928</w:t>
            </w:r>
          </w:p>
        </w:tc>
        <w:tc>
          <w:tcPr>
            <w:tcW w:w="523" w:type="pct"/>
            <w:tcBorders>
              <w:top w:val="nil"/>
              <w:bottom w:val="nil"/>
            </w:tcBorders>
            <w:vAlign w:val="bottom"/>
          </w:tcPr>
          <w:p w14:paraId="60F1F089"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3CA5ACE2" w14:textId="77777777" w:rsidR="00D61650" w:rsidRPr="0055755A" w:rsidRDefault="00BB4370" w:rsidP="003D707D">
            <w:pPr>
              <w:jc w:val="right"/>
              <w:rPr>
                <w:rFonts w:cs="Arial"/>
                <w:sz w:val="16"/>
                <w:szCs w:val="16"/>
              </w:rPr>
            </w:pPr>
            <w:r w:rsidRPr="0055755A">
              <w:rPr>
                <w:rFonts w:cs="Arial"/>
                <w:sz w:val="16"/>
                <w:szCs w:val="16"/>
              </w:rPr>
              <w:t>-</w:t>
            </w:r>
          </w:p>
        </w:tc>
      </w:tr>
      <w:tr w:rsidR="00BB4370" w:rsidRPr="0055755A" w14:paraId="1B688601" w14:textId="77777777" w:rsidTr="00B9432D">
        <w:tc>
          <w:tcPr>
            <w:tcW w:w="1358" w:type="pct"/>
            <w:tcBorders>
              <w:bottom w:val="nil"/>
            </w:tcBorders>
          </w:tcPr>
          <w:p w14:paraId="2BD69C90" w14:textId="77777777" w:rsidR="00BB4370" w:rsidRPr="0055755A" w:rsidRDefault="00BB4370" w:rsidP="00D61650">
            <w:pPr>
              <w:pStyle w:val="Texto"/>
              <w:rPr>
                <w:b/>
                <w:sz w:val="17"/>
                <w:szCs w:val="17"/>
                <w:lang w:val="es-AR"/>
              </w:rPr>
            </w:pPr>
            <w:r w:rsidRPr="0055755A">
              <w:rPr>
                <w:b/>
                <w:sz w:val="17"/>
                <w:szCs w:val="17"/>
                <w:lang w:val="es-AR"/>
              </w:rPr>
              <w:t>Otros activos financieros</w:t>
            </w:r>
          </w:p>
        </w:tc>
        <w:tc>
          <w:tcPr>
            <w:tcW w:w="11" w:type="pct"/>
            <w:tcBorders>
              <w:bottom w:val="nil"/>
            </w:tcBorders>
          </w:tcPr>
          <w:p w14:paraId="6340FD74" w14:textId="77777777" w:rsidR="00BB4370" w:rsidRPr="0055755A" w:rsidRDefault="00BB4370" w:rsidP="003D707D">
            <w:pPr>
              <w:pStyle w:val="Texto"/>
              <w:rPr>
                <w:b/>
                <w:sz w:val="17"/>
                <w:szCs w:val="17"/>
                <w:lang w:val="es-AR"/>
              </w:rPr>
            </w:pPr>
          </w:p>
        </w:tc>
        <w:tc>
          <w:tcPr>
            <w:tcW w:w="658" w:type="pct"/>
            <w:tcBorders>
              <w:top w:val="nil"/>
              <w:bottom w:val="nil"/>
            </w:tcBorders>
            <w:vAlign w:val="bottom"/>
          </w:tcPr>
          <w:p w14:paraId="4F482D5F" w14:textId="77777777" w:rsidR="00BB4370" w:rsidRPr="0055755A" w:rsidRDefault="0055755A"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621.683</w:t>
            </w:r>
          </w:p>
        </w:tc>
        <w:tc>
          <w:tcPr>
            <w:tcW w:w="810" w:type="pct"/>
            <w:tcBorders>
              <w:top w:val="nil"/>
              <w:bottom w:val="nil"/>
            </w:tcBorders>
            <w:vAlign w:val="bottom"/>
          </w:tcPr>
          <w:p w14:paraId="1F017460" w14:textId="77777777" w:rsidR="00BB4370" w:rsidRPr="0055755A" w:rsidRDefault="0055755A" w:rsidP="00F46BD4">
            <w:pPr>
              <w:tabs>
                <w:tab w:val="left" w:pos="1394"/>
              </w:tabs>
              <w:jc w:val="right"/>
              <w:rPr>
                <w:rFonts w:cs="Arial"/>
                <w:b/>
                <w:sz w:val="16"/>
                <w:szCs w:val="16"/>
              </w:rPr>
            </w:pPr>
            <w:r w:rsidRPr="0055755A">
              <w:rPr>
                <w:rFonts w:cs="Arial"/>
                <w:b/>
                <w:sz w:val="16"/>
                <w:szCs w:val="16"/>
              </w:rPr>
              <w:t>-</w:t>
            </w:r>
          </w:p>
        </w:tc>
        <w:tc>
          <w:tcPr>
            <w:tcW w:w="675" w:type="pct"/>
            <w:tcBorders>
              <w:top w:val="nil"/>
              <w:bottom w:val="nil"/>
            </w:tcBorders>
          </w:tcPr>
          <w:p w14:paraId="15DA38B5" w14:textId="77777777" w:rsidR="00BB4370" w:rsidRPr="0055755A" w:rsidRDefault="00BB4370"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6FBE2336" w14:textId="77777777" w:rsidR="00BB4370" w:rsidRPr="0055755A" w:rsidRDefault="0055755A" w:rsidP="003D707D">
            <w:pPr>
              <w:ind w:right="142"/>
              <w:jc w:val="right"/>
              <w:rPr>
                <w:rFonts w:cs="Arial"/>
                <w:b/>
                <w:sz w:val="16"/>
                <w:szCs w:val="16"/>
              </w:rPr>
            </w:pPr>
            <w:r w:rsidRPr="0055755A">
              <w:rPr>
                <w:rFonts w:cs="Arial"/>
                <w:b/>
                <w:sz w:val="16"/>
                <w:szCs w:val="16"/>
              </w:rPr>
              <w:t>-</w:t>
            </w:r>
          </w:p>
        </w:tc>
        <w:tc>
          <w:tcPr>
            <w:tcW w:w="523" w:type="pct"/>
            <w:tcBorders>
              <w:top w:val="nil"/>
              <w:bottom w:val="nil"/>
            </w:tcBorders>
            <w:vAlign w:val="bottom"/>
          </w:tcPr>
          <w:p w14:paraId="6C59B5F1" w14:textId="77777777" w:rsidR="00BB4370" w:rsidRPr="0055755A" w:rsidRDefault="00862743"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48A5CAF9" w14:textId="77777777" w:rsidR="00BB4370" w:rsidRPr="0055755A" w:rsidRDefault="00862743" w:rsidP="003D707D">
            <w:pPr>
              <w:jc w:val="right"/>
              <w:rPr>
                <w:rFonts w:cs="Arial"/>
                <w:b/>
                <w:sz w:val="16"/>
                <w:szCs w:val="16"/>
              </w:rPr>
            </w:pPr>
            <w:r w:rsidRPr="0055755A">
              <w:rPr>
                <w:rFonts w:cs="Arial"/>
                <w:b/>
                <w:sz w:val="16"/>
                <w:szCs w:val="16"/>
              </w:rPr>
              <w:t>-</w:t>
            </w:r>
          </w:p>
        </w:tc>
      </w:tr>
      <w:tr w:rsidR="00BB4370" w:rsidRPr="0055755A" w14:paraId="0B604FB0" w14:textId="77777777" w:rsidTr="00B9432D">
        <w:tc>
          <w:tcPr>
            <w:tcW w:w="1358" w:type="pct"/>
            <w:tcBorders>
              <w:bottom w:val="nil"/>
            </w:tcBorders>
          </w:tcPr>
          <w:p w14:paraId="13E99C26" w14:textId="77777777" w:rsidR="008A6D59" w:rsidRPr="0055755A" w:rsidRDefault="00D61650" w:rsidP="00D61650">
            <w:pPr>
              <w:pStyle w:val="Texto"/>
              <w:rPr>
                <w:b/>
                <w:sz w:val="17"/>
                <w:szCs w:val="17"/>
                <w:lang w:val="es-AR"/>
              </w:rPr>
            </w:pPr>
            <w:r w:rsidRPr="0055755A">
              <w:rPr>
                <w:b/>
                <w:sz w:val="17"/>
                <w:szCs w:val="17"/>
                <w:lang w:val="es-AR"/>
              </w:rPr>
              <w:t>P</w:t>
            </w:r>
            <w:r w:rsidR="008A6D59" w:rsidRPr="0055755A">
              <w:rPr>
                <w:b/>
                <w:sz w:val="17"/>
                <w:szCs w:val="17"/>
                <w:lang w:val="es-AR"/>
              </w:rPr>
              <w:t>réstamos y otras financiaciones</w:t>
            </w:r>
          </w:p>
        </w:tc>
        <w:tc>
          <w:tcPr>
            <w:tcW w:w="11" w:type="pct"/>
            <w:tcBorders>
              <w:bottom w:val="nil"/>
            </w:tcBorders>
          </w:tcPr>
          <w:p w14:paraId="041811BC" w14:textId="77777777" w:rsidR="008A6D59" w:rsidRPr="0055755A" w:rsidRDefault="008A6D59" w:rsidP="003D707D">
            <w:pPr>
              <w:pStyle w:val="Texto"/>
              <w:rPr>
                <w:b/>
                <w:sz w:val="17"/>
                <w:szCs w:val="17"/>
                <w:lang w:val="es-AR"/>
              </w:rPr>
            </w:pPr>
          </w:p>
        </w:tc>
        <w:tc>
          <w:tcPr>
            <w:tcW w:w="658" w:type="pct"/>
            <w:tcBorders>
              <w:top w:val="nil"/>
              <w:bottom w:val="nil"/>
            </w:tcBorders>
            <w:vAlign w:val="bottom"/>
          </w:tcPr>
          <w:p w14:paraId="2A6D080E" w14:textId="77777777" w:rsidR="008A6D59" w:rsidRPr="0055755A" w:rsidRDefault="0055755A"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4.316.139</w:t>
            </w:r>
          </w:p>
        </w:tc>
        <w:tc>
          <w:tcPr>
            <w:tcW w:w="810" w:type="pct"/>
            <w:tcBorders>
              <w:top w:val="nil"/>
              <w:bottom w:val="nil"/>
            </w:tcBorders>
            <w:vAlign w:val="bottom"/>
          </w:tcPr>
          <w:p w14:paraId="33DAC1C0" w14:textId="77777777" w:rsidR="008A6D59" w:rsidRPr="0055755A" w:rsidRDefault="009E101A" w:rsidP="00F46BD4">
            <w:pPr>
              <w:tabs>
                <w:tab w:val="left" w:pos="1394"/>
              </w:tabs>
              <w:jc w:val="right"/>
              <w:rPr>
                <w:rFonts w:cs="Arial"/>
                <w:b/>
                <w:sz w:val="16"/>
                <w:szCs w:val="16"/>
              </w:rPr>
            </w:pPr>
            <w:r w:rsidRPr="0055755A">
              <w:rPr>
                <w:rFonts w:cs="Arial"/>
                <w:b/>
                <w:sz w:val="16"/>
                <w:szCs w:val="16"/>
              </w:rPr>
              <w:t>-</w:t>
            </w:r>
          </w:p>
        </w:tc>
        <w:tc>
          <w:tcPr>
            <w:tcW w:w="675" w:type="pct"/>
            <w:tcBorders>
              <w:top w:val="nil"/>
              <w:bottom w:val="nil"/>
            </w:tcBorders>
          </w:tcPr>
          <w:p w14:paraId="6A47B339" w14:textId="77777777" w:rsidR="008A6D59" w:rsidRPr="0055755A" w:rsidRDefault="008A6D59" w:rsidP="003D707D">
            <w:pPr>
              <w:ind w:right="142"/>
              <w:jc w:val="right"/>
              <w:rPr>
                <w:rFonts w:cs="Arial"/>
                <w:b/>
                <w:sz w:val="16"/>
                <w:szCs w:val="16"/>
              </w:rPr>
            </w:pPr>
          </w:p>
          <w:p w14:paraId="5BB36EB1" w14:textId="77777777" w:rsidR="009E101A" w:rsidRPr="0055755A" w:rsidRDefault="009E101A"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0DAA661A" w14:textId="77777777" w:rsidR="008A6D59" w:rsidRPr="0055755A" w:rsidRDefault="008A6D59" w:rsidP="003D707D">
            <w:pPr>
              <w:ind w:right="142"/>
              <w:jc w:val="right"/>
              <w:rPr>
                <w:rFonts w:cs="Arial"/>
                <w:b/>
                <w:sz w:val="16"/>
                <w:szCs w:val="16"/>
              </w:rPr>
            </w:pPr>
          </w:p>
          <w:p w14:paraId="5D1BB934" w14:textId="77777777" w:rsidR="009E101A" w:rsidRPr="0055755A" w:rsidRDefault="009E101A" w:rsidP="003D707D">
            <w:pPr>
              <w:ind w:right="142"/>
              <w:jc w:val="right"/>
              <w:rPr>
                <w:rFonts w:cs="Arial"/>
                <w:b/>
                <w:sz w:val="16"/>
                <w:szCs w:val="16"/>
              </w:rPr>
            </w:pPr>
            <w:r w:rsidRPr="0055755A">
              <w:rPr>
                <w:rFonts w:cs="Arial"/>
                <w:b/>
                <w:sz w:val="16"/>
                <w:szCs w:val="16"/>
              </w:rPr>
              <w:t>-</w:t>
            </w:r>
          </w:p>
        </w:tc>
        <w:tc>
          <w:tcPr>
            <w:tcW w:w="523" w:type="pct"/>
            <w:tcBorders>
              <w:top w:val="nil"/>
              <w:bottom w:val="nil"/>
            </w:tcBorders>
            <w:vAlign w:val="bottom"/>
          </w:tcPr>
          <w:p w14:paraId="0B9CDDDB" w14:textId="77777777" w:rsidR="008A6D59" w:rsidRPr="0055755A" w:rsidRDefault="009E101A"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1BF7C57F" w14:textId="77777777" w:rsidR="008A6D59" w:rsidRPr="0055755A" w:rsidRDefault="009E101A" w:rsidP="003D707D">
            <w:pPr>
              <w:jc w:val="right"/>
              <w:rPr>
                <w:rFonts w:cs="Arial"/>
                <w:b/>
                <w:sz w:val="16"/>
                <w:szCs w:val="16"/>
              </w:rPr>
            </w:pPr>
            <w:r w:rsidRPr="0055755A">
              <w:rPr>
                <w:rFonts w:cs="Arial"/>
                <w:b/>
                <w:sz w:val="16"/>
                <w:szCs w:val="16"/>
              </w:rPr>
              <w:t>-</w:t>
            </w:r>
          </w:p>
        </w:tc>
      </w:tr>
      <w:tr w:rsidR="00D61650" w:rsidRPr="0055755A" w14:paraId="5D53B4D4" w14:textId="77777777" w:rsidTr="00B9432D">
        <w:trPr>
          <w:trHeight w:val="160"/>
        </w:trPr>
        <w:tc>
          <w:tcPr>
            <w:tcW w:w="1358" w:type="pct"/>
            <w:tcBorders>
              <w:bottom w:val="nil"/>
            </w:tcBorders>
          </w:tcPr>
          <w:p w14:paraId="08DDCF69" w14:textId="77777777" w:rsidR="00D61650" w:rsidRPr="0055755A" w:rsidRDefault="00ED627E" w:rsidP="004A3D47">
            <w:pPr>
              <w:pStyle w:val="Texto"/>
              <w:ind w:left="279"/>
              <w:rPr>
                <w:sz w:val="17"/>
                <w:szCs w:val="17"/>
                <w:lang w:val="es-AR"/>
              </w:rPr>
            </w:pPr>
            <w:r>
              <w:rPr>
                <w:sz w:val="17"/>
                <w:szCs w:val="17"/>
                <w:lang w:val="es-AR"/>
              </w:rPr>
              <w:t>BCRA</w:t>
            </w:r>
          </w:p>
        </w:tc>
        <w:tc>
          <w:tcPr>
            <w:tcW w:w="11" w:type="pct"/>
            <w:tcBorders>
              <w:bottom w:val="nil"/>
            </w:tcBorders>
          </w:tcPr>
          <w:p w14:paraId="406A92A9" w14:textId="77777777" w:rsidR="00D61650" w:rsidRPr="0055755A" w:rsidRDefault="00D61650" w:rsidP="003D707D">
            <w:pPr>
              <w:pStyle w:val="Texto"/>
              <w:rPr>
                <w:sz w:val="17"/>
                <w:szCs w:val="17"/>
                <w:lang w:val="es-AR"/>
              </w:rPr>
            </w:pPr>
          </w:p>
        </w:tc>
        <w:tc>
          <w:tcPr>
            <w:tcW w:w="658" w:type="pct"/>
            <w:tcBorders>
              <w:top w:val="nil"/>
              <w:bottom w:val="nil"/>
            </w:tcBorders>
            <w:vAlign w:val="bottom"/>
          </w:tcPr>
          <w:p w14:paraId="53893AFB" w14:textId="77777777" w:rsidR="00D61650"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2.575</w:t>
            </w:r>
          </w:p>
        </w:tc>
        <w:tc>
          <w:tcPr>
            <w:tcW w:w="810" w:type="pct"/>
            <w:tcBorders>
              <w:top w:val="nil"/>
              <w:bottom w:val="nil"/>
            </w:tcBorders>
            <w:vAlign w:val="bottom"/>
          </w:tcPr>
          <w:p w14:paraId="52A88400" w14:textId="77777777" w:rsidR="00D61650"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25DCE585"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265DD9EA"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797D9B21"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62B538DF" w14:textId="77777777" w:rsidR="00D61650" w:rsidRPr="0055755A" w:rsidRDefault="00BB4370" w:rsidP="003D707D">
            <w:pPr>
              <w:jc w:val="right"/>
              <w:rPr>
                <w:rFonts w:cs="Arial"/>
                <w:sz w:val="16"/>
                <w:szCs w:val="16"/>
              </w:rPr>
            </w:pPr>
            <w:r w:rsidRPr="0055755A">
              <w:rPr>
                <w:rFonts w:cs="Arial"/>
                <w:sz w:val="16"/>
                <w:szCs w:val="16"/>
              </w:rPr>
              <w:t>-</w:t>
            </w:r>
          </w:p>
        </w:tc>
      </w:tr>
      <w:tr w:rsidR="00BB4370" w:rsidRPr="0055755A" w14:paraId="662BF650" w14:textId="77777777" w:rsidTr="00B9432D">
        <w:trPr>
          <w:trHeight w:val="160"/>
        </w:trPr>
        <w:tc>
          <w:tcPr>
            <w:tcW w:w="1358" w:type="pct"/>
            <w:tcBorders>
              <w:bottom w:val="nil"/>
            </w:tcBorders>
          </w:tcPr>
          <w:p w14:paraId="6F4CFF7B" w14:textId="77777777" w:rsidR="008A6D59" w:rsidRPr="0055755A" w:rsidRDefault="00D61650" w:rsidP="003D707D">
            <w:pPr>
              <w:pStyle w:val="Texto"/>
              <w:ind w:left="279"/>
              <w:rPr>
                <w:sz w:val="17"/>
                <w:szCs w:val="17"/>
                <w:lang w:val="es-AR"/>
              </w:rPr>
            </w:pPr>
            <w:r w:rsidRPr="0055755A">
              <w:rPr>
                <w:sz w:val="17"/>
                <w:szCs w:val="17"/>
                <w:lang w:val="es-AR"/>
              </w:rPr>
              <w:t>Otras entidades Financieras</w:t>
            </w:r>
          </w:p>
        </w:tc>
        <w:tc>
          <w:tcPr>
            <w:tcW w:w="11" w:type="pct"/>
            <w:tcBorders>
              <w:bottom w:val="nil"/>
            </w:tcBorders>
          </w:tcPr>
          <w:p w14:paraId="77F2030C"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1A6BDCD2"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47.697</w:t>
            </w:r>
          </w:p>
        </w:tc>
        <w:tc>
          <w:tcPr>
            <w:tcW w:w="810" w:type="pct"/>
            <w:tcBorders>
              <w:top w:val="nil"/>
              <w:bottom w:val="nil"/>
            </w:tcBorders>
            <w:vAlign w:val="bottom"/>
          </w:tcPr>
          <w:p w14:paraId="370328B3"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0F3D2EA7"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3933650E"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03B8A042"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5CE8B31B"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55777B0F" w14:textId="77777777" w:rsidTr="00B9432D">
        <w:tc>
          <w:tcPr>
            <w:tcW w:w="1358" w:type="pct"/>
            <w:tcBorders>
              <w:bottom w:val="nil"/>
            </w:tcBorders>
          </w:tcPr>
          <w:p w14:paraId="3F953D4B" w14:textId="77777777" w:rsidR="008A6D59" w:rsidRPr="0055755A" w:rsidRDefault="00D61650" w:rsidP="003D707D">
            <w:pPr>
              <w:pStyle w:val="Texto"/>
              <w:ind w:left="279"/>
              <w:rPr>
                <w:sz w:val="17"/>
                <w:szCs w:val="17"/>
                <w:lang w:val="es-AR"/>
              </w:rPr>
            </w:pPr>
            <w:r w:rsidRPr="0055755A">
              <w:rPr>
                <w:sz w:val="17"/>
                <w:szCs w:val="17"/>
                <w:lang w:val="es-AR"/>
              </w:rPr>
              <w:t>Adelantos</w:t>
            </w:r>
          </w:p>
        </w:tc>
        <w:tc>
          <w:tcPr>
            <w:tcW w:w="11" w:type="pct"/>
            <w:tcBorders>
              <w:bottom w:val="nil"/>
            </w:tcBorders>
          </w:tcPr>
          <w:p w14:paraId="5B5D451B"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2430F500" w14:textId="77777777" w:rsidR="008A6D59" w:rsidRPr="0055755A" w:rsidRDefault="0055755A" w:rsidP="0055755A">
            <w:pPr>
              <w:pStyle w:val="Texto"/>
              <w:tabs>
                <w:tab w:val="decimal" w:pos="1116"/>
                <w:tab w:val="left" w:pos="1322"/>
              </w:tabs>
              <w:ind w:right="113"/>
              <w:jc w:val="right"/>
              <w:rPr>
                <w:rFonts w:cs="Arial"/>
                <w:sz w:val="16"/>
                <w:szCs w:val="16"/>
                <w:lang w:val="es-AR"/>
              </w:rPr>
            </w:pPr>
            <w:r w:rsidRPr="0055755A">
              <w:rPr>
                <w:rFonts w:cs="Arial"/>
                <w:sz w:val="16"/>
                <w:szCs w:val="16"/>
                <w:lang w:val="es-AR"/>
              </w:rPr>
              <w:t>991.679</w:t>
            </w:r>
          </w:p>
        </w:tc>
        <w:tc>
          <w:tcPr>
            <w:tcW w:w="810" w:type="pct"/>
            <w:tcBorders>
              <w:top w:val="nil"/>
              <w:bottom w:val="nil"/>
            </w:tcBorders>
            <w:vAlign w:val="bottom"/>
          </w:tcPr>
          <w:p w14:paraId="0533D2D3"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302BA99E"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1616D862"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0577F41B"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65DC74BE"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1B395BA8" w14:textId="77777777" w:rsidTr="00B9432D">
        <w:tc>
          <w:tcPr>
            <w:tcW w:w="1358" w:type="pct"/>
            <w:tcBorders>
              <w:bottom w:val="nil"/>
            </w:tcBorders>
          </w:tcPr>
          <w:p w14:paraId="63B8C6B7" w14:textId="77777777" w:rsidR="008A6D59" w:rsidRPr="0055755A" w:rsidRDefault="00D61650" w:rsidP="003D707D">
            <w:pPr>
              <w:pStyle w:val="Texto"/>
              <w:ind w:left="279"/>
              <w:rPr>
                <w:sz w:val="17"/>
                <w:szCs w:val="17"/>
                <w:lang w:val="es-AR"/>
              </w:rPr>
            </w:pPr>
            <w:r w:rsidRPr="0055755A">
              <w:rPr>
                <w:sz w:val="17"/>
                <w:szCs w:val="17"/>
                <w:lang w:val="es-AR"/>
              </w:rPr>
              <w:t>Documentos</w:t>
            </w:r>
          </w:p>
        </w:tc>
        <w:tc>
          <w:tcPr>
            <w:tcW w:w="11" w:type="pct"/>
            <w:tcBorders>
              <w:bottom w:val="nil"/>
            </w:tcBorders>
          </w:tcPr>
          <w:p w14:paraId="42AC3345" w14:textId="77777777" w:rsidR="008A6D59" w:rsidRPr="0055755A" w:rsidRDefault="008A6D59" w:rsidP="003D707D">
            <w:pPr>
              <w:pStyle w:val="Texto"/>
              <w:rPr>
                <w:sz w:val="17"/>
                <w:szCs w:val="17"/>
                <w:lang w:val="es-AR"/>
              </w:rPr>
            </w:pPr>
            <w:r w:rsidRPr="0055755A">
              <w:rPr>
                <w:sz w:val="17"/>
                <w:szCs w:val="17"/>
                <w:lang w:val="es-AR"/>
              </w:rPr>
              <w:t xml:space="preserve"> </w:t>
            </w:r>
          </w:p>
        </w:tc>
        <w:tc>
          <w:tcPr>
            <w:tcW w:w="658" w:type="pct"/>
            <w:tcBorders>
              <w:top w:val="nil"/>
              <w:bottom w:val="nil"/>
            </w:tcBorders>
            <w:vAlign w:val="bottom"/>
          </w:tcPr>
          <w:p w14:paraId="6337C145"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1.660.074</w:t>
            </w:r>
          </w:p>
        </w:tc>
        <w:tc>
          <w:tcPr>
            <w:tcW w:w="810" w:type="pct"/>
            <w:tcBorders>
              <w:top w:val="nil"/>
              <w:bottom w:val="nil"/>
            </w:tcBorders>
            <w:vAlign w:val="bottom"/>
          </w:tcPr>
          <w:p w14:paraId="6CFE60C9"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75D3EE5C"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5E6C3CA0"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795EB40B"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412DF5BE"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29557C0C" w14:textId="77777777" w:rsidTr="00B9432D">
        <w:trPr>
          <w:trHeight w:val="80"/>
        </w:trPr>
        <w:tc>
          <w:tcPr>
            <w:tcW w:w="1358" w:type="pct"/>
            <w:tcBorders>
              <w:top w:val="nil"/>
              <w:bottom w:val="nil"/>
            </w:tcBorders>
          </w:tcPr>
          <w:p w14:paraId="027E0983" w14:textId="77777777" w:rsidR="008A6D59" w:rsidRPr="0055755A" w:rsidRDefault="00D61650" w:rsidP="003D707D">
            <w:pPr>
              <w:pStyle w:val="Texto"/>
              <w:ind w:left="279"/>
              <w:rPr>
                <w:sz w:val="17"/>
                <w:szCs w:val="17"/>
                <w:lang w:val="es-AR"/>
              </w:rPr>
            </w:pPr>
            <w:r w:rsidRPr="0055755A">
              <w:rPr>
                <w:sz w:val="17"/>
                <w:szCs w:val="17"/>
                <w:lang w:val="es-AR"/>
              </w:rPr>
              <w:t>Hipotecarios</w:t>
            </w:r>
          </w:p>
        </w:tc>
        <w:tc>
          <w:tcPr>
            <w:tcW w:w="11" w:type="pct"/>
            <w:tcBorders>
              <w:top w:val="nil"/>
              <w:bottom w:val="nil"/>
            </w:tcBorders>
          </w:tcPr>
          <w:p w14:paraId="383F9306" w14:textId="77777777" w:rsidR="008A6D59" w:rsidRPr="0055755A" w:rsidRDefault="008A6D59" w:rsidP="003D707D">
            <w:pPr>
              <w:pStyle w:val="Texto"/>
              <w:rPr>
                <w:sz w:val="17"/>
                <w:szCs w:val="17"/>
                <w:lang w:val="es-AR"/>
              </w:rPr>
            </w:pPr>
          </w:p>
        </w:tc>
        <w:tc>
          <w:tcPr>
            <w:tcW w:w="658" w:type="pct"/>
            <w:tcBorders>
              <w:top w:val="nil"/>
              <w:bottom w:val="nil"/>
            </w:tcBorders>
            <w:vAlign w:val="bottom"/>
          </w:tcPr>
          <w:p w14:paraId="79F81C01"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95.197</w:t>
            </w:r>
          </w:p>
        </w:tc>
        <w:tc>
          <w:tcPr>
            <w:tcW w:w="810" w:type="pct"/>
            <w:tcBorders>
              <w:top w:val="nil"/>
              <w:bottom w:val="nil"/>
            </w:tcBorders>
            <w:vAlign w:val="bottom"/>
          </w:tcPr>
          <w:p w14:paraId="3E574681"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35388B52"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55459511"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69748391"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35E83C13"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63DF4655" w14:textId="77777777" w:rsidTr="00B9432D">
        <w:trPr>
          <w:trHeight w:val="80"/>
        </w:trPr>
        <w:tc>
          <w:tcPr>
            <w:tcW w:w="1358" w:type="pct"/>
            <w:tcBorders>
              <w:top w:val="nil"/>
              <w:bottom w:val="nil"/>
            </w:tcBorders>
          </w:tcPr>
          <w:p w14:paraId="4F84955A" w14:textId="77777777" w:rsidR="008A6D59" w:rsidRPr="0055755A" w:rsidRDefault="00D61650" w:rsidP="003D707D">
            <w:pPr>
              <w:pStyle w:val="Texto"/>
              <w:ind w:left="279"/>
              <w:rPr>
                <w:sz w:val="17"/>
                <w:szCs w:val="17"/>
                <w:lang w:val="es-AR"/>
              </w:rPr>
            </w:pPr>
            <w:r w:rsidRPr="0055755A">
              <w:rPr>
                <w:sz w:val="17"/>
                <w:szCs w:val="17"/>
                <w:lang w:val="es-AR"/>
              </w:rPr>
              <w:t>Prendarios</w:t>
            </w:r>
          </w:p>
        </w:tc>
        <w:tc>
          <w:tcPr>
            <w:tcW w:w="11" w:type="pct"/>
            <w:tcBorders>
              <w:top w:val="nil"/>
              <w:bottom w:val="nil"/>
            </w:tcBorders>
          </w:tcPr>
          <w:p w14:paraId="2C6271FE" w14:textId="77777777" w:rsidR="008A6D59" w:rsidRPr="0055755A" w:rsidRDefault="008A6D59" w:rsidP="003D707D">
            <w:pPr>
              <w:pStyle w:val="Texto"/>
              <w:rPr>
                <w:lang w:val="es-AR"/>
              </w:rPr>
            </w:pPr>
          </w:p>
        </w:tc>
        <w:tc>
          <w:tcPr>
            <w:tcW w:w="658" w:type="pct"/>
            <w:tcBorders>
              <w:top w:val="nil"/>
              <w:bottom w:val="nil"/>
            </w:tcBorders>
            <w:vAlign w:val="bottom"/>
          </w:tcPr>
          <w:p w14:paraId="57BBDE03"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34.514</w:t>
            </w:r>
          </w:p>
        </w:tc>
        <w:tc>
          <w:tcPr>
            <w:tcW w:w="810" w:type="pct"/>
            <w:tcBorders>
              <w:top w:val="nil"/>
              <w:bottom w:val="nil"/>
            </w:tcBorders>
            <w:vAlign w:val="bottom"/>
          </w:tcPr>
          <w:p w14:paraId="5D40F088"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1F586A46"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1DF1C33E"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5EDBE3C2"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34BD7932"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5C8CC00E" w14:textId="77777777" w:rsidTr="00B9432D">
        <w:trPr>
          <w:trHeight w:val="80"/>
        </w:trPr>
        <w:tc>
          <w:tcPr>
            <w:tcW w:w="1358" w:type="pct"/>
            <w:tcBorders>
              <w:top w:val="nil"/>
              <w:bottom w:val="nil"/>
            </w:tcBorders>
          </w:tcPr>
          <w:p w14:paraId="079A1C8D" w14:textId="77777777" w:rsidR="008A6D59" w:rsidRPr="0055755A" w:rsidRDefault="00D61650" w:rsidP="003D707D">
            <w:pPr>
              <w:pStyle w:val="Texto"/>
              <w:ind w:left="279"/>
              <w:rPr>
                <w:sz w:val="17"/>
                <w:szCs w:val="17"/>
                <w:lang w:val="es-AR"/>
              </w:rPr>
            </w:pPr>
            <w:r w:rsidRPr="0055755A">
              <w:rPr>
                <w:sz w:val="17"/>
                <w:szCs w:val="17"/>
                <w:lang w:val="es-AR"/>
              </w:rPr>
              <w:t>Personales</w:t>
            </w:r>
          </w:p>
        </w:tc>
        <w:tc>
          <w:tcPr>
            <w:tcW w:w="11" w:type="pct"/>
            <w:tcBorders>
              <w:top w:val="nil"/>
              <w:bottom w:val="nil"/>
            </w:tcBorders>
          </w:tcPr>
          <w:p w14:paraId="3E45EF64" w14:textId="77777777" w:rsidR="008A6D59" w:rsidRPr="0055755A" w:rsidRDefault="008A6D59" w:rsidP="003D707D">
            <w:pPr>
              <w:pStyle w:val="Texto"/>
              <w:rPr>
                <w:lang w:val="es-AR"/>
              </w:rPr>
            </w:pPr>
          </w:p>
        </w:tc>
        <w:tc>
          <w:tcPr>
            <w:tcW w:w="658" w:type="pct"/>
            <w:tcBorders>
              <w:top w:val="nil"/>
              <w:bottom w:val="nil"/>
            </w:tcBorders>
            <w:vAlign w:val="bottom"/>
          </w:tcPr>
          <w:p w14:paraId="1BFDA293"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271.240</w:t>
            </w:r>
          </w:p>
        </w:tc>
        <w:tc>
          <w:tcPr>
            <w:tcW w:w="810" w:type="pct"/>
            <w:tcBorders>
              <w:top w:val="nil"/>
              <w:bottom w:val="nil"/>
            </w:tcBorders>
            <w:vAlign w:val="bottom"/>
          </w:tcPr>
          <w:p w14:paraId="6C52B3AC"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3BC3B842"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5E808FAC"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05148F35"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00C68FF1"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51F181E4" w14:textId="77777777" w:rsidTr="00B9432D">
        <w:trPr>
          <w:trHeight w:val="80"/>
        </w:trPr>
        <w:tc>
          <w:tcPr>
            <w:tcW w:w="1358" w:type="pct"/>
            <w:tcBorders>
              <w:top w:val="nil"/>
              <w:bottom w:val="nil"/>
            </w:tcBorders>
          </w:tcPr>
          <w:p w14:paraId="1EB0B913" w14:textId="77777777" w:rsidR="00D61650" w:rsidRPr="0055755A" w:rsidRDefault="00D61650" w:rsidP="003D707D">
            <w:pPr>
              <w:pStyle w:val="Texto"/>
              <w:ind w:left="279"/>
              <w:rPr>
                <w:sz w:val="17"/>
                <w:szCs w:val="17"/>
                <w:lang w:val="es-AR"/>
              </w:rPr>
            </w:pPr>
            <w:r w:rsidRPr="0055755A">
              <w:rPr>
                <w:sz w:val="17"/>
                <w:szCs w:val="17"/>
                <w:lang w:val="es-AR"/>
              </w:rPr>
              <w:t>Arrendamientos Financieros</w:t>
            </w:r>
          </w:p>
        </w:tc>
        <w:tc>
          <w:tcPr>
            <w:tcW w:w="11" w:type="pct"/>
            <w:tcBorders>
              <w:top w:val="nil"/>
              <w:bottom w:val="nil"/>
            </w:tcBorders>
          </w:tcPr>
          <w:p w14:paraId="7CB8C0A0" w14:textId="77777777" w:rsidR="00D61650" w:rsidRPr="0055755A" w:rsidRDefault="00D61650" w:rsidP="003D707D">
            <w:pPr>
              <w:pStyle w:val="Texto"/>
              <w:rPr>
                <w:lang w:val="es-AR"/>
              </w:rPr>
            </w:pPr>
          </w:p>
        </w:tc>
        <w:tc>
          <w:tcPr>
            <w:tcW w:w="658" w:type="pct"/>
            <w:tcBorders>
              <w:top w:val="nil"/>
              <w:bottom w:val="nil"/>
            </w:tcBorders>
            <w:vAlign w:val="bottom"/>
          </w:tcPr>
          <w:p w14:paraId="56C2B934" w14:textId="77777777" w:rsidR="00D61650"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2.114</w:t>
            </w:r>
          </w:p>
        </w:tc>
        <w:tc>
          <w:tcPr>
            <w:tcW w:w="810" w:type="pct"/>
            <w:tcBorders>
              <w:top w:val="nil"/>
              <w:bottom w:val="nil"/>
            </w:tcBorders>
            <w:vAlign w:val="bottom"/>
          </w:tcPr>
          <w:p w14:paraId="0747DC22" w14:textId="77777777" w:rsidR="00D61650"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6AD4A877"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7B4FCC32"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3F599AD1" w14:textId="77777777" w:rsidR="00D61650"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6B95191E" w14:textId="77777777" w:rsidR="00D61650" w:rsidRPr="0055755A" w:rsidRDefault="00BB4370" w:rsidP="003D707D">
            <w:pPr>
              <w:jc w:val="right"/>
              <w:rPr>
                <w:rFonts w:cs="Arial"/>
                <w:sz w:val="16"/>
                <w:szCs w:val="16"/>
              </w:rPr>
            </w:pPr>
            <w:r w:rsidRPr="0055755A">
              <w:rPr>
                <w:rFonts w:cs="Arial"/>
                <w:sz w:val="16"/>
                <w:szCs w:val="16"/>
              </w:rPr>
              <w:t>-</w:t>
            </w:r>
          </w:p>
        </w:tc>
      </w:tr>
      <w:tr w:rsidR="00BB4370" w:rsidRPr="0055755A" w14:paraId="554A4E0C" w14:textId="77777777" w:rsidTr="00B9432D">
        <w:trPr>
          <w:trHeight w:val="80"/>
        </w:trPr>
        <w:tc>
          <w:tcPr>
            <w:tcW w:w="1358" w:type="pct"/>
            <w:tcBorders>
              <w:top w:val="nil"/>
              <w:bottom w:val="nil"/>
            </w:tcBorders>
          </w:tcPr>
          <w:p w14:paraId="3910FA8B" w14:textId="77777777" w:rsidR="008A6D59" w:rsidRPr="0055755A" w:rsidRDefault="008A6D59" w:rsidP="003D707D">
            <w:pPr>
              <w:pStyle w:val="Texto"/>
              <w:ind w:left="279"/>
              <w:rPr>
                <w:sz w:val="17"/>
                <w:szCs w:val="17"/>
                <w:lang w:val="es-AR"/>
              </w:rPr>
            </w:pPr>
            <w:r w:rsidRPr="0055755A">
              <w:rPr>
                <w:sz w:val="17"/>
                <w:szCs w:val="17"/>
                <w:lang w:val="es-AR"/>
              </w:rPr>
              <w:t>Otros</w:t>
            </w:r>
          </w:p>
        </w:tc>
        <w:tc>
          <w:tcPr>
            <w:tcW w:w="11" w:type="pct"/>
            <w:tcBorders>
              <w:top w:val="nil"/>
              <w:bottom w:val="nil"/>
            </w:tcBorders>
          </w:tcPr>
          <w:p w14:paraId="5B6883DB" w14:textId="77777777" w:rsidR="008A6D59" w:rsidRPr="0055755A" w:rsidRDefault="008A6D59" w:rsidP="003D707D">
            <w:pPr>
              <w:pStyle w:val="Texto"/>
              <w:rPr>
                <w:lang w:val="es-AR"/>
              </w:rPr>
            </w:pPr>
          </w:p>
        </w:tc>
        <w:tc>
          <w:tcPr>
            <w:tcW w:w="658" w:type="pct"/>
            <w:tcBorders>
              <w:top w:val="nil"/>
              <w:bottom w:val="nil"/>
            </w:tcBorders>
            <w:vAlign w:val="bottom"/>
          </w:tcPr>
          <w:p w14:paraId="53974ED6" w14:textId="77777777" w:rsidR="008A6D59" w:rsidRPr="0055755A" w:rsidRDefault="0055755A" w:rsidP="003D707D">
            <w:pPr>
              <w:pStyle w:val="Texto"/>
              <w:tabs>
                <w:tab w:val="decimal" w:pos="1116"/>
                <w:tab w:val="left" w:pos="1322"/>
              </w:tabs>
              <w:ind w:right="113"/>
              <w:jc w:val="right"/>
              <w:rPr>
                <w:rFonts w:cs="Arial"/>
                <w:sz w:val="16"/>
                <w:szCs w:val="16"/>
                <w:lang w:val="es-AR"/>
              </w:rPr>
            </w:pPr>
            <w:r w:rsidRPr="0055755A">
              <w:rPr>
                <w:rFonts w:cs="Arial"/>
                <w:sz w:val="16"/>
                <w:szCs w:val="16"/>
                <w:lang w:val="es-AR"/>
              </w:rPr>
              <w:t>1.211.049</w:t>
            </w:r>
          </w:p>
        </w:tc>
        <w:tc>
          <w:tcPr>
            <w:tcW w:w="810" w:type="pct"/>
            <w:tcBorders>
              <w:top w:val="nil"/>
              <w:bottom w:val="nil"/>
            </w:tcBorders>
            <w:vAlign w:val="bottom"/>
          </w:tcPr>
          <w:p w14:paraId="6EB83F42" w14:textId="77777777" w:rsidR="008A6D59" w:rsidRPr="0055755A" w:rsidRDefault="00BB4370" w:rsidP="00F46BD4">
            <w:pPr>
              <w:tabs>
                <w:tab w:val="left" w:pos="1394"/>
              </w:tabs>
              <w:jc w:val="right"/>
              <w:rPr>
                <w:rFonts w:cs="Arial"/>
                <w:sz w:val="16"/>
                <w:szCs w:val="16"/>
              </w:rPr>
            </w:pPr>
            <w:r w:rsidRPr="0055755A">
              <w:rPr>
                <w:rFonts w:cs="Arial"/>
                <w:sz w:val="16"/>
                <w:szCs w:val="16"/>
              </w:rPr>
              <w:t>-</w:t>
            </w:r>
          </w:p>
        </w:tc>
        <w:tc>
          <w:tcPr>
            <w:tcW w:w="675" w:type="pct"/>
            <w:tcBorders>
              <w:top w:val="nil"/>
              <w:bottom w:val="nil"/>
            </w:tcBorders>
          </w:tcPr>
          <w:p w14:paraId="2D5FA6D0"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94" w:type="pct"/>
            <w:gridSpan w:val="2"/>
            <w:tcBorders>
              <w:top w:val="nil"/>
              <w:bottom w:val="nil"/>
            </w:tcBorders>
          </w:tcPr>
          <w:p w14:paraId="498F3954"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523" w:type="pct"/>
            <w:tcBorders>
              <w:top w:val="nil"/>
              <w:bottom w:val="nil"/>
            </w:tcBorders>
            <w:vAlign w:val="bottom"/>
          </w:tcPr>
          <w:p w14:paraId="16971519" w14:textId="77777777" w:rsidR="008A6D59" w:rsidRPr="0055755A" w:rsidRDefault="00BB4370" w:rsidP="003D707D">
            <w:pPr>
              <w:ind w:right="142"/>
              <w:jc w:val="right"/>
              <w:rPr>
                <w:rFonts w:cs="Arial"/>
                <w:sz w:val="16"/>
                <w:szCs w:val="16"/>
              </w:rPr>
            </w:pPr>
            <w:r w:rsidRPr="0055755A">
              <w:rPr>
                <w:rFonts w:cs="Arial"/>
                <w:sz w:val="16"/>
                <w:szCs w:val="16"/>
              </w:rPr>
              <w:t>-</w:t>
            </w:r>
          </w:p>
        </w:tc>
        <w:tc>
          <w:tcPr>
            <w:tcW w:w="372" w:type="pct"/>
            <w:gridSpan w:val="2"/>
            <w:tcBorders>
              <w:top w:val="nil"/>
              <w:bottom w:val="nil"/>
            </w:tcBorders>
            <w:vAlign w:val="bottom"/>
          </w:tcPr>
          <w:p w14:paraId="3D1121CB" w14:textId="77777777" w:rsidR="008A6D59" w:rsidRPr="0055755A" w:rsidRDefault="00BB4370" w:rsidP="003D707D">
            <w:pPr>
              <w:jc w:val="right"/>
              <w:rPr>
                <w:rFonts w:cs="Arial"/>
                <w:sz w:val="16"/>
                <w:szCs w:val="16"/>
              </w:rPr>
            </w:pPr>
            <w:r w:rsidRPr="0055755A">
              <w:rPr>
                <w:rFonts w:cs="Arial"/>
                <w:sz w:val="16"/>
                <w:szCs w:val="16"/>
              </w:rPr>
              <w:t>-</w:t>
            </w:r>
          </w:p>
        </w:tc>
      </w:tr>
      <w:tr w:rsidR="00BB4370" w:rsidRPr="0055755A" w14:paraId="68C5F096" w14:textId="77777777" w:rsidTr="00B9432D">
        <w:trPr>
          <w:trHeight w:val="80"/>
        </w:trPr>
        <w:tc>
          <w:tcPr>
            <w:tcW w:w="1358" w:type="pct"/>
            <w:tcBorders>
              <w:top w:val="nil"/>
              <w:bottom w:val="nil"/>
            </w:tcBorders>
          </w:tcPr>
          <w:p w14:paraId="1EA11261" w14:textId="77777777" w:rsidR="008A6D59" w:rsidRPr="0055755A" w:rsidRDefault="00D61650" w:rsidP="003D707D">
            <w:pPr>
              <w:pStyle w:val="Texto"/>
              <w:rPr>
                <w:b/>
                <w:sz w:val="17"/>
                <w:szCs w:val="17"/>
                <w:lang w:val="es-AR"/>
              </w:rPr>
            </w:pPr>
            <w:r w:rsidRPr="0055755A">
              <w:rPr>
                <w:b/>
                <w:sz w:val="17"/>
                <w:szCs w:val="17"/>
                <w:lang w:val="es-AR"/>
              </w:rPr>
              <w:t>Ot</w:t>
            </w:r>
            <w:r w:rsidR="00737F43" w:rsidRPr="0055755A">
              <w:rPr>
                <w:b/>
                <w:sz w:val="17"/>
                <w:szCs w:val="17"/>
                <w:lang w:val="es-AR"/>
              </w:rPr>
              <w:t>ros Tí</w:t>
            </w:r>
            <w:r w:rsidRPr="0055755A">
              <w:rPr>
                <w:b/>
                <w:sz w:val="17"/>
                <w:szCs w:val="17"/>
                <w:lang w:val="es-AR"/>
              </w:rPr>
              <w:t>tulos de Deuda</w:t>
            </w:r>
          </w:p>
        </w:tc>
        <w:tc>
          <w:tcPr>
            <w:tcW w:w="11" w:type="pct"/>
            <w:tcBorders>
              <w:top w:val="nil"/>
              <w:bottom w:val="nil"/>
            </w:tcBorders>
          </w:tcPr>
          <w:p w14:paraId="244ADBEC" w14:textId="77777777" w:rsidR="008A6D59" w:rsidRPr="0055755A" w:rsidRDefault="008A6D59" w:rsidP="003D707D">
            <w:pPr>
              <w:pStyle w:val="Texto"/>
              <w:rPr>
                <w:lang w:val="es-AR"/>
              </w:rPr>
            </w:pPr>
          </w:p>
        </w:tc>
        <w:tc>
          <w:tcPr>
            <w:tcW w:w="658" w:type="pct"/>
            <w:tcBorders>
              <w:top w:val="nil"/>
              <w:bottom w:val="nil"/>
            </w:tcBorders>
            <w:vAlign w:val="bottom"/>
          </w:tcPr>
          <w:p w14:paraId="66E3A78D" w14:textId="77777777" w:rsidR="008A6D59" w:rsidRPr="0055755A" w:rsidRDefault="0055755A"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6.864.916</w:t>
            </w:r>
          </w:p>
        </w:tc>
        <w:tc>
          <w:tcPr>
            <w:tcW w:w="810" w:type="pct"/>
            <w:tcBorders>
              <w:top w:val="nil"/>
              <w:bottom w:val="nil"/>
            </w:tcBorders>
            <w:vAlign w:val="bottom"/>
          </w:tcPr>
          <w:p w14:paraId="469FBC9D" w14:textId="77777777" w:rsidR="008A6D59" w:rsidRPr="0055755A" w:rsidRDefault="00BB4370" w:rsidP="00F46BD4">
            <w:pPr>
              <w:tabs>
                <w:tab w:val="left" w:pos="1394"/>
              </w:tabs>
              <w:jc w:val="right"/>
              <w:rPr>
                <w:rFonts w:cs="Arial"/>
                <w:b/>
                <w:sz w:val="16"/>
                <w:szCs w:val="16"/>
              </w:rPr>
            </w:pPr>
            <w:r w:rsidRPr="0055755A">
              <w:rPr>
                <w:rFonts w:cs="Arial"/>
                <w:b/>
                <w:sz w:val="16"/>
                <w:szCs w:val="16"/>
              </w:rPr>
              <w:t>-</w:t>
            </w:r>
          </w:p>
        </w:tc>
        <w:tc>
          <w:tcPr>
            <w:tcW w:w="675" w:type="pct"/>
            <w:tcBorders>
              <w:top w:val="nil"/>
              <w:bottom w:val="nil"/>
            </w:tcBorders>
          </w:tcPr>
          <w:p w14:paraId="7913BE8E"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05824088"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523" w:type="pct"/>
            <w:tcBorders>
              <w:top w:val="nil"/>
              <w:bottom w:val="nil"/>
            </w:tcBorders>
            <w:vAlign w:val="bottom"/>
          </w:tcPr>
          <w:p w14:paraId="70F24718"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199E4B92" w14:textId="77777777" w:rsidR="008A6D59" w:rsidRPr="0055755A" w:rsidRDefault="00BB4370" w:rsidP="003D707D">
            <w:pPr>
              <w:jc w:val="right"/>
              <w:rPr>
                <w:rFonts w:cs="Arial"/>
                <w:b/>
                <w:sz w:val="16"/>
                <w:szCs w:val="16"/>
              </w:rPr>
            </w:pPr>
            <w:r w:rsidRPr="0055755A">
              <w:rPr>
                <w:rFonts w:cs="Arial"/>
                <w:b/>
                <w:sz w:val="16"/>
                <w:szCs w:val="16"/>
              </w:rPr>
              <w:t>-</w:t>
            </w:r>
          </w:p>
        </w:tc>
      </w:tr>
      <w:tr w:rsidR="00BB4370" w:rsidRPr="0055755A" w14:paraId="5A39F0AF" w14:textId="77777777" w:rsidTr="00B9432D">
        <w:trPr>
          <w:trHeight w:val="272"/>
        </w:trPr>
        <w:tc>
          <w:tcPr>
            <w:tcW w:w="1358" w:type="pct"/>
            <w:tcBorders>
              <w:top w:val="nil"/>
              <w:bottom w:val="nil"/>
            </w:tcBorders>
          </w:tcPr>
          <w:p w14:paraId="0CAB8E73" w14:textId="77777777" w:rsidR="008A6D59" w:rsidRPr="0055755A" w:rsidRDefault="00D61650" w:rsidP="003D707D">
            <w:pPr>
              <w:pStyle w:val="Texto"/>
              <w:rPr>
                <w:b/>
                <w:sz w:val="17"/>
                <w:szCs w:val="17"/>
                <w:lang w:val="es-AR"/>
              </w:rPr>
            </w:pPr>
            <w:r w:rsidRPr="0055755A">
              <w:rPr>
                <w:b/>
                <w:sz w:val="17"/>
                <w:szCs w:val="17"/>
                <w:lang w:val="es-AR"/>
              </w:rPr>
              <w:t xml:space="preserve">Activos financieros otorgados en </w:t>
            </w:r>
            <w:r w:rsidR="00737F43" w:rsidRPr="0055755A">
              <w:rPr>
                <w:b/>
                <w:sz w:val="17"/>
                <w:szCs w:val="17"/>
                <w:lang w:val="es-AR"/>
              </w:rPr>
              <w:t>garantía</w:t>
            </w:r>
          </w:p>
        </w:tc>
        <w:tc>
          <w:tcPr>
            <w:tcW w:w="11" w:type="pct"/>
            <w:tcBorders>
              <w:top w:val="nil"/>
              <w:bottom w:val="nil"/>
            </w:tcBorders>
          </w:tcPr>
          <w:p w14:paraId="2C849118" w14:textId="77777777" w:rsidR="008A6D59" w:rsidRPr="0055755A" w:rsidRDefault="008A6D59" w:rsidP="003D707D">
            <w:pPr>
              <w:pStyle w:val="Texto"/>
              <w:rPr>
                <w:b/>
                <w:lang w:val="es-AR"/>
              </w:rPr>
            </w:pPr>
          </w:p>
        </w:tc>
        <w:tc>
          <w:tcPr>
            <w:tcW w:w="658" w:type="pct"/>
            <w:tcBorders>
              <w:top w:val="nil"/>
              <w:bottom w:val="nil"/>
            </w:tcBorders>
            <w:vAlign w:val="bottom"/>
          </w:tcPr>
          <w:p w14:paraId="74BF0BD9" w14:textId="77777777" w:rsidR="008A6D59" w:rsidRPr="0055755A" w:rsidRDefault="00BB4370"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w:t>
            </w:r>
          </w:p>
        </w:tc>
        <w:tc>
          <w:tcPr>
            <w:tcW w:w="810" w:type="pct"/>
            <w:tcBorders>
              <w:top w:val="nil"/>
              <w:bottom w:val="nil"/>
            </w:tcBorders>
            <w:vAlign w:val="bottom"/>
          </w:tcPr>
          <w:p w14:paraId="603684A2" w14:textId="77777777" w:rsidR="008A6D59" w:rsidRPr="0055755A" w:rsidRDefault="0055755A" w:rsidP="00F46BD4">
            <w:pPr>
              <w:tabs>
                <w:tab w:val="left" w:pos="1394"/>
              </w:tabs>
              <w:jc w:val="right"/>
              <w:rPr>
                <w:rFonts w:cs="Arial"/>
                <w:b/>
                <w:sz w:val="16"/>
                <w:szCs w:val="16"/>
              </w:rPr>
            </w:pPr>
            <w:r w:rsidRPr="0055755A">
              <w:rPr>
                <w:rFonts w:cs="Arial"/>
                <w:b/>
                <w:sz w:val="16"/>
                <w:szCs w:val="16"/>
              </w:rPr>
              <w:t>202.126</w:t>
            </w:r>
          </w:p>
        </w:tc>
        <w:tc>
          <w:tcPr>
            <w:tcW w:w="675" w:type="pct"/>
            <w:tcBorders>
              <w:top w:val="nil"/>
              <w:bottom w:val="nil"/>
            </w:tcBorders>
          </w:tcPr>
          <w:p w14:paraId="268B1DFC" w14:textId="77777777" w:rsidR="008A6D59" w:rsidRPr="0055755A" w:rsidRDefault="008A6D59" w:rsidP="003D707D">
            <w:pPr>
              <w:ind w:right="142"/>
              <w:jc w:val="right"/>
              <w:rPr>
                <w:rFonts w:cs="Arial"/>
                <w:b/>
                <w:sz w:val="16"/>
                <w:szCs w:val="16"/>
              </w:rPr>
            </w:pPr>
          </w:p>
          <w:p w14:paraId="420A0BF0" w14:textId="77777777" w:rsidR="00BB4370" w:rsidRPr="0055755A" w:rsidRDefault="00BB4370"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nil"/>
            </w:tcBorders>
          </w:tcPr>
          <w:p w14:paraId="1678C34B" w14:textId="77777777" w:rsidR="00BB4370" w:rsidRPr="0055755A" w:rsidRDefault="00BB4370" w:rsidP="003D707D">
            <w:pPr>
              <w:ind w:right="142"/>
              <w:jc w:val="right"/>
              <w:rPr>
                <w:rFonts w:cs="Arial"/>
                <w:b/>
                <w:sz w:val="16"/>
                <w:szCs w:val="16"/>
              </w:rPr>
            </w:pPr>
          </w:p>
          <w:p w14:paraId="31E8C434" w14:textId="77777777" w:rsidR="0055755A" w:rsidRPr="0055755A" w:rsidRDefault="0055755A" w:rsidP="003D707D">
            <w:pPr>
              <w:ind w:right="142"/>
              <w:jc w:val="right"/>
              <w:rPr>
                <w:rFonts w:cs="Arial"/>
                <w:b/>
                <w:sz w:val="16"/>
                <w:szCs w:val="16"/>
              </w:rPr>
            </w:pPr>
            <w:r w:rsidRPr="0055755A">
              <w:rPr>
                <w:rFonts w:cs="Arial"/>
                <w:b/>
                <w:sz w:val="16"/>
                <w:szCs w:val="16"/>
              </w:rPr>
              <w:t>202.126</w:t>
            </w:r>
          </w:p>
        </w:tc>
        <w:tc>
          <w:tcPr>
            <w:tcW w:w="523" w:type="pct"/>
            <w:tcBorders>
              <w:top w:val="nil"/>
              <w:bottom w:val="nil"/>
            </w:tcBorders>
            <w:vAlign w:val="bottom"/>
          </w:tcPr>
          <w:p w14:paraId="49BBBBF5"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372" w:type="pct"/>
            <w:gridSpan w:val="2"/>
            <w:tcBorders>
              <w:top w:val="nil"/>
              <w:bottom w:val="nil"/>
            </w:tcBorders>
            <w:vAlign w:val="bottom"/>
          </w:tcPr>
          <w:p w14:paraId="42268144" w14:textId="77777777" w:rsidR="008A6D59" w:rsidRPr="0055755A" w:rsidRDefault="00BB4370" w:rsidP="003D707D">
            <w:pPr>
              <w:jc w:val="right"/>
              <w:rPr>
                <w:rFonts w:cs="Arial"/>
                <w:b/>
                <w:sz w:val="16"/>
                <w:szCs w:val="16"/>
              </w:rPr>
            </w:pPr>
            <w:r w:rsidRPr="0055755A">
              <w:rPr>
                <w:rFonts w:cs="Arial"/>
                <w:b/>
                <w:sz w:val="16"/>
                <w:szCs w:val="16"/>
              </w:rPr>
              <w:t>-</w:t>
            </w:r>
          </w:p>
        </w:tc>
      </w:tr>
      <w:tr w:rsidR="00BB4370" w:rsidRPr="0055755A" w14:paraId="3C4CAE93" w14:textId="77777777" w:rsidTr="00B9432D">
        <w:trPr>
          <w:trHeight w:val="80"/>
        </w:trPr>
        <w:tc>
          <w:tcPr>
            <w:tcW w:w="1358" w:type="pct"/>
            <w:tcBorders>
              <w:top w:val="nil"/>
              <w:bottom w:val="single" w:sz="4" w:space="0" w:color="auto"/>
            </w:tcBorders>
          </w:tcPr>
          <w:p w14:paraId="7BD34163" w14:textId="77777777" w:rsidR="008A6D59" w:rsidRPr="0055755A" w:rsidRDefault="00D61650" w:rsidP="003D707D">
            <w:pPr>
              <w:pStyle w:val="Texto"/>
              <w:rPr>
                <w:b/>
                <w:sz w:val="17"/>
                <w:szCs w:val="17"/>
                <w:lang w:val="es-AR"/>
              </w:rPr>
            </w:pPr>
            <w:r w:rsidRPr="0055755A">
              <w:rPr>
                <w:b/>
                <w:sz w:val="17"/>
                <w:szCs w:val="17"/>
                <w:lang w:val="es-AR"/>
              </w:rPr>
              <w:t>Inversiones en Instrumentos de Patrimonio</w:t>
            </w:r>
          </w:p>
        </w:tc>
        <w:tc>
          <w:tcPr>
            <w:tcW w:w="11" w:type="pct"/>
            <w:tcBorders>
              <w:top w:val="nil"/>
              <w:bottom w:val="single" w:sz="4" w:space="0" w:color="auto"/>
            </w:tcBorders>
          </w:tcPr>
          <w:p w14:paraId="72806EAB" w14:textId="77777777" w:rsidR="008A6D59" w:rsidRPr="0055755A" w:rsidRDefault="008A6D59" w:rsidP="003D707D">
            <w:pPr>
              <w:pStyle w:val="Texto"/>
              <w:rPr>
                <w:lang w:val="es-AR"/>
              </w:rPr>
            </w:pPr>
          </w:p>
        </w:tc>
        <w:tc>
          <w:tcPr>
            <w:tcW w:w="658" w:type="pct"/>
            <w:tcBorders>
              <w:top w:val="nil"/>
              <w:bottom w:val="single" w:sz="4" w:space="0" w:color="auto"/>
            </w:tcBorders>
            <w:vAlign w:val="bottom"/>
          </w:tcPr>
          <w:p w14:paraId="44229221" w14:textId="77777777" w:rsidR="008A6D59" w:rsidRPr="0055755A" w:rsidRDefault="00BB4370" w:rsidP="003D707D">
            <w:pPr>
              <w:pStyle w:val="Texto"/>
              <w:tabs>
                <w:tab w:val="decimal" w:pos="1116"/>
                <w:tab w:val="left" w:pos="1322"/>
              </w:tabs>
              <w:ind w:right="113"/>
              <w:jc w:val="right"/>
              <w:rPr>
                <w:rFonts w:cs="Arial"/>
                <w:b/>
                <w:sz w:val="16"/>
                <w:szCs w:val="16"/>
                <w:lang w:val="es-AR"/>
              </w:rPr>
            </w:pPr>
            <w:r w:rsidRPr="0055755A">
              <w:rPr>
                <w:rFonts w:cs="Arial"/>
                <w:b/>
                <w:sz w:val="16"/>
                <w:szCs w:val="16"/>
                <w:lang w:val="es-AR"/>
              </w:rPr>
              <w:t>-</w:t>
            </w:r>
          </w:p>
        </w:tc>
        <w:tc>
          <w:tcPr>
            <w:tcW w:w="810" w:type="pct"/>
            <w:tcBorders>
              <w:top w:val="nil"/>
              <w:bottom w:val="single" w:sz="4" w:space="0" w:color="auto"/>
            </w:tcBorders>
            <w:vAlign w:val="bottom"/>
          </w:tcPr>
          <w:p w14:paraId="7D4CC723" w14:textId="77777777" w:rsidR="008A6D59" w:rsidRPr="0055755A" w:rsidRDefault="0055755A" w:rsidP="0055755A">
            <w:pPr>
              <w:tabs>
                <w:tab w:val="left" w:pos="1394"/>
              </w:tabs>
              <w:jc w:val="right"/>
              <w:rPr>
                <w:rFonts w:cs="Arial"/>
                <w:b/>
                <w:sz w:val="16"/>
                <w:szCs w:val="16"/>
              </w:rPr>
            </w:pPr>
            <w:r w:rsidRPr="0055755A">
              <w:rPr>
                <w:rFonts w:cs="Arial"/>
                <w:b/>
                <w:sz w:val="16"/>
                <w:szCs w:val="16"/>
              </w:rPr>
              <w:t>6.389</w:t>
            </w:r>
          </w:p>
        </w:tc>
        <w:tc>
          <w:tcPr>
            <w:tcW w:w="675" w:type="pct"/>
            <w:tcBorders>
              <w:top w:val="nil"/>
              <w:bottom w:val="single" w:sz="4" w:space="0" w:color="auto"/>
            </w:tcBorders>
          </w:tcPr>
          <w:p w14:paraId="0580910A" w14:textId="77777777" w:rsidR="008A6D59" w:rsidRPr="0055755A" w:rsidRDefault="008A6D59" w:rsidP="003D707D">
            <w:pPr>
              <w:ind w:right="142"/>
              <w:jc w:val="right"/>
              <w:rPr>
                <w:rFonts w:cs="Arial"/>
                <w:b/>
                <w:sz w:val="16"/>
                <w:szCs w:val="16"/>
              </w:rPr>
            </w:pPr>
          </w:p>
          <w:p w14:paraId="3048E1E8" w14:textId="77777777" w:rsidR="00BB4370" w:rsidRPr="0055755A" w:rsidRDefault="00BB4370" w:rsidP="003D707D">
            <w:pPr>
              <w:ind w:right="142"/>
              <w:jc w:val="right"/>
              <w:rPr>
                <w:rFonts w:cs="Arial"/>
                <w:b/>
                <w:sz w:val="16"/>
                <w:szCs w:val="16"/>
              </w:rPr>
            </w:pPr>
            <w:r w:rsidRPr="0055755A">
              <w:rPr>
                <w:rFonts w:cs="Arial"/>
                <w:b/>
                <w:sz w:val="16"/>
                <w:szCs w:val="16"/>
              </w:rPr>
              <w:t>-</w:t>
            </w:r>
          </w:p>
        </w:tc>
        <w:tc>
          <w:tcPr>
            <w:tcW w:w="594" w:type="pct"/>
            <w:gridSpan w:val="2"/>
            <w:tcBorders>
              <w:top w:val="nil"/>
              <w:bottom w:val="single" w:sz="4" w:space="0" w:color="auto"/>
            </w:tcBorders>
          </w:tcPr>
          <w:p w14:paraId="770F60BD" w14:textId="77777777" w:rsidR="00BB4370" w:rsidRPr="0055755A" w:rsidRDefault="00BB4370" w:rsidP="003D707D">
            <w:pPr>
              <w:ind w:right="142"/>
              <w:jc w:val="right"/>
              <w:rPr>
                <w:rFonts w:cs="Arial"/>
                <w:b/>
                <w:sz w:val="16"/>
                <w:szCs w:val="16"/>
              </w:rPr>
            </w:pPr>
          </w:p>
          <w:p w14:paraId="23FF1C3C" w14:textId="77777777" w:rsidR="0055755A" w:rsidRPr="0055755A" w:rsidRDefault="0055755A" w:rsidP="003D707D">
            <w:pPr>
              <w:ind w:right="142"/>
              <w:jc w:val="right"/>
              <w:rPr>
                <w:rFonts w:cs="Arial"/>
                <w:b/>
                <w:sz w:val="16"/>
                <w:szCs w:val="16"/>
              </w:rPr>
            </w:pPr>
            <w:r w:rsidRPr="0055755A">
              <w:rPr>
                <w:rFonts w:cs="Arial"/>
                <w:b/>
                <w:sz w:val="16"/>
                <w:szCs w:val="16"/>
              </w:rPr>
              <w:t>6.351</w:t>
            </w:r>
          </w:p>
        </w:tc>
        <w:tc>
          <w:tcPr>
            <w:tcW w:w="523" w:type="pct"/>
            <w:tcBorders>
              <w:top w:val="nil"/>
              <w:bottom w:val="single" w:sz="4" w:space="0" w:color="auto"/>
            </w:tcBorders>
            <w:vAlign w:val="bottom"/>
          </w:tcPr>
          <w:p w14:paraId="0CEB0117" w14:textId="77777777" w:rsidR="008A6D59" w:rsidRPr="0055755A" w:rsidRDefault="0055755A" w:rsidP="003D707D">
            <w:pPr>
              <w:ind w:right="142"/>
              <w:jc w:val="right"/>
              <w:rPr>
                <w:rFonts w:cs="Arial"/>
                <w:b/>
                <w:sz w:val="16"/>
                <w:szCs w:val="16"/>
              </w:rPr>
            </w:pPr>
            <w:r w:rsidRPr="0055755A">
              <w:rPr>
                <w:rFonts w:cs="Arial"/>
                <w:b/>
                <w:sz w:val="16"/>
                <w:szCs w:val="16"/>
              </w:rPr>
              <w:t>38</w:t>
            </w:r>
          </w:p>
        </w:tc>
        <w:tc>
          <w:tcPr>
            <w:tcW w:w="372" w:type="pct"/>
            <w:gridSpan w:val="2"/>
            <w:tcBorders>
              <w:top w:val="nil"/>
              <w:bottom w:val="single" w:sz="4" w:space="0" w:color="auto"/>
            </w:tcBorders>
            <w:vAlign w:val="bottom"/>
          </w:tcPr>
          <w:p w14:paraId="2E959A49" w14:textId="77777777" w:rsidR="008A6D59" w:rsidRPr="0055755A" w:rsidRDefault="00BB4370" w:rsidP="003D707D">
            <w:pPr>
              <w:jc w:val="right"/>
              <w:rPr>
                <w:rFonts w:cs="Arial"/>
                <w:b/>
                <w:sz w:val="16"/>
                <w:szCs w:val="16"/>
              </w:rPr>
            </w:pPr>
            <w:r w:rsidRPr="0055755A">
              <w:rPr>
                <w:rFonts w:cs="Arial"/>
                <w:b/>
                <w:sz w:val="16"/>
                <w:szCs w:val="16"/>
              </w:rPr>
              <w:t>-</w:t>
            </w:r>
          </w:p>
        </w:tc>
      </w:tr>
      <w:tr w:rsidR="00BB4370" w:rsidRPr="0055755A" w14:paraId="6BC51829" w14:textId="77777777" w:rsidTr="00B9432D">
        <w:trPr>
          <w:trHeight w:val="80"/>
        </w:trPr>
        <w:tc>
          <w:tcPr>
            <w:tcW w:w="1358" w:type="pct"/>
            <w:tcBorders>
              <w:top w:val="single" w:sz="4" w:space="0" w:color="auto"/>
              <w:bottom w:val="double" w:sz="4" w:space="0" w:color="auto"/>
            </w:tcBorders>
          </w:tcPr>
          <w:p w14:paraId="64D1FEE3" w14:textId="77777777" w:rsidR="009E101A" w:rsidRPr="0055755A" w:rsidRDefault="009E101A" w:rsidP="003D707D">
            <w:pPr>
              <w:pStyle w:val="Texto"/>
              <w:rPr>
                <w:b/>
                <w:sz w:val="17"/>
                <w:szCs w:val="17"/>
                <w:lang w:val="es-AR"/>
              </w:rPr>
            </w:pPr>
          </w:p>
          <w:p w14:paraId="672C4139" w14:textId="77777777" w:rsidR="008A6D59" w:rsidRPr="0055755A" w:rsidRDefault="008A6D59" w:rsidP="003D707D">
            <w:pPr>
              <w:pStyle w:val="Texto"/>
              <w:rPr>
                <w:b/>
                <w:sz w:val="17"/>
                <w:szCs w:val="17"/>
                <w:lang w:val="es-AR"/>
              </w:rPr>
            </w:pPr>
            <w:r w:rsidRPr="0055755A">
              <w:rPr>
                <w:b/>
                <w:sz w:val="17"/>
                <w:szCs w:val="17"/>
                <w:lang w:val="es-AR"/>
              </w:rPr>
              <w:t>Total</w:t>
            </w:r>
            <w:r w:rsidR="00D61650" w:rsidRPr="0055755A">
              <w:rPr>
                <w:b/>
                <w:sz w:val="17"/>
                <w:szCs w:val="17"/>
                <w:lang w:val="es-AR"/>
              </w:rPr>
              <w:t xml:space="preserve"> Activos Financieros</w:t>
            </w:r>
          </w:p>
        </w:tc>
        <w:tc>
          <w:tcPr>
            <w:tcW w:w="11" w:type="pct"/>
            <w:tcBorders>
              <w:top w:val="single" w:sz="4" w:space="0" w:color="auto"/>
              <w:bottom w:val="double" w:sz="4" w:space="0" w:color="auto"/>
            </w:tcBorders>
          </w:tcPr>
          <w:p w14:paraId="27CF2417" w14:textId="77777777" w:rsidR="008A6D59" w:rsidRPr="0055755A" w:rsidRDefault="008A6D59" w:rsidP="003D707D">
            <w:pPr>
              <w:pStyle w:val="Texto"/>
              <w:rPr>
                <w:lang w:val="es-AR"/>
              </w:rPr>
            </w:pPr>
          </w:p>
        </w:tc>
        <w:tc>
          <w:tcPr>
            <w:tcW w:w="658" w:type="pct"/>
            <w:tcBorders>
              <w:top w:val="single" w:sz="4" w:space="0" w:color="auto"/>
              <w:bottom w:val="double" w:sz="4" w:space="0" w:color="auto"/>
            </w:tcBorders>
            <w:vAlign w:val="bottom"/>
          </w:tcPr>
          <w:p w14:paraId="50A84DE9" w14:textId="77777777" w:rsidR="008A6D59" w:rsidRPr="0055755A" w:rsidRDefault="00E71984" w:rsidP="003D707D">
            <w:pPr>
              <w:pStyle w:val="Texto"/>
              <w:tabs>
                <w:tab w:val="decimal" w:pos="1116"/>
                <w:tab w:val="left" w:pos="1322"/>
              </w:tabs>
              <w:ind w:right="113"/>
              <w:jc w:val="right"/>
              <w:rPr>
                <w:rFonts w:cs="Arial"/>
                <w:b/>
                <w:sz w:val="16"/>
                <w:szCs w:val="16"/>
                <w:lang w:val="es-AR"/>
              </w:rPr>
            </w:pPr>
            <w:r>
              <w:rPr>
                <w:rFonts w:cs="Arial"/>
                <w:b/>
                <w:sz w:val="16"/>
                <w:szCs w:val="16"/>
                <w:lang w:val="es-AR"/>
              </w:rPr>
              <w:t>11.802.738</w:t>
            </w:r>
            <w:r w:rsidR="008A6D59" w:rsidRPr="0055755A">
              <w:rPr>
                <w:rFonts w:cs="Arial"/>
                <w:b/>
                <w:sz w:val="16"/>
                <w:szCs w:val="16"/>
                <w:lang w:val="es-AR"/>
              </w:rPr>
              <w:t xml:space="preserve"> </w:t>
            </w:r>
          </w:p>
        </w:tc>
        <w:tc>
          <w:tcPr>
            <w:tcW w:w="810" w:type="pct"/>
            <w:tcBorders>
              <w:top w:val="single" w:sz="4" w:space="0" w:color="auto"/>
              <w:bottom w:val="double" w:sz="4" w:space="0" w:color="auto"/>
            </w:tcBorders>
            <w:vAlign w:val="bottom"/>
          </w:tcPr>
          <w:p w14:paraId="63C1CF64" w14:textId="77777777" w:rsidR="008A6D59" w:rsidRPr="0055755A" w:rsidRDefault="00E71984" w:rsidP="00F46BD4">
            <w:pPr>
              <w:tabs>
                <w:tab w:val="left" w:pos="1394"/>
              </w:tabs>
              <w:jc w:val="right"/>
              <w:rPr>
                <w:rFonts w:cs="Arial"/>
                <w:b/>
                <w:sz w:val="16"/>
                <w:szCs w:val="16"/>
              </w:rPr>
            </w:pPr>
            <w:r>
              <w:rPr>
                <w:rFonts w:cs="Arial"/>
                <w:b/>
                <w:sz w:val="16"/>
                <w:szCs w:val="16"/>
              </w:rPr>
              <w:t>2.746.569</w:t>
            </w:r>
          </w:p>
        </w:tc>
        <w:tc>
          <w:tcPr>
            <w:tcW w:w="675" w:type="pct"/>
            <w:tcBorders>
              <w:top w:val="single" w:sz="4" w:space="0" w:color="auto"/>
              <w:bottom w:val="double" w:sz="4" w:space="0" w:color="auto"/>
            </w:tcBorders>
          </w:tcPr>
          <w:p w14:paraId="1D3E10D0" w14:textId="77777777" w:rsidR="008A6D59" w:rsidRPr="0055755A" w:rsidRDefault="00BB4370" w:rsidP="003D707D">
            <w:pPr>
              <w:ind w:right="142"/>
              <w:jc w:val="right"/>
              <w:rPr>
                <w:rFonts w:cs="Arial"/>
                <w:b/>
                <w:sz w:val="16"/>
                <w:szCs w:val="16"/>
              </w:rPr>
            </w:pPr>
            <w:r w:rsidRPr="0055755A">
              <w:rPr>
                <w:rFonts w:cs="Arial"/>
                <w:b/>
                <w:sz w:val="16"/>
                <w:szCs w:val="16"/>
              </w:rPr>
              <w:t>-</w:t>
            </w:r>
          </w:p>
        </w:tc>
        <w:tc>
          <w:tcPr>
            <w:tcW w:w="594" w:type="pct"/>
            <w:gridSpan w:val="2"/>
            <w:tcBorders>
              <w:top w:val="single" w:sz="4" w:space="0" w:color="auto"/>
              <w:bottom w:val="double" w:sz="4" w:space="0" w:color="auto"/>
            </w:tcBorders>
          </w:tcPr>
          <w:p w14:paraId="7117BB19" w14:textId="77777777" w:rsidR="009E101A" w:rsidRPr="0055755A" w:rsidRDefault="009E101A" w:rsidP="003D707D">
            <w:pPr>
              <w:ind w:right="142"/>
              <w:jc w:val="right"/>
              <w:rPr>
                <w:rFonts w:cs="Arial"/>
                <w:b/>
                <w:sz w:val="16"/>
                <w:szCs w:val="16"/>
              </w:rPr>
            </w:pPr>
          </w:p>
          <w:p w14:paraId="3671AF7C" w14:textId="77777777" w:rsidR="008A6D59" w:rsidRPr="0055755A" w:rsidRDefault="0055755A" w:rsidP="003D707D">
            <w:pPr>
              <w:ind w:right="142"/>
              <w:jc w:val="right"/>
              <w:rPr>
                <w:rFonts w:cs="Arial"/>
                <w:b/>
                <w:sz w:val="16"/>
                <w:szCs w:val="16"/>
              </w:rPr>
            </w:pPr>
            <w:r w:rsidRPr="0055755A">
              <w:rPr>
                <w:rFonts w:cs="Arial"/>
                <w:b/>
                <w:sz w:val="16"/>
                <w:szCs w:val="16"/>
              </w:rPr>
              <w:t>2.746.531</w:t>
            </w:r>
          </w:p>
        </w:tc>
        <w:tc>
          <w:tcPr>
            <w:tcW w:w="523" w:type="pct"/>
            <w:tcBorders>
              <w:top w:val="single" w:sz="4" w:space="0" w:color="auto"/>
              <w:bottom w:val="double" w:sz="4" w:space="0" w:color="auto"/>
            </w:tcBorders>
            <w:vAlign w:val="bottom"/>
          </w:tcPr>
          <w:p w14:paraId="4265F632" w14:textId="77777777" w:rsidR="008A6D59" w:rsidRPr="0055755A" w:rsidRDefault="0055755A" w:rsidP="003D707D">
            <w:pPr>
              <w:ind w:right="142"/>
              <w:jc w:val="right"/>
              <w:rPr>
                <w:rFonts w:cs="Arial"/>
                <w:b/>
                <w:sz w:val="16"/>
                <w:szCs w:val="16"/>
              </w:rPr>
            </w:pPr>
            <w:r w:rsidRPr="0055755A">
              <w:rPr>
                <w:rFonts w:cs="Arial"/>
                <w:b/>
                <w:sz w:val="16"/>
                <w:szCs w:val="16"/>
              </w:rPr>
              <w:t>38</w:t>
            </w:r>
          </w:p>
        </w:tc>
        <w:tc>
          <w:tcPr>
            <w:tcW w:w="372" w:type="pct"/>
            <w:gridSpan w:val="2"/>
            <w:tcBorders>
              <w:top w:val="single" w:sz="4" w:space="0" w:color="auto"/>
              <w:bottom w:val="double" w:sz="4" w:space="0" w:color="auto"/>
            </w:tcBorders>
            <w:vAlign w:val="bottom"/>
          </w:tcPr>
          <w:p w14:paraId="5CA2C74F" w14:textId="77777777" w:rsidR="008A6D59" w:rsidRPr="0055755A" w:rsidRDefault="00BB4370" w:rsidP="003D707D">
            <w:pPr>
              <w:jc w:val="right"/>
              <w:rPr>
                <w:rFonts w:cs="Arial"/>
                <w:b/>
                <w:sz w:val="16"/>
                <w:szCs w:val="16"/>
              </w:rPr>
            </w:pPr>
            <w:r w:rsidRPr="0055755A">
              <w:rPr>
                <w:rFonts w:cs="Arial"/>
                <w:b/>
                <w:sz w:val="16"/>
                <w:szCs w:val="16"/>
              </w:rPr>
              <w:t>-</w:t>
            </w:r>
          </w:p>
        </w:tc>
      </w:tr>
    </w:tbl>
    <w:p w14:paraId="033CBD68" w14:textId="77777777" w:rsidR="009E101A" w:rsidRPr="00ED4C9F" w:rsidRDefault="009E101A">
      <w:r w:rsidRPr="00ED4C9F">
        <w:br w:type="page"/>
      </w:r>
    </w:p>
    <w:p w14:paraId="4C3AF075" w14:textId="77777777" w:rsidR="009E101A" w:rsidRPr="00ED4C9F" w:rsidRDefault="009E101A"/>
    <w:p w14:paraId="0C27A2C2" w14:textId="77777777" w:rsidR="009E101A" w:rsidRPr="0055755A" w:rsidRDefault="009E101A" w:rsidP="009E101A">
      <w:pPr>
        <w:pStyle w:val="Heading1"/>
        <w:jc w:val="right"/>
      </w:pPr>
      <w:bookmarkStart w:id="110" w:name="_Toc529351370"/>
      <w:bookmarkStart w:id="111" w:name="_Toc7544981"/>
      <w:bookmarkStart w:id="112" w:name="_Toc8069790"/>
      <w:r w:rsidRPr="0055755A">
        <w:t>ANEXO “P”</w:t>
      </w:r>
      <w:bookmarkEnd w:id="110"/>
      <w:bookmarkEnd w:id="111"/>
      <w:bookmarkEnd w:id="112"/>
    </w:p>
    <w:p w14:paraId="679BA652" w14:textId="77777777" w:rsidR="009E101A" w:rsidRPr="0055755A" w:rsidRDefault="009E101A" w:rsidP="009E101A">
      <w:pPr>
        <w:pStyle w:val="Titulonota"/>
        <w:jc w:val="center"/>
        <w:rPr>
          <w:lang w:val="es-AR"/>
        </w:rPr>
      </w:pPr>
    </w:p>
    <w:p w14:paraId="59487A52" w14:textId="77777777" w:rsidR="009E101A" w:rsidRPr="0055755A" w:rsidRDefault="00F46BD4" w:rsidP="009E101A">
      <w:pPr>
        <w:pStyle w:val="Titulonota"/>
        <w:jc w:val="center"/>
        <w:rPr>
          <w:lang w:val="es-AR"/>
        </w:rPr>
      </w:pPr>
      <w:r w:rsidRPr="0055755A">
        <w:rPr>
          <w:lang w:val="es-AR"/>
        </w:rPr>
        <w:t>CATEGORÍ</w:t>
      </w:r>
      <w:r w:rsidR="009E101A" w:rsidRPr="0055755A">
        <w:rPr>
          <w:lang w:val="es-AR"/>
        </w:rPr>
        <w:t>AS DE ACTIVOS Y PASIVOS FINANCIEROS</w:t>
      </w:r>
    </w:p>
    <w:p w14:paraId="4C897028" w14:textId="77777777" w:rsidR="009E101A" w:rsidRPr="0055755A" w:rsidRDefault="009E101A" w:rsidP="009E101A">
      <w:pPr>
        <w:pStyle w:val="Titulonota"/>
        <w:jc w:val="center"/>
        <w:rPr>
          <w:lang w:val="es-AR"/>
        </w:rPr>
      </w:pPr>
      <w:r w:rsidRPr="0055755A">
        <w:rPr>
          <w:lang w:val="es-AR"/>
        </w:rPr>
        <w:t xml:space="preserve">AL </w:t>
      </w:r>
      <w:r w:rsidR="0055755A" w:rsidRPr="0055755A">
        <w:rPr>
          <w:lang w:val="es-AR"/>
        </w:rPr>
        <w:t>31 DE MARZO DE 2019</w:t>
      </w:r>
      <w:r w:rsidRPr="0055755A">
        <w:rPr>
          <w:lang w:val="es-AR"/>
        </w:rPr>
        <w:t xml:space="preserve"> </w:t>
      </w:r>
    </w:p>
    <w:p w14:paraId="4FA09C9A" w14:textId="77777777" w:rsidR="009E101A" w:rsidRPr="0055755A" w:rsidRDefault="009E101A" w:rsidP="009E101A">
      <w:pPr>
        <w:pStyle w:val="Titulonota"/>
        <w:jc w:val="center"/>
        <w:rPr>
          <w:b w:val="0"/>
          <w:caps w:val="0"/>
          <w:sz w:val="20"/>
          <w:lang w:val="es-AR"/>
        </w:rPr>
      </w:pPr>
    </w:p>
    <w:p w14:paraId="5FA49344" w14:textId="77777777" w:rsidR="009E101A" w:rsidRPr="0055755A" w:rsidRDefault="009E101A" w:rsidP="009E101A">
      <w:pPr>
        <w:pStyle w:val="Titulonota"/>
        <w:jc w:val="center"/>
        <w:rPr>
          <w:b w:val="0"/>
          <w:sz w:val="19"/>
          <w:szCs w:val="19"/>
          <w:lang w:val="es-AR"/>
        </w:rPr>
      </w:pPr>
      <w:r w:rsidRPr="0055755A">
        <w:rPr>
          <w:b w:val="0"/>
          <w:caps w:val="0"/>
          <w:sz w:val="19"/>
          <w:szCs w:val="19"/>
          <w:lang w:val="es-AR"/>
        </w:rPr>
        <w:t>(Cifras expresadas en miles de pesos)</w:t>
      </w:r>
    </w:p>
    <w:p w14:paraId="47B270F1" w14:textId="77777777" w:rsidR="009E101A" w:rsidRPr="0055755A" w:rsidRDefault="009E101A" w:rsidP="009E101A">
      <w:pPr>
        <w:pStyle w:val="Titulonota"/>
        <w:jc w:val="center"/>
        <w:rPr>
          <w:lang w:val="es-AR"/>
        </w:rPr>
      </w:pPr>
    </w:p>
    <w:tbl>
      <w:tblPr>
        <w:tblW w:w="4922"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76"/>
        <w:gridCol w:w="21"/>
        <w:gridCol w:w="1250"/>
        <w:gridCol w:w="1542"/>
        <w:gridCol w:w="1286"/>
        <w:gridCol w:w="1113"/>
        <w:gridCol w:w="15"/>
        <w:gridCol w:w="992"/>
        <w:gridCol w:w="17"/>
        <w:gridCol w:w="686"/>
      </w:tblGrid>
      <w:tr w:rsidR="009E101A" w:rsidRPr="0055755A" w14:paraId="11120D96" w14:textId="77777777" w:rsidTr="008C706E">
        <w:trPr>
          <w:trHeight w:val="333"/>
        </w:trPr>
        <w:tc>
          <w:tcPr>
            <w:tcW w:w="1356" w:type="pct"/>
            <w:tcBorders>
              <w:top w:val="nil"/>
              <w:bottom w:val="single" w:sz="4" w:space="0" w:color="auto"/>
            </w:tcBorders>
            <w:vAlign w:val="bottom"/>
          </w:tcPr>
          <w:p w14:paraId="23A3B434" w14:textId="77777777" w:rsidR="009E101A" w:rsidRPr="0055755A" w:rsidRDefault="009E101A" w:rsidP="00C977FF">
            <w:pPr>
              <w:pStyle w:val="Texto"/>
              <w:jc w:val="center"/>
              <w:rPr>
                <w:b/>
                <w:sz w:val="16"/>
                <w:szCs w:val="16"/>
                <w:lang w:val="es-AR"/>
              </w:rPr>
            </w:pPr>
          </w:p>
        </w:tc>
        <w:tc>
          <w:tcPr>
            <w:tcW w:w="11" w:type="pct"/>
            <w:tcBorders>
              <w:top w:val="nil"/>
              <w:bottom w:val="single" w:sz="4" w:space="0" w:color="auto"/>
            </w:tcBorders>
            <w:vAlign w:val="bottom"/>
          </w:tcPr>
          <w:p w14:paraId="5A4502E2" w14:textId="77777777" w:rsidR="009E101A" w:rsidRPr="0055755A" w:rsidRDefault="009E101A" w:rsidP="00C977FF">
            <w:pPr>
              <w:pStyle w:val="Texto"/>
              <w:jc w:val="center"/>
              <w:rPr>
                <w:b/>
                <w:sz w:val="16"/>
                <w:szCs w:val="16"/>
                <w:lang w:val="es-AR"/>
              </w:rPr>
            </w:pPr>
          </w:p>
        </w:tc>
        <w:tc>
          <w:tcPr>
            <w:tcW w:w="658" w:type="pct"/>
            <w:tcBorders>
              <w:top w:val="nil"/>
              <w:bottom w:val="single" w:sz="4" w:space="0" w:color="auto"/>
            </w:tcBorders>
            <w:vAlign w:val="bottom"/>
          </w:tcPr>
          <w:p w14:paraId="248C89B2" w14:textId="77777777" w:rsidR="009E101A" w:rsidRPr="0055755A" w:rsidRDefault="009E101A" w:rsidP="00C977FF">
            <w:pPr>
              <w:pStyle w:val="Texto"/>
              <w:jc w:val="center"/>
              <w:rPr>
                <w:b/>
                <w:sz w:val="16"/>
                <w:szCs w:val="16"/>
                <w:lang w:val="es-AR"/>
              </w:rPr>
            </w:pPr>
          </w:p>
        </w:tc>
        <w:tc>
          <w:tcPr>
            <w:tcW w:w="1489" w:type="pct"/>
            <w:gridSpan w:val="2"/>
            <w:tcBorders>
              <w:top w:val="single" w:sz="4" w:space="0" w:color="auto"/>
              <w:bottom w:val="single" w:sz="4" w:space="0" w:color="auto"/>
            </w:tcBorders>
          </w:tcPr>
          <w:p w14:paraId="3E8B333A" w14:textId="77777777" w:rsidR="009E101A" w:rsidRPr="0055755A" w:rsidRDefault="009E101A" w:rsidP="00C977FF">
            <w:pPr>
              <w:pStyle w:val="Texto"/>
              <w:jc w:val="center"/>
              <w:rPr>
                <w:b/>
                <w:sz w:val="16"/>
                <w:szCs w:val="16"/>
                <w:lang w:val="es-AR"/>
              </w:rPr>
            </w:pPr>
            <w:r w:rsidRPr="0055755A">
              <w:rPr>
                <w:b/>
                <w:sz w:val="16"/>
                <w:szCs w:val="16"/>
                <w:lang w:val="es-AR"/>
              </w:rPr>
              <w:t>VR con cambios en resultados</w:t>
            </w:r>
          </w:p>
        </w:tc>
        <w:tc>
          <w:tcPr>
            <w:tcW w:w="1486" w:type="pct"/>
            <w:gridSpan w:val="5"/>
            <w:tcBorders>
              <w:top w:val="single" w:sz="4" w:space="0" w:color="auto"/>
              <w:bottom w:val="single" w:sz="4" w:space="0" w:color="auto"/>
            </w:tcBorders>
          </w:tcPr>
          <w:p w14:paraId="7D390F6F" w14:textId="77777777" w:rsidR="009E101A" w:rsidRPr="0055755A" w:rsidRDefault="00F46BD4" w:rsidP="00C977FF">
            <w:pPr>
              <w:pStyle w:val="Texto"/>
              <w:jc w:val="center"/>
              <w:rPr>
                <w:b/>
                <w:sz w:val="16"/>
                <w:szCs w:val="16"/>
                <w:lang w:val="es-AR"/>
              </w:rPr>
            </w:pPr>
            <w:r w:rsidRPr="0055755A">
              <w:rPr>
                <w:b/>
                <w:sz w:val="16"/>
                <w:szCs w:val="16"/>
                <w:lang w:val="es-AR"/>
              </w:rPr>
              <w:t>Jerarquí</w:t>
            </w:r>
            <w:r w:rsidR="009E101A" w:rsidRPr="0055755A">
              <w:rPr>
                <w:b/>
                <w:sz w:val="16"/>
                <w:szCs w:val="16"/>
                <w:lang w:val="es-AR"/>
              </w:rPr>
              <w:t>a de valor razonable</w:t>
            </w:r>
          </w:p>
        </w:tc>
      </w:tr>
      <w:tr w:rsidR="009E101A" w:rsidRPr="00112A6B" w14:paraId="2E63E9BD" w14:textId="77777777" w:rsidTr="008C706E">
        <w:trPr>
          <w:trHeight w:val="680"/>
        </w:trPr>
        <w:tc>
          <w:tcPr>
            <w:tcW w:w="1356" w:type="pct"/>
            <w:tcBorders>
              <w:top w:val="single" w:sz="4" w:space="0" w:color="auto"/>
              <w:bottom w:val="single" w:sz="4" w:space="0" w:color="auto"/>
            </w:tcBorders>
            <w:vAlign w:val="center"/>
          </w:tcPr>
          <w:p w14:paraId="7C9FFB7F" w14:textId="77777777" w:rsidR="009E101A" w:rsidRPr="0055755A" w:rsidRDefault="009E101A" w:rsidP="00C977FF">
            <w:pPr>
              <w:pStyle w:val="Texto"/>
              <w:jc w:val="center"/>
              <w:rPr>
                <w:b/>
                <w:sz w:val="16"/>
                <w:szCs w:val="16"/>
                <w:lang w:val="es-AR"/>
              </w:rPr>
            </w:pPr>
            <w:r w:rsidRPr="0055755A">
              <w:rPr>
                <w:b/>
                <w:sz w:val="16"/>
                <w:szCs w:val="16"/>
                <w:lang w:val="es-AR"/>
              </w:rPr>
              <w:t>Conceptos</w:t>
            </w:r>
          </w:p>
        </w:tc>
        <w:tc>
          <w:tcPr>
            <w:tcW w:w="11" w:type="pct"/>
            <w:tcBorders>
              <w:top w:val="single" w:sz="4" w:space="0" w:color="auto"/>
              <w:bottom w:val="single" w:sz="4" w:space="0" w:color="auto"/>
            </w:tcBorders>
            <w:vAlign w:val="center"/>
          </w:tcPr>
          <w:p w14:paraId="20802655" w14:textId="77777777" w:rsidR="009E101A" w:rsidRPr="0055755A" w:rsidRDefault="009E101A" w:rsidP="00C977FF">
            <w:pPr>
              <w:pStyle w:val="Texto"/>
              <w:jc w:val="center"/>
              <w:rPr>
                <w:b/>
                <w:sz w:val="16"/>
                <w:szCs w:val="16"/>
                <w:lang w:val="es-AR"/>
              </w:rPr>
            </w:pPr>
          </w:p>
        </w:tc>
        <w:tc>
          <w:tcPr>
            <w:tcW w:w="658" w:type="pct"/>
            <w:tcBorders>
              <w:top w:val="single" w:sz="4" w:space="0" w:color="auto"/>
              <w:bottom w:val="single" w:sz="4" w:space="0" w:color="auto"/>
            </w:tcBorders>
            <w:vAlign w:val="center"/>
          </w:tcPr>
          <w:p w14:paraId="6F4B53A2" w14:textId="77777777" w:rsidR="009E101A" w:rsidRPr="0055755A" w:rsidRDefault="009E101A" w:rsidP="00C977FF">
            <w:pPr>
              <w:pStyle w:val="Texto"/>
              <w:jc w:val="center"/>
              <w:rPr>
                <w:b/>
                <w:sz w:val="16"/>
                <w:szCs w:val="16"/>
                <w:lang w:val="es-AR"/>
              </w:rPr>
            </w:pPr>
            <w:r w:rsidRPr="0055755A">
              <w:rPr>
                <w:b/>
                <w:sz w:val="16"/>
                <w:szCs w:val="16"/>
                <w:lang w:val="es-AR"/>
              </w:rPr>
              <w:t>Costo Amortizado</w:t>
            </w:r>
          </w:p>
        </w:tc>
        <w:tc>
          <w:tcPr>
            <w:tcW w:w="812" w:type="pct"/>
            <w:tcBorders>
              <w:top w:val="single" w:sz="4" w:space="0" w:color="auto"/>
              <w:bottom w:val="single" w:sz="4" w:space="0" w:color="auto"/>
            </w:tcBorders>
            <w:vAlign w:val="center"/>
          </w:tcPr>
          <w:p w14:paraId="37D45601" w14:textId="77777777" w:rsidR="009E101A" w:rsidRPr="0055755A" w:rsidRDefault="009E101A" w:rsidP="00C977FF">
            <w:pPr>
              <w:pStyle w:val="Texto"/>
              <w:jc w:val="center"/>
              <w:rPr>
                <w:b/>
                <w:sz w:val="16"/>
                <w:szCs w:val="16"/>
                <w:lang w:val="es-AR"/>
              </w:rPr>
            </w:pPr>
            <w:r w:rsidRPr="0055755A">
              <w:rPr>
                <w:b/>
                <w:sz w:val="16"/>
                <w:szCs w:val="16"/>
                <w:lang w:val="es-AR"/>
              </w:rPr>
              <w:t>Designados inicialmente o de acuerdo con el 6.7.1. de la NIIF 9</w:t>
            </w:r>
          </w:p>
        </w:tc>
        <w:tc>
          <w:tcPr>
            <w:tcW w:w="677" w:type="pct"/>
            <w:tcBorders>
              <w:top w:val="single" w:sz="4" w:space="0" w:color="auto"/>
              <w:bottom w:val="single" w:sz="4" w:space="0" w:color="auto"/>
            </w:tcBorders>
            <w:vAlign w:val="center"/>
          </w:tcPr>
          <w:p w14:paraId="67F42A6B" w14:textId="77777777" w:rsidR="009E101A" w:rsidRPr="0055755A" w:rsidRDefault="00F46BD4" w:rsidP="00C977FF">
            <w:pPr>
              <w:pStyle w:val="Texto"/>
              <w:jc w:val="center"/>
              <w:rPr>
                <w:b/>
                <w:sz w:val="16"/>
                <w:szCs w:val="16"/>
                <w:lang w:val="es-AR"/>
              </w:rPr>
            </w:pPr>
            <w:r w:rsidRPr="0055755A">
              <w:rPr>
                <w:b/>
                <w:sz w:val="16"/>
                <w:szCs w:val="16"/>
                <w:lang w:val="es-AR"/>
              </w:rPr>
              <w:t>Medició</w:t>
            </w:r>
            <w:r w:rsidR="009E101A" w:rsidRPr="0055755A">
              <w:rPr>
                <w:b/>
                <w:sz w:val="16"/>
                <w:szCs w:val="16"/>
                <w:lang w:val="es-AR"/>
              </w:rPr>
              <w:t>n Obligatoria</w:t>
            </w:r>
          </w:p>
        </w:tc>
        <w:tc>
          <w:tcPr>
            <w:tcW w:w="586" w:type="pct"/>
            <w:tcBorders>
              <w:top w:val="single" w:sz="4" w:space="0" w:color="auto"/>
              <w:bottom w:val="single" w:sz="4" w:space="0" w:color="auto"/>
            </w:tcBorders>
            <w:vAlign w:val="center"/>
          </w:tcPr>
          <w:p w14:paraId="1D0C44B5" w14:textId="77777777" w:rsidR="009E101A" w:rsidRPr="0055755A" w:rsidRDefault="009E101A" w:rsidP="00C977FF">
            <w:pPr>
              <w:pStyle w:val="Texto"/>
              <w:jc w:val="center"/>
              <w:rPr>
                <w:b/>
                <w:sz w:val="16"/>
                <w:szCs w:val="16"/>
                <w:lang w:val="es-AR"/>
              </w:rPr>
            </w:pPr>
            <w:r w:rsidRPr="0055755A">
              <w:rPr>
                <w:b/>
                <w:sz w:val="16"/>
                <w:szCs w:val="16"/>
                <w:lang w:val="es-AR"/>
              </w:rPr>
              <w:t>Nivel 1</w:t>
            </w:r>
          </w:p>
        </w:tc>
        <w:tc>
          <w:tcPr>
            <w:tcW w:w="539" w:type="pct"/>
            <w:gridSpan w:val="3"/>
            <w:tcBorders>
              <w:top w:val="single" w:sz="4" w:space="0" w:color="auto"/>
              <w:bottom w:val="single" w:sz="4" w:space="0" w:color="auto"/>
            </w:tcBorders>
            <w:vAlign w:val="center"/>
          </w:tcPr>
          <w:p w14:paraId="7AB49490" w14:textId="77777777" w:rsidR="009E101A" w:rsidRPr="0055755A" w:rsidRDefault="009E101A" w:rsidP="00C977FF">
            <w:pPr>
              <w:pStyle w:val="Texto"/>
              <w:jc w:val="center"/>
              <w:rPr>
                <w:b/>
                <w:sz w:val="16"/>
                <w:szCs w:val="16"/>
                <w:lang w:val="es-AR"/>
              </w:rPr>
            </w:pPr>
            <w:r w:rsidRPr="0055755A">
              <w:rPr>
                <w:b/>
                <w:sz w:val="16"/>
                <w:szCs w:val="16"/>
                <w:lang w:val="es-AR"/>
              </w:rPr>
              <w:t>Nivel 2</w:t>
            </w:r>
          </w:p>
        </w:tc>
        <w:tc>
          <w:tcPr>
            <w:tcW w:w="361" w:type="pct"/>
            <w:tcBorders>
              <w:top w:val="single" w:sz="4" w:space="0" w:color="auto"/>
              <w:bottom w:val="single" w:sz="4" w:space="0" w:color="auto"/>
            </w:tcBorders>
            <w:vAlign w:val="center"/>
          </w:tcPr>
          <w:p w14:paraId="7CB45D15" w14:textId="77777777" w:rsidR="009E101A" w:rsidRPr="0055755A" w:rsidRDefault="009E101A" w:rsidP="00C977FF">
            <w:pPr>
              <w:pStyle w:val="Texto"/>
              <w:jc w:val="center"/>
              <w:rPr>
                <w:b/>
                <w:sz w:val="16"/>
                <w:szCs w:val="16"/>
                <w:lang w:val="es-AR"/>
              </w:rPr>
            </w:pPr>
            <w:r w:rsidRPr="0055755A">
              <w:rPr>
                <w:b/>
                <w:sz w:val="16"/>
                <w:szCs w:val="16"/>
                <w:lang w:val="es-AR"/>
              </w:rPr>
              <w:t>Nivel 3</w:t>
            </w:r>
          </w:p>
        </w:tc>
      </w:tr>
      <w:tr w:rsidR="00BB4370" w:rsidRPr="00E71984" w14:paraId="0C9A0027" w14:textId="77777777" w:rsidTr="008C706E">
        <w:trPr>
          <w:trHeight w:val="80"/>
        </w:trPr>
        <w:tc>
          <w:tcPr>
            <w:tcW w:w="1356" w:type="pct"/>
            <w:tcBorders>
              <w:top w:val="single" w:sz="4" w:space="0" w:color="auto"/>
              <w:bottom w:val="nil"/>
            </w:tcBorders>
          </w:tcPr>
          <w:p w14:paraId="4A0ABBEB" w14:textId="77777777" w:rsidR="008A6D59" w:rsidRPr="00E71984" w:rsidRDefault="008A6D59" w:rsidP="003D707D">
            <w:pPr>
              <w:pStyle w:val="Texto"/>
              <w:rPr>
                <w:sz w:val="17"/>
                <w:szCs w:val="17"/>
                <w:lang w:val="es-AR"/>
              </w:rPr>
            </w:pPr>
          </w:p>
        </w:tc>
        <w:tc>
          <w:tcPr>
            <w:tcW w:w="11" w:type="pct"/>
            <w:tcBorders>
              <w:top w:val="single" w:sz="4" w:space="0" w:color="auto"/>
              <w:bottom w:val="nil"/>
            </w:tcBorders>
          </w:tcPr>
          <w:p w14:paraId="18D8126C" w14:textId="77777777" w:rsidR="008A6D59" w:rsidRPr="00E71984" w:rsidRDefault="008A6D59" w:rsidP="003D707D">
            <w:pPr>
              <w:pStyle w:val="Texto"/>
              <w:rPr>
                <w:lang w:val="es-AR"/>
              </w:rPr>
            </w:pPr>
          </w:p>
        </w:tc>
        <w:tc>
          <w:tcPr>
            <w:tcW w:w="658" w:type="pct"/>
            <w:tcBorders>
              <w:top w:val="single" w:sz="4" w:space="0" w:color="auto"/>
              <w:bottom w:val="nil"/>
            </w:tcBorders>
            <w:vAlign w:val="bottom"/>
          </w:tcPr>
          <w:p w14:paraId="344769DD"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812" w:type="pct"/>
            <w:tcBorders>
              <w:top w:val="single" w:sz="4" w:space="0" w:color="auto"/>
              <w:bottom w:val="nil"/>
            </w:tcBorders>
            <w:vAlign w:val="bottom"/>
          </w:tcPr>
          <w:p w14:paraId="32B518B4"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677" w:type="pct"/>
            <w:tcBorders>
              <w:top w:val="single" w:sz="4" w:space="0" w:color="auto"/>
              <w:bottom w:val="nil"/>
            </w:tcBorders>
          </w:tcPr>
          <w:p w14:paraId="68818DED"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594" w:type="pct"/>
            <w:gridSpan w:val="2"/>
            <w:tcBorders>
              <w:top w:val="single" w:sz="4" w:space="0" w:color="auto"/>
              <w:bottom w:val="nil"/>
            </w:tcBorders>
          </w:tcPr>
          <w:p w14:paraId="4D2EA373"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522" w:type="pct"/>
            <w:tcBorders>
              <w:top w:val="single" w:sz="4" w:space="0" w:color="auto"/>
              <w:bottom w:val="nil"/>
            </w:tcBorders>
            <w:vAlign w:val="bottom"/>
          </w:tcPr>
          <w:p w14:paraId="11415144"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370" w:type="pct"/>
            <w:gridSpan w:val="2"/>
            <w:tcBorders>
              <w:top w:val="single" w:sz="4" w:space="0" w:color="auto"/>
              <w:bottom w:val="nil"/>
            </w:tcBorders>
            <w:vAlign w:val="bottom"/>
          </w:tcPr>
          <w:p w14:paraId="11D7530E"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r>
      <w:tr w:rsidR="00BB4370" w:rsidRPr="00E71984" w14:paraId="7FEE9256" w14:textId="77777777" w:rsidTr="008C706E">
        <w:trPr>
          <w:trHeight w:val="80"/>
        </w:trPr>
        <w:tc>
          <w:tcPr>
            <w:tcW w:w="1356" w:type="pct"/>
            <w:tcBorders>
              <w:top w:val="nil"/>
              <w:bottom w:val="nil"/>
            </w:tcBorders>
          </w:tcPr>
          <w:p w14:paraId="0B049743" w14:textId="77777777" w:rsidR="008A6D59" w:rsidRPr="00E71984" w:rsidRDefault="00BB4370" w:rsidP="003D707D">
            <w:pPr>
              <w:pStyle w:val="Texto"/>
              <w:rPr>
                <w:b/>
                <w:sz w:val="17"/>
                <w:szCs w:val="17"/>
                <w:lang w:val="es-AR"/>
              </w:rPr>
            </w:pPr>
            <w:r w:rsidRPr="00E71984">
              <w:rPr>
                <w:b/>
                <w:sz w:val="17"/>
                <w:szCs w:val="17"/>
                <w:lang w:val="es-AR"/>
              </w:rPr>
              <w:t>PASIVOS FINANCIEROS</w:t>
            </w:r>
          </w:p>
        </w:tc>
        <w:tc>
          <w:tcPr>
            <w:tcW w:w="11" w:type="pct"/>
            <w:tcBorders>
              <w:top w:val="nil"/>
              <w:bottom w:val="nil"/>
            </w:tcBorders>
          </w:tcPr>
          <w:p w14:paraId="4A2B9691" w14:textId="77777777" w:rsidR="008A6D59" w:rsidRPr="00E71984" w:rsidRDefault="008A6D59" w:rsidP="003D707D">
            <w:pPr>
              <w:pStyle w:val="Texto"/>
              <w:rPr>
                <w:lang w:val="es-AR"/>
              </w:rPr>
            </w:pPr>
          </w:p>
        </w:tc>
        <w:tc>
          <w:tcPr>
            <w:tcW w:w="658" w:type="pct"/>
            <w:tcBorders>
              <w:top w:val="nil"/>
              <w:bottom w:val="nil"/>
            </w:tcBorders>
            <w:vAlign w:val="bottom"/>
          </w:tcPr>
          <w:p w14:paraId="053C1F7B"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812" w:type="pct"/>
            <w:tcBorders>
              <w:top w:val="nil"/>
              <w:bottom w:val="nil"/>
            </w:tcBorders>
            <w:vAlign w:val="bottom"/>
          </w:tcPr>
          <w:p w14:paraId="6E906D40"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677" w:type="pct"/>
            <w:tcBorders>
              <w:top w:val="nil"/>
              <w:bottom w:val="nil"/>
            </w:tcBorders>
          </w:tcPr>
          <w:p w14:paraId="35BC199A"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594" w:type="pct"/>
            <w:gridSpan w:val="2"/>
            <w:tcBorders>
              <w:top w:val="nil"/>
              <w:bottom w:val="nil"/>
            </w:tcBorders>
          </w:tcPr>
          <w:p w14:paraId="0C2EEB69"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522" w:type="pct"/>
            <w:tcBorders>
              <w:top w:val="nil"/>
              <w:bottom w:val="nil"/>
            </w:tcBorders>
            <w:vAlign w:val="bottom"/>
          </w:tcPr>
          <w:p w14:paraId="7F09D30A"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370" w:type="pct"/>
            <w:gridSpan w:val="2"/>
            <w:tcBorders>
              <w:top w:val="nil"/>
              <w:bottom w:val="nil"/>
            </w:tcBorders>
            <w:vAlign w:val="bottom"/>
          </w:tcPr>
          <w:p w14:paraId="36F213CE"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r>
      <w:tr w:rsidR="008C706E" w:rsidRPr="00E71984" w14:paraId="072CE7E3" w14:textId="77777777" w:rsidTr="008C706E">
        <w:trPr>
          <w:trHeight w:val="80"/>
        </w:trPr>
        <w:tc>
          <w:tcPr>
            <w:tcW w:w="1356" w:type="pct"/>
            <w:tcBorders>
              <w:top w:val="nil"/>
              <w:bottom w:val="nil"/>
            </w:tcBorders>
          </w:tcPr>
          <w:p w14:paraId="7E70D889" w14:textId="77777777" w:rsidR="008C706E" w:rsidRPr="00E71984" w:rsidRDefault="008C706E" w:rsidP="008C706E">
            <w:pPr>
              <w:pStyle w:val="Texto"/>
              <w:rPr>
                <w:b/>
                <w:sz w:val="17"/>
                <w:szCs w:val="17"/>
                <w:lang w:val="es-AR"/>
              </w:rPr>
            </w:pPr>
            <w:r w:rsidRPr="00E71984">
              <w:rPr>
                <w:b/>
                <w:sz w:val="17"/>
                <w:szCs w:val="17"/>
                <w:lang w:val="es-AR"/>
              </w:rPr>
              <w:t>Depósitos</w:t>
            </w:r>
          </w:p>
        </w:tc>
        <w:tc>
          <w:tcPr>
            <w:tcW w:w="11" w:type="pct"/>
            <w:tcBorders>
              <w:top w:val="nil"/>
              <w:bottom w:val="nil"/>
            </w:tcBorders>
          </w:tcPr>
          <w:p w14:paraId="4A30042B" w14:textId="77777777" w:rsidR="008C706E" w:rsidRPr="00E71984" w:rsidRDefault="008C706E" w:rsidP="008C706E">
            <w:pPr>
              <w:pStyle w:val="Texto"/>
              <w:rPr>
                <w:lang w:val="es-AR"/>
              </w:rPr>
            </w:pPr>
          </w:p>
        </w:tc>
        <w:tc>
          <w:tcPr>
            <w:tcW w:w="658" w:type="pct"/>
            <w:tcBorders>
              <w:top w:val="nil"/>
              <w:bottom w:val="nil"/>
            </w:tcBorders>
            <w:vAlign w:val="bottom"/>
          </w:tcPr>
          <w:p w14:paraId="2F1CBDF7" w14:textId="77777777" w:rsidR="008C706E" w:rsidRPr="00E71984" w:rsidRDefault="00E71984"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9.478.067</w:t>
            </w:r>
          </w:p>
        </w:tc>
        <w:tc>
          <w:tcPr>
            <w:tcW w:w="812" w:type="pct"/>
            <w:tcBorders>
              <w:top w:val="nil"/>
              <w:bottom w:val="nil"/>
            </w:tcBorders>
            <w:vAlign w:val="bottom"/>
          </w:tcPr>
          <w:p w14:paraId="7CB0661F" w14:textId="77777777" w:rsidR="008C706E" w:rsidRPr="00E71984" w:rsidRDefault="008C706E" w:rsidP="008C706E">
            <w:pPr>
              <w:jc w:val="right"/>
              <w:rPr>
                <w:rFonts w:cs="Arial"/>
                <w:sz w:val="16"/>
                <w:szCs w:val="16"/>
              </w:rPr>
            </w:pPr>
            <w:r w:rsidRPr="00E71984">
              <w:rPr>
                <w:rFonts w:cs="Arial"/>
                <w:sz w:val="16"/>
                <w:szCs w:val="16"/>
              </w:rPr>
              <w:t>-</w:t>
            </w:r>
          </w:p>
        </w:tc>
        <w:tc>
          <w:tcPr>
            <w:tcW w:w="677" w:type="pct"/>
            <w:tcBorders>
              <w:top w:val="nil"/>
              <w:bottom w:val="nil"/>
            </w:tcBorders>
            <w:vAlign w:val="bottom"/>
          </w:tcPr>
          <w:p w14:paraId="164AB8B6" w14:textId="77777777" w:rsidR="008C706E" w:rsidRPr="00E71984" w:rsidRDefault="008C706E"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94" w:type="pct"/>
            <w:gridSpan w:val="2"/>
            <w:tcBorders>
              <w:top w:val="nil"/>
              <w:bottom w:val="nil"/>
            </w:tcBorders>
            <w:vAlign w:val="bottom"/>
          </w:tcPr>
          <w:p w14:paraId="4B9CE4ED" w14:textId="77777777" w:rsidR="008C706E" w:rsidRPr="00E71984" w:rsidRDefault="008C706E"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w:t>
            </w:r>
          </w:p>
        </w:tc>
        <w:tc>
          <w:tcPr>
            <w:tcW w:w="522" w:type="pct"/>
            <w:tcBorders>
              <w:top w:val="nil"/>
              <w:bottom w:val="nil"/>
            </w:tcBorders>
            <w:vAlign w:val="bottom"/>
          </w:tcPr>
          <w:p w14:paraId="5D072486" w14:textId="77777777" w:rsidR="008C706E" w:rsidRPr="00E71984" w:rsidRDefault="008C706E"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nil"/>
              <w:bottom w:val="nil"/>
            </w:tcBorders>
            <w:vAlign w:val="bottom"/>
          </w:tcPr>
          <w:p w14:paraId="76110D01" w14:textId="77777777" w:rsidR="008C706E" w:rsidRPr="00E71984" w:rsidRDefault="008C706E" w:rsidP="00F0237E">
            <w:pPr>
              <w:pStyle w:val="Texto"/>
              <w:tabs>
                <w:tab w:val="decimal" w:pos="1116"/>
                <w:tab w:val="left" w:pos="1322"/>
              </w:tabs>
              <w:jc w:val="right"/>
              <w:rPr>
                <w:rFonts w:cs="Arial"/>
                <w:b/>
                <w:sz w:val="16"/>
                <w:szCs w:val="16"/>
                <w:lang w:val="es-AR"/>
              </w:rPr>
            </w:pPr>
            <w:r w:rsidRPr="00E71984">
              <w:rPr>
                <w:rFonts w:cs="Arial"/>
                <w:b/>
                <w:sz w:val="16"/>
                <w:szCs w:val="16"/>
                <w:lang w:val="es-AR"/>
              </w:rPr>
              <w:t>-</w:t>
            </w:r>
          </w:p>
        </w:tc>
      </w:tr>
      <w:tr w:rsidR="00BB4370" w:rsidRPr="00E71984" w14:paraId="21CAEAB7" w14:textId="77777777" w:rsidTr="008C706E">
        <w:trPr>
          <w:trHeight w:val="80"/>
        </w:trPr>
        <w:tc>
          <w:tcPr>
            <w:tcW w:w="1356" w:type="pct"/>
            <w:tcBorders>
              <w:top w:val="nil"/>
              <w:bottom w:val="nil"/>
            </w:tcBorders>
          </w:tcPr>
          <w:p w14:paraId="60C8A124" w14:textId="77777777" w:rsidR="00BB4370" w:rsidRPr="00E71984" w:rsidRDefault="00BB4370" w:rsidP="00BB4370">
            <w:pPr>
              <w:pStyle w:val="Texto"/>
              <w:rPr>
                <w:sz w:val="17"/>
                <w:szCs w:val="17"/>
                <w:lang w:val="es-AR"/>
              </w:rPr>
            </w:pPr>
            <w:r w:rsidRPr="00E71984">
              <w:rPr>
                <w:sz w:val="17"/>
                <w:szCs w:val="17"/>
                <w:lang w:val="es-AR"/>
              </w:rPr>
              <w:t>Sector Financiero</w:t>
            </w:r>
          </w:p>
        </w:tc>
        <w:tc>
          <w:tcPr>
            <w:tcW w:w="11" w:type="pct"/>
            <w:tcBorders>
              <w:top w:val="nil"/>
              <w:bottom w:val="nil"/>
            </w:tcBorders>
          </w:tcPr>
          <w:p w14:paraId="0BDACC54" w14:textId="77777777" w:rsidR="00BB4370" w:rsidRPr="00E71984" w:rsidRDefault="00BB4370" w:rsidP="003D707D">
            <w:pPr>
              <w:pStyle w:val="Texto"/>
              <w:rPr>
                <w:lang w:val="es-AR"/>
              </w:rPr>
            </w:pPr>
          </w:p>
        </w:tc>
        <w:tc>
          <w:tcPr>
            <w:tcW w:w="658" w:type="pct"/>
            <w:tcBorders>
              <w:top w:val="nil"/>
              <w:bottom w:val="nil"/>
            </w:tcBorders>
            <w:vAlign w:val="bottom"/>
          </w:tcPr>
          <w:p w14:paraId="63DD7BB8" w14:textId="77777777" w:rsidR="00BB4370" w:rsidRPr="00E71984" w:rsidRDefault="00E71984" w:rsidP="008C706E">
            <w:pPr>
              <w:pStyle w:val="Texto"/>
              <w:tabs>
                <w:tab w:val="decimal" w:pos="1116"/>
                <w:tab w:val="left" w:pos="1322"/>
              </w:tabs>
              <w:ind w:right="113"/>
              <w:jc w:val="right"/>
              <w:rPr>
                <w:rFonts w:cs="Arial"/>
                <w:sz w:val="16"/>
                <w:szCs w:val="16"/>
                <w:lang w:val="es-AR"/>
              </w:rPr>
            </w:pPr>
            <w:r w:rsidRPr="00E71984">
              <w:rPr>
                <w:rFonts w:cs="Arial"/>
                <w:sz w:val="16"/>
                <w:szCs w:val="16"/>
                <w:lang w:val="es-AR"/>
              </w:rPr>
              <w:t>3.225</w:t>
            </w:r>
          </w:p>
        </w:tc>
        <w:tc>
          <w:tcPr>
            <w:tcW w:w="812" w:type="pct"/>
            <w:tcBorders>
              <w:top w:val="nil"/>
              <w:bottom w:val="nil"/>
            </w:tcBorders>
            <w:vAlign w:val="bottom"/>
          </w:tcPr>
          <w:p w14:paraId="42E02D71" w14:textId="77777777" w:rsidR="00BB4370" w:rsidRPr="00E71984" w:rsidRDefault="003D707D" w:rsidP="008C706E">
            <w:pPr>
              <w:jc w:val="right"/>
              <w:rPr>
                <w:rFonts w:cs="Arial"/>
                <w:sz w:val="16"/>
                <w:szCs w:val="16"/>
              </w:rPr>
            </w:pPr>
            <w:r w:rsidRPr="00E71984">
              <w:rPr>
                <w:rFonts w:cs="Arial"/>
                <w:sz w:val="16"/>
                <w:szCs w:val="16"/>
              </w:rPr>
              <w:t>-</w:t>
            </w:r>
          </w:p>
        </w:tc>
        <w:tc>
          <w:tcPr>
            <w:tcW w:w="677" w:type="pct"/>
            <w:tcBorders>
              <w:top w:val="nil"/>
              <w:bottom w:val="nil"/>
            </w:tcBorders>
            <w:vAlign w:val="bottom"/>
          </w:tcPr>
          <w:p w14:paraId="2D3C1B99" w14:textId="77777777" w:rsidR="00BB4370"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94" w:type="pct"/>
            <w:gridSpan w:val="2"/>
            <w:tcBorders>
              <w:top w:val="nil"/>
              <w:bottom w:val="nil"/>
            </w:tcBorders>
            <w:vAlign w:val="bottom"/>
          </w:tcPr>
          <w:p w14:paraId="75FB845C" w14:textId="77777777" w:rsidR="00BB4370"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22" w:type="pct"/>
            <w:tcBorders>
              <w:top w:val="nil"/>
              <w:bottom w:val="nil"/>
            </w:tcBorders>
            <w:vAlign w:val="bottom"/>
          </w:tcPr>
          <w:p w14:paraId="4D11BE13" w14:textId="77777777" w:rsidR="00BB4370"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370" w:type="pct"/>
            <w:gridSpan w:val="2"/>
            <w:tcBorders>
              <w:top w:val="nil"/>
              <w:bottom w:val="nil"/>
            </w:tcBorders>
            <w:vAlign w:val="bottom"/>
          </w:tcPr>
          <w:p w14:paraId="3CB5B419" w14:textId="77777777" w:rsidR="00BB4370" w:rsidRPr="00E71984" w:rsidRDefault="003D707D" w:rsidP="008C706E">
            <w:pPr>
              <w:jc w:val="right"/>
              <w:rPr>
                <w:rFonts w:cs="Arial"/>
                <w:sz w:val="16"/>
                <w:szCs w:val="16"/>
              </w:rPr>
            </w:pPr>
            <w:r w:rsidRPr="00E71984">
              <w:rPr>
                <w:rFonts w:cs="Arial"/>
                <w:sz w:val="16"/>
                <w:szCs w:val="16"/>
              </w:rPr>
              <w:t>-</w:t>
            </w:r>
          </w:p>
        </w:tc>
      </w:tr>
      <w:tr w:rsidR="00BB4370" w:rsidRPr="00E71984" w14:paraId="11AA9050" w14:textId="77777777" w:rsidTr="008C706E">
        <w:trPr>
          <w:trHeight w:val="80"/>
        </w:trPr>
        <w:tc>
          <w:tcPr>
            <w:tcW w:w="1356" w:type="pct"/>
            <w:tcBorders>
              <w:top w:val="nil"/>
              <w:bottom w:val="nil"/>
            </w:tcBorders>
          </w:tcPr>
          <w:p w14:paraId="009B3AD6" w14:textId="77777777" w:rsidR="00BB4370" w:rsidRPr="00E71984" w:rsidRDefault="00BB4370" w:rsidP="00BB4370">
            <w:pPr>
              <w:pStyle w:val="Texto"/>
              <w:rPr>
                <w:sz w:val="17"/>
                <w:szCs w:val="17"/>
                <w:lang w:val="es-AR"/>
              </w:rPr>
            </w:pPr>
            <w:r w:rsidRPr="00E71984">
              <w:rPr>
                <w:sz w:val="17"/>
                <w:szCs w:val="17"/>
                <w:lang w:val="es-AR"/>
              </w:rPr>
              <w:t>Sector privado no Financiero y Residentes en el exterior</w:t>
            </w:r>
          </w:p>
        </w:tc>
        <w:tc>
          <w:tcPr>
            <w:tcW w:w="11" w:type="pct"/>
            <w:tcBorders>
              <w:top w:val="nil"/>
              <w:bottom w:val="nil"/>
            </w:tcBorders>
          </w:tcPr>
          <w:p w14:paraId="5E2CDABD" w14:textId="77777777" w:rsidR="00BB4370" w:rsidRPr="00E71984" w:rsidRDefault="00BB4370" w:rsidP="003D707D">
            <w:pPr>
              <w:pStyle w:val="Texto"/>
              <w:rPr>
                <w:lang w:val="es-AR"/>
              </w:rPr>
            </w:pPr>
          </w:p>
        </w:tc>
        <w:tc>
          <w:tcPr>
            <w:tcW w:w="658" w:type="pct"/>
            <w:tcBorders>
              <w:top w:val="nil"/>
              <w:bottom w:val="nil"/>
            </w:tcBorders>
            <w:vAlign w:val="bottom"/>
          </w:tcPr>
          <w:p w14:paraId="79D06AEF" w14:textId="77777777" w:rsidR="00BB4370" w:rsidRPr="00E71984" w:rsidRDefault="00BB4370" w:rsidP="008C706E">
            <w:pPr>
              <w:pStyle w:val="Texto"/>
              <w:tabs>
                <w:tab w:val="decimal" w:pos="1116"/>
                <w:tab w:val="left" w:pos="1322"/>
              </w:tabs>
              <w:ind w:right="113"/>
              <w:jc w:val="right"/>
              <w:rPr>
                <w:rFonts w:cs="Arial"/>
                <w:sz w:val="16"/>
                <w:szCs w:val="16"/>
                <w:lang w:val="es-AR"/>
              </w:rPr>
            </w:pPr>
          </w:p>
        </w:tc>
        <w:tc>
          <w:tcPr>
            <w:tcW w:w="812" w:type="pct"/>
            <w:tcBorders>
              <w:top w:val="nil"/>
              <w:bottom w:val="nil"/>
            </w:tcBorders>
            <w:vAlign w:val="bottom"/>
          </w:tcPr>
          <w:p w14:paraId="4BA35C2B" w14:textId="77777777" w:rsidR="00BB4370" w:rsidRPr="00E71984" w:rsidRDefault="00BB4370" w:rsidP="008C706E">
            <w:pPr>
              <w:jc w:val="right"/>
              <w:rPr>
                <w:rFonts w:cs="Arial"/>
                <w:sz w:val="16"/>
                <w:szCs w:val="16"/>
              </w:rPr>
            </w:pPr>
          </w:p>
        </w:tc>
        <w:tc>
          <w:tcPr>
            <w:tcW w:w="677" w:type="pct"/>
            <w:tcBorders>
              <w:top w:val="nil"/>
              <w:bottom w:val="nil"/>
            </w:tcBorders>
            <w:vAlign w:val="bottom"/>
          </w:tcPr>
          <w:p w14:paraId="5513B583" w14:textId="77777777" w:rsidR="00BB4370" w:rsidRPr="00E71984" w:rsidRDefault="00BB4370" w:rsidP="008C706E">
            <w:pPr>
              <w:pStyle w:val="Texto"/>
              <w:tabs>
                <w:tab w:val="decimal" w:pos="1276"/>
              </w:tabs>
              <w:ind w:right="113"/>
              <w:jc w:val="right"/>
              <w:rPr>
                <w:rFonts w:cs="Arial"/>
                <w:sz w:val="16"/>
                <w:szCs w:val="16"/>
                <w:lang w:val="es-AR"/>
              </w:rPr>
            </w:pPr>
          </w:p>
        </w:tc>
        <w:tc>
          <w:tcPr>
            <w:tcW w:w="594" w:type="pct"/>
            <w:gridSpan w:val="2"/>
            <w:tcBorders>
              <w:top w:val="nil"/>
              <w:bottom w:val="nil"/>
            </w:tcBorders>
            <w:vAlign w:val="bottom"/>
          </w:tcPr>
          <w:p w14:paraId="70273EE6" w14:textId="77777777" w:rsidR="00BB4370" w:rsidRPr="00E71984" w:rsidRDefault="00BB4370" w:rsidP="008C706E">
            <w:pPr>
              <w:pStyle w:val="Texto"/>
              <w:tabs>
                <w:tab w:val="decimal" w:pos="1276"/>
              </w:tabs>
              <w:ind w:right="113"/>
              <w:jc w:val="right"/>
              <w:rPr>
                <w:rFonts w:cs="Arial"/>
                <w:sz w:val="16"/>
                <w:szCs w:val="16"/>
                <w:lang w:val="es-AR"/>
              </w:rPr>
            </w:pPr>
          </w:p>
        </w:tc>
        <w:tc>
          <w:tcPr>
            <w:tcW w:w="522" w:type="pct"/>
            <w:tcBorders>
              <w:top w:val="nil"/>
              <w:bottom w:val="nil"/>
            </w:tcBorders>
            <w:vAlign w:val="bottom"/>
          </w:tcPr>
          <w:p w14:paraId="2CA4F55E" w14:textId="77777777" w:rsidR="00BB4370" w:rsidRPr="00E71984" w:rsidRDefault="00BB4370" w:rsidP="008C706E">
            <w:pPr>
              <w:pStyle w:val="Texto"/>
              <w:tabs>
                <w:tab w:val="decimal" w:pos="1276"/>
              </w:tabs>
              <w:ind w:right="113"/>
              <w:jc w:val="right"/>
              <w:rPr>
                <w:rFonts w:cs="Arial"/>
                <w:sz w:val="16"/>
                <w:szCs w:val="16"/>
                <w:lang w:val="es-AR"/>
              </w:rPr>
            </w:pPr>
          </w:p>
        </w:tc>
        <w:tc>
          <w:tcPr>
            <w:tcW w:w="370" w:type="pct"/>
            <w:gridSpan w:val="2"/>
            <w:tcBorders>
              <w:top w:val="nil"/>
              <w:bottom w:val="nil"/>
            </w:tcBorders>
            <w:vAlign w:val="bottom"/>
          </w:tcPr>
          <w:p w14:paraId="4F65DBB5" w14:textId="77777777" w:rsidR="00BB4370" w:rsidRPr="00E71984" w:rsidRDefault="00BB4370" w:rsidP="008C706E">
            <w:pPr>
              <w:jc w:val="right"/>
              <w:rPr>
                <w:rFonts w:cs="Arial"/>
                <w:sz w:val="16"/>
                <w:szCs w:val="16"/>
              </w:rPr>
            </w:pPr>
          </w:p>
        </w:tc>
      </w:tr>
      <w:tr w:rsidR="00BB4370" w:rsidRPr="00E71984" w14:paraId="36028ACE" w14:textId="77777777" w:rsidTr="008C706E">
        <w:trPr>
          <w:trHeight w:val="80"/>
        </w:trPr>
        <w:tc>
          <w:tcPr>
            <w:tcW w:w="1356" w:type="pct"/>
            <w:tcBorders>
              <w:top w:val="nil"/>
              <w:bottom w:val="nil"/>
            </w:tcBorders>
          </w:tcPr>
          <w:p w14:paraId="576F1392" w14:textId="77777777" w:rsidR="008A6D59" w:rsidRPr="00E71984" w:rsidRDefault="008A6D59" w:rsidP="003D707D">
            <w:pPr>
              <w:pStyle w:val="Texto"/>
              <w:ind w:left="279"/>
              <w:rPr>
                <w:sz w:val="17"/>
                <w:szCs w:val="17"/>
                <w:lang w:val="es-AR"/>
              </w:rPr>
            </w:pPr>
            <w:r w:rsidRPr="00E71984">
              <w:rPr>
                <w:sz w:val="17"/>
                <w:szCs w:val="17"/>
                <w:lang w:val="es-AR"/>
              </w:rPr>
              <w:t>Cuentas corrientes</w:t>
            </w:r>
          </w:p>
        </w:tc>
        <w:tc>
          <w:tcPr>
            <w:tcW w:w="11" w:type="pct"/>
            <w:tcBorders>
              <w:top w:val="nil"/>
              <w:bottom w:val="nil"/>
            </w:tcBorders>
          </w:tcPr>
          <w:p w14:paraId="5B4E9EF4" w14:textId="77777777" w:rsidR="008A6D59" w:rsidRPr="00E71984" w:rsidRDefault="008A6D59" w:rsidP="003D707D">
            <w:pPr>
              <w:pStyle w:val="Texto"/>
              <w:rPr>
                <w:lang w:val="es-AR"/>
              </w:rPr>
            </w:pPr>
          </w:p>
        </w:tc>
        <w:tc>
          <w:tcPr>
            <w:tcW w:w="658" w:type="pct"/>
            <w:tcBorders>
              <w:top w:val="nil"/>
              <w:bottom w:val="nil"/>
            </w:tcBorders>
            <w:vAlign w:val="bottom"/>
          </w:tcPr>
          <w:p w14:paraId="7234EB73" w14:textId="77777777" w:rsidR="008A6D59" w:rsidRPr="00E71984" w:rsidRDefault="00E71984" w:rsidP="008C706E">
            <w:pPr>
              <w:pStyle w:val="Texto"/>
              <w:tabs>
                <w:tab w:val="decimal" w:pos="1116"/>
                <w:tab w:val="left" w:pos="1322"/>
              </w:tabs>
              <w:ind w:right="113"/>
              <w:jc w:val="right"/>
              <w:rPr>
                <w:rFonts w:cs="Arial"/>
                <w:sz w:val="16"/>
                <w:szCs w:val="16"/>
                <w:lang w:val="es-AR"/>
              </w:rPr>
            </w:pPr>
            <w:r w:rsidRPr="00E71984">
              <w:rPr>
                <w:rFonts w:cs="Arial"/>
                <w:sz w:val="16"/>
                <w:szCs w:val="16"/>
                <w:lang w:val="es-AR"/>
              </w:rPr>
              <w:t>1.778.695</w:t>
            </w:r>
          </w:p>
        </w:tc>
        <w:tc>
          <w:tcPr>
            <w:tcW w:w="812" w:type="pct"/>
            <w:tcBorders>
              <w:top w:val="nil"/>
              <w:bottom w:val="nil"/>
            </w:tcBorders>
            <w:vAlign w:val="bottom"/>
          </w:tcPr>
          <w:p w14:paraId="7339A1CC" w14:textId="77777777" w:rsidR="008A6D59" w:rsidRPr="00E71984" w:rsidRDefault="003D707D" w:rsidP="008C706E">
            <w:pPr>
              <w:jc w:val="right"/>
              <w:rPr>
                <w:rFonts w:cs="Arial"/>
                <w:sz w:val="16"/>
                <w:szCs w:val="16"/>
              </w:rPr>
            </w:pPr>
            <w:r w:rsidRPr="00E71984">
              <w:rPr>
                <w:rFonts w:cs="Arial"/>
                <w:sz w:val="16"/>
                <w:szCs w:val="16"/>
              </w:rPr>
              <w:t>-</w:t>
            </w:r>
          </w:p>
        </w:tc>
        <w:tc>
          <w:tcPr>
            <w:tcW w:w="677" w:type="pct"/>
            <w:tcBorders>
              <w:top w:val="nil"/>
              <w:bottom w:val="nil"/>
            </w:tcBorders>
            <w:vAlign w:val="bottom"/>
          </w:tcPr>
          <w:p w14:paraId="0500F53E"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94" w:type="pct"/>
            <w:gridSpan w:val="2"/>
            <w:tcBorders>
              <w:top w:val="nil"/>
              <w:bottom w:val="nil"/>
            </w:tcBorders>
            <w:vAlign w:val="bottom"/>
          </w:tcPr>
          <w:p w14:paraId="10CCEED1"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22" w:type="pct"/>
            <w:tcBorders>
              <w:top w:val="nil"/>
              <w:bottom w:val="nil"/>
            </w:tcBorders>
            <w:vAlign w:val="bottom"/>
          </w:tcPr>
          <w:p w14:paraId="20F2909C"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370" w:type="pct"/>
            <w:gridSpan w:val="2"/>
            <w:tcBorders>
              <w:top w:val="nil"/>
              <w:bottom w:val="nil"/>
            </w:tcBorders>
            <w:vAlign w:val="bottom"/>
          </w:tcPr>
          <w:p w14:paraId="14A26B7E" w14:textId="77777777" w:rsidR="008A6D59" w:rsidRPr="00E71984" w:rsidRDefault="003D707D" w:rsidP="008C706E">
            <w:pPr>
              <w:jc w:val="right"/>
              <w:rPr>
                <w:rFonts w:cs="Arial"/>
                <w:sz w:val="16"/>
                <w:szCs w:val="16"/>
              </w:rPr>
            </w:pPr>
            <w:r w:rsidRPr="00E71984">
              <w:rPr>
                <w:rFonts w:cs="Arial"/>
                <w:sz w:val="16"/>
                <w:szCs w:val="16"/>
              </w:rPr>
              <w:t>-</w:t>
            </w:r>
          </w:p>
        </w:tc>
      </w:tr>
      <w:tr w:rsidR="00BB4370" w:rsidRPr="00E71984" w14:paraId="54C89A26" w14:textId="77777777" w:rsidTr="008C706E">
        <w:trPr>
          <w:trHeight w:val="80"/>
        </w:trPr>
        <w:tc>
          <w:tcPr>
            <w:tcW w:w="1356" w:type="pct"/>
            <w:tcBorders>
              <w:top w:val="nil"/>
              <w:bottom w:val="nil"/>
            </w:tcBorders>
          </w:tcPr>
          <w:p w14:paraId="1A93C5FF" w14:textId="77777777" w:rsidR="008A6D59" w:rsidRPr="00E71984" w:rsidRDefault="008A6D59" w:rsidP="003D707D">
            <w:pPr>
              <w:pStyle w:val="Texto"/>
              <w:ind w:left="279"/>
              <w:rPr>
                <w:sz w:val="17"/>
                <w:szCs w:val="17"/>
                <w:lang w:val="es-AR"/>
              </w:rPr>
            </w:pPr>
            <w:r w:rsidRPr="00E71984">
              <w:rPr>
                <w:sz w:val="17"/>
                <w:szCs w:val="17"/>
                <w:lang w:val="es-AR"/>
              </w:rPr>
              <w:t>Cajas de ahorro</w:t>
            </w:r>
          </w:p>
        </w:tc>
        <w:tc>
          <w:tcPr>
            <w:tcW w:w="11" w:type="pct"/>
            <w:tcBorders>
              <w:top w:val="nil"/>
              <w:bottom w:val="nil"/>
            </w:tcBorders>
          </w:tcPr>
          <w:p w14:paraId="321F9437" w14:textId="77777777" w:rsidR="008A6D59" w:rsidRPr="00E71984" w:rsidRDefault="008A6D59" w:rsidP="003D707D">
            <w:pPr>
              <w:pStyle w:val="Texto"/>
              <w:rPr>
                <w:lang w:val="es-AR"/>
              </w:rPr>
            </w:pPr>
          </w:p>
        </w:tc>
        <w:tc>
          <w:tcPr>
            <w:tcW w:w="658" w:type="pct"/>
            <w:tcBorders>
              <w:top w:val="nil"/>
              <w:bottom w:val="nil"/>
            </w:tcBorders>
            <w:vAlign w:val="bottom"/>
          </w:tcPr>
          <w:p w14:paraId="0085CDE3" w14:textId="77777777" w:rsidR="008A6D59" w:rsidRPr="00E71984" w:rsidRDefault="00E71984" w:rsidP="008C706E">
            <w:pPr>
              <w:pStyle w:val="Texto"/>
              <w:tabs>
                <w:tab w:val="decimal" w:pos="1116"/>
                <w:tab w:val="left" w:pos="1322"/>
              </w:tabs>
              <w:ind w:right="113"/>
              <w:jc w:val="right"/>
              <w:rPr>
                <w:rFonts w:cs="Arial"/>
                <w:sz w:val="16"/>
                <w:szCs w:val="16"/>
                <w:lang w:val="es-AR"/>
              </w:rPr>
            </w:pPr>
            <w:r w:rsidRPr="00E71984">
              <w:rPr>
                <w:rFonts w:cs="Arial"/>
                <w:sz w:val="16"/>
                <w:szCs w:val="16"/>
                <w:lang w:val="es-AR"/>
              </w:rPr>
              <w:t>6.270.268</w:t>
            </w:r>
          </w:p>
        </w:tc>
        <w:tc>
          <w:tcPr>
            <w:tcW w:w="812" w:type="pct"/>
            <w:tcBorders>
              <w:top w:val="nil"/>
              <w:bottom w:val="nil"/>
            </w:tcBorders>
            <w:vAlign w:val="bottom"/>
          </w:tcPr>
          <w:p w14:paraId="28383104" w14:textId="77777777" w:rsidR="008A6D59" w:rsidRPr="00E71984" w:rsidRDefault="003D707D" w:rsidP="008C706E">
            <w:pPr>
              <w:jc w:val="right"/>
              <w:rPr>
                <w:rFonts w:cs="Arial"/>
                <w:sz w:val="16"/>
                <w:szCs w:val="16"/>
              </w:rPr>
            </w:pPr>
            <w:r w:rsidRPr="00E71984">
              <w:rPr>
                <w:rFonts w:cs="Arial"/>
                <w:sz w:val="16"/>
                <w:szCs w:val="16"/>
              </w:rPr>
              <w:t>-</w:t>
            </w:r>
          </w:p>
        </w:tc>
        <w:tc>
          <w:tcPr>
            <w:tcW w:w="677" w:type="pct"/>
            <w:tcBorders>
              <w:top w:val="nil"/>
              <w:bottom w:val="nil"/>
            </w:tcBorders>
            <w:vAlign w:val="bottom"/>
          </w:tcPr>
          <w:p w14:paraId="0EBD3F19"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94" w:type="pct"/>
            <w:gridSpan w:val="2"/>
            <w:tcBorders>
              <w:top w:val="nil"/>
              <w:bottom w:val="nil"/>
            </w:tcBorders>
            <w:vAlign w:val="bottom"/>
          </w:tcPr>
          <w:p w14:paraId="0D2A5C7E"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22" w:type="pct"/>
            <w:tcBorders>
              <w:top w:val="nil"/>
              <w:bottom w:val="nil"/>
            </w:tcBorders>
            <w:vAlign w:val="bottom"/>
          </w:tcPr>
          <w:p w14:paraId="2D2B04A9"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370" w:type="pct"/>
            <w:gridSpan w:val="2"/>
            <w:tcBorders>
              <w:top w:val="nil"/>
              <w:bottom w:val="nil"/>
            </w:tcBorders>
            <w:vAlign w:val="bottom"/>
          </w:tcPr>
          <w:p w14:paraId="665E9009" w14:textId="77777777" w:rsidR="008A6D59" w:rsidRPr="00E71984" w:rsidRDefault="003D707D" w:rsidP="008C706E">
            <w:pPr>
              <w:jc w:val="right"/>
              <w:rPr>
                <w:rFonts w:cs="Arial"/>
                <w:sz w:val="16"/>
                <w:szCs w:val="16"/>
              </w:rPr>
            </w:pPr>
            <w:r w:rsidRPr="00E71984">
              <w:rPr>
                <w:rFonts w:cs="Arial"/>
                <w:sz w:val="16"/>
                <w:szCs w:val="16"/>
              </w:rPr>
              <w:t>-</w:t>
            </w:r>
          </w:p>
        </w:tc>
      </w:tr>
      <w:tr w:rsidR="00BB4370" w:rsidRPr="00E71984" w14:paraId="4649941D" w14:textId="77777777" w:rsidTr="008C706E">
        <w:trPr>
          <w:trHeight w:val="80"/>
        </w:trPr>
        <w:tc>
          <w:tcPr>
            <w:tcW w:w="1356" w:type="pct"/>
            <w:tcBorders>
              <w:top w:val="nil"/>
              <w:bottom w:val="nil"/>
            </w:tcBorders>
          </w:tcPr>
          <w:p w14:paraId="2ECE831D" w14:textId="77777777" w:rsidR="008A6D59" w:rsidRPr="00E71984" w:rsidRDefault="008A6D59" w:rsidP="003D707D">
            <w:pPr>
              <w:pStyle w:val="Texto"/>
              <w:ind w:left="279"/>
              <w:rPr>
                <w:sz w:val="17"/>
                <w:szCs w:val="17"/>
                <w:lang w:val="es-AR"/>
              </w:rPr>
            </w:pPr>
            <w:r w:rsidRPr="00E71984">
              <w:rPr>
                <w:sz w:val="17"/>
                <w:szCs w:val="17"/>
                <w:lang w:val="es-AR"/>
              </w:rPr>
              <w:t>Plazo Fijos e inversiones a plazo</w:t>
            </w:r>
          </w:p>
        </w:tc>
        <w:tc>
          <w:tcPr>
            <w:tcW w:w="11" w:type="pct"/>
            <w:tcBorders>
              <w:top w:val="nil"/>
              <w:bottom w:val="nil"/>
            </w:tcBorders>
          </w:tcPr>
          <w:p w14:paraId="4388CB2C" w14:textId="77777777" w:rsidR="008A6D59" w:rsidRPr="00E71984" w:rsidRDefault="008A6D59" w:rsidP="003D707D">
            <w:pPr>
              <w:pStyle w:val="Texto"/>
              <w:rPr>
                <w:lang w:val="es-AR"/>
              </w:rPr>
            </w:pPr>
          </w:p>
        </w:tc>
        <w:tc>
          <w:tcPr>
            <w:tcW w:w="658" w:type="pct"/>
            <w:tcBorders>
              <w:top w:val="nil"/>
              <w:bottom w:val="nil"/>
            </w:tcBorders>
            <w:vAlign w:val="bottom"/>
          </w:tcPr>
          <w:p w14:paraId="71E73671" w14:textId="77777777" w:rsidR="008A6D59" w:rsidRPr="00E71984" w:rsidRDefault="00E71984" w:rsidP="008C706E">
            <w:pPr>
              <w:pStyle w:val="Texto"/>
              <w:tabs>
                <w:tab w:val="decimal" w:pos="1116"/>
                <w:tab w:val="left" w:pos="1322"/>
              </w:tabs>
              <w:ind w:right="113"/>
              <w:jc w:val="right"/>
              <w:rPr>
                <w:rFonts w:cs="Arial"/>
                <w:sz w:val="16"/>
                <w:szCs w:val="16"/>
                <w:lang w:val="es-AR"/>
              </w:rPr>
            </w:pPr>
            <w:r w:rsidRPr="00E71984">
              <w:rPr>
                <w:rFonts w:cs="Arial"/>
                <w:sz w:val="16"/>
                <w:szCs w:val="16"/>
                <w:lang w:val="es-AR"/>
              </w:rPr>
              <w:t>1.425.446</w:t>
            </w:r>
          </w:p>
        </w:tc>
        <w:tc>
          <w:tcPr>
            <w:tcW w:w="812" w:type="pct"/>
            <w:tcBorders>
              <w:top w:val="nil"/>
              <w:bottom w:val="nil"/>
            </w:tcBorders>
            <w:vAlign w:val="bottom"/>
          </w:tcPr>
          <w:p w14:paraId="4E2076A0" w14:textId="77777777" w:rsidR="008A6D59" w:rsidRPr="00E71984" w:rsidRDefault="003D707D" w:rsidP="008C706E">
            <w:pPr>
              <w:jc w:val="right"/>
              <w:rPr>
                <w:rFonts w:cs="Arial"/>
                <w:sz w:val="16"/>
                <w:szCs w:val="16"/>
              </w:rPr>
            </w:pPr>
            <w:r w:rsidRPr="00E71984">
              <w:rPr>
                <w:rFonts w:cs="Arial"/>
                <w:sz w:val="16"/>
                <w:szCs w:val="16"/>
              </w:rPr>
              <w:t>-</w:t>
            </w:r>
          </w:p>
        </w:tc>
        <w:tc>
          <w:tcPr>
            <w:tcW w:w="677" w:type="pct"/>
            <w:tcBorders>
              <w:top w:val="nil"/>
              <w:bottom w:val="nil"/>
            </w:tcBorders>
            <w:vAlign w:val="bottom"/>
          </w:tcPr>
          <w:p w14:paraId="4E73AF6A" w14:textId="77777777" w:rsidR="003D707D" w:rsidRPr="00E71984" w:rsidRDefault="003D707D" w:rsidP="008C706E">
            <w:pPr>
              <w:pStyle w:val="Texto"/>
              <w:tabs>
                <w:tab w:val="decimal" w:pos="1276"/>
              </w:tabs>
              <w:ind w:right="113"/>
              <w:jc w:val="right"/>
              <w:rPr>
                <w:rFonts w:cs="Arial"/>
                <w:sz w:val="16"/>
                <w:szCs w:val="16"/>
                <w:lang w:val="es-AR"/>
              </w:rPr>
            </w:pPr>
          </w:p>
          <w:p w14:paraId="471D66CD" w14:textId="77777777" w:rsidR="003D707D"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94" w:type="pct"/>
            <w:gridSpan w:val="2"/>
            <w:tcBorders>
              <w:top w:val="nil"/>
              <w:bottom w:val="nil"/>
            </w:tcBorders>
            <w:vAlign w:val="bottom"/>
          </w:tcPr>
          <w:p w14:paraId="4DFD9286" w14:textId="77777777" w:rsidR="008A6D59" w:rsidRPr="00E71984" w:rsidRDefault="008A6D59" w:rsidP="008C706E">
            <w:pPr>
              <w:pStyle w:val="Texto"/>
              <w:tabs>
                <w:tab w:val="decimal" w:pos="1276"/>
              </w:tabs>
              <w:ind w:right="113"/>
              <w:jc w:val="right"/>
              <w:rPr>
                <w:rFonts w:cs="Arial"/>
                <w:sz w:val="16"/>
                <w:szCs w:val="16"/>
                <w:lang w:val="es-AR"/>
              </w:rPr>
            </w:pPr>
          </w:p>
          <w:p w14:paraId="13EB0689" w14:textId="77777777" w:rsidR="003D707D"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22" w:type="pct"/>
            <w:tcBorders>
              <w:top w:val="nil"/>
              <w:bottom w:val="nil"/>
            </w:tcBorders>
            <w:vAlign w:val="bottom"/>
          </w:tcPr>
          <w:p w14:paraId="3A665FCE" w14:textId="77777777" w:rsidR="008A6D59"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370" w:type="pct"/>
            <w:gridSpan w:val="2"/>
            <w:tcBorders>
              <w:top w:val="nil"/>
              <w:bottom w:val="nil"/>
            </w:tcBorders>
            <w:vAlign w:val="bottom"/>
          </w:tcPr>
          <w:p w14:paraId="047637DC" w14:textId="77777777" w:rsidR="008A6D59" w:rsidRPr="00E71984" w:rsidRDefault="003D707D" w:rsidP="008C706E">
            <w:pPr>
              <w:jc w:val="right"/>
              <w:rPr>
                <w:rFonts w:cs="Arial"/>
                <w:sz w:val="16"/>
                <w:szCs w:val="16"/>
              </w:rPr>
            </w:pPr>
            <w:r w:rsidRPr="00E71984">
              <w:rPr>
                <w:rFonts w:cs="Arial"/>
                <w:sz w:val="16"/>
                <w:szCs w:val="16"/>
              </w:rPr>
              <w:t>-</w:t>
            </w:r>
          </w:p>
        </w:tc>
      </w:tr>
      <w:tr w:rsidR="00BB4370" w:rsidRPr="00E71984" w14:paraId="3644407B" w14:textId="77777777" w:rsidTr="008C706E">
        <w:trPr>
          <w:trHeight w:val="80"/>
        </w:trPr>
        <w:tc>
          <w:tcPr>
            <w:tcW w:w="1356" w:type="pct"/>
            <w:tcBorders>
              <w:top w:val="nil"/>
              <w:bottom w:val="nil"/>
            </w:tcBorders>
          </w:tcPr>
          <w:p w14:paraId="0FC40849" w14:textId="77777777" w:rsidR="00BB4370" w:rsidRPr="00E71984" w:rsidRDefault="00BB4370" w:rsidP="003D707D">
            <w:pPr>
              <w:pStyle w:val="Texto"/>
              <w:ind w:left="279"/>
              <w:rPr>
                <w:sz w:val="17"/>
                <w:szCs w:val="17"/>
                <w:lang w:val="es-AR"/>
              </w:rPr>
            </w:pPr>
            <w:r w:rsidRPr="00E71984">
              <w:rPr>
                <w:sz w:val="17"/>
                <w:szCs w:val="17"/>
                <w:lang w:val="es-AR"/>
              </w:rPr>
              <w:t>Otros</w:t>
            </w:r>
          </w:p>
        </w:tc>
        <w:tc>
          <w:tcPr>
            <w:tcW w:w="11" w:type="pct"/>
            <w:tcBorders>
              <w:top w:val="nil"/>
              <w:bottom w:val="nil"/>
            </w:tcBorders>
          </w:tcPr>
          <w:p w14:paraId="6E7E93A3" w14:textId="77777777" w:rsidR="00BB4370" w:rsidRPr="00E71984" w:rsidRDefault="00BB4370" w:rsidP="003D707D">
            <w:pPr>
              <w:pStyle w:val="Texto"/>
              <w:rPr>
                <w:lang w:val="es-AR"/>
              </w:rPr>
            </w:pPr>
          </w:p>
        </w:tc>
        <w:tc>
          <w:tcPr>
            <w:tcW w:w="658" w:type="pct"/>
            <w:tcBorders>
              <w:top w:val="nil"/>
              <w:bottom w:val="nil"/>
            </w:tcBorders>
            <w:vAlign w:val="bottom"/>
          </w:tcPr>
          <w:p w14:paraId="08F2BA1F" w14:textId="77777777" w:rsidR="00BB4370" w:rsidRPr="00E71984" w:rsidRDefault="00E71984" w:rsidP="008C706E">
            <w:pPr>
              <w:pStyle w:val="Texto"/>
              <w:tabs>
                <w:tab w:val="decimal" w:pos="1116"/>
                <w:tab w:val="left" w:pos="1322"/>
              </w:tabs>
              <w:ind w:right="113"/>
              <w:jc w:val="right"/>
              <w:rPr>
                <w:rFonts w:cs="Arial"/>
                <w:sz w:val="16"/>
                <w:szCs w:val="16"/>
                <w:lang w:val="es-AR"/>
              </w:rPr>
            </w:pPr>
            <w:r w:rsidRPr="00E71984">
              <w:rPr>
                <w:rFonts w:cs="Arial"/>
                <w:sz w:val="16"/>
                <w:szCs w:val="16"/>
                <w:lang w:val="es-AR"/>
              </w:rPr>
              <w:t>433</w:t>
            </w:r>
          </w:p>
        </w:tc>
        <w:tc>
          <w:tcPr>
            <w:tcW w:w="812" w:type="pct"/>
            <w:tcBorders>
              <w:top w:val="nil"/>
              <w:bottom w:val="nil"/>
            </w:tcBorders>
            <w:vAlign w:val="bottom"/>
          </w:tcPr>
          <w:p w14:paraId="62DAEBEF" w14:textId="77777777" w:rsidR="00BB4370" w:rsidRPr="00E71984" w:rsidRDefault="003D707D" w:rsidP="008C706E">
            <w:pPr>
              <w:jc w:val="right"/>
              <w:rPr>
                <w:rFonts w:cs="Arial"/>
                <w:sz w:val="16"/>
                <w:szCs w:val="16"/>
              </w:rPr>
            </w:pPr>
            <w:r w:rsidRPr="00E71984">
              <w:rPr>
                <w:rFonts w:cs="Arial"/>
                <w:sz w:val="16"/>
                <w:szCs w:val="16"/>
              </w:rPr>
              <w:t>-</w:t>
            </w:r>
          </w:p>
        </w:tc>
        <w:tc>
          <w:tcPr>
            <w:tcW w:w="677" w:type="pct"/>
            <w:tcBorders>
              <w:top w:val="nil"/>
              <w:bottom w:val="nil"/>
            </w:tcBorders>
            <w:vAlign w:val="bottom"/>
          </w:tcPr>
          <w:p w14:paraId="039A2444" w14:textId="77777777" w:rsidR="00BB4370"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94" w:type="pct"/>
            <w:gridSpan w:val="2"/>
            <w:tcBorders>
              <w:top w:val="nil"/>
              <w:bottom w:val="nil"/>
            </w:tcBorders>
            <w:vAlign w:val="bottom"/>
          </w:tcPr>
          <w:p w14:paraId="4B6E0285" w14:textId="77777777" w:rsidR="00BB4370"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522" w:type="pct"/>
            <w:tcBorders>
              <w:top w:val="nil"/>
              <w:bottom w:val="nil"/>
            </w:tcBorders>
            <w:vAlign w:val="bottom"/>
          </w:tcPr>
          <w:p w14:paraId="56637C89" w14:textId="77777777" w:rsidR="00BB4370" w:rsidRPr="00E71984" w:rsidRDefault="003D707D" w:rsidP="008C706E">
            <w:pPr>
              <w:pStyle w:val="Texto"/>
              <w:tabs>
                <w:tab w:val="decimal" w:pos="1276"/>
              </w:tabs>
              <w:ind w:right="113"/>
              <w:jc w:val="right"/>
              <w:rPr>
                <w:rFonts w:cs="Arial"/>
                <w:sz w:val="16"/>
                <w:szCs w:val="16"/>
                <w:lang w:val="es-AR"/>
              </w:rPr>
            </w:pPr>
            <w:r w:rsidRPr="00E71984">
              <w:rPr>
                <w:rFonts w:cs="Arial"/>
                <w:sz w:val="16"/>
                <w:szCs w:val="16"/>
                <w:lang w:val="es-AR"/>
              </w:rPr>
              <w:t>-</w:t>
            </w:r>
          </w:p>
        </w:tc>
        <w:tc>
          <w:tcPr>
            <w:tcW w:w="370" w:type="pct"/>
            <w:gridSpan w:val="2"/>
            <w:tcBorders>
              <w:top w:val="nil"/>
              <w:bottom w:val="nil"/>
            </w:tcBorders>
            <w:vAlign w:val="bottom"/>
          </w:tcPr>
          <w:p w14:paraId="41AD73E7" w14:textId="77777777" w:rsidR="00BB4370" w:rsidRPr="00E71984" w:rsidRDefault="003D707D" w:rsidP="008C706E">
            <w:pPr>
              <w:jc w:val="right"/>
              <w:rPr>
                <w:rFonts w:cs="Arial"/>
                <w:sz w:val="16"/>
                <w:szCs w:val="16"/>
              </w:rPr>
            </w:pPr>
            <w:r w:rsidRPr="00E71984">
              <w:rPr>
                <w:rFonts w:cs="Arial"/>
                <w:sz w:val="16"/>
                <w:szCs w:val="16"/>
              </w:rPr>
              <w:t>-</w:t>
            </w:r>
          </w:p>
        </w:tc>
      </w:tr>
      <w:tr w:rsidR="00BB4370" w:rsidRPr="00E71984" w14:paraId="6AE039AF" w14:textId="77777777" w:rsidTr="008C706E">
        <w:trPr>
          <w:trHeight w:val="80"/>
        </w:trPr>
        <w:tc>
          <w:tcPr>
            <w:tcW w:w="1356" w:type="pct"/>
            <w:tcBorders>
              <w:top w:val="nil"/>
              <w:bottom w:val="nil"/>
            </w:tcBorders>
          </w:tcPr>
          <w:p w14:paraId="736A872C" w14:textId="77777777" w:rsidR="008A6D59" w:rsidRPr="00E71984" w:rsidRDefault="00BB4370" w:rsidP="003D707D">
            <w:pPr>
              <w:pStyle w:val="Texto"/>
              <w:rPr>
                <w:b/>
                <w:sz w:val="17"/>
                <w:szCs w:val="17"/>
                <w:lang w:val="es-AR"/>
              </w:rPr>
            </w:pPr>
            <w:r w:rsidRPr="00E71984">
              <w:rPr>
                <w:b/>
                <w:sz w:val="17"/>
                <w:szCs w:val="17"/>
                <w:lang w:val="es-AR"/>
              </w:rPr>
              <w:t>Pasivos a valor razonable con cambios en resultados</w:t>
            </w:r>
          </w:p>
        </w:tc>
        <w:tc>
          <w:tcPr>
            <w:tcW w:w="11" w:type="pct"/>
            <w:tcBorders>
              <w:top w:val="nil"/>
              <w:bottom w:val="nil"/>
            </w:tcBorders>
          </w:tcPr>
          <w:p w14:paraId="58D090AE" w14:textId="77777777" w:rsidR="008A6D59" w:rsidRPr="00E71984" w:rsidRDefault="008A6D59" w:rsidP="003D707D">
            <w:pPr>
              <w:pStyle w:val="Texto"/>
              <w:rPr>
                <w:b/>
                <w:lang w:val="es-AR"/>
              </w:rPr>
            </w:pPr>
          </w:p>
        </w:tc>
        <w:tc>
          <w:tcPr>
            <w:tcW w:w="658" w:type="pct"/>
            <w:tcBorders>
              <w:top w:val="nil"/>
              <w:bottom w:val="nil"/>
            </w:tcBorders>
            <w:vAlign w:val="bottom"/>
          </w:tcPr>
          <w:p w14:paraId="544B3A0D" w14:textId="77777777" w:rsidR="008A6D59" w:rsidRPr="00E71984" w:rsidRDefault="003D707D"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w:t>
            </w:r>
          </w:p>
        </w:tc>
        <w:tc>
          <w:tcPr>
            <w:tcW w:w="812" w:type="pct"/>
            <w:tcBorders>
              <w:top w:val="nil"/>
              <w:bottom w:val="nil"/>
            </w:tcBorders>
            <w:vAlign w:val="bottom"/>
          </w:tcPr>
          <w:p w14:paraId="64FEF291" w14:textId="77777777" w:rsidR="008A6D59" w:rsidRPr="00E71984" w:rsidRDefault="00E71984" w:rsidP="008C706E">
            <w:pPr>
              <w:jc w:val="right"/>
              <w:rPr>
                <w:rFonts w:cs="Arial"/>
                <w:b/>
                <w:sz w:val="16"/>
                <w:szCs w:val="16"/>
              </w:rPr>
            </w:pPr>
            <w:r w:rsidRPr="00E71984">
              <w:rPr>
                <w:rFonts w:cs="Arial"/>
                <w:b/>
                <w:sz w:val="16"/>
                <w:szCs w:val="16"/>
              </w:rPr>
              <w:t>256.898</w:t>
            </w:r>
          </w:p>
        </w:tc>
        <w:tc>
          <w:tcPr>
            <w:tcW w:w="677" w:type="pct"/>
            <w:tcBorders>
              <w:top w:val="nil"/>
              <w:bottom w:val="nil"/>
            </w:tcBorders>
            <w:vAlign w:val="bottom"/>
          </w:tcPr>
          <w:p w14:paraId="23AC8975" w14:textId="77777777" w:rsidR="008A6D59" w:rsidRPr="00E71984" w:rsidRDefault="008A6D59" w:rsidP="008C706E">
            <w:pPr>
              <w:pStyle w:val="Texto"/>
              <w:tabs>
                <w:tab w:val="decimal" w:pos="1276"/>
              </w:tabs>
              <w:ind w:right="113"/>
              <w:jc w:val="right"/>
              <w:rPr>
                <w:rFonts w:cs="Arial"/>
                <w:b/>
                <w:sz w:val="16"/>
                <w:szCs w:val="16"/>
                <w:lang w:val="es-AR"/>
              </w:rPr>
            </w:pPr>
          </w:p>
          <w:p w14:paraId="2D220CBF" w14:textId="77777777" w:rsidR="003D707D" w:rsidRPr="00E71984" w:rsidRDefault="003D707D"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94" w:type="pct"/>
            <w:gridSpan w:val="2"/>
            <w:tcBorders>
              <w:top w:val="nil"/>
              <w:bottom w:val="nil"/>
            </w:tcBorders>
            <w:vAlign w:val="bottom"/>
          </w:tcPr>
          <w:p w14:paraId="0E4FBA8E" w14:textId="77777777" w:rsidR="008A6D59" w:rsidRPr="00E71984" w:rsidRDefault="008A6D59" w:rsidP="008C706E">
            <w:pPr>
              <w:pStyle w:val="Texto"/>
              <w:tabs>
                <w:tab w:val="decimal" w:pos="1276"/>
              </w:tabs>
              <w:ind w:right="113"/>
              <w:jc w:val="right"/>
              <w:rPr>
                <w:rFonts w:cs="Arial"/>
                <w:b/>
                <w:sz w:val="16"/>
                <w:szCs w:val="16"/>
                <w:lang w:val="es-AR"/>
              </w:rPr>
            </w:pPr>
          </w:p>
          <w:p w14:paraId="23B491C9" w14:textId="77777777" w:rsidR="003D707D" w:rsidRPr="00E71984" w:rsidRDefault="00E71984" w:rsidP="008C706E">
            <w:pPr>
              <w:pStyle w:val="Texto"/>
              <w:tabs>
                <w:tab w:val="decimal" w:pos="1276"/>
              </w:tabs>
              <w:ind w:right="113"/>
              <w:jc w:val="right"/>
              <w:rPr>
                <w:rFonts w:cs="Arial"/>
                <w:b/>
                <w:sz w:val="16"/>
                <w:szCs w:val="16"/>
                <w:lang w:val="es-AR"/>
              </w:rPr>
            </w:pPr>
            <w:r w:rsidRPr="00E71984">
              <w:rPr>
                <w:rFonts w:cs="Arial"/>
                <w:b/>
                <w:sz w:val="16"/>
                <w:szCs w:val="16"/>
                <w:lang w:val="es-AR"/>
              </w:rPr>
              <w:t>256.898</w:t>
            </w:r>
          </w:p>
        </w:tc>
        <w:tc>
          <w:tcPr>
            <w:tcW w:w="522" w:type="pct"/>
            <w:tcBorders>
              <w:top w:val="nil"/>
              <w:bottom w:val="nil"/>
            </w:tcBorders>
            <w:vAlign w:val="bottom"/>
          </w:tcPr>
          <w:p w14:paraId="61498856" w14:textId="77777777" w:rsidR="008A6D59" w:rsidRPr="00E71984" w:rsidRDefault="003D707D"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nil"/>
              <w:bottom w:val="nil"/>
            </w:tcBorders>
            <w:vAlign w:val="bottom"/>
          </w:tcPr>
          <w:p w14:paraId="5D002D8C" w14:textId="77777777" w:rsidR="008A6D59" w:rsidRPr="00E71984" w:rsidRDefault="003D707D" w:rsidP="008C706E">
            <w:pPr>
              <w:jc w:val="right"/>
              <w:rPr>
                <w:rFonts w:cs="Arial"/>
                <w:b/>
                <w:sz w:val="16"/>
                <w:szCs w:val="16"/>
              </w:rPr>
            </w:pPr>
            <w:r w:rsidRPr="00E71984">
              <w:rPr>
                <w:rFonts w:cs="Arial"/>
                <w:b/>
                <w:sz w:val="16"/>
                <w:szCs w:val="16"/>
              </w:rPr>
              <w:t>-</w:t>
            </w:r>
          </w:p>
        </w:tc>
      </w:tr>
      <w:tr w:rsidR="00BB4370" w:rsidRPr="00E71984" w14:paraId="102712FE" w14:textId="77777777" w:rsidTr="008C706E">
        <w:trPr>
          <w:trHeight w:val="80"/>
        </w:trPr>
        <w:tc>
          <w:tcPr>
            <w:tcW w:w="1356" w:type="pct"/>
            <w:tcBorders>
              <w:top w:val="nil"/>
              <w:bottom w:val="nil"/>
            </w:tcBorders>
          </w:tcPr>
          <w:p w14:paraId="3711E902" w14:textId="77777777" w:rsidR="008A6D59" w:rsidRPr="00E71984" w:rsidRDefault="00BB4370" w:rsidP="003D707D">
            <w:pPr>
              <w:pStyle w:val="Texto"/>
              <w:rPr>
                <w:b/>
                <w:sz w:val="17"/>
                <w:szCs w:val="17"/>
                <w:lang w:val="es-AR"/>
              </w:rPr>
            </w:pPr>
            <w:r w:rsidRPr="00E71984">
              <w:rPr>
                <w:b/>
                <w:sz w:val="17"/>
                <w:szCs w:val="17"/>
                <w:lang w:val="es-AR"/>
              </w:rPr>
              <w:t>Instrumentos derivados</w:t>
            </w:r>
          </w:p>
        </w:tc>
        <w:tc>
          <w:tcPr>
            <w:tcW w:w="11" w:type="pct"/>
            <w:tcBorders>
              <w:top w:val="nil"/>
              <w:bottom w:val="nil"/>
            </w:tcBorders>
          </w:tcPr>
          <w:p w14:paraId="4524C413" w14:textId="77777777" w:rsidR="008A6D59" w:rsidRPr="00E71984" w:rsidRDefault="008A6D59" w:rsidP="003D707D">
            <w:pPr>
              <w:pStyle w:val="Texto"/>
              <w:rPr>
                <w:lang w:val="es-AR"/>
              </w:rPr>
            </w:pPr>
          </w:p>
        </w:tc>
        <w:tc>
          <w:tcPr>
            <w:tcW w:w="658" w:type="pct"/>
            <w:tcBorders>
              <w:top w:val="nil"/>
              <w:bottom w:val="nil"/>
            </w:tcBorders>
            <w:vAlign w:val="bottom"/>
          </w:tcPr>
          <w:p w14:paraId="2E82D848" w14:textId="77777777" w:rsidR="008A6D59" w:rsidRPr="00E71984" w:rsidRDefault="00486B39"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w:t>
            </w:r>
          </w:p>
        </w:tc>
        <w:tc>
          <w:tcPr>
            <w:tcW w:w="812" w:type="pct"/>
            <w:tcBorders>
              <w:top w:val="nil"/>
              <w:bottom w:val="nil"/>
            </w:tcBorders>
            <w:vAlign w:val="bottom"/>
          </w:tcPr>
          <w:p w14:paraId="6CB011A7" w14:textId="77777777" w:rsidR="008A6D59" w:rsidRPr="00E71984" w:rsidRDefault="00E71984" w:rsidP="008C706E">
            <w:pPr>
              <w:jc w:val="right"/>
              <w:rPr>
                <w:rFonts w:cs="Arial"/>
                <w:b/>
                <w:sz w:val="16"/>
                <w:szCs w:val="16"/>
              </w:rPr>
            </w:pPr>
            <w:r w:rsidRPr="00E71984">
              <w:rPr>
                <w:rFonts w:cs="Arial"/>
                <w:b/>
                <w:sz w:val="16"/>
                <w:szCs w:val="16"/>
              </w:rPr>
              <w:t>30.500</w:t>
            </w:r>
          </w:p>
        </w:tc>
        <w:tc>
          <w:tcPr>
            <w:tcW w:w="677" w:type="pct"/>
            <w:tcBorders>
              <w:top w:val="nil"/>
              <w:bottom w:val="nil"/>
            </w:tcBorders>
            <w:vAlign w:val="bottom"/>
          </w:tcPr>
          <w:p w14:paraId="39A22928" w14:textId="77777777" w:rsidR="008A6D59"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94" w:type="pct"/>
            <w:gridSpan w:val="2"/>
            <w:tcBorders>
              <w:top w:val="nil"/>
              <w:bottom w:val="nil"/>
            </w:tcBorders>
            <w:vAlign w:val="bottom"/>
          </w:tcPr>
          <w:p w14:paraId="1D11B62E" w14:textId="77777777" w:rsidR="008A6D59" w:rsidRPr="00E71984" w:rsidRDefault="00E71984" w:rsidP="008C706E">
            <w:pPr>
              <w:pStyle w:val="Texto"/>
              <w:tabs>
                <w:tab w:val="decimal" w:pos="1276"/>
              </w:tabs>
              <w:ind w:right="113"/>
              <w:jc w:val="right"/>
              <w:rPr>
                <w:rFonts w:cs="Arial"/>
                <w:b/>
                <w:sz w:val="16"/>
                <w:szCs w:val="16"/>
                <w:lang w:val="es-AR"/>
              </w:rPr>
            </w:pPr>
            <w:r w:rsidRPr="00E71984">
              <w:rPr>
                <w:rFonts w:cs="Arial"/>
                <w:b/>
                <w:sz w:val="16"/>
                <w:szCs w:val="16"/>
                <w:lang w:val="es-AR"/>
              </w:rPr>
              <w:t>30.500</w:t>
            </w:r>
          </w:p>
        </w:tc>
        <w:tc>
          <w:tcPr>
            <w:tcW w:w="522" w:type="pct"/>
            <w:tcBorders>
              <w:top w:val="nil"/>
              <w:bottom w:val="nil"/>
            </w:tcBorders>
            <w:vAlign w:val="bottom"/>
          </w:tcPr>
          <w:p w14:paraId="4B86C399" w14:textId="77777777" w:rsidR="008A6D59"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nil"/>
              <w:bottom w:val="nil"/>
            </w:tcBorders>
            <w:vAlign w:val="bottom"/>
          </w:tcPr>
          <w:p w14:paraId="0C0AA9F7" w14:textId="77777777" w:rsidR="008A6D59" w:rsidRPr="00E71984" w:rsidRDefault="009E101A" w:rsidP="008C706E">
            <w:pPr>
              <w:jc w:val="right"/>
              <w:rPr>
                <w:rFonts w:cs="Arial"/>
                <w:b/>
                <w:sz w:val="16"/>
                <w:szCs w:val="16"/>
              </w:rPr>
            </w:pPr>
            <w:r w:rsidRPr="00E71984">
              <w:rPr>
                <w:rFonts w:cs="Arial"/>
                <w:b/>
                <w:sz w:val="16"/>
                <w:szCs w:val="16"/>
              </w:rPr>
              <w:t>-</w:t>
            </w:r>
          </w:p>
        </w:tc>
      </w:tr>
      <w:tr w:rsidR="00104815" w:rsidRPr="00E71984" w14:paraId="02C896FD" w14:textId="77777777" w:rsidTr="008C706E">
        <w:trPr>
          <w:trHeight w:val="80"/>
        </w:trPr>
        <w:tc>
          <w:tcPr>
            <w:tcW w:w="1356" w:type="pct"/>
            <w:tcBorders>
              <w:top w:val="nil"/>
              <w:bottom w:val="nil"/>
            </w:tcBorders>
          </w:tcPr>
          <w:p w14:paraId="46105ED5" w14:textId="77777777" w:rsidR="00104815" w:rsidRPr="00E71984" w:rsidRDefault="00104815" w:rsidP="00104815">
            <w:pPr>
              <w:pStyle w:val="Texto"/>
              <w:rPr>
                <w:b/>
                <w:sz w:val="17"/>
                <w:szCs w:val="17"/>
                <w:lang w:val="es-AR"/>
              </w:rPr>
            </w:pPr>
            <w:r w:rsidRPr="00E71984">
              <w:rPr>
                <w:b/>
                <w:sz w:val="17"/>
                <w:szCs w:val="17"/>
                <w:lang w:val="es-AR"/>
              </w:rPr>
              <w:t>Otros pasivos financieros</w:t>
            </w:r>
          </w:p>
        </w:tc>
        <w:tc>
          <w:tcPr>
            <w:tcW w:w="11" w:type="pct"/>
            <w:tcBorders>
              <w:top w:val="nil"/>
              <w:bottom w:val="nil"/>
            </w:tcBorders>
          </w:tcPr>
          <w:p w14:paraId="7D12F2EF" w14:textId="77777777" w:rsidR="00104815" w:rsidRPr="00E71984" w:rsidRDefault="00104815" w:rsidP="003D707D">
            <w:pPr>
              <w:pStyle w:val="Texto"/>
              <w:rPr>
                <w:lang w:val="es-AR"/>
              </w:rPr>
            </w:pPr>
          </w:p>
        </w:tc>
        <w:tc>
          <w:tcPr>
            <w:tcW w:w="658" w:type="pct"/>
            <w:tcBorders>
              <w:top w:val="nil"/>
              <w:bottom w:val="nil"/>
            </w:tcBorders>
            <w:vAlign w:val="bottom"/>
          </w:tcPr>
          <w:p w14:paraId="5AFEA7B2" w14:textId="77777777" w:rsidR="00104815" w:rsidRPr="00E71984" w:rsidRDefault="00E71984"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745.702</w:t>
            </w:r>
          </w:p>
        </w:tc>
        <w:tc>
          <w:tcPr>
            <w:tcW w:w="812" w:type="pct"/>
            <w:tcBorders>
              <w:top w:val="nil"/>
              <w:bottom w:val="nil"/>
            </w:tcBorders>
            <w:vAlign w:val="bottom"/>
          </w:tcPr>
          <w:p w14:paraId="76742EA7" w14:textId="77777777" w:rsidR="00104815" w:rsidRPr="00E71984" w:rsidRDefault="00104815" w:rsidP="008C706E">
            <w:pPr>
              <w:jc w:val="right"/>
              <w:rPr>
                <w:rFonts w:cs="Arial"/>
                <w:b/>
                <w:sz w:val="16"/>
                <w:szCs w:val="16"/>
              </w:rPr>
            </w:pPr>
            <w:r w:rsidRPr="00E71984">
              <w:rPr>
                <w:rFonts w:cs="Arial"/>
                <w:b/>
                <w:sz w:val="16"/>
                <w:szCs w:val="16"/>
              </w:rPr>
              <w:t>-</w:t>
            </w:r>
          </w:p>
        </w:tc>
        <w:tc>
          <w:tcPr>
            <w:tcW w:w="677" w:type="pct"/>
            <w:tcBorders>
              <w:top w:val="nil"/>
              <w:bottom w:val="nil"/>
            </w:tcBorders>
            <w:vAlign w:val="bottom"/>
          </w:tcPr>
          <w:p w14:paraId="622EB873" w14:textId="77777777" w:rsidR="00104815" w:rsidRPr="00E71984" w:rsidRDefault="00104815"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94" w:type="pct"/>
            <w:gridSpan w:val="2"/>
            <w:tcBorders>
              <w:top w:val="nil"/>
              <w:bottom w:val="nil"/>
            </w:tcBorders>
            <w:vAlign w:val="bottom"/>
          </w:tcPr>
          <w:p w14:paraId="3566F051" w14:textId="77777777" w:rsidR="00104815" w:rsidRPr="00E71984" w:rsidRDefault="00104815"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22" w:type="pct"/>
            <w:tcBorders>
              <w:top w:val="nil"/>
              <w:bottom w:val="nil"/>
            </w:tcBorders>
            <w:vAlign w:val="bottom"/>
          </w:tcPr>
          <w:p w14:paraId="491E136A" w14:textId="77777777" w:rsidR="00104815" w:rsidRPr="00E71984" w:rsidRDefault="00104815"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nil"/>
              <w:bottom w:val="nil"/>
            </w:tcBorders>
            <w:vAlign w:val="bottom"/>
          </w:tcPr>
          <w:p w14:paraId="21DBA7FF" w14:textId="77777777" w:rsidR="00104815" w:rsidRPr="00E71984" w:rsidRDefault="00104815" w:rsidP="008C706E">
            <w:pPr>
              <w:jc w:val="right"/>
              <w:rPr>
                <w:rFonts w:cs="Arial"/>
                <w:b/>
                <w:sz w:val="16"/>
                <w:szCs w:val="16"/>
              </w:rPr>
            </w:pPr>
            <w:r w:rsidRPr="00E71984">
              <w:rPr>
                <w:rFonts w:cs="Arial"/>
                <w:b/>
                <w:sz w:val="16"/>
                <w:szCs w:val="16"/>
              </w:rPr>
              <w:t>-</w:t>
            </w:r>
          </w:p>
        </w:tc>
      </w:tr>
      <w:tr w:rsidR="00BB4370" w:rsidRPr="00E71984" w14:paraId="44446CDD" w14:textId="77777777" w:rsidTr="008C706E">
        <w:trPr>
          <w:trHeight w:val="80"/>
        </w:trPr>
        <w:tc>
          <w:tcPr>
            <w:tcW w:w="1356" w:type="pct"/>
            <w:tcBorders>
              <w:top w:val="nil"/>
              <w:bottom w:val="nil"/>
            </w:tcBorders>
          </w:tcPr>
          <w:p w14:paraId="645527F9" w14:textId="77777777" w:rsidR="00BB4370" w:rsidRPr="00E71984" w:rsidRDefault="00BB4370" w:rsidP="00BB4370">
            <w:pPr>
              <w:pStyle w:val="Texto"/>
              <w:rPr>
                <w:b/>
                <w:sz w:val="17"/>
                <w:szCs w:val="17"/>
                <w:lang w:val="es-AR"/>
              </w:rPr>
            </w:pPr>
            <w:r w:rsidRPr="00E71984">
              <w:rPr>
                <w:b/>
                <w:sz w:val="17"/>
                <w:szCs w:val="17"/>
                <w:lang w:val="es-AR"/>
              </w:rPr>
              <w:t xml:space="preserve">Financiaciones recibidas del </w:t>
            </w:r>
            <w:r w:rsidR="00ED627E">
              <w:rPr>
                <w:b/>
                <w:sz w:val="17"/>
                <w:szCs w:val="17"/>
                <w:lang w:val="es-AR"/>
              </w:rPr>
              <w:t>BCRA</w:t>
            </w:r>
            <w:r w:rsidRPr="00E71984">
              <w:rPr>
                <w:b/>
                <w:sz w:val="17"/>
                <w:szCs w:val="17"/>
                <w:lang w:val="es-AR"/>
              </w:rPr>
              <w:t xml:space="preserve"> y otras instituciones financieras</w:t>
            </w:r>
          </w:p>
        </w:tc>
        <w:tc>
          <w:tcPr>
            <w:tcW w:w="11" w:type="pct"/>
            <w:tcBorders>
              <w:top w:val="nil"/>
              <w:bottom w:val="nil"/>
            </w:tcBorders>
          </w:tcPr>
          <w:p w14:paraId="31EB60EA" w14:textId="77777777" w:rsidR="00BB4370" w:rsidRPr="00E71984" w:rsidRDefault="00BB4370" w:rsidP="003D707D">
            <w:pPr>
              <w:pStyle w:val="Texto"/>
              <w:rPr>
                <w:lang w:val="es-AR"/>
              </w:rPr>
            </w:pPr>
          </w:p>
        </w:tc>
        <w:tc>
          <w:tcPr>
            <w:tcW w:w="658" w:type="pct"/>
            <w:tcBorders>
              <w:top w:val="nil"/>
              <w:bottom w:val="nil"/>
            </w:tcBorders>
            <w:vAlign w:val="bottom"/>
          </w:tcPr>
          <w:p w14:paraId="2DF1B93D" w14:textId="77777777" w:rsidR="00BB4370" w:rsidRPr="00E71984" w:rsidRDefault="00E71984"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2.399.049</w:t>
            </w:r>
          </w:p>
        </w:tc>
        <w:tc>
          <w:tcPr>
            <w:tcW w:w="812" w:type="pct"/>
            <w:tcBorders>
              <w:top w:val="nil"/>
              <w:bottom w:val="nil"/>
            </w:tcBorders>
            <w:vAlign w:val="bottom"/>
          </w:tcPr>
          <w:p w14:paraId="2D5C36E6" w14:textId="77777777" w:rsidR="00BB4370" w:rsidRPr="00E71984" w:rsidRDefault="009E101A" w:rsidP="008C706E">
            <w:pPr>
              <w:jc w:val="right"/>
              <w:rPr>
                <w:rFonts w:cs="Arial"/>
                <w:b/>
                <w:sz w:val="16"/>
                <w:szCs w:val="16"/>
              </w:rPr>
            </w:pPr>
            <w:r w:rsidRPr="00E71984">
              <w:rPr>
                <w:rFonts w:cs="Arial"/>
                <w:b/>
                <w:sz w:val="16"/>
                <w:szCs w:val="16"/>
              </w:rPr>
              <w:t>-</w:t>
            </w:r>
          </w:p>
        </w:tc>
        <w:tc>
          <w:tcPr>
            <w:tcW w:w="677" w:type="pct"/>
            <w:tcBorders>
              <w:top w:val="nil"/>
              <w:bottom w:val="nil"/>
            </w:tcBorders>
            <w:vAlign w:val="bottom"/>
          </w:tcPr>
          <w:p w14:paraId="45B2D1F2" w14:textId="77777777" w:rsidR="00BB4370" w:rsidRPr="00E71984" w:rsidRDefault="00BB4370" w:rsidP="008C706E">
            <w:pPr>
              <w:pStyle w:val="Texto"/>
              <w:tabs>
                <w:tab w:val="decimal" w:pos="1276"/>
              </w:tabs>
              <w:ind w:right="113"/>
              <w:jc w:val="right"/>
              <w:rPr>
                <w:rFonts w:cs="Arial"/>
                <w:b/>
                <w:sz w:val="16"/>
                <w:szCs w:val="16"/>
                <w:lang w:val="es-AR"/>
              </w:rPr>
            </w:pPr>
          </w:p>
          <w:p w14:paraId="782D1A2F" w14:textId="77777777" w:rsidR="009E101A" w:rsidRPr="00E71984" w:rsidRDefault="009E101A" w:rsidP="008C706E">
            <w:pPr>
              <w:pStyle w:val="Texto"/>
              <w:tabs>
                <w:tab w:val="decimal" w:pos="1276"/>
              </w:tabs>
              <w:ind w:right="113"/>
              <w:jc w:val="right"/>
              <w:rPr>
                <w:rFonts w:cs="Arial"/>
                <w:b/>
                <w:sz w:val="16"/>
                <w:szCs w:val="16"/>
                <w:lang w:val="es-AR"/>
              </w:rPr>
            </w:pPr>
          </w:p>
          <w:p w14:paraId="75528524" w14:textId="77777777" w:rsidR="009E101A"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94" w:type="pct"/>
            <w:gridSpan w:val="2"/>
            <w:tcBorders>
              <w:top w:val="nil"/>
              <w:bottom w:val="nil"/>
            </w:tcBorders>
            <w:vAlign w:val="bottom"/>
          </w:tcPr>
          <w:p w14:paraId="79CAB0E2" w14:textId="77777777" w:rsidR="00BB4370" w:rsidRPr="00E71984" w:rsidRDefault="00BB4370" w:rsidP="008C706E">
            <w:pPr>
              <w:pStyle w:val="Texto"/>
              <w:tabs>
                <w:tab w:val="decimal" w:pos="1276"/>
              </w:tabs>
              <w:ind w:right="113"/>
              <w:jc w:val="right"/>
              <w:rPr>
                <w:rFonts w:cs="Arial"/>
                <w:b/>
                <w:sz w:val="16"/>
                <w:szCs w:val="16"/>
                <w:lang w:val="es-AR"/>
              </w:rPr>
            </w:pPr>
          </w:p>
          <w:p w14:paraId="6FF0C336" w14:textId="77777777" w:rsidR="009E101A" w:rsidRPr="00E71984" w:rsidRDefault="009E101A" w:rsidP="008C706E">
            <w:pPr>
              <w:pStyle w:val="Texto"/>
              <w:tabs>
                <w:tab w:val="decimal" w:pos="1276"/>
              </w:tabs>
              <w:ind w:right="113"/>
              <w:jc w:val="right"/>
              <w:rPr>
                <w:rFonts w:cs="Arial"/>
                <w:b/>
                <w:sz w:val="16"/>
                <w:szCs w:val="16"/>
                <w:lang w:val="es-AR"/>
              </w:rPr>
            </w:pPr>
          </w:p>
          <w:p w14:paraId="027DEB3A" w14:textId="77777777" w:rsidR="009E101A"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22" w:type="pct"/>
            <w:tcBorders>
              <w:top w:val="nil"/>
              <w:bottom w:val="nil"/>
            </w:tcBorders>
            <w:vAlign w:val="bottom"/>
          </w:tcPr>
          <w:p w14:paraId="33B5C63F" w14:textId="77777777" w:rsidR="00BB4370"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nil"/>
              <w:bottom w:val="nil"/>
            </w:tcBorders>
            <w:vAlign w:val="bottom"/>
          </w:tcPr>
          <w:p w14:paraId="5F831EE0" w14:textId="77777777" w:rsidR="00BB4370" w:rsidRPr="00E71984" w:rsidRDefault="009E101A" w:rsidP="008C706E">
            <w:pPr>
              <w:jc w:val="right"/>
              <w:rPr>
                <w:rFonts w:cs="Arial"/>
                <w:b/>
                <w:sz w:val="16"/>
                <w:szCs w:val="16"/>
              </w:rPr>
            </w:pPr>
            <w:r w:rsidRPr="00E71984">
              <w:rPr>
                <w:rFonts w:cs="Arial"/>
                <w:b/>
                <w:sz w:val="16"/>
                <w:szCs w:val="16"/>
              </w:rPr>
              <w:t>-</w:t>
            </w:r>
          </w:p>
        </w:tc>
      </w:tr>
      <w:tr w:rsidR="00BB4370" w:rsidRPr="00E71984" w14:paraId="32FA584C" w14:textId="77777777" w:rsidTr="008C706E">
        <w:trPr>
          <w:trHeight w:val="80"/>
        </w:trPr>
        <w:tc>
          <w:tcPr>
            <w:tcW w:w="1356" w:type="pct"/>
            <w:tcBorders>
              <w:top w:val="nil"/>
              <w:bottom w:val="single" w:sz="4" w:space="0" w:color="auto"/>
            </w:tcBorders>
          </w:tcPr>
          <w:p w14:paraId="10112CEF" w14:textId="77777777" w:rsidR="008A6D59" w:rsidRPr="00E71984" w:rsidRDefault="00BB4370" w:rsidP="003D707D">
            <w:pPr>
              <w:pStyle w:val="Texto"/>
              <w:rPr>
                <w:b/>
                <w:sz w:val="17"/>
                <w:szCs w:val="17"/>
                <w:lang w:val="es-AR"/>
              </w:rPr>
            </w:pPr>
            <w:r w:rsidRPr="00E71984">
              <w:rPr>
                <w:b/>
                <w:sz w:val="17"/>
                <w:szCs w:val="17"/>
                <w:lang w:val="es-AR"/>
              </w:rPr>
              <w:t>Obligaciones negociables emitidas</w:t>
            </w:r>
          </w:p>
        </w:tc>
        <w:tc>
          <w:tcPr>
            <w:tcW w:w="11" w:type="pct"/>
            <w:tcBorders>
              <w:top w:val="nil"/>
              <w:bottom w:val="single" w:sz="4" w:space="0" w:color="auto"/>
            </w:tcBorders>
          </w:tcPr>
          <w:p w14:paraId="7DF58DB5" w14:textId="77777777" w:rsidR="008A6D59" w:rsidRPr="00E71984" w:rsidRDefault="008A6D59" w:rsidP="003D707D">
            <w:pPr>
              <w:pStyle w:val="Texto"/>
              <w:rPr>
                <w:lang w:val="es-AR"/>
              </w:rPr>
            </w:pPr>
          </w:p>
        </w:tc>
        <w:tc>
          <w:tcPr>
            <w:tcW w:w="658" w:type="pct"/>
            <w:tcBorders>
              <w:top w:val="nil"/>
              <w:bottom w:val="single" w:sz="4" w:space="0" w:color="auto"/>
            </w:tcBorders>
            <w:vAlign w:val="bottom"/>
          </w:tcPr>
          <w:p w14:paraId="504A647F" w14:textId="77777777" w:rsidR="008A6D59" w:rsidRPr="00E71984" w:rsidRDefault="00E71984"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583.298</w:t>
            </w:r>
          </w:p>
        </w:tc>
        <w:tc>
          <w:tcPr>
            <w:tcW w:w="812" w:type="pct"/>
            <w:tcBorders>
              <w:top w:val="nil"/>
              <w:bottom w:val="single" w:sz="4" w:space="0" w:color="auto"/>
            </w:tcBorders>
            <w:vAlign w:val="bottom"/>
          </w:tcPr>
          <w:p w14:paraId="50FE2CD5" w14:textId="77777777" w:rsidR="008A6D59" w:rsidRPr="00E71984" w:rsidRDefault="009E101A" w:rsidP="008C706E">
            <w:pPr>
              <w:jc w:val="right"/>
              <w:rPr>
                <w:rFonts w:cs="Arial"/>
                <w:b/>
                <w:sz w:val="16"/>
                <w:szCs w:val="16"/>
              </w:rPr>
            </w:pPr>
            <w:r w:rsidRPr="00E71984">
              <w:rPr>
                <w:rFonts w:cs="Arial"/>
                <w:b/>
                <w:sz w:val="16"/>
                <w:szCs w:val="16"/>
              </w:rPr>
              <w:t>-</w:t>
            </w:r>
          </w:p>
        </w:tc>
        <w:tc>
          <w:tcPr>
            <w:tcW w:w="677" w:type="pct"/>
            <w:tcBorders>
              <w:top w:val="nil"/>
              <w:bottom w:val="single" w:sz="4" w:space="0" w:color="auto"/>
            </w:tcBorders>
            <w:vAlign w:val="bottom"/>
          </w:tcPr>
          <w:p w14:paraId="420AD945" w14:textId="77777777" w:rsidR="008A6D59" w:rsidRPr="00E71984" w:rsidRDefault="008A6D59" w:rsidP="008C706E">
            <w:pPr>
              <w:pStyle w:val="Texto"/>
              <w:tabs>
                <w:tab w:val="decimal" w:pos="1276"/>
              </w:tabs>
              <w:ind w:right="113"/>
              <w:jc w:val="right"/>
              <w:rPr>
                <w:rFonts w:cs="Arial"/>
                <w:b/>
                <w:sz w:val="16"/>
                <w:szCs w:val="16"/>
                <w:lang w:val="es-AR"/>
              </w:rPr>
            </w:pPr>
          </w:p>
          <w:p w14:paraId="353E0981" w14:textId="77777777" w:rsidR="009E101A"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94" w:type="pct"/>
            <w:gridSpan w:val="2"/>
            <w:tcBorders>
              <w:top w:val="nil"/>
              <w:bottom w:val="single" w:sz="4" w:space="0" w:color="auto"/>
            </w:tcBorders>
            <w:vAlign w:val="bottom"/>
          </w:tcPr>
          <w:p w14:paraId="27FF60BF" w14:textId="77777777" w:rsidR="008A6D59" w:rsidRPr="00E71984" w:rsidRDefault="008A6D59" w:rsidP="008C706E">
            <w:pPr>
              <w:pStyle w:val="Texto"/>
              <w:tabs>
                <w:tab w:val="decimal" w:pos="1276"/>
              </w:tabs>
              <w:ind w:right="113"/>
              <w:jc w:val="right"/>
              <w:rPr>
                <w:rFonts w:cs="Arial"/>
                <w:b/>
                <w:sz w:val="16"/>
                <w:szCs w:val="16"/>
                <w:lang w:val="es-AR"/>
              </w:rPr>
            </w:pPr>
          </w:p>
          <w:p w14:paraId="0B2F52C9" w14:textId="77777777" w:rsidR="009E101A"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22" w:type="pct"/>
            <w:tcBorders>
              <w:top w:val="nil"/>
              <w:bottom w:val="single" w:sz="4" w:space="0" w:color="auto"/>
            </w:tcBorders>
            <w:vAlign w:val="bottom"/>
          </w:tcPr>
          <w:p w14:paraId="3187A2DE" w14:textId="77777777" w:rsidR="008A6D59"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nil"/>
              <w:bottom w:val="single" w:sz="4" w:space="0" w:color="auto"/>
            </w:tcBorders>
            <w:vAlign w:val="bottom"/>
          </w:tcPr>
          <w:p w14:paraId="3B7FDAD1" w14:textId="77777777" w:rsidR="008A6D59" w:rsidRPr="00E71984" w:rsidRDefault="009E101A" w:rsidP="008C706E">
            <w:pPr>
              <w:jc w:val="right"/>
              <w:rPr>
                <w:rFonts w:cs="Arial"/>
                <w:b/>
                <w:sz w:val="16"/>
                <w:szCs w:val="16"/>
              </w:rPr>
            </w:pPr>
            <w:r w:rsidRPr="00E71984">
              <w:rPr>
                <w:rFonts w:cs="Arial"/>
                <w:b/>
                <w:sz w:val="16"/>
                <w:szCs w:val="16"/>
              </w:rPr>
              <w:t>-</w:t>
            </w:r>
          </w:p>
        </w:tc>
      </w:tr>
      <w:tr w:rsidR="00BB4370" w:rsidRPr="00E71984" w14:paraId="17DCF098" w14:textId="77777777" w:rsidTr="008C706E">
        <w:trPr>
          <w:trHeight w:val="80"/>
        </w:trPr>
        <w:tc>
          <w:tcPr>
            <w:tcW w:w="1356" w:type="pct"/>
            <w:tcBorders>
              <w:top w:val="single" w:sz="4" w:space="0" w:color="auto"/>
              <w:bottom w:val="double" w:sz="4" w:space="0" w:color="auto"/>
            </w:tcBorders>
          </w:tcPr>
          <w:p w14:paraId="491A2351" w14:textId="77777777" w:rsidR="009E101A" w:rsidRPr="00E71984" w:rsidRDefault="009E101A" w:rsidP="003D707D">
            <w:pPr>
              <w:pStyle w:val="Texto"/>
              <w:rPr>
                <w:b/>
                <w:sz w:val="17"/>
                <w:szCs w:val="17"/>
                <w:lang w:val="es-AR"/>
              </w:rPr>
            </w:pPr>
          </w:p>
          <w:p w14:paraId="0AC9ADC0" w14:textId="77777777" w:rsidR="008A6D59" w:rsidRPr="00E71984" w:rsidRDefault="008A6D59" w:rsidP="003D707D">
            <w:pPr>
              <w:pStyle w:val="Texto"/>
              <w:rPr>
                <w:b/>
                <w:sz w:val="17"/>
                <w:szCs w:val="17"/>
                <w:lang w:val="es-AR"/>
              </w:rPr>
            </w:pPr>
            <w:r w:rsidRPr="00E71984">
              <w:rPr>
                <w:b/>
                <w:sz w:val="17"/>
                <w:szCs w:val="17"/>
                <w:lang w:val="es-AR"/>
              </w:rPr>
              <w:t>Total</w:t>
            </w:r>
            <w:r w:rsidR="00BB4370" w:rsidRPr="00E71984">
              <w:rPr>
                <w:b/>
                <w:sz w:val="17"/>
                <w:szCs w:val="17"/>
                <w:lang w:val="es-AR"/>
              </w:rPr>
              <w:t xml:space="preserve"> Pasivos Financieros</w:t>
            </w:r>
          </w:p>
        </w:tc>
        <w:tc>
          <w:tcPr>
            <w:tcW w:w="11" w:type="pct"/>
            <w:tcBorders>
              <w:top w:val="single" w:sz="4" w:space="0" w:color="auto"/>
              <w:bottom w:val="double" w:sz="4" w:space="0" w:color="auto"/>
            </w:tcBorders>
          </w:tcPr>
          <w:p w14:paraId="761B51A0" w14:textId="77777777" w:rsidR="008A6D59" w:rsidRPr="00E71984" w:rsidRDefault="008A6D59" w:rsidP="003D707D">
            <w:pPr>
              <w:pStyle w:val="Texto"/>
              <w:rPr>
                <w:lang w:val="es-AR"/>
              </w:rPr>
            </w:pPr>
          </w:p>
        </w:tc>
        <w:tc>
          <w:tcPr>
            <w:tcW w:w="658" w:type="pct"/>
            <w:tcBorders>
              <w:top w:val="single" w:sz="4" w:space="0" w:color="auto"/>
              <w:bottom w:val="double" w:sz="4" w:space="0" w:color="auto"/>
            </w:tcBorders>
            <w:vAlign w:val="bottom"/>
          </w:tcPr>
          <w:p w14:paraId="11174DC8" w14:textId="77777777" w:rsidR="008A6D59" w:rsidRPr="00E71984" w:rsidRDefault="00E71984" w:rsidP="008C706E">
            <w:pPr>
              <w:pStyle w:val="Texto"/>
              <w:tabs>
                <w:tab w:val="decimal" w:pos="1116"/>
                <w:tab w:val="left" w:pos="1322"/>
              </w:tabs>
              <w:ind w:right="113"/>
              <w:jc w:val="right"/>
              <w:rPr>
                <w:rFonts w:cs="Arial"/>
                <w:b/>
                <w:sz w:val="16"/>
                <w:szCs w:val="16"/>
                <w:lang w:val="es-AR"/>
              </w:rPr>
            </w:pPr>
            <w:r w:rsidRPr="00E71984">
              <w:rPr>
                <w:rFonts w:cs="Arial"/>
                <w:b/>
                <w:sz w:val="16"/>
                <w:szCs w:val="16"/>
                <w:lang w:val="es-AR"/>
              </w:rPr>
              <w:t>13.206.116</w:t>
            </w:r>
          </w:p>
        </w:tc>
        <w:tc>
          <w:tcPr>
            <w:tcW w:w="812" w:type="pct"/>
            <w:tcBorders>
              <w:top w:val="single" w:sz="4" w:space="0" w:color="auto"/>
              <w:bottom w:val="double" w:sz="4" w:space="0" w:color="auto"/>
            </w:tcBorders>
            <w:vAlign w:val="bottom"/>
          </w:tcPr>
          <w:p w14:paraId="460F9F70" w14:textId="77777777" w:rsidR="008A6D59" w:rsidRPr="00E71984" w:rsidRDefault="00E71984" w:rsidP="008C706E">
            <w:pPr>
              <w:jc w:val="right"/>
              <w:rPr>
                <w:rFonts w:cs="Arial"/>
                <w:b/>
                <w:sz w:val="16"/>
                <w:szCs w:val="16"/>
              </w:rPr>
            </w:pPr>
            <w:r w:rsidRPr="00E71984">
              <w:rPr>
                <w:rFonts w:cs="Arial"/>
                <w:b/>
                <w:sz w:val="16"/>
                <w:szCs w:val="16"/>
              </w:rPr>
              <w:t>287.398</w:t>
            </w:r>
          </w:p>
        </w:tc>
        <w:tc>
          <w:tcPr>
            <w:tcW w:w="677" w:type="pct"/>
            <w:tcBorders>
              <w:top w:val="single" w:sz="4" w:space="0" w:color="auto"/>
              <w:bottom w:val="double" w:sz="4" w:space="0" w:color="auto"/>
            </w:tcBorders>
            <w:vAlign w:val="bottom"/>
          </w:tcPr>
          <w:p w14:paraId="606464DA" w14:textId="77777777" w:rsidR="008A6D59"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594" w:type="pct"/>
            <w:gridSpan w:val="2"/>
            <w:tcBorders>
              <w:top w:val="single" w:sz="4" w:space="0" w:color="auto"/>
              <w:bottom w:val="double" w:sz="4" w:space="0" w:color="auto"/>
            </w:tcBorders>
            <w:vAlign w:val="bottom"/>
          </w:tcPr>
          <w:p w14:paraId="067DDEE2" w14:textId="77777777" w:rsidR="008A6D59" w:rsidRPr="00E71984" w:rsidRDefault="00E71984" w:rsidP="008C706E">
            <w:pPr>
              <w:pStyle w:val="Texto"/>
              <w:tabs>
                <w:tab w:val="decimal" w:pos="1276"/>
              </w:tabs>
              <w:ind w:right="113"/>
              <w:jc w:val="right"/>
              <w:rPr>
                <w:rFonts w:cs="Arial"/>
                <w:b/>
                <w:sz w:val="16"/>
                <w:szCs w:val="16"/>
                <w:lang w:val="es-AR"/>
              </w:rPr>
            </w:pPr>
            <w:r w:rsidRPr="00E71984">
              <w:rPr>
                <w:rFonts w:cs="Arial"/>
                <w:b/>
                <w:sz w:val="16"/>
                <w:szCs w:val="16"/>
                <w:lang w:val="es-AR"/>
              </w:rPr>
              <w:t>287.398</w:t>
            </w:r>
          </w:p>
        </w:tc>
        <w:tc>
          <w:tcPr>
            <w:tcW w:w="522" w:type="pct"/>
            <w:tcBorders>
              <w:top w:val="single" w:sz="4" w:space="0" w:color="auto"/>
              <w:bottom w:val="double" w:sz="4" w:space="0" w:color="auto"/>
            </w:tcBorders>
            <w:vAlign w:val="bottom"/>
          </w:tcPr>
          <w:p w14:paraId="25DC35DB" w14:textId="77777777" w:rsidR="008A6D59" w:rsidRPr="00E71984" w:rsidRDefault="009E101A" w:rsidP="008C706E">
            <w:pPr>
              <w:pStyle w:val="Texto"/>
              <w:tabs>
                <w:tab w:val="decimal" w:pos="1276"/>
              </w:tabs>
              <w:ind w:right="113"/>
              <w:jc w:val="right"/>
              <w:rPr>
                <w:rFonts w:cs="Arial"/>
                <w:b/>
                <w:sz w:val="16"/>
                <w:szCs w:val="16"/>
                <w:lang w:val="es-AR"/>
              </w:rPr>
            </w:pPr>
            <w:r w:rsidRPr="00E71984">
              <w:rPr>
                <w:rFonts w:cs="Arial"/>
                <w:b/>
                <w:sz w:val="16"/>
                <w:szCs w:val="16"/>
                <w:lang w:val="es-AR"/>
              </w:rPr>
              <w:t>-</w:t>
            </w:r>
          </w:p>
        </w:tc>
        <w:tc>
          <w:tcPr>
            <w:tcW w:w="370" w:type="pct"/>
            <w:gridSpan w:val="2"/>
            <w:tcBorders>
              <w:top w:val="single" w:sz="4" w:space="0" w:color="auto"/>
              <w:bottom w:val="double" w:sz="4" w:space="0" w:color="auto"/>
            </w:tcBorders>
            <w:vAlign w:val="bottom"/>
          </w:tcPr>
          <w:p w14:paraId="0C0ADD6A" w14:textId="77777777" w:rsidR="008A6D59" w:rsidRPr="00E71984" w:rsidRDefault="009E101A" w:rsidP="008C706E">
            <w:pPr>
              <w:jc w:val="right"/>
              <w:rPr>
                <w:rFonts w:cs="Arial"/>
                <w:b/>
                <w:bCs/>
                <w:sz w:val="16"/>
                <w:szCs w:val="16"/>
              </w:rPr>
            </w:pPr>
            <w:r w:rsidRPr="00E71984">
              <w:rPr>
                <w:rFonts w:cs="Arial"/>
                <w:b/>
                <w:bCs/>
                <w:sz w:val="16"/>
                <w:szCs w:val="16"/>
              </w:rPr>
              <w:t>-</w:t>
            </w:r>
          </w:p>
        </w:tc>
      </w:tr>
      <w:tr w:rsidR="00BB4370" w:rsidRPr="00E71984" w14:paraId="5F37382E" w14:textId="77777777" w:rsidTr="008C706E">
        <w:trPr>
          <w:trHeight w:val="80"/>
        </w:trPr>
        <w:tc>
          <w:tcPr>
            <w:tcW w:w="1356" w:type="pct"/>
            <w:tcBorders>
              <w:top w:val="double" w:sz="4" w:space="0" w:color="auto"/>
              <w:bottom w:val="nil"/>
            </w:tcBorders>
          </w:tcPr>
          <w:p w14:paraId="1206BCD5" w14:textId="77777777" w:rsidR="008A6D59" w:rsidRPr="00E71984" w:rsidRDefault="008A6D59" w:rsidP="003D707D">
            <w:pPr>
              <w:pStyle w:val="Texto"/>
              <w:rPr>
                <w:b/>
                <w:sz w:val="17"/>
                <w:szCs w:val="17"/>
                <w:lang w:val="es-AR"/>
              </w:rPr>
            </w:pPr>
          </w:p>
        </w:tc>
        <w:tc>
          <w:tcPr>
            <w:tcW w:w="11" w:type="pct"/>
            <w:tcBorders>
              <w:top w:val="double" w:sz="4" w:space="0" w:color="auto"/>
              <w:bottom w:val="nil"/>
            </w:tcBorders>
          </w:tcPr>
          <w:p w14:paraId="2786E10A" w14:textId="77777777" w:rsidR="008A6D59" w:rsidRPr="00E71984" w:rsidRDefault="008A6D59" w:rsidP="003D707D">
            <w:pPr>
              <w:pStyle w:val="Texto"/>
              <w:rPr>
                <w:lang w:val="es-AR"/>
              </w:rPr>
            </w:pPr>
          </w:p>
        </w:tc>
        <w:tc>
          <w:tcPr>
            <w:tcW w:w="658" w:type="pct"/>
            <w:tcBorders>
              <w:top w:val="double" w:sz="4" w:space="0" w:color="auto"/>
              <w:bottom w:val="nil"/>
            </w:tcBorders>
            <w:vAlign w:val="bottom"/>
          </w:tcPr>
          <w:p w14:paraId="7C74162B"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812" w:type="pct"/>
            <w:tcBorders>
              <w:top w:val="double" w:sz="4" w:space="0" w:color="auto"/>
              <w:bottom w:val="nil"/>
            </w:tcBorders>
            <w:vAlign w:val="bottom"/>
          </w:tcPr>
          <w:p w14:paraId="0C837226"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c>
          <w:tcPr>
            <w:tcW w:w="677" w:type="pct"/>
            <w:tcBorders>
              <w:top w:val="double" w:sz="4" w:space="0" w:color="auto"/>
              <w:bottom w:val="nil"/>
            </w:tcBorders>
          </w:tcPr>
          <w:p w14:paraId="29BEDF77" w14:textId="77777777" w:rsidR="008A6D59" w:rsidRPr="00E71984" w:rsidRDefault="008A6D59" w:rsidP="003D707D">
            <w:pPr>
              <w:pStyle w:val="Texto"/>
              <w:tabs>
                <w:tab w:val="decimal" w:pos="1276"/>
                <w:tab w:val="left" w:pos="1322"/>
              </w:tabs>
              <w:ind w:right="113"/>
              <w:jc w:val="right"/>
              <w:rPr>
                <w:rFonts w:cs="Arial"/>
                <w:sz w:val="16"/>
                <w:szCs w:val="16"/>
                <w:lang w:val="es-AR"/>
              </w:rPr>
            </w:pPr>
          </w:p>
        </w:tc>
        <w:tc>
          <w:tcPr>
            <w:tcW w:w="594" w:type="pct"/>
            <w:gridSpan w:val="2"/>
            <w:tcBorders>
              <w:top w:val="double" w:sz="4" w:space="0" w:color="auto"/>
              <w:bottom w:val="nil"/>
            </w:tcBorders>
          </w:tcPr>
          <w:p w14:paraId="1A8FB2E5" w14:textId="77777777" w:rsidR="008A6D59" w:rsidRPr="00E71984" w:rsidRDefault="008A6D59" w:rsidP="003D707D">
            <w:pPr>
              <w:pStyle w:val="Texto"/>
              <w:tabs>
                <w:tab w:val="decimal" w:pos="1276"/>
                <w:tab w:val="left" w:pos="1322"/>
              </w:tabs>
              <w:ind w:right="113"/>
              <w:jc w:val="right"/>
              <w:rPr>
                <w:rFonts w:cs="Arial"/>
                <w:sz w:val="16"/>
                <w:szCs w:val="16"/>
                <w:lang w:val="es-AR"/>
              </w:rPr>
            </w:pPr>
          </w:p>
        </w:tc>
        <w:tc>
          <w:tcPr>
            <w:tcW w:w="522" w:type="pct"/>
            <w:tcBorders>
              <w:top w:val="double" w:sz="4" w:space="0" w:color="auto"/>
              <w:bottom w:val="nil"/>
            </w:tcBorders>
            <w:vAlign w:val="bottom"/>
          </w:tcPr>
          <w:p w14:paraId="15CECCCB" w14:textId="77777777" w:rsidR="008A6D59" w:rsidRPr="00E71984" w:rsidRDefault="008A6D59" w:rsidP="003D707D">
            <w:pPr>
              <w:pStyle w:val="Texto"/>
              <w:tabs>
                <w:tab w:val="decimal" w:pos="1276"/>
                <w:tab w:val="left" w:pos="1322"/>
              </w:tabs>
              <w:ind w:right="113"/>
              <w:jc w:val="right"/>
              <w:rPr>
                <w:rFonts w:cs="Arial"/>
                <w:sz w:val="16"/>
                <w:szCs w:val="16"/>
                <w:lang w:val="es-AR"/>
              </w:rPr>
            </w:pPr>
          </w:p>
        </w:tc>
        <w:tc>
          <w:tcPr>
            <w:tcW w:w="370" w:type="pct"/>
            <w:gridSpan w:val="2"/>
            <w:tcBorders>
              <w:top w:val="double" w:sz="4" w:space="0" w:color="auto"/>
              <w:bottom w:val="nil"/>
            </w:tcBorders>
            <w:vAlign w:val="bottom"/>
          </w:tcPr>
          <w:p w14:paraId="399333CE" w14:textId="77777777" w:rsidR="008A6D59" w:rsidRPr="00E71984" w:rsidRDefault="008A6D59" w:rsidP="003D707D">
            <w:pPr>
              <w:pStyle w:val="Texto"/>
              <w:tabs>
                <w:tab w:val="decimal" w:pos="1116"/>
                <w:tab w:val="left" w:pos="1322"/>
              </w:tabs>
              <w:ind w:right="113"/>
              <w:jc w:val="right"/>
              <w:rPr>
                <w:rFonts w:cs="Arial"/>
                <w:sz w:val="16"/>
                <w:szCs w:val="16"/>
                <w:lang w:val="es-AR"/>
              </w:rPr>
            </w:pPr>
          </w:p>
        </w:tc>
      </w:tr>
    </w:tbl>
    <w:p w14:paraId="64732E73" w14:textId="77777777" w:rsidR="008A6D59" w:rsidRPr="00ED4C9F" w:rsidRDefault="008A6D59">
      <w:r w:rsidRPr="00ED4C9F">
        <w:br w:type="page"/>
      </w:r>
    </w:p>
    <w:p w14:paraId="31C9E7A4" w14:textId="77777777" w:rsidR="008A6D59" w:rsidRPr="0006497C" w:rsidRDefault="008A6D59">
      <w:pPr>
        <w:rPr>
          <w:b/>
          <w:caps/>
          <w:sz w:val="22"/>
          <w:highlight w:val="yellow"/>
        </w:rPr>
      </w:pPr>
    </w:p>
    <w:p w14:paraId="29C84DB4" w14:textId="77777777" w:rsidR="00576C08" w:rsidRPr="00515E31" w:rsidRDefault="00576C08" w:rsidP="00576C08">
      <w:pPr>
        <w:pStyle w:val="Heading1"/>
        <w:jc w:val="right"/>
      </w:pPr>
      <w:bookmarkStart w:id="113" w:name="_Toc8069791"/>
      <w:r w:rsidRPr="00515E31">
        <w:t>ANEXO “Q”</w:t>
      </w:r>
      <w:bookmarkEnd w:id="113"/>
    </w:p>
    <w:p w14:paraId="0459C50A" w14:textId="77777777" w:rsidR="00576C08" w:rsidRPr="00515E31" w:rsidRDefault="00576C08" w:rsidP="00576C08">
      <w:pPr>
        <w:pStyle w:val="Titulonota"/>
        <w:jc w:val="center"/>
        <w:rPr>
          <w:lang w:val="es-AR"/>
        </w:rPr>
      </w:pPr>
    </w:p>
    <w:p w14:paraId="02E8D186" w14:textId="77777777" w:rsidR="00576C08" w:rsidRPr="00515E31" w:rsidRDefault="00576C08" w:rsidP="00576C08">
      <w:pPr>
        <w:pStyle w:val="Titulonota"/>
        <w:jc w:val="center"/>
        <w:rPr>
          <w:lang w:val="es-AR"/>
        </w:rPr>
      </w:pPr>
      <w:r w:rsidRPr="00515E31">
        <w:rPr>
          <w:lang w:val="es-AR"/>
        </w:rPr>
        <w:t>APERTURA DE RESULTADOS</w:t>
      </w:r>
    </w:p>
    <w:p w14:paraId="38BAC0B2" w14:textId="77777777" w:rsidR="00576C08" w:rsidRPr="00515E31" w:rsidRDefault="00576C08" w:rsidP="00C51345">
      <w:pPr>
        <w:pStyle w:val="Titulonota"/>
        <w:jc w:val="center"/>
        <w:rPr>
          <w:lang w:val="es-AR"/>
        </w:rPr>
      </w:pPr>
      <w:r w:rsidRPr="00515E31">
        <w:rPr>
          <w:lang w:val="es-AR"/>
        </w:rPr>
        <w:t xml:space="preserve">AL </w:t>
      </w:r>
      <w:r w:rsidR="00515E31" w:rsidRPr="00515E31">
        <w:rPr>
          <w:lang w:val="es-AR"/>
        </w:rPr>
        <w:t>31 de marzo</w:t>
      </w:r>
      <w:r w:rsidR="00173E57" w:rsidRPr="00515E31">
        <w:rPr>
          <w:lang w:val="es-AR"/>
        </w:rPr>
        <w:t xml:space="preserve"> DE 201</w:t>
      </w:r>
      <w:r w:rsidR="00515E31" w:rsidRPr="00515E31">
        <w:rPr>
          <w:lang w:val="es-AR"/>
        </w:rPr>
        <w:t>9</w:t>
      </w:r>
      <w:r w:rsidR="008C706E" w:rsidRPr="00515E31">
        <w:rPr>
          <w:lang w:val="es-AR"/>
        </w:rPr>
        <w:t xml:space="preserve"> Y 201</w:t>
      </w:r>
      <w:r w:rsidR="00515E31" w:rsidRPr="00515E31">
        <w:rPr>
          <w:lang w:val="es-AR"/>
        </w:rPr>
        <w:t>8</w:t>
      </w:r>
      <w:r w:rsidRPr="00515E31">
        <w:rPr>
          <w:lang w:val="es-AR"/>
        </w:rPr>
        <w:t xml:space="preserve"> </w:t>
      </w:r>
    </w:p>
    <w:p w14:paraId="6F7F3D49" w14:textId="77777777" w:rsidR="00576C08" w:rsidRPr="00515E31" w:rsidRDefault="00576C08" w:rsidP="00576C08">
      <w:pPr>
        <w:pStyle w:val="Titulonota"/>
        <w:jc w:val="center"/>
        <w:rPr>
          <w:b w:val="0"/>
          <w:caps w:val="0"/>
          <w:sz w:val="20"/>
          <w:lang w:val="es-AR"/>
        </w:rPr>
      </w:pPr>
    </w:p>
    <w:p w14:paraId="7F5F1B71" w14:textId="77777777" w:rsidR="00576C08" w:rsidRPr="00515E31" w:rsidRDefault="00576C08" w:rsidP="00576C08">
      <w:pPr>
        <w:pStyle w:val="Titulonota"/>
        <w:jc w:val="center"/>
        <w:rPr>
          <w:b w:val="0"/>
          <w:sz w:val="19"/>
          <w:szCs w:val="19"/>
          <w:lang w:val="es-AR"/>
        </w:rPr>
      </w:pPr>
      <w:r w:rsidRPr="00515E31">
        <w:rPr>
          <w:b w:val="0"/>
          <w:caps w:val="0"/>
          <w:sz w:val="19"/>
          <w:szCs w:val="19"/>
          <w:lang w:val="es-AR"/>
        </w:rPr>
        <w:t>(Cifras expresadas en miles de pesos)</w:t>
      </w:r>
    </w:p>
    <w:p w14:paraId="7EACBD0D" w14:textId="77777777" w:rsidR="00576C08" w:rsidRPr="00515E31" w:rsidRDefault="00576C08" w:rsidP="00576C08">
      <w:pPr>
        <w:pStyle w:val="Titulonota"/>
        <w:jc w:val="center"/>
        <w:rPr>
          <w:lang w:val="es-AR"/>
        </w:rPr>
      </w:pPr>
    </w:p>
    <w:tbl>
      <w:tblPr>
        <w:tblW w:w="892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950"/>
        <w:gridCol w:w="142"/>
        <w:gridCol w:w="1417"/>
        <w:gridCol w:w="1418"/>
      </w:tblGrid>
      <w:tr w:rsidR="00ED627E" w:rsidRPr="00515E31" w14:paraId="28D20C08" w14:textId="77777777" w:rsidTr="00ED627E">
        <w:trPr>
          <w:trHeight w:val="680"/>
          <w:jc w:val="center"/>
        </w:trPr>
        <w:tc>
          <w:tcPr>
            <w:tcW w:w="5950" w:type="dxa"/>
            <w:tcBorders>
              <w:top w:val="single" w:sz="4" w:space="0" w:color="auto"/>
              <w:bottom w:val="single" w:sz="4" w:space="0" w:color="auto"/>
            </w:tcBorders>
            <w:vAlign w:val="bottom"/>
          </w:tcPr>
          <w:p w14:paraId="43DD976E" w14:textId="77777777" w:rsidR="00ED627E" w:rsidRPr="00515E31" w:rsidRDefault="00ED627E" w:rsidP="007C1233">
            <w:pPr>
              <w:pStyle w:val="Texto"/>
              <w:jc w:val="center"/>
              <w:rPr>
                <w:b/>
                <w:lang w:val="es-AR"/>
              </w:rPr>
            </w:pPr>
            <w:r w:rsidRPr="00515E31">
              <w:rPr>
                <w:b/>
                <w:lang w:val="es-AR"/>
              </w:rPr>
              <w:t>Conceptos</w:t>
            </w:r>
          </w:p>
        </w:tc>
        <w:tc>
          <w:tcPr>
            <w:tcW w:w="142" w:type="dxa"/>
            <w:tcBorders>
              <w:top w:val="single" w:sz="4" w:space="0" w:color="auto"/>
              <w:bottom w:val="single" w:sz="4" w:space="0" w:color="auto"/>
            </w:tcBorders>
            <w:vAlign w:val="bottom"/>
          </w:tcPr>
          <w:p w14:paraId="27072C9B" w14:textId="77777777" w:rsidR="00ED627E" w:rsidRPr="00515E31" w:rsidRDefault="00ED627E" w:rsidP="007C1233">
            <w:pPr>
              <w:pStyle w:val="Texto"/>
              <w:jc w:val="center"/>
              <w:rPr>
                <w:b/>
                <w:lang w:val="es-AR"/>
              </w:rPr>
            </w:pPr>
          </w:p>
        </w:tc>
        <w:tc>
          <w:tcPr>
            <w:tcW w:w="1417" w:type="dxa"/>
            <w:tcBorders>
              <w:top w:val="single" w:sz="4" w:space="0" w:color="auto"/>
              <w:bottom w:val="single" w:sz="4" w:space="0" w:color="auto"/>
            </w:tcBorders>
            <w:vAlign w:val="bottom"/>
          </w:tcPr>
          <w:p w14:paraId="59470163" w14:textId="77777777" w:rsidR="00ED627E" w:rsidRPr="00515E31" w:rsidRDefault="00ED627E" w:rsidP="00515E31">
            <w:pPr>
              <w:pStyle w:val="Texto"/>
              <w:jc w:val="center"/>
              <w:rPr>
                <w:b/>
                <w:lang w:val="es-AR"/>
              </w:rPr>
            </w:pPr>
            <w:r w:rsidRPr="00515E31">
              <w:rPr>
                <w:b/>
                <w:lang w:val="es-AR"/>
              </w:rPr>
              <w:t>Acumulado al 31/03/2019</w:t>
            </w:r>
          </w:p>
        </w:tc>
        <w:tc>
          <w:tcPr>
            <w:tcW w:w="1418" w:type="dxa"/>
            <w:tcBorders>
              <w:top w:val="single" w:sz="4" w:space="0" w:color="auto"/>
              <w:bottom w:val="single" w:sz="4" w:space="0" w:color="auto"/>
            </w:tcBorders>
          </w:tcPr>
          <w:p w14:paraId="140D0CF5" w14:textId="77777777" w:rsidR="00ED627E" w:rsidRPr="00515E31" w:rsidRDefault="00ED627E" w:rsidP="007C1233">
            <w:pPr>
              <w:pStyle w:val="Texto"/>
              <w:jc w:val="center"/>
              <w:rPr>
                <w:b/>
                <w:lang w:val="es-AR"/>
              </w:rPr>
            </w:pPr>
          </w:p>
          <w:p w14:paraId="53B6CC40" w14:textId="77777777" w:rsidR="00ED627E" w:rsidRPr="00515E31" w:rsidRDefault="00ED627E" w:rsidP="007C1233">
            <w:pPr>
              <w:pStyle w:val="Texto"/>
              <w:jc w:val="center"/>
              <w:rPr>
                <w:b/>
                <w:lang w:val="es-AR"/>
              </w:rPr>
            </w:pPr>
            <w:r w:rsidRPr="00515E31">
              <w:rPr>
                <w:b/>
                <w:lang w:val="es-AR"/>
              </w:rPr>
              <w:t>Acumulado</w:t>
            </w:r>
          </w:p>
          <w:p w14:paraId="26C68466" w14:textId="77777777" w:rsidR="00ED627E" w:rsidRPr="00515E31" w:rsidRDefault="00ED627E" w:rsidP="00CE17F0">
            <w:pPr>
              <w:pStyle w:val="Texto"/>
              <w:jc w:val="center"/>
              <w:rPr>
                <w:b/>
                <w:lang w:val="es-AR"/>
              </w:rPr>
            </w:pPr>
            <w:r w:rsidRPr="00515E31">
              <w:rPr>
                <w:b/>
                <w:lang w:val="es-AR"/>
              </w:rPr>
              <w:t>31/03/2018</w:t>
            </w:r>
          </w:p>
        </w:tc>
      </w:tr>
      <w:tr w:rsidR="00ED627E" w:rsidRPr="00ED0C09" w14:paraId="23656D94" w14:textId="77777777" w:rsidTr="00ED627E">
        <w:trPr>
          <w:jc w:val="center"/>
        </w:trPr>
        <w:tc>
          <w:tcPr>
            <w:tcW w:w="5950" w:type="dxa"/>
          </w:tcPr>
          <w:p w14:paraId="1D24539E" w14:textId="77777777" w:rsidR="00ED627E" w:rsidRPr="00ED0C09" w:rsidRDefault="00ED627E" w:rsidP="007C1233">
            <w:pPr>
              <w:pStyle w:val="Texto"/>
              <w:rPr>
                <w:b/>
                <w:sz w:val="17"/>
                <w:szCs w:val="17"/>
                <w:lang w:val="es-AR"/>
              </w:rPr>
            </w:pPr>
            <w:r w:rsidRPr="00ED0C09">
              <w:rPr>
                <w:b/>
                <w:sz w:val="17"/>
                <w:szCs w:val="17"/>
                <w:lang w:val="es-AR"/>
              </w:rPr>
              <w:t>Intereses y ajustes por aplicación de tasa de interés efectiva de activos financieros medidos a costo amortizado</w:t>
            </w:r>
          </w:p>
        </w:tc>
        <w:tc>
          <w:tcPr>
            <w:tcW w:w="142" w:type="dxa"/>
          </w:tcPr>
          <w:p w14:paraId="15A89D88" w14:textId="77777777" w:rsidR="00ED627E" w:rsidRPr="00ED0C09" w:rsidRDefault="00ED627E" w:rsidP="007C1233">
            <w:pPr>
              <w:pStyle w:val="Texto"/>
              <w:rPr>
                <w:sz w:val="17"/>
                <w:szCs w:val="17"/>
                <w:lang w:val="es-AR"/>
              </w:rPr>
            </w:pPr>
          </w:p>
        </w:tc>
        <w:tc>
          <w:tcPr>
            <w:tcW w:w="1417" w:type="dxa"/>
            <w:tcBorders>
              <w:top w:val="nil"/>
              <w:bottom w:val="nil"/>
            </w:tcBorders>
            <w:vAlign w:val="center"/>
          </w:tcPr>
          <w:p w14:paraId="00B028AD" w14:textId="77777777" w:rsidR="00ED627E" w:rsidRPr="00ED0C09" w:rsidRDefault="00ED627E" w:rsidP="007C1233">
            <w:pPr>
              <w:pStyle w:val="Texto"/>
              <w:tabs>
                <w:tab w:val="decimal" w:pos="1116"/>
                <w:tab w:val="left" w:pos="1322"/>
              </w:tabs>
              <w:ind w:right="229"/>
              <w:jc w:val="right"/>
              <w:rPr>
                <w:sz w:val="17"/>
                <w:szCs w:val="17"/>
                <w:lang w:val="es-AR"/>
              </w:rPr>
            </w:pPr>
          </w:p>
        </w:tc>
        <w:tc>
          <w:tcPr>
            <w:tcW w:w="1418" w:type="dxa"/>
            <w:tcBorders>
              <w:top w:val="nil"/>
              <w:bottom w:val="nil"/>
            </w:tcBorders>
          </w:tcPr>
          <w:p w14:paraId="01152628" w14:textId="77777777" w:rsidR="00ED627E" w:rsidRPr="00ED0C09" w:rsidRDefault="00ED627E" w:rsidP="007C1233">
            <w:pPr>
              <w:pStyle w:val="Texto"/>
              <w:tabs>
                <w:tab w:val="decimal" w:pos="1116"/>
                <w:tab w:val="left" w:pos="1322"/>
              </w:tabs>
              <w:ind w:right="229"/>
              <w:jc w:val="right"/>
              <w:rPr>
                <w:sz w:val="17"/>
                <w:szCs w:val="17"/>
                <w:lang w:val="es-AR"/>
              </w:rPr>
            </w:pPr>
          </w:p>
        </w:tc>
      </w:tr>
      <w:tr w:rsidR="00ED627E" w:rsidRPr="00ED0C09" w14:paraId="225998BA" w14:textId="77777777" w:rsidTr="00ED627E">
        <w:trPr>
          <w:jc w:val="center"/>
        </w:trPr>
        <w:tc>
          <w:tcPr>
            <w:tcW w:w="5950" w:type="dxa"/>
            <w:tcBorders>
              <w:bottom w:val="nil"/>
            </w:tcBorders>
          </w:tcPr>
          <w:p w14:paraId="052989B7" w14:textId="77777777" w:rsidR="00ED627E" w:rsidRPr="00ED0C09" w:rsidRDefault="00ED627E" w:rsidP="007C1233">
            <w:pPr>
              <w:pStyle w:val="Texto"/>
              <w:rPr>
                <w:b/>
                <w:sz w:val="17"/>
                <w:szCs w:val="17"/>
                <w:lang w:val="es-AR"/>
              </w:rPr>
            </w:pPr>
          </w:p>
        </w:tc>
        <w:tc>
          <w:tcPr>
            <w:tcW w:w="142" w:type="dxa"/>
            <w:tcBorders>
              <w:bottom w:val="nil"/>
            </w:tcBorders>
          </w:tcPr>
          <w:p w14:paraId="2594EC7D" w14:textId="77777777" w:rsidR="00ED627E" w:rsidRPr="00ED0C09" w:rsidRDefault="00ED627E" w:rsidP="007C1233">
            <w:pPr>
              <w:pStyle w:val="Texto"/>
              <w:rPr>
                <w:sz w:val="17"/>
                <w:szCs w:val="17"/>
                <w:lang w:val="es-AR"/>
              </w:rPr>
            </w:pPr>
          </w:p>
        </w:tc>
        <w:tc>
          <w:tcPr>
            <w:tcW w:w="1417" w:type="dxa"/>
            <w:tcBorders>
              <w:top w:val="nil"/>
              <w:bottom w:val="nil"/>
            </w:tcBorders>
            <w:vAlign w:val="bottom"/>
          </w:tcPr>
          <w:p w14:paraId="5D413FAD" w14:textId="77777777" w:rsidR="00ED627E" w:rsidRPr="00ED0C09" w:rsidRDefault="00ED627E" w:rsidP="00F809E5">
            <w:pPr>
              <w:pStyle w:val="Texto"/>
              <w:tabs>
                <w:tab w:val="decimal" w:pos="1116"/>
                <w:tab w:val="left" w:pos="1322"/>
              </w:tabs>
              <w:ind w:right="229"/>
              <w:jc w:val="right"/>
              <w:rPr>
                <w:sz w:val="17"/>
                <w:szCs w:val="17"/>
                <w:lang w:val="es-AR"/>
              </w:rPr>
            </w:pPr>
          </w:p>
        </w:tc>
        <w:tc>
          <w:tcPr>
            <w:tcW w:w="1418" w:type="dxa"/>
            <w:tcBorders>
              <w:top w:val="nil"/>
              <w:bottom w:val="nil"/>
            </w:tcBorders>
            <w:vAlign w:val="bottom"/>
          </w:tcPr>
          <w:p w14:paraId="2B34C440" w14:textId="77777777" w:rsidR="00ED627E" w:rsidRPr="00ED0C09" w:rsidRDefault="00ED627E" w:rsidP="00F809E5">
            <w:pPr>
              <w:pStyle w:val="Texto"/>
              <w:tabs>
                <w:tab w:val="decimal" w:pos="1116"/>
                <w:tab w:val="left" w:pos="1322"/>
              </w:tabs>
              <w:ind w:right="229"/>
              <w:jc w:val="right"/>
              <w:rPr>
                <w:sz w:val="17"/>
                <w:szCs w:val="17"/>
                <w:lang w:val="es-AR"/>
              </w:rPr>
            </w:pPr>
          </w:p>
        </w:tc>
      </w:tr>
      <w:tr w:rsidR="00ED627E" w:rsidRPr="00ED0C09" w14:paraId="624F8FBC" w14:textId="77777777" w:rsidTr="00ED627E">
        <w:trPr>
          <w:jc w:val="center"/>
        </w:trPr>
        <w:tc>
          <w:tcPr>
            <w:tcW w:w="5950" w:type="dxa"/>
            <w:tcBorders>
              <w:bottom w:val="nil"/>
            </w:tcBorders>
          </w:tcPr>
          <w:p w14:paraId="6244EA5D" w14:textId="77777777" w:rsidR="00ED627E" w:rsidRPr="00ED0C09" w:rsidRDefault="00ED627E" w:rsidP="007C1233">
            <w:pPr>
              <w:pStyle w:val="Texto"/>
              <w:rPr>
                <w:b/>
                <w:sz w:val="17"/>
                <w:szCs w:val="17"/>
                <w:lang w:val="es-AR"/>
              </w:rPr>
            </w:pPr>
            <w:r w:rsidRPr="00ED0C09">
              <w:rPr>
                <w:b/>
                <w:sz w:val="17"/>
                <w:szCs w:val="17"/>
                <w:lang w:val="es-AR"/>
              </w:rPr>
              <w:t>Ingresos por intereses</w:t>
            </w:r>
          </w:p>
        </w:tc>
        <w:tc>
          <w:tcPr>
            <w:tcW w:w="142" w:type="dxa"/>
            <w:tcBorders>
              <w:bottom w:val="nil"/>
            </w:tcBorders>
          </w:tcPr>
          <w:p w14:paraId="08DFE6FA" w14:textId="77777777" w:rsidR="00ED627E" w:rsidRPr="00ED0C09" w:rsidRDefault="00ED627E" w:rsidP="007C1233">
            <w:pPr>
              <w:pStyle w:val="Texto"/>
              <w:rPr>
                <w:sz w:val="17"/>
                <w:szCs w:val="17"/>
                <w:lang w:val="es-AR"/>
              </w:rPr>
            </w:pPr>
          </w:p>
        </w:tc>
        <w:tc>
          <w:tcPr>
            <w:tcW w:w="1417" w:type="dxa"/>
            <w:tcBorders>
              <w:top w:val="nil"/>
              <w:bottom w:val="nil"/>
            </w:tcBorders>
            <w:vAlign w:val="bottom"/>
          </w:tcPr>
          <w:p w14:paraId="10ACBB99" w14:textId="77777777" w:rsidR="00ED627E" w:rsidRPr="00ED0C09" w:rsidRDefault="00ED627E" w:rsidP="00F809E5">
            <w:pPr>
              <w:pStyle w:val="Texto"/>
              <w:tabs>
                <w:tab w:val="decimal" w:pos="1116"/>
                <w:tab w:val="left" w:pos="1322"/>
              </w:tabs>
              <w:ind w:right="113"/>
              <w:jc w:val="right"/>
              <w:rPr>
                <w:sz w:val="17"/>
                <w:szCs w:val="17"/>
                <w:lang w:val="es-AR"/>
              </w:rPr>
            </w:pPr>
          </w:p>
        </w:tc>
        <w:tc>
          <w:tcPr>
            <w:tcW w:w="1418" w:type="dxa"/>
            <w:tcBorders>
              <w:top w:val="nil"/>
              <w:bottom w:val="nil"/>
            </w:tcBorders>
            <w:vAlign w:val="bottom"/>
          </w:tcPr>
          <w:p w14:paraId="4DA58797" w14:textId="77777777" w:rsidR="00ED627E" w:rsidRPr="00ED0C09" w:rsidRDefault="00ED627E" w:rsidP="00F809E5">
            <w:pPr>
              <w:pStyle w:val="Texto"/>
              <w:tabs>
                <w:tab w:val="decimal" w:pos="1116"/>
                <w:tab w:val="left" w:pos="1322"/>
              </w:tabs>
              <w:ind w:right="113"/>
              <w:jc w:val="right"/>
              <w:rPr>
                <w:sz w:val="17"/>
                <w:szCs w:val="17"/>
                <w:lang w:val="es-AR"/>
              </w:rPr>
            </w:pPr>
          </w:p>
        </w:tc>
      </w:tr>
      <w:tr w:rsidR="00ED627E" w:rsidRPr="00ED0C09" w14:paraId="3DAC7842" w14:textId="77777777" w:rsidTr="00ED627E">
        <w:trPr>
          <w:jc w:val="center"/>
        </w:trPr>
        <w:tc>
          <w:tcPr>
            <w:tcW w:w="5950" w:type="dxa"/>
            <w:tcBorders>
              <w:bottom w:val="nil"/>
            </w:tcBorders>
          </w:tcPr>
          <w:p w14:paraId="2149FE02" w14:textId="77777777" w:rsidR="00ED627E" w:rsidRPr="00ED0C09" w:rsidRDefault="00ED627E" w:rsidP="007C1233">
            <w:pPr>
              <w:pStyle w:val="Texto"/>
              <w:rPr>
                <w:b/>
                <w:sz w:val="17"/>
                <w:szCs w:val="17"/>
                <w:lang w:val="es-AR"/>
              </w:rPr>
            </w:pPr>
            <w:r w:rsidRPr="00ED0C09">
              <w:rPr>
                <w:sz w:val="17"/>
                <w:szCs w:val="17"/>
                <w:lang w:val="es-AR"/>
              </w:rPr>
              <w:t>Por títulos públicos</w:t>
            </w:r>
          </w:p>
        </w:tc>
        <w:tc>
          <w:tcPr>
            <w:tcW w:w="142" w:type="dxa"/>
            <w:tcBorders>
              <w:bottom w:val="nil"/>
            </w:tcBorders>
          </w:tcPr>
          <w:p w14:paraId="2EA25CFB" w14:textId="77777777" w:rsidR="00ED627E" w:rsidRPr="00ED0C09" w:rsidRDefault="00ED627E" w:rsidP="007C1233">
            <w:pPr>
              <w:pStyle w:val="Texto"/>
              <w:rPr>
                <w:sz w:val="17"/>
                <w:szCs w:val="17"/>
                <w:lang w:val="es-AR"/>
              </w:rPr>
            </w:pPr>
          </w:p>
        </w:tc>
        <w:tc>
          <w:tcPr>
            <w:tcW w:w="1417" w:type="dxa"/>
            <w:tcBorders>
              <w:top w:val="nil"/>
              <w:bottom w:val="nil"/>
            </w:tcBorders>
            <w:vAlign w:val="bottom"/>
          </w:tcPr>
          <w:p w14:paraId="25D5E340" w14:textId="77777777" w:rsidR="00ED627E" w:rsidRPr="00ED0C09" w:rsidRDefault="00ED627E" w:rsidP="00F809E5">
            <w:pPr>
              <w:pStyle w:val="Texto"/>
              <w:tabs>
                <w:tab w:val="decimal" w:pos="1116"/>
                <w:tab w:val="left" w:pos="1322"/>
              </w:tabs>
              <w:ind w:right="113"/>
              <w:jc w:val="right"/>
              <w:rPr>
                <w:sz w:val="17"/>
                <w:szCs w:val="17"/>
                <w:lang w:val="es-AR"/>
              </w:rPr>
            </w:pPr>
            <w:r w:rsidRPr="00ED0C09">
              <w:rPr>
                <w:sz w:val="17"/>
                <w:szCs w:val="17"/>
                <w:lang w:val="es-AR"/>
              </w:rPr>
              <w:t>516.257</w:t>
            </w:r>
          </w:p>
        </w:tc>
        <w:tc>
          <w:tcPr>
            <w:tcW w:w="1418" w:type="dxa"/>
            <w:tcBorders>
              <w:top w:val="nil"/>
              <w:bottom w:val="nil"/>
            </w:tcBorders>
            <w:vAlign w:val="bottom"/>
          </w:tcPr>
          <w:p w14:paraId="197BCE77" w14:textId="77777777" w:rsidR="00ED627E" w:rsidRPr="00ED0C09" w:rsidRDefault="00ED627E" w:rsidP="00F809E5">
            <w:pPr>
              <w:pStyle w:val="Texto"/>
              <w:tabs>
                <w:tab w:val="decimal" w:pos="1116"/>
                <w:tab w:val="left" w:pos="1322"/>
              </w:tabs>
              <w:ind w:right="113"/>
              <w:jc w:val="right"/>
              <w:rPr>
                <w:sz w:val="17"/>
                <w:szCs w:val="17"/>
                <w:lang w:val="es-AR"/>
              </w:rPr>
            </w:pPr>
            <w:r w:rsidRPr="00ED0C09">
              <w:rPr>
                <w:sz w:val="17"/>
                <w:szCs w:val="17"/>
                <w:lang w:val="es-AR"/>
              </w:rPr>
              <w:t>-</w:t>
            </w:r>
          </w:p>
        </w:tc>
      </w:tr>
      <w:tr w:rsidR="00ED627E" w:rsidRPr="00112A6B" w14:paraId="4FB9ADAB" w14:textId="77777777" w:rsidTr="00ED627E">
        <w:trPr>
          <w:trHeight w:val="180"/>
          <w:jc w:val="center"/>
        </w:trPr>
        <w:tc>
          <w:tcPr>
            <w:tcW w:w="5950" w:type="dxa"/>
            <w:tcBorders>
              <w:bottom w:val="nil"/>
            </w:tcBorders>
          </w:tcPr>
          <w:p w14:paraId="1C8E4B54" w14:textId="77777777" w:rsidR="00ED627E" w:rsidRPr="00ED0C09" w:rsidRDefault="00ED627E" w:rsidP="005356A0">
            <w:pPr>
              <w:pStyle w:val="Texto"/>
              <w:rPr>
                <w:sz w:val="17"/>
                <w:szCs w:val="17"/>
                <w:lang w:val="es-AR"/>
              </w:rPr>
            </w:pPr>
            <w:r w:rsidRPr="00ED0C09">
              <w:rPr>
                <w:sz w:val="17"/>
                <w:szCs w:val="17"/>
                <w:lang w:val="es-AR"/>
              </w:rPr>
              <w:t>Por títulos privados</w:t>
            </w:r>
          </w:p>
        </w:tc>
        <w:tc>
          <w:tcPr>
            <w:tcW w:w="142" w:type="dxa"/>
            <w:tcBorders>
              <w:bottom w:val="nil"/>
            </w:tcBorders>
          </w:tcPr>
          <w:p w14:paraId="19EC96B5"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245E5248" w14:textId="77777777" w:rsidR="00ED627E" w:rsidRPr="00ED0C09" w:rsidRDefault="00ED627E" w:rsidP="00C51345">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111.690 </w:t>
            </w:r>
          </w:p>
        </w:tc>
        <w:tc>
          <w:tcPr>
            <w:tcW w:w="1418" w:type="dxa"/>
            <w:tcBorders>
              <w:top w:val="nil"/>
              <w:bottom w:val="nil"/>
            </w:tcBorders>
            <w:vAlign w:val="bottom"/>
          </w:tcPr>
          <w:p w14:paraId="5187544B" w14:textId="77777777" w:rsidR="00ED627E" w:rsidRPr="00ED0C09" w:rsidRDefault="00ED627E" w:rsidP="00087820">
            <w:pPr>
              <w:ind w:right="142"/>
              <w:jc w:val="right"/>
              <w:rPr>
                <w:rFonts w:cs="Arial"/>
                <w:sz w:val="18"/>
                <w:szCs w:val="18"/>
              </w:rPr>
            </w:pPr>
            <w:r w:rsidRPr="00ED0C09">
              <w:rPr>
                <w:rFonts w:cs="Arial"/>
                <w:sz w:val="18"/>
                <w:szCs w:val="18"/>
              </w:rPr>
              <w:t xml:space="preserve">85.064 </w:t>
            </w:r>
          </w:p>
        </w:tc>
      </w:tr>
      <w:tr w:rsidR="00ED627E" w:rsidRPr="00ED0C09" w14:paraId="1C19813F" w14:textId="77777777" w:rsidTr="00ED627E">
        <w:trPr>
          <w:jc w:val="center"/>
        </w:trPr>
        <w:tc>
          <w:tcPr>
            <w:tcW w:w="5950" w:type="dxa"/>
            <w:tcBorders>
              <w:bottom w:val="nil"/>
            </w:tcBorders>
          </w:tcPr>
          <w:p w14:paraId="21484C98" w14:textId="77777777" w:rsidR="00ED627E" w:rsidRPr="00ED0C09" w:rsidRDefault="00ED627E" w:rsidP="005356A0">
            <w:pPr>
              <w:pStyle w:val="Texto"/>
              <w:rPr>
                <w:sz w:val="17"/>
                <w:szCs w:val="17"/>
                <w:lang w:val="es-AR"/>
              </w:rPr>
            </w:pPr>
            <w:r w:rsidRPr="00ED0C09">
              <w:rPr>
                <w:sz w:val="17"/>
                <w:szCs w:val="17"/>
                <w:lang w:val="es-AR"/>
              </w:rPr>
              <w:t>Por préstamos y otras financiaciones</w:t>
            </w:r>
          </w:p>
        </w:tc>
        <w:tc>
          <w:tcPr>
            <w:tcW w:w="142" w:type="dxa"/>
            <w:tcBorders>
              <w:bottom w:val="nil"/>
            </w:tcBorders>
          </w:tcPr>
          <w:p w14:paraId="6DAF2407"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73062550"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c>
          <w:tcPr>
            <w:tcW w:w="1418" w:type="dxa"/>
            <w:tcBorders>
              <w:top w:val="nil"/>
              <w:bottom w:val="nil"/>
            </w:tcBorders>
            <w:vAlign w:val="bottom"/>
          </w:tcPr>
          <w:p w14:paraId="4DD2692B" w14:textId="77777777" w:rsidR="00ED627E" w:rsidRPr="00ED0C09" w:rsidRDefault="00ED627E" w:rsidP="00087820">
            <w:pPr>
              <w:ind w:right="142"/>
              <w:jc w:val="right"/>
              <w:rPr>
                <w:rFonts w:cs="Arial"/>
                <w:sz w:val="18"/>
                <w:szCs w:val="18"/>
              </w:rPr>
            </w:pPr>
          </w:p>
        </w:tc>
      </w:tr>
      <w:tr w:rsidR="00ED627E" w:rsidRPr="00ED0C09" w14:paraId="4F2E454A" w14:textId="77777777" w:rsidTr="00ED627E">
        <w:trPr>
          <w:trHeight w:val="160"/>
          <w:jc w:val="center"/>
        </w:trPr>
        <w:tc>
          <w:tcPr>
            <w:tcW w:w="5950" w:type="dxa"/>
            <w:tcBorders>
              <w:bottom w:val="nil"/>
            </w:tcBorders>
          </w:tcPr>
          <w:p w14:paraId="19801393" w14:textId="77777777" w:rsidR="00ED627E" w:rsidRPr="00ED0C09" w:rsidRDefault="00ED627E" w:rsidP="005356A0">
            <w:pPr>
              <w:pStyle w:val="Texto"/>
              <w:ind w:left="279"/>
              <w:rPr>
                <w:sz w:val="17"/>
                <w:szCs w:val="17"/>
                <w:lang w:val="es-AR"/>
              </w:rPr>
            </w:pPr>
            <w:r w:rsidRPr="00ED0C09">
              <w:rPr>
                <w:sz w:val="17"/>
                <w:szCs w:val="17"/>
                <w:lang w:val="es-AR"/>
              </w:rPr>
              <w:t>Al sector Financiero</w:t>
            </w:r>
          </w:p>
        </w:tc>
        <w:tc>
          <w:tcPr>
            <w:tcW w:w="142" w:type="dxa"/>
            <w:tcBorders>
              <w:bottom w:val="nil"/>
            </w:tcBorders>
          </w:tcPr>
          <w:p w14:paraId="617B9F07"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5E90CB53"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 </w:t>
            </w:r>
          </w:p>
        </w:tc>
        <w:tc>
          <w:tcPr>
            <w:tcW w:w="1418" w:type="dxa"/>
            <w:tcBorders>
              <w:top w:val="nil"/>
              <w:bottom w:val="nil"/>
            </w:tcBorders>
            <w:vAlign w:val="bottom"/>
          </w:tcPr>
          <w:p w14:paraId="73D50BB0" w14:textId="77777777" w:rsidR="00ED627E" w:rsidRPr="00ED0C09" w:rsidRDefault="00ED627E" w:rsidP="009C6592">
            <w:pPr>
              <w:ind w:right="142"/>
              <w:jc w:val="right"/>
              <w:rPr>
                <w:rFonts w:cs="Arial"/>
                <w:sz w:val="18"/>
                <w:szCs w:val="18"/>
              </w:rPr>
            </w:pPr>
            <w:r w:rsidRPr="00ED0C09">
              <w:rPr>
                <w:rFonts w:cs="Arial"/>
                <w:sz w:val="18"/>
                <w:szCs w:val="18"/>
              </w:rPr>
              <w:t xml:space="preserve">33 </w:t>
            </w:r>
          </w:p>
        </w:tc>
      </w:tr>
      <w:tr w:rsidR="00ED627E" w:rsidRPr="00ED0C09" w14:paraId="0311FD5A" w14:textId="77777777" w:rsidTr="00ED627E">
        <w:trPr>
          <w:jc w:val="center"/>
        </w:trPr>
        <w:tc>
          <w:tcPr>
            <w:tcW w:w="5950" w:type="dxa"/>
            <w:tcBorders>
              <w:bottom w:val="nil"/>
            </w:tcBorders>
          </w:tcPr>
          <w:p w14:paraId="3D250685" w14:textId="77777777" w:rsidR="00ED627E" w:rsidRPr="00ED0C09" w:rsidRDefault="00ED627E" w:rsidP="005356A0">
            <w:pPr>
              <w:pStyle w:val="Texto"/>
              <w:ind w:left="279"/>
              <w:rPr>
                <w:sz w:val="17"/>
                <w:szCs w:val="17"/>
                <w:lang w:val="es-AR"/>
              </w:rPr>
            </w:pPr>
            <w:r w:rsidRPr="00ED0C09">
              <w:rPr>
                <w:sz w:val="17"/>
                <w:szCs w:val="17"/>
                <w:lang w:val="es-AR"/>
              </w:rPr>
              <w:t>Personales</w:t>
            </w:r>
          </w:p>
        </w:tc>
        <w:tc>
          <w:tcPr>
            <w:tcW w:w="142" w:type="dxa"/>
            <w:tcBorders>
              <w:bottom w:val="nil"/>
            </w:tcBorders>
          </w:tcPr>
          <w:p w14:paraId="5077DF9A"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21C9F522"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43.204 </w:t>
            </w:r>
          </w:p>
        </w:tc>
        <w:tc>
          <w:tcPr>
            <w:tcW w:w="1418" w:type="dxa"/>
            <w:tcBorders>
              <w:top w:val="nil"/>
              <w:bottom w:val="nil"/>
            </w:tcBorders>
            <w:vAlign w:val="bottom"/>
          </w:tcPr>
          <w:p w14:paraId="5BCDD930" w14:textId="77777777" w:rsidR="00ED627E" w:rsidRPr="00ED0C09" w:rsidRDefault="00ED627E" w:rsidP="00087820">
            <w:pPr>
              <w:ind w:right="142"/>
              <w:jc w:val="right"/>
              <w:rPr>
                <w:rFonts w:cs="Arial"/>
                <w:sz w:val="18"/>
                <w:szCs w:val="18"/>
              </w:rPr>
            </w:pPr>
            <w:r w:rsidRPr="00ED0C09">
              <w:rPr>
                <w:rFonts w:cs="Arial"/>
                <w:sz w:val="18"/>
                <w:szCs w:val="18"/>
              </w:rPr>
              <w:t xml:space="preserve"> -   </w:t>
            </w:r>
          </w:p>
        </w:tc>
      </w:tr>
      <w:tr w:rsidR="00ED627E" w:rsidRPr="00ED0C09" w14:paraId="464D1EDE" w14:textId="77777777" w:rsidTr="00ED627E">
        <w:trPr>
          <w:jc w:val="center"/>
        </w:trPr>
        <w:tc>
          <w:tcPr>
            <w:tcW w:w="5950" w:type="dxa"/>
            <w:tcBorders>
              <w:bottom w:val="nil"/>
            </w:tcBorders>
          </w:tcPr>
          <w:p w14:paraId="64312349" w14:textId="77777777" w:rsidR="00ED627E" w:rsidRPr="00ED0C09" w:rsidRDefault="00ED627E" w:rsidP="005356A0">
            <w:pPr>
              <w:pStyle w:val="Texto"/>
              <w:ind w:left="279"/>
              <w:rPr>
                <w:sz w:val="17"/>
                <w:szCs w:val="17"/>
                <w:lang w:val="es-AR"/>
              </w:rPr>
            </w:pPr>
            <w:r w:rsidRPr="00ED0C09">
              <w:rPr>
                <w:sz w:val="17"/>
                <w:szCs w:val="17"/>
                <w:lang w:val="es-AR"/>
              </w:rPr>
              <w:t>Adelantos</w:t>
            </w:r>
          </w:p>
        </w:tc>
        <w:tc>
          <w:tcPr>
            <w:tcW w:w="142" w:type="dxa"/>
            <w:tcBorders>
              <w:bottom w:val="nil"/>
            </w:tcBorders>
          </w:tcPr>
          <w:p w14:paraId="4C238D33" w14:textId="77777777" w:rsidR="00ED627E" w:rsidRPr="00ED0C09" w:rsidRDefault="00ED627E" w:rsidP="005356A0">
            <w:pPr>
              <w:pStyle w:val="Texto"/>
              <w:rPr>
                <w:sz w:val="17"/>
                <w:szCs w:val="17"/>
                <w:lang w:val="es-AR"/>
              </w:rPr>
            </w:pPr>
            <w:r w:rsidRPr="00ED0C09">
              <w:rPr>
                <w:sz w:val="17"/>
                <w:szCs w:val="17"/>
                <w:lang w:val="es-AR"/>
              </w:rPr>
              <w:t xml:space="preserve"> </w:t>
            </w:r>
          </w:p>
        </w:tc>
        <w:tc>
          <w:tcPr>
            <w:tcW w:w="1417" w:type="dxa"/>
            <w:tcBorders>
              <w:top w:val="nil"/>
              <w:bottom w:val="nil"/>
            </w:tcBorders>
            <w:vAlign w:val="bottom"/>
          </w:tcPr>
          <w:p w14:paraId="0AECBAAB" w14:textId="77777777" w:rsidR="00ED627E" w:rsidRPr="00ED0C09" w:rsidRDefault="00ED627E" w:rsidP="00C51345">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162.407 </w:t>
            </w:r>
          </w:p>
        </w:tc>
        <w:tc>
          <w:tcPr>
            <w:tcW w:w="1418" w:type="dxa"/>
            <w:tcBorders>
              <w:top w:val="nil"/>
              <w:bottom w:val="nil"/>
            </w:tcBorders>
            <w:vAlign w:val="bottom"/>
          </w:tcPr>
          <w:p w14:paraId="36C1DD21" w14:textId="77777777" w:rsidR="00ED627E" w:rsidRPr="00ED0C09" w:rsidRDefault="00ED627E" w:rsidP="00515E31">
            <w:pPr>
              <w:ind w:right="142"/>
              <w:jc w:val="right"/>
              <w:rPr>
                <w:rFonts w:cs="Arial"/>
                <w:sz w:val="18"/>
                <w:szCs w:val="18"/>
              </w:rPr>
            </w:pPr>
            <w:r w:rsidRPr="00ED0C09">
              <w:rPr>
                <w:rFonts w:cs="Arial"/>
                <w:sz w:val="18"/>
                <w:szCs w:val="18"/>
              </w:rPr>
              <w:t xml:space="preserve"> 85.620 </w:t>
            </w:r>
          </w:p>
        </w:tc>
      </w:tr>
      <w:tr w:rsidR="00ED627E" w:rsidRPr="00ED0C09" w14:paraId="6FA2F2BB" w14:textId="77777777" w:rsidTr="00ED627E">
        <w:trPr>
          <w:trHeight w:val="80"/>
          <w:jc w:val="center"/>
        </w:trPr>
        <w:tc>
          <w:tcPr>
            <w:tcW w:w="5950" w:type="dxa"/>
            <w:tcBorders>
              <w:top w:val="nil"/>
              <w:bottom w:val="nil"/>
            </w:tcBorders>
          </w:tcPr>
          <w:p w14:paraId="17A6095C" w14:textId="77777777" w:rsidR="00ED627E" w:rsidRPr="00ED0C09" w:rsidRDefault="00ED627E" w:rsidP="005356A0">
            <w:pPr>
              <w:pStyle w:val="Texto"/>
              <w:ind w:left="279"/>
              <w:rPr>
                <w:sz w:val="17"/>
                <w:szCs w:val="17"/>
                <w:lang w:val="es-AR"/>
              </w:rPr>
            </w:pPr>
            <w:r w:rsidRPr="00ED0C09">
              <w:rPr>
                <w:sz w:val="17"/>
                <w:szCs w:val="17"/>
                <w:lang w:val="es-AR"/>
              </w:rPr>
              <w:t>Documentos</w:t>
            </w:r>
          </w:p>
        </w:tc>
        <w:tc>
          <w:tcPr>
            <w:tcW w:w="142" w:type="dxa"/>
            <w:tcBorders>
              <w:top w:val="nil"/>
              <w:bottom w:val="nil"/>
            </w:tcBorders>
          </w:tcPr>
          <w:p w14:paraId="57C1D8AD"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42A23EE9"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254.647 </w:t>
            </w:r>
          </w:p>
        </w:tc>
        <w:tc>
          <w:tcPr>
            <w:tcW w:w="1418" w:type="dxa"/>
            <w:tcBorders>
              <w:top w:val="nil"/>
              <w:bottom w:val="nil"/>
            </w:tcBorders>
            <w:vAlign w:val="bottom"/>
          </w:tcPr>
          <w:p w14:paraId="65545738" w14:textId="77777777" w:rsidR="00ED627E" w:rsidRPr="00ED0C09" w:rsidRDefault="00ED627E" w:rsidP="00087820">
            <w:pPr>
              <w:ind w:right="142"/>
              <w:jc w:val="right"/>
              <w:rPr>
                <w:rFonts w:cs="Arial"/>
                <w:sz w:val="18"/>
                <w:szCs w:val="18"/>
              </w:rPr>
            </w:pPr>
            <w:r w:rsidRPr="00ED0C09">
              <w:rPr>
                <w:rFonts w:cs="Arial"/>
                <w:sz w:val="18"/>
                <w:szCs w:val="18"/>
              </w:rPr>
              <w:t xml:space="preserve">204.068 </w:t>
            </w:r>
          </w:p>
        </w:tc>
      </w:tr>
      <w:tr w:rsidR="00ED627E" w:rsidRPr="00ED0C09" w14:paraId="4F12F8D1" w14:textId="77777777" w:rsidTr="00ED627E">
        <w:trPr>
          <w:trHeight w:val="80"/>
          <w:jc w:val="center"/>
        </w:trPr>
        <w:tc>
          <w:tcPr>
            <w:tcW w:w="5950" w:type="dxa"/>
            <w:tcBorders>
              <w:top w:val="nil"/>
              <w:bottom w:val="nil"/>
            </w:tcBorders>
          </w:tcPr>
          <w:p w14:paraId="5946E5A5" w14:textId="77777777" w:rsidR="00ED627E" w:rsidRPr="00ED0C09" w:rsidRDefault="00ED627E" w:rsidP="005356A0">
            <w:pPr>
              <w:pStyle w:val="Texto"/>
              <w:ind w:left="279"/>
              <w:rPr>
                <w:sz w:val="17"/>
                <w:szCs w:val="17"/>
                <w:lang w:val="es-AR"/>
              </w:rPr>
            </w:pPr>
            <w:r w:rsidRPr="00ED0C09">
              <w:rPr>
                <w:sz w:val="17"/>
                <w:szCs w:val="17"/>
                <w:lang w:val="es-AR"/>
              </w:rPr>
              <w:t>Hipotecarios</w:t>
            </w:r>
          </w:p>
        </w:tc>
        <w:tc>
          <w:tcPr>
            <w:tcW w:w="142" w:type="dxa"/>
            <w:tcBorders>
              <w:top w:val="nil"/>
              <w:bottom w:val="nil"/>
            </w:tcBorders>
          </w:tcPr>
          <w:p w14:paraId="0FE4D292" w14:textId="77777777" w:rsidR="00ED627E" w:rsidRPr="00ED0C09" w:rsidRDefault="00ED627E" w:rsidP="005356A0">
            <w:pPr>
              <w:pStyle w:val="Texto"/>
              <w:rPr>
                <w:lang w:val="es-AR"/>
              </w:rPr>
            </w:pPr>
          </w:p>
        </w:tc>
        <w:tc>
          <w:tcPr>
            <w:tcW w:w="1417" w:type="dxa"/>
            <w:tcBorders>
              <w:top w:val="nil"/>
              <w:bottom w:val="nil"/>
            </w:tcBorders>
            <w:vAlign w:val="bottom"/>
          </w:tcPr>
          <w:p w14:paraId="586EE688"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14.408 </w:t>
            </w:r>
          </w:p>
        </w:tc>
        <w:tc>
          <w:tcPr>
            <w:tcW w:w="1418" w:type="dxa"/>
            <w:tcBorders>
              <w:top w:val="nil"/>
              <w:bottom w:val="nil"/>
            </w:tcBorders>
            <w:vAlign w:val="bottom"/>
          </w:tcPr>
          <w:p w14:paraId="318ED1CA" w14:textId="77777777" w:rsidR="00ED627E" w:rsidRPr="00ED0C09" w:rsidRDefault="00ED627E" w:rsidP="009C6592">
            <w:pPr>
              <w:ind w:right="142"/>
              <w:jc w:val="right"/>
              <w:rPr>
                <w:rFonts w:cs="Arial"/>
                <w:sz w:val="18"/>
                <w:szCs w:val="18"/>
              </w:rPr>
            </w:pPr>
            <w:r w:rsidRPr="00ED0C09">
              <w:rPr>
                <w:rFonts w:cs="Arial"/>
                <w:sz w:val="18"/>
                <w:szCs w:val="18"/>
              </w:rPr>
              <w:t xml:space="preserve">1.168 </w:t>
            </w:r>
          </w:p>
        </w:tc>
      </w:tr>
      <w:tr w:rsidR="00ED627E" w:rsidRPr="00ED0C09" w14:paraId="17407102" w14:textId="77777777" w:rsidTr="00ED627E">
        <w:trPr>
          <w:trHeight w:val="80"/>
          <w:jc w:val="center"/>
        </w:trPr>
        <w:tc>
          <w:tcPr>
            <w:tcW w:w="5950" w:type="dxa"/>
            <w:tcBorders>
              <w:top w:val="nil"/>
              <w:bottom w:val="nil"/>
            </w:tcBorders>
          </w:tcPr>
          <w:p w14:paraId="25E039E0" w14:textId="77777777" w:rsidR="00ED627E" w:rsidRPr="00ED0C09" w:rsidRDefault="00ED627E" w:rsidP="005356A0">
            <w:pPr>
              <w:pStyle w:val="Texto"/>
              <w:ind w:left="279"/>
              <w:rPr>
                <w:sz w:val="17"/>
                <w:szCs w:val="17"/>
                <w:lang w:val="es-AR"/>
              </w:rPr>
            </w:pPr>
            <w:r w:rsidRPr="00ED0C09">
              <w:rPr>
                <w:sz w:val="17"/>
                <w:szCs w:val="17"/>
                <w:lang w:val="es-AR"/>
              </w:rPr>
              <w:t>Prendarios</w:t>
            </w:r>
          </w:p>
        </w:tc>
        <w:tc>
          <w:tcPr>
            <w:tcW w:w="142" w:type="dxa"/>
            <w:tcBorders>
              <w:top w:val="nil"/>
              <w:bottom w:val="nil"/>
            </w:tcBorders>
          </w:tcPr>
          <w:p w14:paraId="261918F3" w14:textId="77777777" w:rsidR="00ED627E" w:rsidRPr="00ED0C09" w:rsidRDefault="00ED627E" w:rsidP="005356A0">
            <w:pPr>
              <w:pStyle w:val="Texto"/>
              <w:rPr>
                <w:lang w:val="es-AR"/>
              </w:rPr>
            </w:pPr>
          </w:p>
        </w:tc>
        <w:tc>
          <w:tcPr>
            <w:tcW w:w="1417" w:type="dxa"/>
            <w:tcBorders>
              <w:top w:val="nil"/>
              <w:bottom w:val="nil"/>
            </w:tcBorders>
            <w:vAlign w:val="bottom"/>
          </w:tcPr>
          <w:p w14:paraId="2BDEDC33"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7.019 </w:t>
            </w:r>
          </w:p>
        </w:tc>
        <w:tc>
          <w:tcPr>
            <w:tcW w:w="1418" w:type="dxa"/>
            <w:tcBorders>
              <w:top w:val="nil"/>
              <w:bottom w:val="nil"/>
            </w:tcBorders>
            <w:vAlign w:val="bottom"/>
          </w:tcPr>
          <w:p w14:paraId="1FB253AA" w14:textId="77777777" w:rsidR="00ED627E" w:rsidRPr="00ED0C09" w:rsidRDefault="00ED627E" w:rsidP="009C6592">
            <w:pPr>
              <w:ind w:right="142"/>
              <w:jc w:val="right"/>
              <w:rPr>
                <w:rFonts w:cs="Arial"/>
                <w:sz w:val="18"/>
                <w:szCs w:val="18"/>
              </w:rPr>
            </w:pPr>
            <w:r w:rsidRPr="00ED0C09">
              <w:rPr>
                <w:rFonts w:cs="Arial"/>
                <w:sz w:val="18"/>
                <w:szCs w:val="18"/>
              </w:rPr>
              <w:t xml:space="preserve">2.551 </w:t>
            </w:r>
          </w:p>
        </w:tc>
      </w:tr>
      <w:tr w:rsidR="00ED627E" w:rsidRPr="00ED0C09" w14:paraId="37F25CA0" w14:textId="77777777" w:rsidTr="00ED627E">
        <w:trPr>
          <w:trHeight w:val="80"/>
          <w:jc w:val="center"/>
        </w:trPr>
        <w:tc>
          <w:tcPr>
            <w:tcW w:w="5950" w:type="dxa"/>
            <w:tcBorders>
              <w:top w:val="nil"/>
              <w:bottom w:val="nil"/>
            </w:tcBorders>
          </w:tcPr>
          <w:p w14:paraId="1E3C21CF" w14:textId="77777777" w:rsidR="00ED627E" w:rsidRPr="00ED0C09" w:rsidRDefault="00ED627E" w:rsidP="005356A0">
            <w:pPr>
              <w:pStyle w:val="Texto"/>
              <w:ind w:left="279"/>
              <w:rPr>
                <w:sz w:val="17"/>
                <w:szCs w:val="17"/>
                <w:lang w:val="es-AR"/>
              </w:rPr>
            </w:pPr>
            <w:r w:rsidRPr="00ED0C09">
              <w:rPr>
                <w:sz w:val="17"/>
                <w:szCs w:val="17"/>
                <w:lang w:val="es-AR"/>
              </w:rPr>
              <w:t>Otros</w:t>
            </w:r>
          </w:p>
        </w:tc>
        <w:tc>
          <w:tcPr>
            <w:tcW w:w="142" w:type="dxa"/>
            <w:tcBorders>
              <w:top w:val="nil"/>
              <w:bottom w:val="nil"/>
            </w:tcBorders>
          </w:tcPr>
          <w:p w14:paraId="03E9D200" w14:textId="77777777" w:rsidR="00ED627E" w:rsidRPr="00ED0C09" w:rsidRDefault="00ED627E" w:rsidP="005356A0">
            <w:pPr>
              <w:pStyle w:val="Texto"/>
              <w:rPr>
                <w:lang w:val="es-AR"/>
              </w:rPr>
            </w:pPr>
          </w:p>
        </w:tc>
        <w:tc>
          <w:tcPr>
            <w:tcW w:w="1417" w:type="dxa"/>
            <w:tcBorders>
              <w:top w:val="nil"/>
              <w:bottom w:val="nil"/>
            </w:tcBorders>
            <w:vAlign w:val="bottom"/>
          </w:tcPr>
          <w:p w14:paraId="3C2A0EA3" w14:textId="77777777" w:rsidR="00ED627E" w:rsidRPr="00ED0C09" w:rsidRDefault="00ED627E" w:rsidP="00C51345">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46.723 </w:t>
            </w:r>
          </w:p>
        </w:tc>
        <w:tc>
          <w:tcPr>
            <w:tcW w:w="1418" w:type="dxa"/>
            <w:tcBorders>
              <w:top w:val="nil"/>
              <w:bottom w:val="nil"/>
            </w:tcBorders>
            <w:vAlign w:val="bottom"/>
          </w:tcPr>
          <w:p w14:paraId="34804561" w14:textId="77777777" w:rsidR="00ED627E" w:rsidRPr="00ED0C09" w:rsidRDefault="00ED627E" w:rsidP="00515E31">
            <w:pPr>
              <w:ind w:right="142"/>
              <w:jc w:val="right"/>
              <w:rPr>
                <w:rFonts w:cs="Arial"/>
                <w:sz w:val="18"/>
                <w:szCs w:val="18"/>
              </w:rPr>
            </w:pPr>
            <w:r w:rsidRPr="00ED0C09">
              <w:rPr>
                <w:rFonts w:cs="Arial"/>
                <w:sz w:val="18"/>
                <w:szCs w:val="18"/>
              </w:rPr>
              <w:t xml:space="preserve"> 11.763 </w:t>
            </w:r>
          </w:p>
        </w:tc>
      </w:tr>
      <w:tr w:rsidR="00ED627E" w:rsidRPr="00ED0C09" w14:paraId="2AA32DC0" w14:textId="77777777" w:rsidTr="00ED627E">
        <w:trPr>
          <w:trHeight w:val="80"/>
          <w:jc w:val="center"/>
        </w:trPr>
        <w:tc>
          <w:tcPr>
            <w:tcW w:w="5950" w:type="dxa"/>
            <w:tcBorders>
              <w:top w:val="nil"/>
              <w:bottom w:val="nil"/>
            </w:tcBorders>
          </w:tcPr>
          <w:p w14:paraId="67D83D6A" w14:textId="77777777" w:rsidR="00ED627E" w:rsidRPr="00ED0C09" w:rsidRDefault="00ED627E" w:rsidP="005356A0">
            <w:pPr>
              <w:pStyle w:val="Texto"/>
              <w:rPr>
                <w:sz w:val="17"/>
                <w:szCs w:val="17"/>
                <w:lang w:val="es-AR"/>
              </w:rPr>
            </w:pPr>
            <w:r w:rsidRPr="00ED0C09">
              <w:rPr>
                <w:sz w:val="17"/>
                <w:szCs w:val="17"/>
                <w:lang w:val="es-AR"/>
              </w:rPr>
              <w:t>Arrendamientos Financieros</w:t>
            </w:r>
          </w:p>
        </w:tc>
        <w:tc>
          <w:tcPr>
            <w:tcW w:w="142" w:type="dxa"/>
            <w:tcBorders>
              <w:top w:val="nil"/>
              <w:bottom w:val="nil"/>
            </w:tcBorders>
          </w:tcPr>
          <w:p w14:paraId="6DB8FCCC" w14:textId="77777777" w:rsidR="00ED627E" w:rsidRPr="00ED0C09" w:rsidRDefault="00ED627E" w:rsidP="005356A0">
            <w:pPr>
              <w:pStyle w:val="Texto"/>
              <w:rPr>
                <w:lang w:val="es-AR"/>
              </w:rPr>
            </w:pPr>
          </w:p>
        </w:tc>
        <w:tc>
          <w:tcPr>
            <w:tcW w:w="1417" w:type="dxa"/>
            <w:tcBorders>
              <w:top w:val="nil"/>
              <w:bottom w:val="nil"/>
            </w:tcBorders>
            <w:vAlign w:val="bottom"/>
          </w:tcPr>
          <w:p w14:paraId="6CC71086" w14:textId="77777777" w:rsidR="00ED627E" w:rsidRPr="00ED0C09" w:rsidRDefault="00ED627E" w:rsidP="00C51345">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9.561 </w:t>
            </w:r>
          </w:p>
        </w:tc>
        <w:tc>
          <w:tcPr>
            <w:tcW w:w="1418" w:type="dxa"/>
            <w:tcBorders>
              <w:top w:val="nil"/>
              <w:bottom w:val="nil"/>
            </w:tcBorders>
            <w:vAlign w:val="bottom"/>
          </w:tcPr>
          <w:p w14:paraId="2BD1CC9B" w14:textId="77777777" w:rsidR="00ED627E" w:rsidRPr="00ED0C09" w:rsidRDefault="00ED627E" w:rsidP="00087820">
            <w:pPr>
              <w:ind w:right="142"/>
              <w:jc w:val="right"/>
              <w:rPr>
                <w:rFonts w:cs="Arial"/>
                <w:sz w:val="18"/>
                <w:szCs w:val="18"/>
              </w:rPr>
            </w:pPr>
            <w:r w:rsidRPr="00ED0C09">
              <w:rPr>
                <w:rFonts w:cs="Arial"/>
                <w:sz w:val="18"/>
                <w:szCs w:val="18"/>
              </w:rPr>
              <w:t xml:space="preserve">8.080 </w:t>
            </w:r>
          </w:p>
        </w:tc>
      </w:tr>
      <w:tr w:rsidR="00ED627E" w:rsidRPr="00ED0C09" w14:paraId="00D7132F" w14:textId="77777777" w:rsidTr="00ED627E">
        <w:trPr>
          <w:trHeight w:val="272"/>
          <w:jc w:val="center"/>
        </w:trPr>
        <w:tc>
          <w:tcPr>
            <w:tcW w:w="5950" w:type="dxa"/>
            <w:tcBorders>
              <w:top w:val="nil"/>
              <w:bottom w:val="nil"/>
            </w:tcBorders>
          </w:tcPr>
          <w:p w14:paraId="511EF79D" w14:textId="77777777" w:rsidR="00ED627E" w:rsidRPr="00ED0C09" w:rsidRDefault="00ED627E" w:rsidP="005356A0">
            <w:pPr>
              <w:pStyle w:val="Texto"/>
              <w:rPr>
                <w:sz w:val="17"/>
                <w:szCs w:val="17"/>
                <w:lang w:val="es-AR"/>
              </w:rPr>
            </w:pPr>
            <w:r w:rsidRPr="00ED0C09">
              <w:rPr>
                <w:sz w:val="17"/>
                <w:szCs w:val="17"/>
                <w:lang w:val="es-AR"/>
              </w:rPr>
              <w:t>Por operaciones de pases</w:t>
            </w:r>
          </w:p>
        </w:tc>
        <w:tc>
          <w:tcPr>
            <w:tcW w:w="142" w:type="dxa"/>
            <w:tcBorders>
              <w:top w:val="nil"/>
              <w:bottom w:val="nil"/>
            </w:tcBorders>
          </w:tcPr>
          <w:p w14:paraId="2C0E2C36" w14:textId="77777777" w:rsidR="00ED627E" w:rsidRPr="00ED0C09" w:rsidRDefault="00ED627E" w:rsidP="005356A0">
            <w:pPr>
              <w:pStyle w:val="Texto"/>
              <w:rPr>
                <w:lang w:val="es-AR"/>
              </w:rPr>
            </w:pPr>
          </w:p>
        </w:tc>
        <w:tc>
          <w:tcPr>
            <w:tcW w:w="1417" w:type="dxa"/>
            <w:tcBorders>
              <w:top w:val="nil"/>
              <w:bottom w:val="nil"/>
            </w:tcBorders>
            <w:vAlign w:val="bottom"/>
          </w:tcPr>
          <w:p w14:paraId="36C2D5DB"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18.211 </w:t>
            </w:r>
          </w:p>
        </w:tc>
        <w:tc>
          <w:tcPr>
            <w:tcW w:w="1418" w:type="dxa"/>
            <w:tcBorders>
              <w:top w:val="nil"/>
              <w:bottom w:val="nil"/>
            </w:tcBorders>
            <w:vAlign w:val="bottom"/>
          </w:tcPr>
          <w:p w14:paraId="6B92FBE9" w14:textId="77777777" w:rsidR="00ED627E" w:rsidRPr="00ED0C09" w:rsidRDefault="00ED627E" w:rsidP="00087820">
            <w:pPr>
              <w:ind w:right="142"/>
              <w:jc w:val="right"/>
              <w:rPr>
                <w:rFonts w:cs="Arial"/>
                <w:sz w:val="18"/>
                <w:szCs w:val="18"/>
              </w:rPr>
            </w:pPr>
            <w:r w:rsidRPr="00ED0C09">
              <w:rPr>
                <w:rFonts w:cs="Arial"/>
                <w:sz w:val="18"/>
                <w:szCs w:val="18"/>
              </w:rPr>
              <w:t xml:space="preserve">3.174 </w:t>
            </w:r>
          </w:p>
        </w:tc>
      </w:tr>
      <w:tr w:rsidR="00ED627E" w:rsidRPr="00ED0C09" w14:paraId="0FC7B3FB" w14:textId="77777777" w:rsidTr="00ED627E">
        <w:trPr>
          <w:trHeight w:val="80"/>
          <w:jc w:val="center"/>
        </w:trPr>
        <w:tc>
          <w:tcPr>
            <w:tcW w:w="5950" w:type="dxa"/>
            <w:tcBorders>
              <w:top w:val="nil"/>
              <w:bottom w:val="nil"/>
            </w:tcBorders>
          </w:tcPr>
          <w:p w14:paraId="5607972A" w14:textId="77777777" w:rsidR="00ED627E" w:rsidRPr="00ED0C09" w:rsidRDefault="00ED627E" w:rsidP="005356A0">
            <w:pPr>
              <w:pStyle w:val="Texto"/>
              <w:rPr>
                <w:sz w:val="17"/>
                <w:szCs w:val="17"/>
                <w:lang w:val="es-AR"/>
              </w:rPr>
            </w:pPr>
            <w:r w:rsidRPr="00ED0C09">
              <w:rPr>
                <w:sz w:val="17"/>
                <w:szCs w:val="17"/>
                <w:lang w:val="es-AR"/>
              </w:rPr>
              <w:t xml:space="preserve">Otras </w:t>
            </w:r>
          </w:p>
        </w:tc>
        <w:tc>
          <w:tcPr>
            <w:tcW w:w="142" w:type="dxa"/>
            <w:tcBorders>
              <w:top w:val="nil"/>
              <w:bottom w:val="nil"/>
            </w:tcBorders>
          </w:tcPr>
          <w:p w14:paraId="7C3EFCB9" w14:textId="77777777" w:rsidR="00ED627E" w:rsidRPr="00ED0C09" w:rsidRDefault="00ED627E" w:rsidP="005356A0">
            <w:pPr>
              <w:pStyle w:val="Texto"/>
              <w:rPr>
                <w:lang w:val="es-AR"/>
              </w:rPr>
            </w:pPr>
          </w:p>
        </w:tc>
        <w:tc>
          <w:tcPr>
            <w:tcW w:w="1417" w:type="dxa"/>
            <w:tcBorders>
              <w:top w:val="nil"/>
              <w:bottom w:val="single" w:sz="4" w:space="0" w:color="auto"/>
            </w:tcBorders>
            <w:vAlign w:val="bottom"/>
          </w:tcPr>
          <w:p w14:paraId="1772420A"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 xml:space="preserve">1.126 </w:t>
            </w:r>
          </w:p>
        </w:tc>
        <w:tc>
          <w:tcPr>
            <w:tcW w:w="1418" w:type="dxa"/>
            <w:tcBorders>
              <w:top w:val="nil"/>
              <w:bottom w:val="single" w:sz="4" w:space="0" w:color="auto"/>
            </w:tcBorders>
            <w:vAlign w:val="bottom"/>
          </w:tcPr>
          <w:p w14:paraId="155C44CA" w14:textId="77777777" w:rsidR="00ED627E" w:rsidRPr="00ED0C09" w:rsidRDefault="00ED627E" w:rsidP="00087820">
            <w:pPr>
              <w:ind w:right="142"/>
              <w:jc w:val="right"/>
              <w:rPr>
                <w:rFonts w:cs="Arial"/>
                <w:sz w:val="18"/>
                <w:szCs w:val="18"/>
              </w:rPr>
            </w:pPr>
            <w:r w:rsidRPr="00ED0C09">
              <w:rPr>
                <w:rFonts w:cs="Arial"/>
                <w:sz w:val="18"/>
                <w:szCs w:val="18"/>
              </w:rPr>
              <w:t xml:space="preserve">16.822 </w:t>
            </w:r>
          </w:p>
        </w:tc>
      </w:tr>
      <w:tr w:rsidR="00ED627E" w:rsidRPr="00ED0C09" w14:paraId="53A360CA" w14:textId="77777777" w:rsidTr="00ED627E">
        <w:trPr>
          <w:trHeight w:val="80"/>
          <w:jc w:val="center"/>
        </w:trPr>
        <w:tc>
          <w:tcPr>
            <w:tcW w:w="5950" w:type="dxa"/>
            <w:tcBorders>
              <w:top w:val="nil"/>
              <w:bottom w:val="nil"/>
            </w:tcBorders>
          </w:tcPr>
          <w:p w14:paraId="7B50594E" w14:textId="77777777" w:rsidR="00ED627E" w:rsidRPr="00ED0C09" w:rsidRDefault="00ED627E" w:rsidP="005356A0">
            <w:pPr>
              <w:pStyle w:val="Texto"/>
              <w:rPr>
                <w:b/>
                <w:sz w:val="17"/>
                <w:szCs w:val="17"/>
                <w:lang w:val="es-AR"/>
              </w:rPr>
            </w:pPr>
            <w:r w:rsidRPr="00ED0C09">
              <w:rPr>
                <w:b/>
                <w:sz w:val="17"/>
                <w:szCs w:val="17"/>
                <w:lang w:val="es-AR"/>
              </w:rPr>
              <w:t>Total</w:t>
            </w:r>
          </w:p>
        </w:tc>
        <w:tc>
          <w:tcPr>
            <w:tcW w:w="142" w:type="dxa"/>
            <w:tcBorders>
              <w:top w:val="nil"/>
              <w:bottom w:val="nil"/>
            </w:tcBorders>
          </w:tcPr>
          <w:p w14:paraId="547EFD38" w14:textId="77777777" w:rsidR="00ED627E" w:rsidRPr="00ED0C09" w:rsidRDefault="00ED627E" w:rsidP="005356A0">
            <w:pPr>
              <w:pStyle w:val="Texto"/>
              <w:rPr>
                <w:lang w:val="es-AR"/>
              </w:rPr>
            </w:pPr>
          </w:p>
        </w:tc>
        <w:tc>
          <w:tcPr>
            <w:tcW w:w="1417" w:type="dxa"/>
            <w:tcBorders>
              <w:top w:val="single" w:sz="4" w:space="0" w:color="auto"/>
              <w:bottom w:val="single" w:sz="4" w:space="0" w:color="auto"/>
            </w:tcBorders>
            <w:vAlign w:val="bottom"/>
          </w:tcPr>
          <w:p w14:paraId="26C53F29" w14:textId="77777777" w:rsidR="00ED627E" w:rsidRPr="00ED0C09" w:rsidRDefault="00ED627E" w:rsidP="00D04C5F">
            <w:pPr>
              <w:pStyle w:val="Texto"/>
              <w:tabs>
                <w:tab w:val="decimal" w:pos="1116"/>
                <w:tab w:val="left" w:pos="1322"/>
              </w:tabs>
              <w:ind w:right="113"/>
              <w:jc w:val="right"/>
              <w:rPr>
                <w:rFonts w:cs="Arial"/>
                <w:b/>
                <w:sz w:val="18"/>
                <w:szCs w:val="18"/>
                <w:lang w:val="es-AR"/>
              </w:rPr>
            </w:pPr>
            <w:r w:rsidRPr="00ED0C09">
              <w:rPr>
                <w:rFonts w:cs="Arial"/>
                <w:b/>
                <w:sz w:val="18"/>
                <w:szCs w:val="18"/>
                <w:lang w:val="es-AR"/>
              </w:rPr>
              <w:t xml:space="preserve">1.185.253 </w:t>
            </w:r>
          </w:p>
        </w:tc>
        <w:tc>
          <w:tcPr>
            <w:tcW w:w="1418" w:type="dxa"/>
            <w:tcBorders>
              <w:top w:val="single" w:sz="4" w:space="0" w:color="auto"/>
              <w:bottom w:val="single" w:sz="4" w:space="0" w:color="auto"/>
            </w:tcBorders>
            <w:vAlign w:val="bottom"/>
          </w:tcPr>
          <w:p w14:paraId="7814DE5C" w14:textId="77777777" w:rsidR="00ED627E" w:rsidRPr="00ED0C09" w:rsidRDefault="00ED627E" w:rsidP="009C6592">
            <w:pPr>
              <w:ind w:right="142"/>
              <w:jc w:val="right"/>
              <w:rPr>
                <w:rFonts w:cs="Arial"/>
                <w:b/>
                <w:sz w:val="18"/>
                <w:szCs w:val="18"/>
              </w:rPr>
            </w:pPr>
            <w:r w:rsidRPr="00ED0C09">
              <w:rPr>
                <w:rFonts w:cs="Arial"/>
                <w:b/>
                <w:sz w:val="18"/>
                <w:szCs w:val="18"/>
              </w:rPr>
              <w:t xml:space="preserve">418.343 </w:t>
            </w:r>
          </w:p>
        </w:tc>
      </w:tr>
      <w:tr w:rsidR="00ED627E" w:rsidRPr="00112A6B" w14:paraId="57ECE406" w14:textId="77777777" w:rsidTr="00ED627E">
        <w:trPr>
          <w:trHeight w:val="80"/>
          <w:jc w:val="center"/>
        </w:trPr>
        <w:tc>
          <w:tcPr>
            <w:tcW w:w="5950" w:type="dxa"/>
            <w:tcBorders>
              <w:top w:val="nil"/>
              <w:bottom w:val="nil"/>
            </w:tcBorders>
          </w:tcPr>
          <w:p w14:paraId="3DC4F87B" w14:textId="77777777" w:rsidR="00ED627E" w:rsidRPr="00112A6B" w:rsidRDefault="00ED627E" w:rsidP="007C1233">
            <w:pPr>
              <w:pStyle w:val="Texto"/>
              <w:rPr>
                <w:sz w:val="17"/>
                <w:szCs w:val="17"/>
                <w:highlight w:val="yellow"/>
                <w:lang w:val="es-AR"/>
              </w:rPr>
            </w:pPr>
          </w:p>
        </w:tc>
        <w:tc>
          <w:tcPr>
            <w:tcW w:w="142" w:type="dxa"/>
            <w:tcBorders>
              <w:top w:val="nil"/>
              <w:bottom w:val="nil"/>
            </w:tcBorders>
          </w:tcPr>
          <w:p w14:paraId="487D4B05" w14:textId="77777777" w:rsidR="00ED627E" w:rsidRPr="00112A6B" w:rsidRDefault="00ED627E" w:rsidP="007C1233">
            <w:pPr>
              <w:pStyle w:val="Texto"/>
              <w:rPr>
                <w:highlight w:val="yellow"/>
                <w:lang w:val="es-AR"/>
              </w:rPr>
            </w:pPr>
          </w:p>
        </w:tc>
        <w:tc>
          <w:tcPr>
            <w:tcW w:w="1417" w:type="dxa"/>
            <w:tcBorders>
              <w:top w:val="single" w:sz="4" w:space="0" w:color="auto"/>
              <w:bottom w:val="nil"/>
            </w:tcBorders>
            <w:vAlign w:val="bottom"/>
          </w:tcPr>
          <w:p w14:paraId="09B3CB79" w14:textId="77777777" w:rsidR="00ED627E" w:rsidRPr="00112A6B" w:rsidRDefault="00ED627E" w:rsidP="005356A0">
            <w:pPr>
              <w:pStyle w:val="Texto"/>
              <w:tabs>
                <w:tab w:val="decimal" w:pos="1116"/>
                <w:tab w:val="left" w:pos="1322"/>
              </w:tabs>
              <w:ind w:right="113"/>
              <w:jc w:val="right"/>
              <w:rPr>
                <w:rFonts w:cs="Arial"/>
                <w:sz w:val="18"/>
                <w:szCs w:val="18"/>
                <w:highlight w:val="yellow"/>
                <w:lang w:val="es-AR"/>
              </w:rPr>
            </w:pPr>
          </w:p>
        </w:tc>
        <w:tc>
          <w:tcPr>
            <w:tcW w:w="1418" w:type="dxa"/>
            <w:tcBorders>
              <w:top w:val="single" w:sz="4" w:space="0" w:color="auto"/>
              <w:bottom w:val="nil"/>
            </w:tcBorders>
            <w:vAlign w:val="bottom"/>
          </w:tcPr>
          <w:p w14:paraId="51918D77" w14:textId="77777777" w:rsidR="00ED627E" w:rsidRPr="00112A6B" w:rsidRDefault="00ED627E" w:rsidP="005356A0">
            <w:pPr>
              <w:pStyle w:val="Texto"/>
              <w:tabs>
                <w:tab w:val="decimal" w:pos="1116"/>
                <w:tab w:val="left" w:pos="1322"/>
              </w:tabs>
              <w:ind w:right="113"/>
              <w:jc w:val="right"/>
              <w:rPr>
                <w:rFonts w:cs="Arial"/>
                <w:sz w:val="18"/>
                <w:szCs w:val="18"/>
                <w:highlight w:val="yellow"/>
                <w:lang w:val="es-AR"/>
              </w:rPr>
            </w:pPr>
          </w:p>
        </w:tc>
      </w:tr>
      <w:tr w:rsidR="00ED627E" w:rsidRPr="00ED0C09" w14:paraId="46C5FFB9" w14:textId="77777777" w:rsidTr="00ED627E">
        <w:trPr>
          <w:trHeight w:val="80"/>
          <w:jc w:val="center"/>
        </w:trPr>
        <w:tc>
          <w:tcPr>
            <w:tcW w:w="5950" w:type="dxa"/>
            <w:tcBorders>
              <w:top w:val="nil"/>
              <w:bottom w:val="nil"/>
            </w:tcBorders>
          </w:tcPr>
          <w:p w14:paraId="35F49332" w14:textId="77777777" w:rsidR="00ED627E" w:rsidRPr="00ED0C09" w:rsidRDefault="00ED627E" w:rsidP="007C1233">
            <w:pPr>
              <w:pStyle w:val="Texto"/>
              <w:rPr>
                <w:b/>
                <w:sz w:val="17"/>
                <w:szCs w:val="17"/>
                <w:lang w:val="es-AR"/>
              </w:rPr>
            </w:pPr>
            <w:r w:rsidRPr="00ED0C09">
              <w:rPr>
                <w:b/>
                <w:sz w:val="17"/>
                <w:szCs w:val="17"/>
                <w:lang w:val="es-AR"/>
              </w:rPr>
              <w:t>Egresos por intereses</w:t>
            </w:r>
          </w:p>
        </w:tc>
        <w:tc>
          <w:tcPr>
            <w:tcW w:w="142" w:type="dxa"/>
            <w:tcBorders>
              <w:top w:val="nil"/>
              <w:bottom w:val="nil"/>
            </w:tcBorders>
          </w:tcPr>
          <w:p w14:paraId="02BFB6EA" w14:textId="77777777" w:rsidR="00ED627E" w:rsidRPr="00ED0C09" w:rsidRDefault="00ED627E" w:rsidP="007C1233">
            <w:pPr>
              <w:pStyle w:val="Texto"/>
              <w:rPr>
                <w:lang w:val="es-AR"/>
              </w:rPr>
            </w:pPr>
          </w:p>
        </w:tc>
        <w:tc>
          <w:tcPr>
            <w:tcW w:w="1417" w:type="dxa"/>
            <w:tcBorders>
              <w:top w:val="nil"/>
              <w:bottom w:val="nil"/>
            </w:tcBorders>
            <w:vAlign w:val="bottom"/>
          </w:tcPr>
          <w:p w14:paraId="0FD8E901"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c>
          <w:tcPr>
            <w:tcW w:w="1418" w:type="dxa"/>
            <w:tcBorders>
              <w:top w:val="nil"/>
              <w:bottom w:val="nil"/>
            </w:tcBorders>
            <w:vAlign w:val="bottom"/>
          </w:tcPr>
          <w:p w14:paraId="0F6F9579"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r>
      <w:tr w:rsidR="00ED627E" w:rsidRPr="00ED0C09" w14:paraId="0395148E" w14:textId="77777777" w:rsidTr="00ED627E">
        <w:trPr>
          <w:trHeight w:val="80"/>
          <w:jc w:val="center"/>
        </w:trPr>
        <w:tc>
          <w:tcPr>
            <w:tcW w:w="5950" w:type="dxa"/>
            <w:tcBorders>
              <w:top w:val="nil"/>
              <w:bottom w:val="nil"/>
            </w:tcBorders>
          </w:tcPr>
          <w:p w14:paraId="34F041F6" w14:textId="77777777" w:rsidR="00ED627E" w:rsidRPr="00ED0C09" w:rsidRDefault="00ED627E" w:rsidP="007C1233">
            <w:pPr>
              <w:pStyle w:val="Texto"/>
              <w:rPr>
                <w:sz w:val="17"/>
                <w:szCs w:val="17"/>
                <w:lang w:val="es-AR"/>
              </w:rPr>
            </w:pPr>
            <w:r w:rsidRPr="00ED0C09">
              <w:rPr>
                <w:sz w:val="17"/>
                <w:szCs w:val="17"/>
                <w:lang w:val="es-AR"/>
              </w:rPr>
              <w:t>Por depósitos</w:t>
            </w:r>
          </w:p>
        </w:tc>
        <w:tc>
          <w:tcPr>
            <w:tcW w:w="142" w:type="dxa"/>
            <w:tcBorders>
              <w:top w:val="nil"/>
              <w:bottom w:val="nil"/>
            </w:tcBorders>
          </w:tcPr>
          <w:p w14:paraId="001F4779" w14:textId="77777777" w:rsidR="00ED627E" w:rsidRPr="00ED0C09" w:rsidRDefault="00ED627E" w:rsidP="007C1233">
            <w:pPr>
              <w:pStyle w:val="Texto"/>
              <w:rPr>
                <w:lang w:val="es-AR"/>
              </w:rPr>
            </w:pPr>
          </w:p>
        </w:tc>
        <w:tc>
          <w:tcPr>
            <w:tcW w:w="1417" w:type="dxa"/>
            <w:tcBorders>
              <w:top w:val="nil"/>
              <w:bottom w:val="nil"/>
            </w:tcBorders>
            <w:vAlign w:val="bottom"/>
          </w:tcPr>
          <w:p w14:paraId="4B059CE9"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c>
          <w:tcPr>
            <w:tcW w:w="1418" w:type="dxa"/>
            <w:tcBorders>
              <w:top w:val="nil"/>
              <w:bottom w:val="nil"/>
            </w:tcBorders>
            <w:vAlign w:val="bottom"/>
          </w:tcPr>
          <w:p w14:paraId="31617A14"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r>
      <w:tr w:rsidR="00ED627E" w:rsidRPr="00ED0C09" w14:paraId="413A062A" w14:textId="77777777" w:rsidTr="00ED627E">
        <w:trPr>
          <w:trHeight w:val="80"/>
          <w:jc w:val="center"/>
        </w:trPr>
        <w:tc>
          <w:tcPr>
            <w:tcW w:w="5950" w:type="dxa"/>
            <w:tcBorders>
              <w:top w:val="nil"/>
              <w:bottom w:val="nil"/>
            </w:tcBorders>
          </w:tcPr>
          <w:p w14:paraId="09424369" w14:textId="77777777" w:rsidR="00ED627E" w:rsidRPr="00ED0C09" w:rsidRDefault="00ED627E" w:rsidP="005356A0">
            <w:pPr>
              <w:pStyle w:val="Texto"/>
              <w:ind w:left="279"/>
              <w:rPr>
                <w:sz w:val="17"/>
                <w:szCs w:val="17"/>
                <w:lang w:val="es-AR"/>
              </w:rPr>
            </w:pPr>
            <w:r w:rsidRPr="00ED0C09">
              <w:rPr>
                <w:sz w:val="17"/>
                <w:szCs w:val="17"/>
                <w:lang w:val="es-AR"/>
              </w:rPr>
              <w:t>Cuentas corrientes</w:t>
            </w:r>
          </w:p>
        </w:tc>
        <w:tc>
          <w:tcPr>
            <w:tcW w:w="142" w:type="dxa"/>
            <w:tcBorders>
              <w:top w:val="nil"/>
              <w:bottom w:val="nil"/>
            </w:tcBorders>
          </w:tcPr>
          <w:p w14:paraId="4E20D2FC" w14:textId="77777777" w:rsidR="00ED627E" w:rsidRPr="00ED0C09" w:rsidRDefault="00ED627E" w:rsidP="005356A0">
            <w:pPr>
              <w:pStyle w:val="Texto"/>
              <w:rPr>
                <w:lang w:val="es-AR"/>
              </w:rPr>
            </w:pPr>
          </w:p>
        </w:tc>
        <w:tc>
          <w:tcPr>
            <w:tcW w:w="1417" w:type="dxa"/>
            <w:tcBorders>
              <w:top w:val="nil"/>
              <w:bottom w:val="nil"/>
            </w:tcBorders>
            <w:vAlign w:val="bottom"/>
          </w:tcPr>
          <w:p w14:paraId="5C4ADE18" w14:textId="77777777" w:rsidR="00ED627E" w:rsidRPr="00ED0C09" w:rsidRDefault="00ED627E" w:rsidP="00ED0C09">
            <w:pPr>
              <w:pStyle w:val="Texto"/>
              <w:tabs>
                <w:tab w:val="decimal" w:pos="1116"/>
                <w:tab w:val="left" w:pos="1322"/>
              </w:tabs>
              <w:ind w:right="113"/>
              <w:jc w:val="right"/>
              <w:rPr>
                <w:rFonts w:cs="Arial"/>
                <w:sz w:val="18"/>
                <w:szCs w:val="18"/>
                <w:lang w:val="es-AR"/>
              </w:rPr>
            </w:pPr>
            <w:r w:rsidRPr="00ED0C09">
              <w:rPr>
                <w:rFonts w:cs="Arial"/>
                <w:sz w:val="18"/>
                <w:szCs w:val="18"/>
                <w:lang w:val="es-AR"/>
              </w:rPr>
              <w:t>(389.154)</w:t>
            </w:r>
          </w:p>
        </w:tc>
        <w:tc>
          <w:tcPr>
            <w:tcW w:w="1418" w:type="dxa"/>
            <w:tcBorders>
              <w:top w:val="nil"/>
              <w:bottom w:val="nil"/>
            </w:tcBorders>
            <w:vAlign w:val="bottom"/>
          </w:tcPr>
          <w:p w14:paraId="3F3722AC" w14:textId="77777777" w:rsidR="00ED627E" w:rsidRPr="00ED0C09" w:rsidRDefault="00ED627E" w:rsidP="00515E31">
            <w:pPr>
              <w:pStyle w:val="Texto"/>
              <w:tabs>
                <w:tab w:val="decimal" w:pos="1276"/>
              </w:tabs>
              <w:ind w:right="113"/>
              <w:jc w:val="right"/>
              <w:rPr>
                <w:rFonts w:cs="Arial"/>
                <w:sz w:val="18"/>
                <w:szCs w:val="18"/>
                <w:lang w:val="es-AR"/>
              </w:rPr>
            </w:pPr>
            <w:r w:rsidRPr="00ED0C09">
              <w:rPr>
                <w:rFonts w:cs="Arial"/>
                <w:sz w:val="18"/>
                <w:szCs w:val="18"/>
                <w:lang w:val="es-AR"/>
              </w:rPr>
              <w:t>(77.755)</w:t>
            </w:r>
          </w:p>
        </w:tc>
      </w:tr>
      <w:tr w:rsidR="00ED627E" w:rsidRPr="00ED0C09" w14:paraId="3A64F310" w14:textId="77777777" w:rsidTr="00ED627E">
        <w:trPr>
          <w:trHeight w:val="80"/>
          <w:jc w:val="center"/>
        </w:trPr>
        <w:tc>
          <w:tcPr>
            <w:tcW w:w="5950" w:type="dxa"/>
            <w:tcBorders>
              <w:top w:val="nil"/>
              <w:bottom w:val="nil"/>
            </w:tcBorders>
          </w:tcPr>
          <w:p w14:paraId="6A0B3F63" w14:textId="77777777" w:rsidR="00ED627E" w:rsidRPr="00ED0C09" w:rsidRDefault="00ED627E" w:rsidP="005356A0">
            <w:pPr>
              <w:pStyle w:val="Texto"/>
              <w:ind w:left="279"/>
              <w:rPr>
                <w:sz w:val="17"/>
                <w:szCs w:val="17"/>
                <w:lang w:val="es-AR"/>
              </w:rPr>
            </w:pPr>
            <w:r w:rsidRPr="00ED0C09">
              <w:rPr>
                <w:sz w:val="17"/>
                <w:szCs w:val="17"/>
                <w:lang w:val="es-AR"/>
              </w:rPr>
              <w:t>Cajas de ahorro</w:t>
            </w:r>
          </w:p>
        </w:tc>
        <w:tc>
          <w:tcPr>
            <w:tcW w:w="142" w:type="dxa"/>
            <w:tcBorders>
              <w:top w:val="nil"/>
              <w:bottom w:val="nil"/>
            </w:tcBorders>
          </w:tcPr>
          <w:p w14:paraId="4C8BB9C4" w14:textId="77777777" w:rsidR="00ED627E" w:rsidRPr="00ED0C09" w:rsidRDefault="00ED627E" w:rsidP="005356A0">
            <w:pPr>
              <w:pStyle w:val="Texto"/>
              <w:rPr>
                <w:lang w:val="es-AR"/>
              </w:rPr>
            </w:pPr>
          </w:p>
        </w:tc>
        <w:tc>
          <w:tcPr>
            <w:tcW w:w="1417" w:type="dxa"/>
            <w:tcBorders>
              <w:top w:val="nil"/>
              <w:bottom w:val="nil"/>
            </w:tcBorders>
            <w:vAlign w:val="bottom"/>
          </w:tcPr>
          <w:p w14:paraId="27627743" w14:textId="77777777" w:rsidR="00ED627E" w:rsidRPr="00ED0C09" w:rsidRDefault="00ED627E" w:rsidP="00ED0C09">
            <w:pPr>
              <w:pStyle w:val="Texto"/>
              <w:tabs>
                <w:tab w:val="decimal" w:pos="1116"/>
                <w:tab w:val="left" w:pos="1322"/>
              </w:tabs>
              <w:ind w:right="113"/>
              <w:jc w:val="right"/>
              <w:rPr>
                <w:rFonts w:cs="Arial"/>
                <w:sz w:val="18"/>
                <w:szCs w:val="18"/>
                <w:lang w:val="es-AR"/>
              </w:rPr>
            </w:pPr>
            <w:r w:rsidRPr="00ED0C09">
              <w:rPr>
                <w:rFonts w:cs="Arial"/>
                <w:sz w:val="18"/>
                <w:szCs w:val="18"/>
                <w:lang w:val="es-AR"/>
              </w:rPr>
              <w:t>(395)</w:t>
            </w:r>
          </w:p>
        </w:tc>
        <w:tc>
          <w:tcPr>
            <w:tcW w:w="1418" w:type="dxa"/>
            <w:tcBorders>
              <w:top w:val="nil"/>
              <w:bottom w:val="nil"/>
            </w:tcBorders>
            <w:vAlign w:val="bottom"/>
          </w:tcPr>
          <w:p w14:paraId="0785FDC4" w14:textId="77777777" w:rsidR="00ED627E" w:rsidRPr="00ED0C09" w:rsidRDefault="00ED627E" w:rsidP="00515E31">
            <w:pPr>
              <w:pStyle w:val="Texto"/>
              <w:tabs>
                <w:tab w:val="decimal" w:pos="1276"/>
              </w:tabs>
              <w:ind w:right="113"/>
              <w:jc w:val="right"/>
              <w:rPr>
                <w:rFonts w:cs="Arial"/>
                <w:sz w:val="18"/>
                <w:szCs w:val="18"/>
                <w:lang w:val="es-AR"/>
              </w:rPr>
            </w:pPr>
            <w:r w:rsidRPr="00ED0C09">
              <w:rPr>
                <w:rFonts w:cs="Arial"/>
                <w:sz w:val="18"/>
                <w:szCs w:val="18"/>
                <w:lang w:val="es-AR"/>
              </w:rPr>
              <w:t>(49)</w:t>
            </w:r>
          </w:p>
        </w:tc>
      </w:tr>
      <w:tr w:rsidR="00ED627E" w:rsidRPr="00ED0C09" w14:paraId="4E00AED9" w14:textId="77777777" w:rsidTr="00ED627E">
        <w:trPr>
          <w:trHeight w:val="80"/>
          <w:jc w:val="center"/>
        </w:trPr>
        <w:tc>
          <w:tcPr>
            <w:tcW w:w="5950" w:type="dxa"/>
            <w:tcBorders>
              <w:top w:val="nil"/>
              <w:bottom w:val="nil"/>
            </w:tcBorders>
          </w:tcPr>
          <w:p w14:paraId="4DCD82C1" w14:textId="77777777" w:rsidR="00ED627E" w:rsidRPr="00ED0C09" w:rsidRDefault="00ED627E" w:rsidP="005356A0">
            <w:pPr>
              <w:pStyle w:val="Texto"/>
              <w:ind w:left="279"/>
              <w:rPr>
                <w:sz w:val="17"/>
                <w:szCs w:val="17"/>
                <w:lang w:val="es-AR"/>
              </w:rPr>
            </w:pPr>
            <w:r w:rsidRPr="00ED0C09">
              <w:rPr>
                <w:sz w:val="17"/>
                <w:szCs w:val="17"/>
                <w:lang w:val="es-AR"/>
              </w:rPr>
              <w:t>Plazo Fijos e inversiones a plazo</w:t>
            </w:r>
          </w:p>
        </w:tc>
        <w:tc>
          <w:tcPr>
            <w:tcW w:w="142" w:type="dxa"/>
            <w:tcBorders>
              <w:top w:val="nil"/>
              <w:bottom w:val="nil"/>
            </w:tcBorders>
          </w:tcPr>
          <w:p w14:paraId="601E0D10" w14:textId="77777777" w:rsidR="00ED627E" w:rsidRPr="00ED0C09" w:rsidRDefault="00ED627E" w:rsidP="005356A0">
            <w:pPr>
              <w:pStyle w:val="Texto"/>
              <w:rPr>
                <w:lang w:val="es-AR"/>
              </w:rPr>
            </w:pPr>
          </w:p>
        </w:tc>
        <w:tc>
          <w:tcPr>
            <w:tcW w:w="1417" w:type="dxa"/>
            <w:tcBorders>
              <w:top w:val="nil"/>
              <w:bottom w:val="nil"/>
            </w:tcBorders>
            <w:vAlign w:val="bottom"/>
          </w:tcPr>
          <w:p w14:paraId="7BE80EAD" w14:textId="77777777" w:rsidR="00ED627E" w:rsidRPr="00ED0C09" w:rsidRDefault="00ED627E" w:rsidP="00ED0C09">
            <w:pPr>
              <w:pStyle w:val="Texto"/>
              <w:tabs>
                <w:tab w:val="decimal" w:pos="1116"/>
                <w:tab w:val="left" w:pos="1322"/>
              </w:tabs>
              <w:ind w:right="113"/>
              <w:jc w:val="right"/>
              <w:rPr>
                <w:rFonts w:cs="Arial"/>
                <w:sz w:val="18"/>
                <w:szCs w:val="18"/>
                <w:lang w:val="es-AR"/>
              </w:rPr>
            </w:pPr>
            <w:r w:rsidRPr="00ED0C09">
              <w:rPr>
                <w:rFonts w:cs="Arial"/>
                <w:sz w:val="18"/>
                <w:szCs w:val="18"/>
                <w:lang w:val="es-AR"/>
              </w:rPr>
              <w:t>(135.023)</w:t>
            </w:r>
          </w:p>
        </w:tc>
        <w:tc>
          <w:tcPr>
            <w:tcW w:w="1418" w:type="dxa"/>
            <w:tcBorders>
              <w:top w:val="nil"/>
              <w:bottom w:val="nil"/>
            </w:tcBorders>
            <w:vAlign w:val="bottom"/>
          </w:tcPr>
          <w:p w14:paraId="10880A52" w14:textId="77777777" w:rsidR="00ED627E" w:rsidRPr="00ED0C09" w:rsidRDefault="00ED627E" w:rsidP="00515E31">
            <w:pPr>
              <w:pStyle w:val="Texto"/>
              <w:tabs>
                <w:tab w:val="decimal" w:pos="1276"/>
              </w:tabs>
              <w:ind w:right="113"/>
              <w:jc w:val="right"/>
              <w:rPr>
                <w:rFonts w:cs="Arial"/>
                <w:sz w:val="18"/>
                <w:szCs w:val="18"/>
                <w:lang w:val="es-AR"/>
              </w:rPr>
            </w:pPr>
            <w:r w:rsidRPr="00ED0C09">
              <w:rPr>
                <w:rFonts w:cs="Arial"/>
                <w:sz w:val="18"/>
                <w:szCs w:val="18"/>
                <w:lang w:val="es-AR"/>
              </w:rPr>
              <w:t>(45.293)</w:t>
            </w:r>
          </w:p>
        </w:tc>
      </w:tr>
      <w:tr w:rsidR="00ED627E" w:rsidRPr="00ED0C09" w14:paraId="6033B392" w14:textId="77777777" w:rsidTr="00ED627E">
        <w:trPr>
          <w:trHeight w:val="80"/>
          <w:jc w:val="center"/>
        </w:trPr>
        <w:tc>
          <w:tcPr>
            <w:tcW w:w="5950" w:type="dxa"/>
            <w:tcBorders>
              <w:top w:val="nil"/>
              <w:bottom w:val="nil"/>
            </w:tcBorders>
          </w:tcPr>
          <w:p w14:paraId="0B40AA7B" w14:textId="77777777" w:rsidR="00ED627E" w:rsidRPr="00ED0C09" w:rsidRDefault="00ED627E" w:rsidP="005356A0">
            <w:pPr>
              <w:pStyle w:val="Texto"/>
              <w:rPr>
                <w:sz w:val="17"/>
                <w:szCs w:val="17"/>
                <w:lang w:val="es-AR"/>
              </w:rPr>
            </w:pPr>
            <w:r w:rsidRPr="00ED0C09">
              <w:rPr>
                <w:sz w:val="17"/>
                <w:szCs w:val="17"/>
                <w:lang w:val="es-AR"/>
              </w:rPr>
              <w:t>Por operaciones de pases</w:t>
            </w:r>
          </w:p>
        </w:tc>
        <w:tc>
          <w:tcPr>
            <w:tcW w:w="142" w:type="dxa"/>
            <w:tcBorders>
              <w:top w:val="nil"/>
              <w:bottom w:val="nil"/>
            </w:tcBorders>
          </w:tcPr>
          <w:p w14:paraId="4AD8D686" w14:textId="77777777" w:rsidR="00ED627E" w:rsidRPr="00ED0C09" w:rsidRDefault="00ED627E" w:rsidP="005356A0">
            <w:pPr>
              <w:pStyle w:val="Texto"/>
              <w:rPr>
                <w:lang w:val="es-AR"/>
              </w:rPr>
            </w:pPr>
          </w:p>
        </w:tc>
        <w:tc>
          <w:tcPr>
            <w:tcW w:w="1417" w:type="dxa"/>
            <w:tcBorders>
              <w:top w:val="nil"/>
              <w:bottom w:val="nil"/>
            </w:tcBorders>
            <w:vAlign w:val="bottom"/>
          </w:tcPr>
          <w:p w14:paraId="7BAAA21A" w14:textId="77777777" w:rsidR="00ED627E" w:rsidRPr="00ED0C09" w:rsidRDefault="00ED627E" w:rsidP="00ED0C09">
            <w:pPr>
              <w:pStyle w:val="Texto"/>
              <w:tabs>
                <w:tab w:val="decimal" w:pos="1116"/>
                <w:tab w:val="left" w:pos="1322"/>
              </w:tabs>
              <w:ind w:right="113"/>
              <w:jc w:val="right"/>
              <w:rPr>
                <w:rFonts w:cs="Arial"/>
                <w:sz w:val="18"/>
                <w:szCs w:val="18"/>
                <w:lang w:val="es-AR"/>
              </w:rPr>
            </w:pPr>
            <w:r w:rsidRPr="00ED0C09">
              <w:rPr>
                <w:rFonts w:cs="Arial"/>
                <w:sz w:val="18"/>
                <w:szCs w:val="18"/>
                <w:lang w:val="es-AR"/>
              </w:rPr>
              <w:t>(1.728)</w:t>
            </w:r>
          </w:p>
        </w:tc>
        <w:tc>
          <w:tcPr>
            <w:tcW w:w="1418" w:type="dxa"/>
            <w:tcBorders>
              <w:top w:val="nil"/>
              <w:bottom w:val="nil"/>
            </w:tcBorders>
            <w:vAlign w:val="bottom"/>
          </w:tcPr>
          <w:p w14:paraId="5C19ADF7" w14:textId="77777777" w:rsidR="00ED627E" w:rsidRPr="00ED0C09" w:rsidRDefault="00ED627E" w:rsidP="00515E31">
            <w:pPr>
              <w:pStyle w:val="Texto"/>
              <w:tabs>
                <w:tab w:val="decimal" w:pos="1276"/>
              </w:tabs>
              <w:ind w:right="113"/>
              <w:jc w:val="right"/>
              <w:rPr>
                <w:rFonts w:cs="Arial"/>
                <w:sz w:val="18"/>
                <w:szCs w:val="18"/>
                <w:lang w:val="es-AR"/>
              </w:rPr>
            </w:pPr>
            <w:r w:rsidRPr="00ED0C09">
              <w:rPr>
                <w:rFonts w:cs="Arial"/>
                <w:sz w:val="18"/>
                <w:szCs w:val="18"/>
                <w:lang w:val="es-AR"/>
              </w:rPr>
              <w:t>(27.833)</w:t>
            </w:r>
          </w:p>
        </w:tc>
      </w:tr>
      <w:tr w:rsidR="00ED627E" w:rsidRPr="00ED0C09" w14:paraId="4090BDFC" w14:textId="77777777" w:rsidTr="00ED627E">
        <w:trPr>
          <w:trHeight w:val="80"/>
          <w:jc w:val="center"/>
        </w:trPr>
        <w:tc>
          <w:tcPr>
            <w:tcW w:w="5950" w:type="dxa"/>
            <w:tcBorders>
              <w:top w:val="nil"/>
              <w:bottom w:val="nil"/>
            </w:tcBorders>
          </w:tcPr>
          <w:p w14:paraId="3A7CD5E2" w14:textId="77777777" w:rsidR="00ED627E" w:rsidRPr="00ED0C09" w:rsidRDefault="00ED627E" w:rsidP="005356A0">
            <w:pPr>
              <w:pStyle w:val="Texto"/>
              <w:rPr>
                <w:sz w:val="17"/>
                <w:szCs w:val="17"/>
                <w:lang w:val="es-AR"/>
              </w:rPr>
            </w:pPr>
            <w:r w:rsidRPr="00ED0C09">
              <w:rPr>
                <w:sz w:val="17"/>
                <w:szCs w:val="17"/>
                <w:lang w:val="es-AR"/>
              </w:rPr>
              <w:t>Otras entidades Financieras</w:t>
            </w:r>
          </w:p>
        </w:tc>
        <w:tc>
          <w:tcPr>
            <w:tcW w:w="142" w:type="dxa"/>
            <w:tcBorders>
              <w:top w:val="nil"/>
              <w:bottom w:val="nil"/>
            </w:tcBorders>
          </w:tcPr>
          <w:p w14:paraId="622623E1" w14:textId="77777777" w:rsidR="00ED627E" w:rsidRPr="00ED0C09" w:rsidRDefault="00ED627E" w:rsidP="005356A0">
            <w:pPr>
              <w:pStyle w:val="Texto"/>
              <w:rPr>
                <w:lang w:val="es-AR"/>
              </w:rPr>
            </w:pPr>
          </w:p>
        </w:tc>
        <w:tc>
          <w:tcPr>
            <w:tcW w:w="1417" w:type="dxa"/>
            <w:tcBorders>
              <w:top w:val="nil"/>
              <w:bottom w:val="nil"/>
            </w:tcBorders>
            <w:vAlign w:val="bottom"/>
          </w:tcPr>
          <w:p w14:paraId="6C3B5457" w14:textId="77777777" w:rsidR="00ED627E" w:rsidRPr="00ED0C09" w:rsidRDefault="00ED627E" w:rsidP="00ED0C09">
            <w:pPr>
              <w:pStyle w:val="Texto"/>
              <w:tabs>
                <w:tab w:val="decimal" w:pos="1116"/>
                <w:tab w:val="left" w:pos="1322"/>
              </w:tabs>
              <w:ind w:right="113"/>
              <w:jc w:val="right"/>
              <w:rPr>
                <w:rFonts w:cs="Arial"/>
                <w:sz w:val="18"/>
                <w:szCs w:val="18"/>
                <w:lang w:val="es-AR"/>
              </w:rPr>
            </w:pPr>
            <w:r w:rsidRPr="00ED0C09">
              <w:rPr>
                <w:rFonts w:cs="Arial"/>
                <w:sz w:val="18"/>
                <w:szCs w:val="18"/>
                <w:lang w:val="es-AR"/>
              </w:rPr>
              <w:t>(30.171)</w:t>
            </w:r>
          </w:p>
        </w:tc>
        <w:tc>
          <w:tcPr>
            <w:tcW w:w="1418" w:type="dxa"/>
            <w:tcBorders>
              <w:top w:val="nil"/>
              <w:bottom w:val="nil"/>
            </w:tcBorders>
            <w:vAlign w:val="bottom"/>
          </w:tcPr>
          <w:p w14:paraId="3B1F7322" w14:textId="77777777" w:rsidR="00ED627E" w:rsidRPr="00ED0C09" w:rsidRDefault="00ED627E" w:rsidP="00515E31">
            <w:pPr>
              <w:pStyle w:val="Texto"/>
              <w:tabs>
                <w:tab w:val="decimal" w:pos="1276"/>
              </w:tabs>
              <w:ind w:right="113"/>
              <w:jc w:val="right"/>
              <w:rPr>
                <w:rFonts w:cs="Arial"/>
                <w:sz w:val="18"/>
                <w:szCs w:val="18"/>
                <w:lang w:val="es-AR"/>
              </w:rPr>
            </w:pPr>
            <w:r w:rsidRPr="00ED0C09">
              <w:rPr>
                <w:rFonts w:cs="Arial"/>
                <w:sz w:val="18"/>
                <w:szCs w:val="18"/>
                <w:lang w:val="es-AR"/>
              </w:rPr>
              <w:t>(18.978)</w:t>
            </w:r>
          </w:p>
        </w:tc>
      </w:tr>
      <w:tr w:rsidR="00ED627E" w:rsidRPr="00ED0C09" w14:paraId="55361D74" w14:textId="77777777" w:rsidTr="00ED627E">
        <w:trPr>
          <w:trHeight w:val="80"/>
          <w:jc w:val="center"/>
        </w:trPr>
        <w:tc>
          <w:tcPr>
            <w:tcW w:w="5950" w:type="dxa"/>
            <w:tcBorders>
              <w:top w:val="nil"/>
              <w:bottom w:val="nil"/>
            </w:tcBorders>
          </w:tcPr>
          <w:p w14:paraId="0BD55633" w14:textId="77777777" w:rsidR="00ED627E" w:rsidRPr="00ED0C09" w:rsidRDefault="00ED627E" w:rsidP="005356A0">
            <w:pPr>
              <w:pStyle w:val="Texto"/>
              <w:rPr>
                <w:sz w:val="17"/>
                <w:szCs w:val="17"/>
                <w:lang w:val="es-AR"/>
              </w:rPr>
            </w:pPr>
            <w:r w:rsidRPr="00ED0C09">
              <w:rPr>
                <w:sz w:val="17"/>
                <w:szCs w:val="17"/>
                <w:lang w:val="es-AR"/>
              </w:rPr>
              <w:t>Otros pasivos Financieros</w:t>
            </w:r>
          </w:p>
        </w:tc>
        <w:tc>
          <w:tcPr>
            <w:tcW w:w="142" w:type="dxa"/>
            <w:tcBorders>
              <w:top w:val="nil"/>
              <w:bottom w:val="nil"/>
            </w:tcBorders>
          </w:tcPr>
          <w:p w14:paraId="12589A5A" w14:textId="77777777" w:rsidR="00ED627E" w:rsidRPr="00ED0C09" w:rsidRDefault="00ED627E" w:rsidP="005356A0">
            <w:pPr>
              <w:pStyle w:val="Texto"/>
              <w:rPr>
                <w:lang w:val="es-AR"/>
              </w:rPr>
            </w:pPr>
          </w:p>
        </w:tc>
        <w:tc>
          <w:tcPr>
            <w:tcW w:w="1417" w:type="dxa"/>
            <w:tcBorders>
              <w:top w:val="nil"/>
              <w:bottom w:val="nil"/>
            </w:tcBorders>
            <w:vAlign w:val="bottom"/>
          </w:tcPr>
          <w:p w14:paraId="6C262E88"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w:t>
            </w:r>
          </w:p>
        </w:tc>
        <w:tc>
          <w:tcPr>
            <w:tcW w:w="1418" w:type="dxa"/>
            <w:tcBorders>
              <w:top w:val="nil"/>
              <w:bottom w:val="nil"/>
            </w:tcBorders>
            <w:vAlign w:val="bottom"/>
          </w:tcPr>
          <w:p w14:paraId="0FD40E52" w14:textId="77777777" w:rsidR="00ED627E" w:rsidRPr="00ED0C09" w:rsidRDefault="00ED627E" w:rsidP="00087820">
            <w:pPr>
              <w:pStyle w:val="Texto"/>
              <w:tabs>
                <w:tab w:val="decimal" w:pos="1276"/>
              </w:tabs>
              <w:ind w:right="113"/>
              <w:jc w:val="right"/>
              <w:rPr>
                <w:rFonts w:cs="Arial"/>
                <w:sz w:val="18"/>
                <w:szCs w:val="18"/>
                <w:lang w:val="es-AR"/>
              </w:rPr>
            </w:pPr>
            <w:r w:rsidRPr="00ED0C09">
              <w:rPr>
                <w:rFonts w:cs="Arial"/>
                <w:sz w:val="18"/>
                <w:szCs w:val="18"/>
                <w:lang w:val="es-AR"/>
              </w:rPr>
              <w:t>(3)</w:t>
            </w:r>
          </w:p>
        </w:tc>
      </w:tr>
      <w:tr w:rsidR="00ED627E" w:rsidRPr="00ED0C09" w14:paraId="491D463C" w14:textId="77777777" w:rsidTr="00ED627E">
        <w:trPr>
          <w:trHeight w:val="80"/>
          <w:jc w:val="center"/>
        </w:trPr>
        <w:tc>
          <w:tcPr>
            <w:tcW w:w="5950" w:type="dxa"/>
            <w:tcBorders>
              <w:top w:val="nil"/>
              <w:bottom w:val="nil"/>
            </w:tcBorders>
          </w:tcPr>
          <w:p w14:paraId="1814D7CA" w14:textId="77777777" w:rsidR="00ED627E" w:rsidRPr="00ED0C09" w:rsidRDefault="00ED627E" w:rsidP="005356A0">
            <w:pPr>
              <w:pStyle w:val="Texto"/>
              <w:rPr>
                <w:sz w:val="17"/>
                <w:szCs w:val="17"/>
                <w:lang w:val="es-AR"/>
              </w:rPr>
            </w:pPr>
            <w:r w:rsidRPr="00ED0C09">
              <w:rPr>
                <w:sz w:val="17"/>
                <w:szCs w:val="17"/>
                <w:lang w:val="es-AR"/>
              </w:rPr>
              <w:t>Por obligaciones negociables</w:t>
            </w:r>
          </w:p>
        </w:tc>
        <w:tc>
          <w:tcPr>
            <w:tcW w:w="142" w:type="dxa"/>
            <w:tcBorders>
              <w:top w:val="nil"/>
              <w:bottom w:val="nil"/>
            </w:tcBorders>
          </w:tcPr>
          <w:p w14:paraId="72A72264" w14:textId="77777777" w:rsidR="00ED627E" w:rsidRPr="00ED0C09" w:rsidRDefault="00ED627E" w:rsidP="005356A0">
            <w:pPr>
              <w:pStyle w:val="Texto"/>
              <w:rPr>
                <w:lang w:val="es-AR"/>
              </w:rPr>
            </w:pPr>
          </w:p>
        </w:tc>
        <w:tc>
          <w:tcPr>
            <w:tcW w:w="1417" w:type="dxa"/>
            <w:tcBorders>
              <w:top w:val="nil"/>
              <w:bottom w:val="single" w:sz="4" w:space="0" w:color="auto"/>
            </w:tcBorders>
            <w:vAlign w:val="bottom"/>
          </w:tcPr>
          <w:p w14:paraId="10DF5782" w14:textId="77777777" w:rsidR="00ED627E" w:rsidRPr="00ED0C09" w:rsidRDefault="00ED627E" w:rsidP="00ED0C09">
            <w:pPr>
              <w:pStyle w:val="Texto"/>
              <w:tabs>
                <w:tab w:val="decimal" w:pos="1116"/>
                <w:tab w:val="left" w:pos="1322"/>
              </w:tabs>
              <w:ind w:right="113"/>
              <w:jc w:val="right"/>
              <w:rPr>
                <w:rFonts w:cs="Arial"/>
                <w:sz w:val="18"/>
                <w:szCs w:val="18"/>
                <w:lang w:val="es-AR"/>
              </w:rPr>
            </w:pPr>
            <w:r w:rsidRPr="00ED0C09">
              <w:rPr>
                <w:rFonts w:cs="Arial"/>
                <w:sz w:val="18"/>
                <w:szCs w:val="18"/>
                <w:lang w:val="es-AR"/>
              </w:rPr>
              <w:t>(79.689)</w:t>
            </w:r>
          </w:p>
        </w:tc>
        <w:tc>
          <w:tcPr>
            <w:tcW w:w="1418" w:type="dxa"/>
            <w:tcBorders>
              <w:top w:val="nil"/>
              <w:bottom w:val="single" w:sz="4" w:space="0" w:color="auto"/>
            </w:tcBorders>
            <w:vAlign w:val="bottom"/>
          </w:tcPr>
          <w:p w14:paraId="632CCF65" w14:textId="77777777" w:rsidR="00ED627E" w:rsidRPr="00ED0C09" w:rsidRDefault="00ED627E" w:rsidP="00515E31">
            <w:pPr>
              <w:pStyle w:val="Texto"/>
              <w:tabs>
                <w:tab w:val="decimal" w:pos="1276"/>
              </w:tabs>
              <w:ind w:right="113"/>
              <w:jc w:val="right"/>
              <w:rPr>
                <w:rFonts w:cs="Arial"/>
                <w:sz w:val="18"/>
                <w:szCs w:val="18"/>
                <w:lang w:val="es-AR"/>
              </w:rPr>
            </w:pPr>
            <w:r w:rsidRPr="00ED0C09">
              <w:rPr>
                <w:rFonts w:cs="Arial"/>
                <w:sz w:val="18"/>
                <w:szCs w:val="18"/>
                <w:lang w:val="es-AR"/>
              </w:rPr>
              <w:t>(64.566)</w:t>
            </w:r>
          </w:p>
        </w:tc>
      </w:tr>
      <w:tr w:rsidR="00ED627E" w:rsidRPr="00ED0C09" w14:paraId="07347EDD" w14:textId="77777777" w:rsidTr="00ED627E">
        <w:trPr>
          <w:trHeight w:val="80"/>
          <w:jc w:val="center"/>
        </w:trPr>
        <w:tc>
          <w:tcPr>
            <w:tcW w:w="5950" w:type="dxa"/>
            <w:tcBorders>
              <w:top w:val="nil"/>
              <w:bottom w:val="nil"/>
            </w:tcBorders>
          </w:tcPr>
          <w:p w14:paraId="031C3EE5" w14:textId="77777777" w:rsidR="00ED627E" w:rsidRPr="00ED0C09" w:rsidRDefault="00ED627E" w:rsidP="005356A0">
            <w:pPr>
              <w:pStyle w:val="Texto"/>
              <w:rPr>
                <w:b/>
                <w:sz w:val="17"/>
                <w:szCs w:val="17"/>
                <w:lang w:val="es-AR"/>
              </w:rPr>
            </w:pPr>
            <w:r w:rsidRPr="00ED0C09">
              <w:rPr>
                <w:b/>
                <w:sz w:val="17"/>
                <w:szCs w:val="17"/>
                <w:lang w:val="es-AR"/>
              </w:rPr>
              <w:t>Total</w:t>
            </w:r>
          </w:p>
        </w:tc>
        <w:tc>
          <w:tcPr>
            <w:tcW w:w="142" w:type="dxa"/>
            <w:tcBorders>
              <w:top w:val="nil"/>
              <w:bottom w:val="nil"/>
            </w:tcBorders>
          </w:tcPr>
          <w:p w14:paraId="6DA59B86" w14:textId="77777777" w:rsidR="00ED627E" w:rsidRPr="00ED0C09" w:rsidRDefault="00ED627E" w:rsidP="005356A0">
            <w:pPr>
              <w:pStyle w:val="Texto"/>
              <w:rPr>
                <w:lang w:val="es-AR"/>
              </w:rPr>
            </w:pPr>
          </w:p>
        </w:tc>
        <w:tc>
          <w:tcPr>
            <w:tcW w:w="1417" w:type="dxa"/>
            <w:tcBorders>
              <w:top w:val="single" w:sz="4" w:space="0" w:color="auto"/>
              <w:bottom w:val="single" w:sz="4" w:space="0" w:color="auto"/>
            </w:tcBorders>
            <w:vAlign w:val="bottom"/>
          </w:tcPr>
          <w:p w14:paraId="054C56B3" w14:textId="77777777" w:rsidR="00ED627E" w:rsidRPr="00ED0C09" w:rsidRDefault="00ED627E" w:rsidP="00ED0C09">
            <w:pPr>
              <w:pStyle w:val="Texto"/>
              <w:tabs>
                <w:tab w:val="decimal" w:pos="1116"/>
                <w:tab w:val="left" w:pos="1322"/>
              </w:tabs>
              <w:ind w:right="113"/>
              <w:jc w:val="right"/>
              <w:rPr>
                <w:rFonts w:cs="Arial"/>
                <w:b/>
                <w:sz w:val="18"/>
                <w:szCs w:val="18"/>
                <w:lang w:val="es-AR"/>
              </w:rPr>
            </w:pPr>
            <w:r w:rsidRPr="00ED0C09">
              <w:rPr>
                <w:rFonts w:cs="Arial"/>
                <w:b/>
                <w:sz w:val="18"/>
                <w:szCs w:val="18"/>
                <w:lang w:val="es-AR"/>
              </w:rPr>
              <w:t>(636.160)</w:t>
            </w:r>
          </w:p>
        </w:tc>
        <w:tc>
          <w:tcPr>
            <w:tcW w:w="1418" w:type="dxa"/>
            <w:tcBorders>
              <w:top w:val="single" w:sz="4" w:space="0" w:color="auto"/>
              <w:bottom w:val="single" w:sz="4" w:space="0" w:color="auto"/>
            </w:tcBorders>
            <w:vAlign w:val="bottom"/>
          </w:tcPr>
          <w:p w14:paraId="5CA6D489" w14:textId="77777777" w:rsidR="00ED627E" w:rsidRPr="00ED0C09" w:rsidRDefault="00ED627E" w:rsidP="00515E31">
            <w:pPr>
              <w:pStyle w:val="Texto"/>
              <w:tabs>
                <w:tab w:val="decimal" w:pos="1276"/>
              </w:tabs>
              <w:ind w:right="113"/>
              <w:jc w:val="right"/>
              <w:rPr>
                <w:rFonts w:cs="Arial"/>
                <w:b/>
                <w:sz w:val="18"/>
                <w:szCs w:val="18"/>
                <w:lang w:val="es-AR"/>
              </w:rPr>
            </w:pPr>
            <w:r w:rsidRPr="00ED0C09">
              <w:rPr>
                <w:rFonts w:cs="Arial"/>
                <w:b/>
                <w:sz w:val="18"/>
                <w:szCs w:val="18"/>
                <w:lang w:val="es-AR"/>
              </w:rPr>
              <w:t>(234.477)</w:t>
            </w:r>
          </w:p>
        </w:tc>
      </w:tr>
      <w:tr w:rsidR="00ED627E" w:rsidRPr="00ED0C09" w14:paraId="7E22A9E5" w14:textId="77777777" w:rsidTr="00ED627E">
        <w:trPr>
          <w:trHeight w:val="80"/>
          <w:jc w:val="center"/>
        </w:trPr>
        <w:tc>
          <w:tcPr>
            <w:tcW w:w="5950" w:type="dxa"/>
            <w:tcBorders>
              <w:top w:val="nil"/>
              <w:bottom w:val="nil"/>
            </w:tcBorders>
          </w:tcPr>
          <w:p w14:paraId="03F397C4" w14:textId="77777777" w:rsidR="00ED627E" w:rsidRPr="00ED0C09" w:rsidRDefault="00ED627E" w:rsidP="007C1233">
            <w:pPr>
              <w:pStyle w:val="Texto"/>
              <w:rPr>
                <w:b/>
                <w:sz w:val="17"/>
                <w:szCs w:val="17"/>
                <w:lang w:val="es-AR"/>
              </w:rPr>
            </w:pPr>
          </w:p>
        </w:tc>
        <w:tc>
          <w:tcPr>
            <w:tcW w:w="142" w:type="dxa"/>
            <w:tcBorders>
              <w:top w:val="nil"/>
              <w:bottom w:val="nil"/>
            </w:tcBorders>
          </w:tcPr>
          <w:p w14:paraId="3311E583" w14:textId="77777777" w:rsidR="00ED627E" w:rsidRPr="00ED0C09" w:rsidRDefault="00ED627E" w:rsidP="007C1233">
            <w:pPr>
              <w:pStyle w:val="Texto"/>
              <w:rPr>
                <w:lang w:val="es-AR"/>
              </w:rPr>
            </w:pPr>
          </w:p>
        </w:tc>
        <w:tc>
          <w:tcPr>
            <w:tcW w:w="1417" w:type="dxa"/>
            <w:tcBorders>
              <w:top w:val="single" w:sz="4" w:space="0" w:color="auto"/>
              <w:bottom w:val="single" w:sz="4" w:space="0" w:color="auto"/>
            </w:tcBorders>
            <w:vAlign w:val="bottom"/>
          </w:tcPr>
          <w:p w14:paraId="509EABFB"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c>
          <w:tcPr>
            <w:tcW w:w="1418" w:type="dxa"/>
            <w:tcBorders>
              <w:top w:val="single" w:sz="4" w:space="0" w:color="auto"/>
              <w:bottom w:val="single" w:sz="4" w:space="0" w:color="auto"/>
            </w:tcBorders>
            <w:vAlign w:val="bottom"/>
          </w:tcPr>
          <w:p w14:paraId="72388A68" w14:textId="77777777" w:rsidR="00ED627E" w:rsidRPr="00ED0C09" w:rsidRDefault="00ED627E" w:rsidP="00087820">
            <w:pPr>
              <w:pStyle w:val="Texto"/>
              <w:tabs>
                <w:tab w:val="decimal" w:pos="1276"/>
                <w:tab w:val="left" w:pos="1322"/>
              </w:tabs>
              <w:ind w:right="113"/>
              <w:jc w:val="right"/>
              <w:rPr>
                <w:rFonts w:cs="Arial"/>
                <w:sz w:val="18"/>
                <w:szCs w:val="18"/>
                <w:lang w:val="es-AR"/>
              </w:rPr>
            </w:pPr>
          </w:p>
        </w:tc>
      </w:tr>
      <w:tr w:rsidR="00ED627E" w:rsidRPr="00ED0C09" w14:paraId="0AB95E77" w14:textId="77777777" w:rsidTr="00ED627E">
        <w:trPr>
          <w:trHeight w:val="384"/>
          <w:jc w:val="center"/>
        </w:trPr>
        <w:tc>
          <w:tcPr>
            <w:tcW w:w="5950" w:type="dxa"/>
            <w:tcBorders>
              <w:top w:val="nil"/>
              <w:bottom w:val="nil"/>
            </w:tcBorders>
          </w:tcPr>
          <w:p w14:paraId="12DCA89C" w14:textId="77777777" w:rsidR="00ED627E" w:rsidRPr="00ED0C09" w:rsidRDefault="00ED627E" w:rsidP="007C1233">
            <w:pPr>
              <w:pStyle w:val="Texto"/>
              <w:rPr>
                <w:b/>
                <w:sz w:val="17"/>
                <w:szCs w:val="17"/>
                <w:lang w:val="es-AR"/>
              </w:rPr>
            </w:pPr>
            <w:r w:rsidRPr="00ED0C09">
              <w:rPr>
                <w:b/>
                <w:sz w:val="17"/>
                <w:szCs w:val="17"/>
                <w:lang w:val="es-AR"/>
              </w:rPr>
              <w:t>Total intereses y ajustes por aplicación de tasa medidos a costo amortizado</w:t>
            </w:r>
          </w:p>
        </w:tc>
        <w:tc>
          <w:tcPr>
            <w:tcW w:w="142" w:type="dxa"/>
            <w:tcBorders>
              <w:top w:val="nil"/>
              <w:bottom w:val="nil"/>
            </w:tcBorders>
          </w:tcPr>
          <w:p w14:paraId="363D2A3C" w14:textId="77777777" w:rsidR="00ED627E" w:rsidRPr="00ED0C09" w:rsidRDefault="00ED627E" w:rsidP="007C1233">
            <w:pPr>
              <w:pStyle w:val="Texto"/>
              <w:rPr>
                <w:lang w:val="es-AR"/>
              </w:rPr>
            </w:pPr>
          </w:p>
        </w:tc>
        <w:tc>
          <w:tcPr>
            <w:tcW w:w="1417" w:type="dxa"/>
            <w:tcBorders>
              <w:top w:val="single" w:sz="4" w:space="0" w:color="auto"/>
              <w:bottom w:val="single" w:sz="4" w:space="0" w:color="auto"/>
            </w:tcBorders>
            <w:vAlign w:val="bottom"/>
          </w:tcPr>
          <w:p w14:paraId="638A1729" w14:textId="77777777" w:rsidR="00ED627E" w:rsidRPr="00ED0C09" w:rsidRDefault="00ED627E" w:rsidP="00C51345">
            <w:pPr>
              <w:pStyle w:val="Texto"/>
              <w:tabs>
                <w:tab w:val="decimal" w:pos="1116"/>
                <w:tab w:val="left" w:pos="1322"/>
              </w:tabs>
              <w:ind w:right="113"/>
              <w:jc w:val="right"/>
              <w:rPr>
                <w:rFonts w:cs="Arial"/>
                <w:b/>
                <w:sz w:val="18"/>
                <w:szCs w:val="18"/>
                <w:lang w:val="es-AR"/>
              </w:rPr>
            </w:pPr>
            <w:r w:rsidRPr="00ED0C09">
              <w:rPr>
                <w:rFonts w:cs="Arial"/>
                <w:b/>
                <w:sz w:val="18"/>
                <w:szCs w:val="18"/>
                <w:lang w:val="es-AR"/>
              </w:rPr>
              <w:t xml:space="preserve">549.093 </w:t>
            </w:r>
          </w:p>
        </w:tc>
        <w:tc>
          <w:tcPr>
            <w:tcW w:w="1418" w:type="dxa"/>
            <w:tcBorders>
              <w:top w:val="single" w:sz="4" w:space="0" w:color="auto"/>
              <w:bottom w:val="single" w:sz="4" w:space="0" w:color="auto"/>
            </w:tcBorders>
            <w:vAlign w:val="bottom"/>
          </w:tcPr>
          <w:p w14:paraId="43A77828" w14:textId="77777777" w:rsidR="00ED627E" w:rsidRPr="00ED0C09" w:rsidRDefault="00ED627E" w:rsidP="00087820">
            <w:pPr>
              <w:pStyle w:val="Texto"/>
              <w:tabs>
                <w:tab w:val="decimal" w:pos="1276"/>
                <w:tab w:val="left" w:pos="1322"/>
              </w:tabs>
              <w:ind w:right="113"/>
              <w:jc w:val="right"/>
              <w:rPr>
                <w:rFonts w:cs="Arial"/>
                <w:b/>
                <w:sz w:val="18"/>
                <w:szCs w:val="18"/>
                <w:lang w:val="es-AR"/>
              </w:rPr>
            </w:pPr>
            <w:r w:rsidRPr="00ED0C09">
              <w:rPr>
                <w:rFonts w:cs="Arial"/>
                <w:b/>
                <w:sz w:val="18"/>
                <w:szCs w:val="18"/>
                <w:lang w:val="es-AR"/>
              </w:rPr>
              <w:t>183.866</w:t>
            </w:r>
          </w:p>
        </w:tc>
      </w:tr>
      <w:tr w:rsidR="00ED627E" w:rsidRPr="00515E31" w14:paraId="61A84A50" w14:textId="77777777" w:rsidTr="00ED627E">
        <w:trPr>
          <w:trHeight w:val="80"/>
          <w:jc w:val="center"/>
        </w:trPr>
        <w:tc>
          <w:tcPr>
            <w:tcW w:w="5950" w:type="dxa"/>
            <w:tcBorders>
              <w:top w:val="nil"/>
              <w:bottom w:val="nil"/>
            </w:tcBorders>
          </w:tcPr>
          <w:p w14:paraId="0469BD19" w14:textId="77777777" w:rsidR="00ED627E" w:rsidRPr="00112A6B" w:rsidRDefault="00ED627E" w:rsidP="007C1233">
            <w:pPr>
              <w:pStyle w:val="Texto"/>
              <w:rPr>
                <w:b/>
                <w:sz w:val="17"/>
                <w:szCs w:val="17"/>
                <w:highlight w:val="yellow"/>
                <w:lang w:val="es-AR"/>
              </w:rPr>
            </w:pPr>
          </w:p>
        </w:tc>
        <w:tc>
          <w:tcPr>
            <w:tcW w:w="142" w:type="dxa"/>
            <w:tcBorders>
              <w:top w:val="nil"/>
              <w:bottom w:val="nil"/>
            </w:tcBorders>
          </w:tcPr>
          <w:p w14:paraId="67880E98" w14:textId="77777777" w:rsidR="00ED627E" w:rsidRPr="00112A6B" w:rsidRDefault="00ED627E" w:rsidP="007C1233">
            <w:pPr>
              <w:pStyle w:val="Texto"/>
              <w:rPr>
                <w:highlight w:val="yellow"/>
                <w:lang w:val="es-AR"/>
              </w:rPr>
            </w:pPr>
          </w:p>
        </w:tc>
        <w:tc>
          <w:tcPr>
            <w:tcW w:w="1417" w:type="dxa"/>
            <w:tcBorders>
              <w:top w:val="single" w:sz="4" w:space="0" w:color="auto"/>
              <w:bottom w:val="nil"/>
            </w:tcBorders>
            <w:vAlign w:val="bottom"/>
          </w:tcPr>
          <w:p w14:paraId="69A4C4FE" w14:textId="77777777" w:rsidR="00ED627E" w:rsidRPr="00112A6B" w:rsidRDefault="00ED627E" w:rsidP="005356A0">
            <w:pPr>
              <w:pStyle w:val="Texto"/>
              <w:tabs>
                <w:tab w:val="decimal" w:pos="1116"/>
                <w:tab w:val="left" w:pos="1322"/>
              </w:tabs>
              <w:ind w:right="113"/>
              <w:jc w:val="right"/>
              <w:rPr>
                <w:rFonts w:cs="Arial"/>
                <w:sz w:val="18"/>
                <w:szCs w:val="18"/>
                <w:highlight w:val="yellow"/>
                <w:lang w:val="es-AR"/>
              </w:rPr>
            </w:pPr>
          </w:p>
        </w:tc>
        <w:tc>
          <w:tcPr>
            <w:tcW w:w="1418" w:type="dxa"/>
            <w:tcBorders>
              <w:top w:val="single" w:sz="4" w:space="0" w:color="auto"/>
              <w:bottom w:val="nil"/>
            </w:tcBorders>
            <w:vAlign w:val="bottom"/>
          </w:tcPr>
          <w:p w14:paraId="71263410" w14:textId="77777777" w:rsidR="00ED627E" w:rsidRPr="00515E31" w:rsidRDefault="00ED627E" w:rsidP="005356A0">
            <w:pPr>
              <w:pStyle w:val="Texto"/>
              <w:tabs>
                <w:tab w:val="decimal" w:pos="1116"/>
                <w:tab w:val="left" w:pos="1322"/>
              </w:tabs>
              <w:ind w:right="113"/>
              <w:jc w:val="right"/>
              <w:rPr>
                <w:rFonts w:cs="Arial"/>
                <w:sz w:val="18"/>
                <w:szCs w:val="18"/>
                <w:lang w:val="es-AR"/>
              </w:rPr>
            </w:pPr>
          </w:p>
        </w:tc>
      </w:tr>
      <w:tr w:rsidR="00ED627E" w:rsidRPr="00ED0C09" w14:paraId="57754DB4" w14:textId="77777777" w:rsidTr="00ED627E">
        <w:trPr>
          <w:trHeight w:val="80"/>
          <w:jc w:val="center"/>
        </w:trPr>
        <w:tc>
          <w:tcPr>
            <w:tcW w:w="5950" w:type="dxa"/>
            <w:tcBorders>
              <w:top w:val="nil"/>
              <w:bottom w:val="nil"/>
            </w:tcBorders>
          </w:tcPr>
          <w:p w14:paraId="1037CCB0" w14:textId="77777777" w:rsidR="00ED627E" w:rsidRPr="00ED0C09" w:rsidRDefault="00ED627E" w:rsidP="007C1233">
            <w:pPr>
              <w:pStyle w:val="Texto"/>
              <w:rPr>
                <w:sz w:val="17"/>
                <w:szCs w:val="17"/>
                <w:lang w:val="es-AR"/>
              </w:rPr>
            </w:pPr>
            <w:r w:rsidRPr="00ED0C09">
              <w:rPr>
                <w:b/>
                <w:sz w:val="17"/>
                <w:szCs w:val="17"/>
                <w:lang w:val="es-AR"/>
              </w:rPr>
              <w:t>Por medición de activos financieros a valor razonable con cambios en resultados</w:t>
            </w:r>
          </w:p>
        </w:tc>
        <w:tc>
          <w:tcPr>
            <w:tcW w:w="142" w:type="dxa"/>
            <w:tcBorders>
              <w:top w:val="nil"/>
              <w:bottom w:val="nil"/>
            </w:tcBorders>
          </w:tcPr>
          <w:p w14:paraId="47B42573" w14:textId="77777777" w:rsidR="00ED627E" w:rsidRPr="00ED0C09" w:rsidRDefault="00ED627E" w:rsidP="007C1233">
            <w:pPr>
              <w:pStyle w:val="Texto"/>
              <w:rPr>
                <w:lang w:val="es-AR"/>
              </w:rPr>
            </w:pPr>
          </w:p>
        </w:tc>
        <w:tc>
          <w:tcPr>
            <w:tcW w:w="1417" w:type="dxa"/>
            <w:tcBorders>
              <w:top w:val="nil"/>
              <w:bottom w:val="nil"/>
            </w:tcBorders>
            <w:vAlign w:val="bottom"/>
          </w:tcPr>
          <w:p w14:paraId="650D7861"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c>
          <w:tcPr>
            <w:tcW w:w="1418" w:type="dxa"/>
            <w:tcBorders>
              <w:top w:val="nil"/>
              <w:bottom w:val="nil"/>
            </w:tcBorders>
            <w:vAlign w:val="bottom"/>
          </w:tcPr>
          <w:p w14:paraId="50D005A4" w14:textId="77777777" w:rsidR="00ED627E" w:rsidRPr="00ED0C09" w:rsidRDefault="00ED627E" w:rsidP="005356A0">
            <w:pPr>
              <w:pStyle w:val="Texto"/>
              <w:tabs>
                <w:tab w:val="decimal" w:pos="1116"/>
                <w:tab w:val="left" w:pos="1322"/>
              </w:tabs>
              <w:ind w:right="113"/>
              <w:jc w:val="right"/>
              <w:rPr>
                <w:rFonts w:cs="Arial"/>
                <w:sz w:val="18"/>
                <w:szCs w:val="18"/>
                <w:lang w:val="es-AR"/>
              </w:rPr>
            </w:pPr>
          </w:p>
        </w:tc>
      </w:tr>
      <w:tr w:rsidR="00ED627E" w:rsidRPr="00ED0C09" w14:paraId="37F4A2FA" w14:textId="77777777" w:rsidTr="00ED627E">
        <w:trPr>
          <w:trHeight w:val="80"/>
          <w:jc w:val="center"/>
        </w:trPr>
        <w:tc>
          <w:tcPr>
            <w:tcW w:w="5950" w:type="dxa"/>
            <w:tcBorders>
              <w:top w:val="nil"/>
              <w:bottom w:val="nil"/>
            </w:tcBorders>
          </w:tcPr>
          <w:p w14:paraId="4A32C629" w14:textId="77777777" w:rsidR="00ED627E" w:rsidRPr="00ED0C09" w:rsidRDefault="00ED627E" w:rsidP="004F3D37">
            <w:pPr>
              <w:pStyle w:val="Texto"/>
              <w:rPr>
                <w:sz w:val="17"/>
                <w:szCs w:val="17"/>
                <w:lang w:val="es-AR"/>
              </w:rPr>
            </w:pPr>
            <w:r w:rsidRPr="00ED0C09">
              <w:rPr>
                <w:sz w:val="17"/>
                <w:szCs w:val="17"/>
                <w:lang w:val="es-AR"/>
              </w:rPr>
              <w:t>Resultado por títulos públicos</w:t>
            </w:r>
          </w:p>
        </w:tc>
        <w:tc>
          <w:tcPr>
            <w:tcW w:w="142" w:type="dxa"/>
            <w:tcBorders>
              <w:top w:val="nil"/>
              <w:bottom w:val="nil"/>
            </w:tcBorders>
          </w:tcPr>
          <w:p w14:paraId="18E8EF95" w14:textId="77777777" w:rsidR="00ED627E" w:rsidRPr="00ED0C09" w:rsidRDefault="00ED627E" w:rsidP="004F3D37">
            <w:pPr>
              <w:pStyle w:val="Texto"/>
              <w:rPr>
                <w:sz w:val="17"/>
                <w:szCs w:val="17"/>
                <w:lang w:val="es-AR"/>
              </w:rPr>
            </w:pPr>
          </w:p>
        </w:tc>
        <w:tc>
          <w:tcPr>
            <w:tcW w:w="1417" w:type="dxa"/>
            <w:tcBorders>
              <w:top w:val="nil"/>
              <w:bottom w:val="nil"/>
            </w:tcBorders>
            <w:vAlign w:val="bottom"/>
          </w:tcPr>
          <w:p w14:paraId="3B3BF50E" w14:textId="77777777" w:rsidR="00ED627E" w:rsidRPr="00ED0C09" w:rsidRDefault="00ED627E" w:rsidP="004F3D37">
            <w:pPr>
              <w:pStyle w:val="Texto"/>
              <w:tabs>
                <w:tab w:val="decimal" w:pos="1116"/>
                <w:tab w:val="left" w:pos="1322"/>
              </w:tabs>
              <w:ind w:right="113"/>
              <w:jc w:val="right"/>
              <w:rPr>
                <w:rFonts w:cs="Arial"/>
                <w:sz w:val="18"/>
                <w:szCs w:val="18"/>
                <w:lang w:val="es-AR"/>
              </w:rPr>
            </w:pPr>
            <w:r w:rsidRPr="00ED0C09">
              <w:rPr>
                <w:rFonts w:cs="Arial"/>
                <w:sz w:val="18"/>
                <w:szCs w:val="18"/>
                <w:lang w:val="es-AR"/>
              </w:rPr>
              <w:t>35.935</w:t>
            </w:r>
          </w:p>
        </w:tc>
        <w:tc>
          <w:tcPr>
            <w:tcW w:w="1418" w:type="dxa"/>
            <w:tcBorders>
              <w:top w:val="nil"/>
              <w:bottom w:val="nil"/>
            </w:tcBorders>
            <w:vAlign w:val="bottom"/>
          </w:tcPr>
          <w:p w14:paraId="0634F055" w14:textId="77777777" w:rsidR="00ED627E" w:rsidRPr="00ED0C09" w:rsidRDefault="00ED627E" w:rsidP="004F3D37">
            <w:pPr>
              <w:ind w:right="142"/>
              <w:jc w:val="right"/>
              <w:rPr>
                <w:rFonts w:cs="Arial"/>
                <w:sz w:val="18"/>
                <w:szCs w:val="18"/>
              </w:rPr>
            </w:pPr>
            <w:r w:rsidRPr="00ED0C09">
              <w:rPr>
                <w:rFonts w:cs="Arial"/>
                <w:sz w:val="18"/>
                <w:szCs w:val="18"/>
              </w:rPr>
              <w:t>(17.611)</w:t>
            </w:r>
          </w:p>
        </w:tc>
      </w:tr>
      <w:tr w:rsidR="00ED627E" w:rsidRPr="00ED0C09" w14:paraId="4F6C6320" w14:textId="77777777" w:rsidTr="00ED627E">
        <w:trPr>
          <w:trHeight w:val="80"/>
          <w:jc w:val="center"/>
        </w:trPr>
        <w:tc>
          <w:tcPr>
            <w:tcW w:w="5950" w:type="dxa"/>
            <w:tcBorders>
              <w:top w:val="nil"/>
              <w:bottom w:val="nil"/>
            </w:tcBorders>
          </w:tcPr>
          <w:p w14:paraId="3F1D3034" w14:textId="77777777" w:rsidR="00ED627E" w:rsidRPr="00ED0C09" w:rsidRDefault="00ED627E" w:rsidP="005356A0">
            <w:pPr>
              <w:pStyle w:val="Texto"/>
              <w:rPr>
                <w:sz w:val="17"/>
                <w:szCs w:val="17"/>
                <w:lang w:val="es-AR"/>
              </w:rPr>
            </w:pPr>
            <w:r w:rsidRPr="00ED0C09">
              <w:rPr>
                <w:sz w:val="17"/>
                <w:szCs w:val="17"/>
                <w:lang w:val="es-AR"/>
              </w:rPr>
              <w:t>Resultado por venta o baja de activos financieros a valor razonable</w:t>
            </w:r>
          </w:p>
        </w:tc>
        <w:tc>
          <w:tcPr>
            <w:tcW w:w="142" w:type="dxa"/>
            <w:tcBorders>
              <w:top w:val="nil"/>
              <w:bottom w:val="nil"/>
            </w:tcBorders>
          </w:tcPr>
          <w:p w14:paraId="5DCF1D7F"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6DAB6C79"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w:t>
            </w:r>
          </w:p>
        </w:tc>
        <w:tc>
          <w:tcPr>
            <w:tcW w:w="1418" w:type="dxa"/>
            <w:tcBorders>
              <w:top w:val="nil"/>
              <w:bottom w:val="nil"/>
            </w:tcBorders>
            <w:vAlign w:val="bottom"/>
          </w:tcPr>
          <w:p w14:paraId="646D47E7" w14:textId="77777777" w:rsidR="00ED627E" w:rsidRPr="00ED0C09" w:rsidRDefault="00ED627E" w:rsidP="00087820">
            <w:pPr>
              <w:ind w:right="142"/>
              <w:jc w:val="right"/>
              <w:rPr>
                <w:rFonts w:cs="Arial"/>
                <w:sz w:val="18"/>
                <w:szCs w:val="18"/>
              </w:rPr>
            </w:pPr>
            <w:r w:rsidRPr="00ED0C09">
              <w:rPr>
                <w:rFonts w:cs="Arial"/>
                <w:sz w:val="18"/>
                <w:szCs w:val="18"/>
              </w:rPr>
              <w:t>1.986</w:t>
            </w:r>
          </w:p>
        </w:tc>
      </w:tr>
      <w:tr w:rsidR="00ED627E" w:rsidRPr="00ED0C09" w14:paraId="34092231" w14:textId="77777777" w:rsidTr="00ED627E">
        <w:trPr>
          <w:trHeight w:val="80"/>
          <w:jc w:val="center"/>
        </w:trPr>
        <w:tc>
          <w:tcPr>
            <w:tcW w:w="5950" w:type="dxa"/>
            <w:tcBorders>
              <w:top w:val="nil"/>
              <w:bottom w:val="nil"/>
            </w:tcBorders>
          </w:tcPr>
          <w:p w14:paraId="0C23A648" w14:textId="77777777" w:rsidR="00ED627E" w:rsidRPr="00ED0C09" w:rsidRDefault="00ED627E" w:rsidP="005356A0">
            <w:pPr>
              <w:pStyle w:val="Texto"/>
              <w:rPr>
                <w:sz w:val="17"/>
                <w:szCs w:val="17"/>
                <w:lang w:val="es-AR"/>
              </w:rPr>
            </w:pPr>
            <w:r w:rsidRPr="00ED0C09">
              <w:rPr>
                <w:sz w:val="17"/>
                <w:szCs w:val="17"/>
                <w:lang w:val="es-AR"/>
              </w:rPr>
              <w:t>Resultado por títulos privados</w:t>
            </w:r>
          </w:p>
        </w:tc>
        <w:tc>
          <w:tcPr>
            <w:tcW w:w="142" w:type="dxa"/>
            <w:tcBorders>
              <w:top w:val="nil"/>
              <w:bottom w:val="nil"/>
            </w:tcBorders>
          </w:tcPr>
          <w:p w14:paraId="4EAEE1F6" w14:textId="77777777" w:rsidR="00ED627E" w:rsidRPr="00ED0C09" w:rsidRDefault="00ED627E" w:rsidP="005356A0">
            <w:pPr>
              <w:pStyle w:val="Texto"/>
              <w:rPr>
                <w:sz w:val="17"/>
                <w:szCs w:val="17"/>
                <w:lang w:val="es-AR"/>
              </w:rPr>
            </w:pPr>
          </w:p>
        </w:tc>
        <w:tc>
          <w:tcPr>
            <w:tcW w:w="1417" w:type="dxa"/>
            <w:tcBorders>
              <w:top w:val="nil"/>
              <w:bottom w:val="nil"/>
            </w:tcBorders>
            <w:vAlign w:val="bottom"/>
          </w:tcPr>
          <w:p w14:paraId="261F70FC" w14:textId="77777777" w:rsidR="00ED627E" w:rsidRPr="00ED0C09" w:rsidRDefault="00ED627E" w:rsidP="005356A0">
            <w:pPr>
              <w:pStyle w:val="Texto"/>
              <w:tabs>
                <w:tab w:val="decimal" w:pos="1116"/>
                <w:tab w:val="left" w:pos="1322"/>
              </w:tabs>
              <w:ind w:right="113"/>
              <w:jc w:val="right"/>
              <w:rPr>
                <w:rFonts w:cs="Arial"/>
                <w:sz w:val="18"/>
                <w:szCs w:val="18"/>
                <w:lang w:val="es-AR"/>
              </w:rPr>
            </w:pPr>
            <w:r w:rsidRPr="00ED0C09">
              <w:rPr>
                <w:rFonts w:cs="Arial"/>
                <w:sz w:val="18"/>
                <w:szCs w:val="18"/>
                <w:lang w:val="es-AR"/>
              </w:rPr>
              <w:t>-</w:t>
            </w:r>
          </w:p>
        </w:tc>
        <w:tc>
          <w:tcPr>
            <w:tcW w:w="1418" w:type="dxa"/>
            <w:tcBorders>
              <w:top w:val="nil"/>
              <w:bottom w:val="nil"/>
            </w:tcBorders>
            <w:vAlign w:val="bottom"/>
          </w:tcPr>
          <w:p w14:paraId="1F3E4C7D" w14:textId="77777777" w:rsidR="00ED627E" w:rsidRPr="00ED0C09" w:rsidRDefault="00ED627E" w:rsidP="00087820">
            <w:pPr>
              <w:ind w:right="142"/>
              <w:jc w:val="right"/>
              <w:rPr>
                <w:rFonts w:cs="Arial"/>
                <w:sz w:val="18"/>
                <w:szCs w:val="18"/>
              </w:rPr>
            </w:pPr>
            <w:r w:rsidRPr="00ED0C09">
              <w:rPr>
                <w:rFonts w:cs="Arial"/>
                <w:sz w:val="18"/>
                <w:szCs w:val="18"/>
              </w:rPr>
              <w:t>-</w:t>
            </w:r>
          </w:p>
        </w:tc>
      </w:tr>
      <w:tr w:rsidR="00ED627E" w:rsidRPr="00ED0C09" w14:paraId="2B3F0510" w14:textId="77777777" w:rsidTr="00ED627E">
        <w:trPr>
          <w:trHeight w:val="80"/>
          <w:jc w:val="center"/>
        </w:trPr>
        <w:tc>
          <w:tcPr>
            <w:tcW w:w="5950" w:type="dxa"/>
            <w:tcBorders>
              <w:top w:val="nil"/>
              <w:bottom w:val="nil"/>
            </w:tcBorders>
          </w:tcPr>
          <w:p w14:paraId="5D716FEA" w14:textId="77777777" w:rsidR="00ED627E" w:rsidRPr="00ED0C09" w:rsidRDefault="00ED627E" w:rsidP="005356A0">
            <w:pPr>
              <w:pStyle w:val="Texto"/>
              <w:rPr>
                <w:sz w:val="17"/>
                <w:szCs w:val="17"/>
                <w:lang w:val="es-AR"/>
              </w:rPr>
            </w:pPr>
            <w:r w:rsidRPr="00ED0C09">
              <w:rPr>
                <w:sz w:val="17"/>
                <w:szCs w:val="17"/>
                <w:lang w:val="es-AR"/>
              </w:rPr>
              <w:t>Resultado por inversiones en Instrumentos de Patrimonio</w:t>
            </w:r>
          </w:p>
        </w:tc>
        <w:tc>
          <w:tcPr>
            <w:tcW w:w="142" w:type="dxa"/>
            <w:tcBorders>
              <w:top w:val="nil"/>
              <w:bottom w:val="nil"/>
            </w:tcBorders>
          </w:tcPr>
          <w:p w14:paraId="63DF5419" w14:textId="77777777" w:rsidR="00ED627E" w:rsidRPr="00ED0C09" w:rsidRDefault="00ED627E" w:rsidP="00791641">
            <w:pPr>
              <w:pStyle w:val="Texto"/>
              <w:tabs>
                <w:tab w:val="decimal" w:pos="1116"/>
                <w:tab w:val="left" w:pos="1322"/>
              </w:tabs>
              <w:ind w:right="113"/>
              <w:jc w:val="right"/>
              <w:rPr>
                <w:rFonts w:cs="Arial"/>
                <w:sz w:val="18"/>
                <w:szCs w:val="18"/>
                <w:lang w:val="es-AR"/>
              </w:rPr>
            </w:pPr>
          </w:p>
        </w:tc>
        <w:tc>
          <w:tcPr>
            <w:tcW w:w="1417" w:type="dxa"/>
            <w:tcBorders>
              <w:top w:val="nil"/>
              <w:bottom w:val="nil"/>
            </w:tcBorders>
            <w:vAlign w:val="bottom"/>
          </w:tcPr>
          <w:p w14:paraId="09AA3919" w14:textId="77777777" w:rsidR="00ED627E" w:rsidRPr="00ED0C09" w:rsidRDefault="00ED627E" w:rsidP="00791641">
            <w:pPr>
              <w:pStyle w:val="Texto"/>
              <w:tabs>
                <w:tab w:val="decimal" w:pos="1116"/>
                <w:tab w:val="left" w:pos="1322"/>
              </w:tabs>
              <w:ind w:right="113"/>
              <w:jc w:val="right"/>
              <w:rPr>
                <w:rFonts w:cs="Arial"/>
                <w:sz w:val="18"/>
                <w:szCs w:val="18"/>
                <w:lang w:val="es-AR"/>
              </w:rPr>
            </w:pPr>
            <w:r w:rsidRPr="00ED0C09">
              <w:rPr>
                <w:rFonts w:cs="Arial"/>
                <w:sz w:val="18"/>
                <w:szCs w:val="18"/>
                <w:lang w:val="es-AR"/>
              </w:rPr>
              <w:t>-</w:t>
            </w:r>
          </w:p>
        </w:tc>
        <w:tc>
          <w:tcPr>
            <w:tcW w:w="1418" w:type="dxa"/>
            <w:tcBorders>
              <w:top w:val="nil"/>
              <w:bottom w:val="nil"/>
            </w:tcBorders>
            <w:vAlign w:val="bottom"/>
          </w:tcPr>
          <w:p w14:paraId="625D2AC7" w14:textId="77777777" w:rsidR="00ED627E" w:rsidRPr="00ED0C09" w:rsidRDefault="00ED627E" w:rsidP="00791641">
            <w:pPr>
              <w:tabs>
                <w:tab w:val="decimal" w:pos="1116"/>
                <w:tab w:val="left" w:pos="1322"/>
              </w:tabs>
              <w:ind w:right="113"/>
              <w:jc w:val="right"/>
              <w:rPr>
                <w:rFonts w:cs="Arial"/>
                <w:sz w:val="18"/>
                <w:szCs w:val="18"/>
              </w:rPr>
            </w:pPr>
            <w:r w:rsidRPr="00ED0C09">
              <w:rPr>
                <w:rFonts w:cs="Arial"/>
                <w:sz w:val="18"/>
                <w:szCs w:val="18"/>
              </w:rPr>
              <w:t>50</w:t>
            </w:r>
          </w:p>
        </w:tc>
      </w:tr>
      <w:tr w:rsidR="00ED627E" w:rsidRPr="00ED0C09" w14:paraId="24D75BDB" w14:textId="77777777" w:rsidTr="00ED627E">
        <w:trPr>
          <w:trHeight w:val="80"/>
          <w:jc w:val="center"/>
        </w:trPr>
        <w:tc>
          <w:tcPr>
            <w:tcW w:w="5950" w:type="dxa"/>
            <w:tcBorders>
              <w:top w:val="nil"/>
              <w:bottom w:val="nil"/>
            </w:tcBorders>
          </w:tcPr>
          <w:p w14:paraId="2BB1F874" w14:textId="77777777" w:rsidR="00ED627E" w:rsidRPr="00ED0C09" w:rsidRDefault="00ED627E" w:rsidP="005356A0">
            <w:pPr>
              <w:pStyle w:val="Texto"/>
              <w:rPr>
                <w:sz w:val="17"/>
                <w:szCs w:val="17"/>
                <w:lang w:val="es-AR"/>
              </w:rPr>
            </w:pPr>
            <w:r w:rsidRPr="00ED0C09">
              <w:rPr>
                <w:sz w:val="17"/>
                <w:szCs w:val="17"/>
                <w:lang w:val="es-AR"/>
              </w:rPr>
              <w:t>Resultado de Instrumentos financieros derivados</w:t>
            </w:r>
          </w:p>
        </w:tc>
        <w:tc>
          <w:tcPr>
            <w:tcW w:w="142" w:type="dxa"/>
            <w:tcBorders>
              <w:top w:val="nil"/>
              <w:bottom w:val="nil"/>
            </w:tcBorders>
          </w:tcPr>
          <w:p w14:paraId="6595321C" w14:textId="77777777" w:rsidR="00ED627E" w:rsidRPr="00ED0C09" w:rsidRDefault="00ED627E" w:rsidP="00791641">
            <w:pPr>
              <w:pStyle w:val="Texto"/>
              <w:tabs>
                <w:tab w:val="decimal" w:pos="1116"/>
                <w:tab w:val="left" w:pos="1322"/>
              </w:tabs>
              <w:ind w:right="113"/>
              <w:jc w:val="right"/>
              <w:rPr>
                <w:rFonts w:cs="Arial"/>
                <w:sz w:val="18"/>
                <w:szCs w:val="18"/>
                <w:lang w:val="es-AR"/>
              </w:rPr>
            </w:pPr>
          </w:p>
        </w:tc>
        <w:tc>
          <w:tcPr>
            <w:tcW w:w="1417" w:type="dxa"/>
            <w:tcBorders>
              <w:top w:val="nil"/>
              <w:bottom w:val="single" w:sz="4" w:space="0" w:color="auto"/>
            </w:tcBorders>
            <w:vAlign w:val="bottom"/>
          </w:tcPr>
          <w:p w14:paraId="27B05050" w14:textId="77777777" w:rsidR="00ED627E" w:rsidRPr="00ED0C09" w:rsidRDefault="00ED627E" w:rsidP="00791641">
            <w:pPr>
              <w:pStyle w:val="Texto"/>
              <w:tabs>
                <w:tab w:val="decimal" w:pos="1116"/>
                <w:tab w:val="left" w:pos="1322"/>
              </w:tabs>
              <w:ind w:right="113"/>
              <w:jc w:val="right"/>
              <w:rPr>
                <w:rFonts w:cs="Arial"/>
                <w:sz w:val="18"/>
                <w:szCs w:val="18"/>
                <w:lang w:val="es-AR"/>
              </w:rPr>
            </w:pPr>
            <w:r w:rsidRPr="00ED0C09">
              <w:rPr>
                <w:rFonts w:cs="Arial"/>
                <w:sz w:val="18"/>
                <w:szCs w:val="18"/>
                <w:lang w:val="es-AR"/>
              </w:rPr>
              <w:t>-</w:t>
            </w:r>
          </w:p>
        </w:tc>
        <w:tc>
          <w:tcPr>
            <w:tcW w:w="1418" w:type="dxa"/>
            <w:tcBorders>
              <w:top w:val="nil"/>
              <w:bottom w:val="single" w:sz="4" w:space="0" w:color="auto"/>
            </w:tcBorders>
            <w:vAlign w:val="bottom"/>
          </w:tcPr>
          <w:p w14:paraId="3205D55F" w14:textId="77777777" w:rsidR="00ED627E" w:rsidRPr="00ED0C09" w:rsidRDefault="00ED627E" w:rsidP="00791641">
            <w:pPr>
              <w:tabs>
                <w:tab w:val="decimal" w:pos="1116"/>
                <w:tab w:val="left" w:pos="1322"/>
              </w:tabs>
              <w:ind w:right="113"/>
              <w:jc w:val="right"/>
              <w:rPr>
                <w:rFonts w:cs="Arial"/>
                <w:sz w:val="18"/>
                <w:szCs w:val="18"/>
              </w:rPr>
            </w:pPr>
            <w:r w:rsidRPr="00ED0C09">
              <w:rPr>
                <w:rFonts w:cs="Arial"/>
                <w:sz w:val="18"/>
                <w:szCs w:val="18"/>
              </w:rPr>
              <w:t>16.342</w:t>
            </w:r>
          </w:p>
        </w:tc>
      </w:tr>
      <w:tr w:rsidR="00ED627E" w:rsidRPr="00ED0C09" w14:paraId="3F9A7471" w14:textId="77777777" w:rsidTr="00ED627E">
        <w:trPr>
          <w:trHeight w:val="80"/>
          <w:jc w:val="center"/>
        </w:trPr>
        <w:tc>
          <w:tcPr>
            <w:tcW w:w="5950" w:type="dxa"/>
            <w:tcBorders>
              <w:top w:val="nil"/>
              <w:bottom w:val="nil"/>
            </w:tcBorders>
          </w:tcPr>
          <w:p w14:paraId="74EB98D4" w14:textId="77777777" w:rsidR="00ED627E" w:rsidRPr="00ED0C09" w:rsidRDefault="00ED627E" w:rsidP="005356A0">
            <w:pPr>
              <w:pStyle w:val="Texto"/>
              <w:rPr>
                <w:sz w:val="17"/>
                <w:szCs w:val="17"/>
                <w:lang w:val="es-AR"/>
              </w:rPr>
            </w:pPr>
            <w:r w:rsidRPr="00ED0C09">
              <w:rPr>
                <w:b/>
                <w:sz w:val="17"/>
                <w:szCs w:val="17"/>
                <w:lang w:val="es-AR"/>
              </w:rPr>
              <w:t>Subtotal</w:t>
            </w:r>
          </w:p>
        </w:tc>
        <w:tc>
          <w:tcPr>
            <w:tcW w:w="142" w:type="dxa"/>
            <w:tcBorders>
              <w:top w:val="nil"/>
              <w:bottom w:val="nil"/>
            </w:tcBorders>
          </w:tcPr>
          <w:p w14:paraId="0D52E6AB" w14:textId="77777777" w:rsidR="00ED627E" w:rsidRPr="00ED0C09" w:rsidRDefault="00ED627E" w:rsidP="005356A0">
            <w:pPr>
              <w:pStyle w:val="Texto"/>
              <w:rPr>
                <w:sz w:val="17"/>
                <w:szCs w:val="17"/>
                <w:lang w:val="es-AR"/>
              </w:rPr>
            </w:pPr>
          </w:p>
        </w:tc>
        <w:tc>
          <w:tcPr>
            <w:tcW w:w="1417" w:type="dxa"/>
            <w:tcBorders>
              <w:top w:val="single" w:sz="4" w:space="0" w:color="auto"/>
              <w:bottom w:val="single" w:sz="4" w:space="0" w:color="auto"/>
            </w:tcBorders>
            <w:vAlign w:val="bottom"/>
          </w:tcPr>
          <w:p w14:paraId="4067E618" w14:textId="77777777" w:rsidR="00ED627E" w:rsidRPr="00ED0C09" w:rsidRDefault="00ED627E" w:rsidP="005356A0">
            <w:pPr>
              <w:pStyle w:val="Texto"/>
              <w:tabs>
                <w:tab w:val="decimal" w:pos="1116"/>
                <w:tab w:val="left" w:pos="1322"/>
              </w:tabs>
              <w:ind w:right="113"/>
              <w:jc w:val="right"/>
              <w:rPr>
                <w:rFonts w:cs="Arial"/>
                <w:b/>
                <w:sz w:val="18"/>
                <w:szCs w:val="18"/>
                <w:lang w:val="en-US"/>
              </w:rPr>
            </w:pPr>
            <w:r w:rsidRPr="00ED0C09">
              <w:rPr>
                <w:rFonts w:cs="Arial"/>
                <w:b/>
                <w:sz w:val="18"/>
                <w:szCs w:val="18"/>
                <w:lang w:val="en-US"/>
              </w:rPr>
              <w:t>35.935</w:t>
            </w:r>
          </w:p>
        </w:tc>
        <w:tc>
          <w:tcPr>
            <w:tcW w:w="1418" w:type="dxa"/>
            <w:tcBorders>
              <w:top w:val="single" w:sz="4" w:space="0" w:color="auto"/>
              <w:bottom w:val="single" w:sz="4" w:space="0" w:color="auto"/>
            </w:tcBorders>
            <w:vAlign w:val="bottom"/>
          </w:tcPr>
          <w:p w14:paraId="6CF2F47E" w14:textId="77777777" w:rsidR="00ED627E" w:rsidRPr="00ED0C09" w:rsidRDefault="00ED627E" w:rsidP="00087820">
            <w:pPr>
              <w:ind w:right="142"/>
              <w:jc w:val="right"/>
              <w:rPr>
                <w:rFonts w:cs="Arial"/>
                <w:b/>
                <w:bCs/>
                <w:sz w:val="18"/>
                <w:szCs w:val="18"/>
              </w:rPr>
            </w:pPr>
            <w:r w:rsidRPr="00ED0C09">
              <w:rPr>
                <w:rFonts w:cs="Arial"/>
                <w:b/>
                <w:bCs/>
                <w:sz w:val="18"/>
                <w:szCs w:val="18"/>
              </w:rPr>
              <w:t>767</w:t>
            </w:r>
          </w:p>
        </w:tc>
      </w:tr>
      <w:tr w:rsidR="00ED627E" w:rsidRPr="00ED0C09" w14:paraId="1CE144B7" w14:textId="77777777" w:rsidTr="00ED627E">
        <w:trPr>
          <w:trHeight w:val="80"/>
          <w:jc w:val="center"/>
        </w:trPr>
        <w:tc>
          <w:tcPr>
            <w:tcW w:w="5950" w:type="dxa"/>
            <w:tcBorders>
              <w:top w:val="nil"/>
              <w:bottom w:val="nil"/>
            </w:tcBorders>
          </w:tcPr>
          <w:p w14:paraId="2371F7D5" w14:textId="77777777" w:rsidR="00ED627E" w:rsidRPr="00ED0C09" w:rsidRDefault="00ED627E" w:rsidP="007C1233">
            <w:pPr>
              <w:pStyle w:val="Texto"/>
              <w:rPr>
                <w:b/>
                <w:sz w:val="17"/>
                <w:szCs w:val="17"/>
                <w:lang w:val="es-AR"/>
              </w:rPr>
            </w:pPr>
            <w:r w:rsidRPr="00ED0C09">
              <w:rPr>
                <w:b/>
                <w:sz w:val="17"/>
                <w:szCs w:val="17"/>
                <w:lang w:val="es-AR"/>
              </w:rPr>
              <w:t>Total por medición a valor razonables con cambios en resultados</w:t>
            </w:r>
          </w:p>
        </w:tc>
        <w:tc>
          <w:tcPr>
            <w:tcW w:w="142" w:type="dxa"/>
            <w:tcBorders>
              <w:top w:val="nil"/>
              <w:bottom w:val="nil"/>
            </w:tcBorders>
          </w:tcPr>
          <w:p w14:paraId="663D659E" w14:textId="77777777" w:rsidR="00ED627E" w:rsidRPr="00ED0C09" w:rsidRDefault="00ED627E" w:rsidP="007C1233">
            <w:pPr>
              <w:pStyle w:val="Texto"/>
              <w:rPr>
                <w:sz w:val="17"/>
                <w:szCs w:val="17"/>
                <w:lang w:val="es-AR"/>
              </w:rPr>
            </w:pPr>
          </w:p>
        </w:tc>
        <w:tc>
          <w:tcPr>
            <w:tcW w:w="1417" w:type="dxa"/>
            <w:tcBorders>
              <w:top w:val="single" w:sz="4" w:space="0" w:color="auto"/>
              <w:bottom w:val="single" w:sz="4" w:space="0" w:color="auto"/>
            </w:tcBorders>
            <w:vAlign w:val="center"/>
          </w:tcPr>
          <w:p w14:paraId="5C7043ED" w14:textId="77777777" w:rsidR="00ED627E" w:rsidRPr="00ED0C09" w:rsidRDefault="00ED627E" w:rsidP="005356A0">
            <w:pPr>
              <w:pStyle w:val="Texto"/>
              <w:tabs>
                <w:tab w:val="decimal" w:pos="1116"/>
                <w:tab w:val="left" w:pos="1322"/>
              </w:tabs>
              <w:ind w:right="113"/>
              <w:jc w:val="right"/>
              <w:rPr>
                <w:rFonts w:cs="Arial"/>
                <w:b/>
                <w:sz w:val="18"/>
                <w:szCs w:val="18"/>
                <w:lang w:val="en-US"/>
              </w:rPr>
            </w:pPr>
            <w:r w:rsidRPr="00ED0C09">
              <w:rPr>
                <w:rFonts w:cs="Arial"/>
                <w:b/>
                <w:sz w:val="18"/>
                <w:szCs w:val="18"/>
                <w:lang w:val="en-US"/>
              </w:rPr>
              <w:t>35.935</w:t>
            </w:r>
          </w:p>
        </w:tc>
        <w:tc>
          <w:tcPr>
            <w:tcW w:w="1418" w:type="dxa"/>
            <w:tcBorders>
              <w:top w:val="single" w:sz="4" w:space="0" w:color="auto"/>
              <w:bottom w:val="single" w:sz="4" w:space="0" w:color="auto"/>
            </w:tcBorders>
            <w:vAlign w:val="bottom"/>
          </w:tcPr>
          <w:p w14:paraId="59EAB9A8" w14:textId="77777777" w:rsidR="00ED627E" w:rsidRPr="00ED0C09" w:rsidRDefault="00ED627E" w:rsidP="00087820">
            <w:pPr>
              <w:pStyle w:val="Texto"/>
              <w:tabs>
                <w:tab w:val="decimal" w:pos="1116"/>
                <w:tab w:val="left" w:pos="1322"/>
              </w:tabs>
              <w:spacing w:line="360" w:lineRule="auto"/>
              <w:ind w:right="142"/>
              <w:jc w:val="right"/>
              <w:rPr>
                <w:rFonts w:cs="Arial"/>
                <w:b/>
                <w:sz w:val="18"/>
                <w:szCs w:val="18"/>
                <w:lang w:val="es-AR"/>
              </w:rPr>
            </w:pPr>
            <w:r w:rsidRPr="00ED0C09">
              <w:rPr>
                <w:rFonts w:cs="Arial"/>
                <w:b/>
                <w:bCs/>
                <w:sz w:val="18"/>
                <w:szCs w:val="18"/>
              </w:rPr>
              <w:t>767</w:t>
            </w:r>
          </w:p>
        </w:tc>
      </w:tr>
    </w:tbl>
    <w:p w14:paraId="0915DC6D" w14:textId="77777777" w:rsidR="008273D9" w:rsidRPr="00791641" w:rsidRDefault="008273D9">
      <w:pPr>
        <w:rPr>
          <w:b/>
          <w:caps/>
          <w:sz w:val="22"/>
        </w:rPr>
      </w:pPr>
    </w:p>
    <w:p w14:paraId="26B60110" w14:textId="77777777" w:rsidR="005A2364" w:rsidRPr="00791641" w:rsidRDefault="005A2364" w:rsidP="006D3E2C">
      <w:pPr>
        <w:pStyle w:val="Heading6"/>
        <w:jc w:val="right"/>
        <w:rPr>
          <w:lang w:val="pt-BR"/>
        </w:rPr>
      </w:pPr>
      <w:r w:rsidRPr="00791641">
        <w:rPr>
          <w:lang w:val="pt-BR"/>
        </w:rPr>
        <w:lastRenderedPageBreak/>
        <w:t>ANEXO “Q”</w:t>
      </w:r>
    </w:p>
    <w:p w14:paraId="2F5396E2" w14:textId="77777777" w:rsidR="005A2364" w:rsidRPr="00791641" w:rsidRDefault="005A2364" w:rsidP="006D3E2C">
      <w:pPr>
        <w:pStyle w:val="Heading6"/>
        <w:jc w:val="right"/>
        <w:rPr>
          <w:lang w:val="pt-BR"/>
        </w:rPr>
      </w:pPr>
      <w:r w:rsidRPr="00791641">
        <w:rPr>
          <w:lang w:val="pt-BR"/>
        </w:rPr>
        <w:t>(Cont.)</w:t>
      </w:r>
    </w:p>
    <w:p w14:paraId="34D02E4D" w14:textId="77777777" w:rsidR="005A2364" w:rsidRPr="00791641" w:rsidRDefault="005A2364" w:rsidP="005A2364">
      <w:pPr>
        <w:pStyle w:val="Titulonota"/>
        <w:jc w:val="center"/>
        <w:rPr>
          <w:lang w:val="pt-BR"/>
        </w:rPr>
      </w:pPr>
    </w:p>
    <w:p w14:paraId="318CFD6A" w14:textId="77777777" w:rsidR="005A2364" w:rsidRPr="00791641" w:rsidRDefault="005A2364" w:rsidP="005A2364">
      <w:pPr>
        <w:pStyle w:val="Titulonota"/>
        <w:jc w:val="center"/>
        <w:rPr>
          <w:lang w:val="pt-BR"/>
        </w:rPr>
      </w:pPr>
      <w:r w:rsidRPr="00791641">
        <w:rPr>
          <w:lang w:val="pt-BR"/>
        </w:rPr>
        <w:t>APERTURA DE RESULTADOS</w:t>
      </w:r>
    </w:p>
    <w:p w14:paraId="08E2A341" w14:textId="77777777" w:rsidR="005A2364" w:rsidRPr="00791641" w:rsidRDefault="005A2364" w:rsidP="005A2364">
      <w:pPr>
        <w:pStyle w:val="Titulonota"/>
        <w:jc w:val="center"/>
        <w:rPr>
          <w:b w:val="0"/>
          <w:caps w:val="0"/>
          <w:lang w:val="es-AR"/>
        </w:rPr>
      </w:pPr>
      <w:r w:rsidRPr="00791641">
        <w:rPr>
          <w:lang w:val="es-AR"/>
        </w:rPr>
        <w:t xml:space="preserve">AL </w:t>
      </w:r>
      <w:r w:rsidR="00791641" w:rsidRPr="00791641">
        <w:rPr>
          <w:lang w:val="es-AR"/>
        </w:rPr>
        <w:t>31 de marzo</w:t>
      </w:r>
      <w:r w:rsidR="00173E57" w:rsidRPr="00791641">
        <w:rPr>
          <w:lang w:val="es-AR"/>
        </w:rPr>
        <w:t xml:space="preserve"> DE 201</w:t>
      </w:r>
      <w:r w:rsidR="00791641" w:rsidRPr="00791641">
        <w:rPr>
          <w:lang w:val="es-AR"/>
        </w:rPr>
        <w:t>9</w:t>
      </w:r>
      <w:r w:rsidRPr="00791641">
        <w:rPr>
          <w:lang w:val="es-AR"/>
        </w:rPr>
        <w:t xml:space="preserve"> </w:t>
      </w:r>
      <w:r w:rsidR="008C706E" w:rsidRPr="00791641">
        <w:rPr>
          <w:lang w:val="es-AR"/>
        </w:rPr>
        <w:t>Y 201</w:t>
      </w:r>
      <w:r w:rsidR="00791641" w:rsidRPr="00791641">
        <w:rPr>
          <w:lang w:val="es-AR"/>
        </w:rPr>
        <w:t>8</w:t>
      </w:r>
    </w:p>
    <w:p w14:paraId="799D9C9F" w14:textId="77777777" w:rsidR="005A2364" w:rsidRPr="00791641" w:rsidRDefault="005A2364" w:rsidP="005A2364">
      <w:pPr>
        <w:pStyle w:val="Titulonota"/>
        <w:jc w:val="center"/>
        <w:rPr>
          <w:b w:val="0"/>
          <w:caps w:val="0"/>
          <w:sz w:val="20"/>
          <w:lang w:val="es-AR"/>
        </w:rPr>
      </w:pPr>
    </w:p>
    <w:p w14:paraId="2E8E7FD1" w14:textId="77777777" w:rsidR="005A2364" w:rsidRPr="00791641" w:rsidRDefault="005A2364" w:rsidP="005A2364">
      <w:pPr>
        <w:pStyle w:val="Titulonota"/>
        <w:jc w:val="center"/>
        <w:rPr>
          <w:b w:val="0"/>
          <w:sz w:val="19"/>
          <w:szCs w:val="19"/>
          <w:lang w:val="es-AR"/>
        </w:rPr>
      </w:pPr>
      <w:r w:rsidRPr="00791641">
        <w:rPr>
          <w:b w:val="0"/>
          <w:caps w:val="0"/>
          <w:sz w:val="19"/>
          <w:szCs w:val="19"/>
          <w:lang w:val="es-AR"/>
        </w:rPr>
        <w:t>(Cifras expresadas en miles de pesos)</w:t>
      </w:r>
    </w:p>
    <w:p w14:paraId="2BCA38BD" w14:textId="77777777" w:rsidR="005A2364" w:rsidRPr="00791641" w:rsidRDefault="005A2364" w:rsidP="005A2364">
      <w:pPr>
        <w:pStyle w:val="Titulonota"/>
        <w:jc w:val="center"/>
        <w:rPr>
          <w:lang w:val="es-AR"/>
        </w:rPr>
      </w:pPr>
    </w:p>
    <w:tbl>
      <w:tblPr>
        <w:tblW w:w="864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812"/>
        <w:gridCol w:w="283"/>
        <w:gridCol w:w="1276"/>
        <w:gridCol w:w="1276"/>
      </w:tblGrid>
      <w:tr w:rsidR="00ED627E" w:rsidRPr="00791641" w14:paraId="71D68817" w14:textId="77777777" w:rsidTr="00ED627E">
        <w:trPr>
          <w:trHeight w:val="676"/>
          <w:jc w:val="center"/>
        </w:trPr>
        <w:tc>
          <w:tcPr>
            <w:tcW w:w="5812" w:type="dxa"/>
            <w:tcBorders>
              <w:top w:val="single" w:sz="4" w:space="0" w:color="auto"/>
              <w:bottom w:val="single" w:sz="4" w:space="0" w:color="auto"/>
            </w:tcBorders>
            <w:vAlign w:val="bottom"/>
          </w:tcPr>
          <w:p w14:paraId="07EF6CE7" w14:textId="77777777" w:rsidR="00ED627E" w:rsidRPr="00791641" w:rsidRDefault="00ED627E" w:rsidP="00ED627E">
            <w:pPr>
              <w:pStyle w:val="Texto"/>
              <w:rPr>
                <w:b/>
                <w:szCs w:val="19"/>
                <w:lang w:val="es-AR"/>
              </w:rPr>
            </w:pPr>
            <w:r w:rsidRPr="00791641">
              <w:rPr>
                <w:b/>
                <w:szCs w:val="19"/>
                <w:lang w:val="es-AR"/>
              </w:rPr>
              <w:t>Conceptos</w:t>
            </w:r>
          </w:p>
        </w:tc>
        <w:tc>
          <w:tcPr>
            <w:tcW w:w="283" w:type="dxa"/>
            <w:tcBorders>
              <w:top w:val="single" w:sz="4" w:space="0" w:color="auto"/>
              <w:bottom w:val="single" w:sz="4" w:space="0" w:color="auto"/>
            </w:tcBorders>
            <w:vAlign w:val="bottom"/>
          </w:tcPr>
          <w:p w14:paraId="07317CEA" w14:textId="77777777" w:rsidR="00ED627E" w:rsidRPr="00791641" w:rsidRDefault="00ED627E" w:rsidP="00D04C5F">
            <w:pPr>
              <w:pStyle w:val="Texto"/>
              <w:jc w:val="center"/>
              <w:rPr>
                <w:b/>
                <w:szCs w:val="19"/>
                <w:lang w:val="es-AR"/>
              </w:rPr>
            </w:pPr>
          </w:p>
        </w:tc>
        <w:tc>
          <w:tcPr>
            <w:tcW w:w="1276" w:type="dxa"/>
            <w:tcBorders>
              <w:top w:val="single" w:sz="4" w:space="0" w:color="auto"/>
              <w:bottom w:val="single" w:sz="4" w:space="0" w:color="auto"/>
            </w:tcBorders>
            <w:vAlign w:val="bottom"/>
          </w:tcPr>
          <w:p w14:paraId="1091C9D1" w14:textId="77777777" w:rsidR="00ED627E" w:rsidRPr="00791641" w:rsidRDefault="00ED627E" w:rsidP="00791641">
            <w:pPr>
              <w:pStyle w:val="Texto"/>
              <w:jc w:val="center"/>
              <w:rPr>
                <w:b/>
                <w:lang w:val="es-AR"/>
              </w:rPr>
            </w:pPr>
            <w:r w:rsidRPr="00791641">
              <w:rPr>
                <w:b/>
                <w:lang w:val="es-AR"/>
              </w:rPr>
              <w:t>Acumulado al 31/03/2019</w:t>
            </w:r>
          </w:p>
        </w:tc>
        <w:tc>
          <w:tcPr>
            <w:tcW w:w="1276" w:type="dxa"/>
            <w:tcBorders>
              <w:top w:val="single" w:sz="4" w:space="0" w:color="auto"/>
              <w:bottom w:val="single" w:sz="4" w:space="0" w:color="auto"/>
            </w:tcBorders>
          </w:tcPr>
          <w:p w14:paraId="43F8223B" w14:textId="77777777" w:rsidR="00ED627E" w:rsidRPr="00791641" w:rsidRDefault="00ED627E" w:rsidP="00D04C5F">
            <w:pPr>
              <w:pStyle w:val="Texto"/>
              <w:jc w:val="center"/>
              <w:rPr>
                <w:b/>
                <w:lang w:val="es-AR"/>
              </w:rPr>
            </w:pPr>
          </w:p>
          <w:p w14:paraId="2145F9F7" w14:textId="77777777" w:rsidR="00ED627E" w:rsidRPr="00791641" w:rsidRDefault="00ED627E" w:rsidP="00D04C5F">
            <w:pPr>
              <w:pStyle w:val="Texto"/>
              <w:jc w:val="center"/>
              <w:rPr>
                <w:b/>
                <w:lang w:val="es-AR"/>
              </w:rPr>
            </w:pPr>
            <w:r w:rsidRPr="00791641">
              <w:rPr>
                <w:b/>
                <w:lang w:val="es-AR"/>
              </w:rPr>
              <w:t>Acumulado</w:t>
            </w:r>
          </w:p>
          <w:p w14:paraId="14934BFB" w14:textId="77777777" w:rsidR="00ED627E" w:rsidRPr="00791641" w:rsidRDefault="00ED627E" w:rsidP="005A7EAC">
            <w:pPr>
              <w:pStyle w:val="Texto"/>
              <w:jc w:val="center"/>
              <w:rPr>
                <w:b/>
                <w:lang w:val="es-AR"/>
              </w:rPr>
            </w:pPr>
            <w:r w:rsidRPr="00791641">
              <w:rPr>
                <w:b/>
                <w:lang w:val="es-AR"/>
              </w:rPr>
              <w:t>31/03/2018</w:t>
            </w:r>
          </w:p>
        </w:tc>
      </w:tr>
      <w:tr w:rsidR="00ED627E" w:rsidRPr="00112A6B" w14:paraId="5350FB1D" w14:textId="77777777" w:rsidTr="00ED627E">
        <w:trPr>
          <w:trHeight w:val="206"/>
          <w:jc w:val="center"/>
        </w:trPr>
        <w:tc>
          <w:tcPr>
            <w:tcW w:w="5812" w:type="dxa"/>
            <w:tcBorders>
              <w:top w:val="single" w:sz="4" w:space="0" w:color="auto"/>
            </w:tcBorders>
          </w:tcPr>
          <w:p w14:paraId="4E2FC521" w14:textId="77777777" w:rsidR="00ED627E" w:rsidRPr="00791641" w:rsidRDefault="00ED627E" w:rsidP="007C1233">
            <w:pPr>
              <w:pStyle w:val="Texto"/>
              <w:rPr>
                <w:sz w:val="17"/>
                <w:szCs w:val="17"/>
                <w:lang w:val="es-AR"/>
              </w:rPr>
            </w:pPr>
          </w:p>
        </w:tc>
        <w:tc>
          <w:tcPr>
            <w:tcW w:w="283" w:type="dxa"/>
            <w:tcBorders>
              <w:top w:val="single" w:sz="4" w:space="0" w:color="auto"/>
            </w:tcBorders>
          </w:tcPr>
          <w:p w14:paraId="19AA56B0" w14:textId="77777777" w:rsidR="00ED627E" w:rsidRPr="00791641" w:rsidRDefault="00ED627E" w:rsidP="007C1233">
            <w:pPr>
              <w:pStyle w:val="Texto"/>
              <w:rPr>
                <w:sz w:val="17"/>
                <w:szCs w:val="17"/>
                <w:lang w:val="es-AR"/>
              </w:rPr>
            </w:pPr>
          </w:p>
        </w:tc>
        <w:tc>
          <w:tcPr>
            <w:tcW w:w="1276" w:type="dxa"/>
            <w:tcBorders>
              <w:top w:val="single" w:sz="4" w:space="0" w:color="auto"/>
            </w:tcBorders>
          </w:tcPr>
          <w:p w14:paraId="36CC4D4B" w14:textId="77777777" w:rsidR="00ED627E" w:rsidRPr="00791641" w:rsidRDefault="00ED627E" w:rsidP="007C1233">
            <w:pPr>
              <w:pStyle w:val="Texto"/>
              <w:tabs>
                <w:tab w:val="decimal" w:pos="1116"/>
              </w:tabs>
              <w:jc w:val="right"/>
              <w:rPr>
                <w:sz w:val="17"/>
                <w:szCs w:val="17"/>
                <w:lang w:val="es-AR"/>
              </w:rPr>
            </w:pPr>
          </w:p>
        </w:tc>
        <w:tc>
          <w:tcPr>
            <w:tcW w:w="1276" w:type="dxa"/>
            <w:tcBorders>
              <w:top w:val="single" w:sz="4" w:space="0" w:color="auto"/>
            </w:tcBorders>
          </w:tcPr>
          <w:p w14:paraId="56BE084B" w14:textId="77777777" w:rsidR="00ED627E" w:rsidRPr="00791641" w:rsidRDefault="00ED627E" w:rsidP="007C1233">
            <w:pPr>
              <w:pStyle w:val="Texto"/>
              <w:tabs>
                <w:tab w:val="decimal" w:pos="1116"/>
              </w:tabs>
              <w:jc w:val="right"/>
              <w:rPr>
                <w:sz w:val="17"/>
                <w:szCs w:val="17"/>
                <w:lang w:val="es-AR"/>
              </w:rPr>
            </w:pPr>
          </w:p>
        </w:tc>
      </w:tr>
      <w:tr w:rsidR="00ED627E" w:rsidRPr="00ED0C09" w14:paraId="74774A33" w14:textId="77777777" w:rsidTr="00ED627E">
        <w:trPr>
          <w:trHeight w:val="206"/>
          <w:jc w:val="center"/>
        </w:trPr>
        <w:tc>
          <w:tcPr>
            <w:tcW w:w="5812" w:type="dxa"/>
          </w:tcPr>
          <w:p w14:paraId="64BE6784" w14:textId="77777777" w:rsidR="00ED627E" w:rsidRPr="00ED0C09" w:rsidRDefault="00ED627E" w:rsidP="007C1233">
            <w:pPr>
              <w:pStyle w:val="Texto"/>
              <w:rPr>
                <w:b/>
                <w:sz w:val="17"/>
                <w:szCs w:val="17"/>
                <w:lang w:val="es-AR"/>
              </w:rPr>
            </w:pPr>
            <w:r w:rsidRPr="00ED0C09">
              <w:rPr>
                <w:b/>
                <w:sz w:val="17"/>
                <w:szCs w:val="17"/>
                <w:lang w:val="es-AR"/>
              </w:rPr>
              <w:t>Ingresos por comisiones</w:t>
            </w:r>
          </w:p>
        </w:tc>
        <w:tc>
          <w:tcPr>
            <w:tcW w:w="283" w:type="dxa"/>
          </w:tcPr>
          <w:p w14:paraId="779626F0" w14:textId="77777777" w:rsidR="00ED627E" w:rsidRPr="00ED0C09" w:rsidRDefault="00ED627E" w:rsidP="007C1233">
            <w:pPr>
              <w:pStyle w:val="Texto"/>
              <w:rPr>
                <w:sz w:val="17"/>
                <w:szCs w:val="17"/>
                <w:lang w:val="es-AR"/>
              </w:rPr>
            </w:pPr>
          </w:p>
        </w:tc>
        <w:tc>
          <w:tcPr>
            <w:tcW w:w="1276" w:type="dxa"/>
            <w:vAlign w:val="center"/>
          </w:tcPr>
          <w:p w14:paraId="5660CC48" w14:textId="77777777" w:rsidR="00ED627E" w:rsidRPr="00ED0C09" w:rsidRDefault="00ED627E" w:rsidP="007C1233">
            <w:pPr>
              <w:pStyle w:val="Texto"/>
              <w:tabs>
                <w:tab w:val="decimal" w:pos="1116"/>
                <w:tab w:val="left" w:pos="1322"/>
              </w:tabs>
              <w:ind w:right="229"/>
              <w:jc w:val="right"/>
              <w:rPr>
                <w:sz w:val="17"/>
                <w:szCs w:val="17"/>
                <w:lang w:val="es-AR"/>
              </w:rPr>
            </w:pPr>
          </w:p>
        </w:tc>
        <w:tc>
          <w:tcPr>
            <w:tcW w:w="1276" w:type="dxa"/>
          </w:tcPr>
          <w:p w14:paraId="5A89D32D" w14:textId="77777777" w:rsidR="00ED627E" w:rsidRPr="00ED0C09" w:rsidRDefault="00ED627E" w:rsidP="007C1233">
            <w:pPr>
              <w:pStyle w:val="Texto"/>
              <w:tabs>
                <w:tab w:val="decimal" w:pos="1116"/>
                <w:tab w:val="left" w:pos="1322"/>
              </w:tabs>
              <w:ind w:right="229"/>
              <w:jc w:val="right"/>
              <w:rPr>
                <w:sz w:val="17"/>
                <w:szCs w:val="17"/>
                <w:lang w:val="es-AR"/>
              </w:rPr>
            </w:pPr>
          </w:p>
        </w:tc>
      </w:tr>
      <w:tr w:rsidR="00ED627E" w:rsidRPr="00ED0C09" w14:paraId="7ACD6FF7" w14:textId="77777777" w:rsidTr="00ED627E">
        <w:trPr>
          <w:trHeight w:val="206"/>
          <w:jc w:val="center"/>
        </w:trPr>
        <w:tc>
          <w:tcPr>
            <w:tcW w:w="5812" w:type="dxa"/>
          </w:tcPr>
          <w:p w14:paraId="1F66731A" w14:textId="77777777" w:rsidR="00ED627E" w:rsidRPr="00ED0C09" w:rsidRDefault="00ED627E" w:rsidP="007C1233">
            <w:pPr>
              <w:pStyle w:val="Texto"/>
              <w:rPr>
                <w:sz w:val="17"/>
                <w:szCs w:val="17"/>
                <w:lang w:val="es-AR"/>
              </w:rPr>
            </w:pPr>
          </w:p>
        </w:tc>
        <w:tc>
          <w:tcPr>
            <w:tcW w:w="283" w:type="dxa"/>
          </w:tcPr>
          <w:p w14:paraId="385A6791" w14:textId="77777777" w:rsidR="00ED627E" w:rsidRPr="00ED0C09" w:rsidRDefault="00ED627E" w:rsidP="007C1233">
            <w:pPr>
              <w:pStyle w:val="Texto"/>
              <w:rPr>
                <w:sz w:val="17"/>
                <w:szCs w:val="17"/>
                <w:lang w:val="es-AR"/>
              </w:rPr>
            </w:pPr>
          </w:p>
        </w:tc>
        <w:tc>
          <w:tcPr>
            <w:tcW w:w="1276" w:type="dxa"/>
            <w:vAlign w:val="center"/>
          </w:tcPr>
          <w:p w14:paraId="7F43E536" w14:textId="77777777" w:rsidR="00ED627E" w:rsidRPr="00ED0C09" w:rsidRDefault="00ED627E" w:rsidP="007C1233">
            <w:pPr>
              <w:pStyle w:val="Texto"/>
              <w:tabs>
                <w:tab w:val="decimal" w:pos="1116"/>
                <w:tab w:val="left" w:pos="1322"/>
              </w:tabs>
              <w:ind w:right="113"/>
              <w:jc w:val="right"/>
              <w:rPr>
                <w:sz w:val="17"/>
                <w:szCs w:val="17"/>
                <w:lang w:val="es-AR"/>
              </w:rPr>
            </w:pPr>
          </w:p>
        </w:tc>
        <w:tc>
          <w:tcPr>
            <w:tcW w:w="1276" w:type="dxa"/>
          </w:tcPr>
          <w:p w14:paraId="6ABD4A04" w14:textId="77777777" w:rsidR="00ED627E" w:rsidRPr="00ED0C09" w:rsidRDefault="00ED627E" w:rsidP="007C1233">
            <w:pPr>
              <w:pStyle w:val="Texto"/>
              <w:tabs>
                <w:tab w:val="decimal" w:pos="1116"/>
                <w:tab w:val="left" w:pos="1322"/>
              </w:tabs>
              <w:ind w:right="229"/>
              <w:jc w:val="right"/>
              <w:rPr>
                <w:sz w:val="17"/>
                <w:szCs w:val="17"/>
                <w:lang w:val="es-AR"/>
              </w:rPr>
            </w:pPr>
          </w:p>
        </w:tc>
      </w:tr>
      <w:tr w:rsidR="00ED627E" w:rsidRPr="00ED0C09" w14:paraId="10DEAA8A" w14:textId="77777777" w:rsidTr="00ED627E">
        <w:trPr>
          <w:trHeight w:val="206"/>
          <w:jc w:val="center"/>
        </w:trPr>
        <w:tc>
          <w:tcPr>
            <w:tcW w:w="5812" w:type="dxa"/>
          </w:tcPr>
          <w:p w14:paraId="364D41E1" w14:textId="77777777" w:rsidR="00ED627E" w:rsidRPr="00ED0C09" w:rsidRDefault="00ED627E" w:rsidP="005356A0">
            <w:pPr>
              <w:pStyle w:val="Texto"/>
              <w:rPr>
                <w:sz w:val="17"/>
                <w:szCs w:val="17"/>
                <w:lang w:val="es-AR"/>
              </w:rPr>
            </w:pPr>
            <w:r w:rsidRPr="00ED0C09">
              <w:rPr>
                <w:sz w:val="17"/>
                <w:szCs w:val="17"/>
                <w:lang w:val="es-AR"/>
              </w:rPr>
              <w:t>Comisiones vinculadas con créditos</w:t>
            </w:r>
          </w:p>
        </w:tc>
        <w:tc>
          <w:tcPr>
            <w:tcW w:w="283" w:type="dxa"/>
          </w:tcPr>
          <w:p w14:paraId="4CE524FC" w14:textId="77777777" w:rsidR="00ED627E" w:rsidRPr="00ED0C09" w:rsidRDefault="00ED627E" w:rsidP="005356A0">
            <w:pPr>
              <w:pStyle w:val="Texto"/>
              <w:rPr>
                <w:sz w:val="17"/>
                <w:szCs w:val="17"/>
                <w:lang w:val="es-AR"/>
              </w:rPr>
            </w:pPr>
          </w:p>
        </w:tc>
        <w:tc>
          <w:tcPr>
            <w:tcW w:w="1276" w:type="dxa"/>
            <w:vAlign w:val="bottom"/>
          </w:tcPr>
          <w:p w14:paraId="0DC8C5FF" w14:textId="77777777" w:rsidR="00ED627E" w:rsidRPr="00ED0C09" w:rsidRDefault="00ED627E" w:rsidP="005356A0">
            <w:pPr>
              <w:ind w:right="113"/>
              <w:jc w:val="right"/>
              <w:rPr>
                <w:rFonts w:cs="Arial"/>
                <w:sz w:val="18"/>
                <w:szCs w:val="18"/>
              </w:rPr>
            </w:pPr>
            <w:r w:rsidRPr="00ED0C09">
              <w:rPr>
                <w:rFonts w:cs="Arial"/>
                <w:sz w:val="18"/>
                <w:szCs w:val="18"/>
              </w:rPr>
              <w:t xml:space="preserve">8.803 </w:t>
            </w:r>
          </w:p>
        </w:tc>
        <w:tc>
          <w:tcPr>
            <w:tcW w:w="1276" w:type="dxa"/>
            <w:vAlign w:val="bottom"/>
          </w:tcPr>
          <w:p w14:paraId="6A607112" w14:textId="77777777" w:rsidR="00ED627E" w:rsidRPr="00ED0C09" w:rsidRDefault="00ED627E" w:rsidP="005356A0">
            <w:pPr>
              <w:ind w:right="113"/>
              <w:jc w:val="right"/>
              <w:rPr>
                <w:rFonts w:cs="Arial"/>
                <w:sz w:val="18"/>
                <w:szCs w:val="18"/>
              </w:rPr>
            </w:pPr>
            <w:r w:rsidRPr="00ED0C09">
              <w:rPr>
                <w:rFonts w:cs="Arial"/>
                <w:sz w:val="18"/>
                <w:szCs w:val="18"/>
              </w:rPr>
              <w:t xml:space="preserve">3.160 </w:t>
            </w:r>
          </w:p>
        </w:tc>
      </w:tr>
      <w:tr w:rsidR="00ED627E" w:rsidRPr="00ED0C09" w14:paraId="187B0962" w14:textId="77777777" w:rsidTr="00ED627E">
        <w:trPr>
          <w:trHeight w:val="206"/>
          <w:jc w:val="center"/>
        </w:trPr>
        <w:tc>
          <w:tcPr>
            <w:tcW w:w="5812" w:type="dxa"/>
          </w:tcPr>
          <w:p w14:paraId="4941324B" w14:textId="77777777" w:rsidR="00ED627E" w:rsidRPr="00ED0C09" w:rsidRDefault="00ED627E" w:rsidP="005356A0">
            <w:pPr>
              <w:pStyle w:val="Texto"/>
              <w:rPr>
                <w:sz w:val="17"/>
                <w:szCs w:val="17"/>
                <w:lang w:val="es-AR"/>
              </w:rPr>
            </w:pPr>
            <w:r w:rsidRPr="00ED0C09">
              <w:rPr>
                <w:sz w:val="17"/>
                <w:szCs w:val="17"/>
                <w:lang w:val="es-AR"/>
              </w:rPr>
              <w:t>Comisiones por garantías financieras otorgadas</w:t>
            </w:r>
          </w:p>
        </w:tc>
        <w:tc>
          <w:tcPr>
            <w:tcW w:w="283" w:type="dxa"/>
          </w:tcPr>
          <w:p w14:paraId="65334FFE" w14:textId="77777777" w:rsidR="00ED627E" w:rsidRPr="00ED0C09" w:rsidRDefault="00ED627E" w:rsidP="005356A0">
            <w:pPr>
              <w:pStyle w:val="Texto"/>
              <w:rPr>
                <w:sz w:val="17"/>
                <w:szCs w:val="17"/>
                <w:lang w:val="es-AR"/>
              </w:rPr>
            </w:pPr>
            <w:r w:rsidRPr="00ED0C09">
              <w:rPr>
                <w:sz w:val="17"/>
                <w:szCs w:val="17"/>
                <w:lang w:val="es-AR"/>
              </w:rPr>
              <w:t xml:space="preserve"> </w:t>
            </w:r>
          </w:p>
        </w:tc>
        <w:tc>
          <w:tcPr>
            <w:tcW w:w="1276" w:type="dxa"/>
            <w:vAlign w:val="bottom"/>
          </w:tcPr>
          <w:p w14:paraId="7C90C0ED" w14:textId="77777777" w:rsidR="00ED627E" w:rsidRPr="00ED0C09" w:rsidRDefault="00ED627E" w:rsidP="005356A0">
            <w:pPr>
              <w:ind w:right="113"/>
              <w:jc w:val="right"/>
              <w:rPr>
                <w:rFonts w:cs="Arial"/>
                <w:sz w:val="18"/>
                <w:szCs w:val="18"/>
              </w:rPr>
            </w:pPr>
            <w:r w:rsidRPr="00ED0C09">
              <w:rPr>
                <w:rFonts w:cs="Arial"/>
                <w:sz w:val="18"/>
                <w:szCs w:val="18"/>
              </w:rPr>
              <w:t xml:space="preserve">3.879 </w:t>
            </w:r>
          </w:p>
        </w:tc>
        <w:tc>
          <w:tcPr>
            <w:tcW w:w="1276" w:type="dxa"/>
            <w:vAlign w:val="bottom"/>
          </w:tcPr>
          <w:p w14:paraId="58463563" w14:textId="77777777" w:rsidR="00ED627E" w:rsidRPr="00ED0C09" w:rsidRDefault="00ED627E" w:rsidP="00791641">
            <w:pPr>
              <w:ind w:right="113"/>
              <w:jc w:val="right"/>
              <w:rPr>
                <w:rFonts w:cs="Arial"/>
                <w:sz w:val="18"/>
                <w:szCs w:val="18"/>
              </w:rPr>
            </w:pPr>
            <w:r w:rsidRPr="00ED0C09">
              <w:rPr>
                <w:rFonts w:cs="Arial"/>
                <w:sz w:val="18"/>
                <w:szCs w:val="18"/>
              </w:rPr>
              <w:t>3.425</w:t>
            </w:r>
          </w:p>
        </w:tc>
      </w:tr>
      <w:tr w:rsidR="00ED627E" w:rsidRPr="00ED0C09" w14:paraId="0D0DE508" w14:textId="77777777" w:rsidTr="00ED627E">
        <w:trPr>
          <w:trHeight w:val="206"/>
          <w:jc w:val="center"/>
        </w:trPr>
        <w:tc>
          <w:tcPr>
            <w:tcW w:w="5812" w:type="dxa"/>
          </w:tcPr>
          <w:p w14:paraId="4323B617" w14:textId="77777777" w:rsidR="00ED627E" w:rsidRPr="00ED0C09" w:rsidRDefault="00ED627E" w:rsidP="005356A0">
            <w:pPr>
              <w:pStyle w:val="Texto"/>
              <w:rPr>
                <w:sz w:val="17"/>
                <w:szCs w:val="17"/>
                <w:lang w:val="es-AR"/>
              </w:rPr>
            </w:pPr>
            <w:r w:rsidRPr="00ED0C09">
              <w:rPr>
                <w:sz w:val="17"/>
                <w:szCs w:val="17"/>
                <w:lang w:val="es-AR"/>
              </w:rPr>
              <w:t>Comisiones por gestión de cobranzas</w:t>
            </w:r>
          </w:p>
        </w:tc>
        <w:tc>
          <w:tcPr>
            <w:tcW w:w="283" w:type="dxa"/>
          </w:tcPr>
          <w:p w14:paraId="4C0D60C1" w14:textId="77777777" w:rsidR="00ED627E" w:rsidRPr="00ED0C09" w:rsidRDefault="00ED627E" w:rsidP="005356A0">
            <w:pPr>
              <w:pStyle w:val="Texto"/>
              <w:rPr>
                <w:sz w:val="17"/>
                <w:szCs w:val="17"/>
                <w:lang w:val="es-AR"/>
              </w:rPr>
            </w:pPr>
          </w:p>
        </w:tc>
        <w:tc>
          <w:tcPr>
            <w:tcW w:w="1276" w:type="dxa"/>
            <w:vAlign w:val="bottom"/>
          </w:tcPr>
          <w:p w14:paraId="3845A222" w14:textId="77777777" w:rsidR="00ED627E" w:rsidRPr="00ED0C09" w:rsidRDefault="00ED627E" w:rsidP="005356A0">
            <w:pPr>
              <w:ind w:right="113"/>
              <w:jc w:val="right"/>
              <w:rPr>
                <w:rFonts w:cs="Arial"/>
                <w:sz w:val="18"/>
                <w:szCs w:val="18"/>
              </w:rPr>
            </w:pPr>
            <w:r w:rsidRPr="00ED0C09">
              <w:rPr>
                <w:rFonts w:cs="Arial"/>
                <w:sz w:val="18"/>
                <w:szCs w:val="18"/>
              </w:rPr>
              <w:t xml:space="preserve">3.944 </w:t>
            </w:r>
          </w:p>
        </w:tc>
        <w:tc>
          <w:tcPr>
            <w:tcW w:w="1276" w:type="dxa"/>
            <w:vAlign w:val="bottom"/>
          </w:tcPr>
          <w:p w14:paraId="6269B9E8" w14:textId="77777777" w:rsidR="00ED627E" w:rsidRPr="00ED0C09" w:rsidRDefault="00ED627E" w:rsidP="00791641">
            <w:pPr>
              <w:ind w:right="113"/>
              <w:jc w:val="right"/>
              <w:rPr>
                <w:rFonts w:cs="Arial"/>
                <w:sz w:val="18"/>
                <w:szCs w:val="18"/>
              </w:rPr>
            </w:pPr>
            <w:r w:rsidRPr="00ED0C09">
              <w:rPr>
                <w:rFonts w:cs="Arial"/>
                <w:sz w:val="18"/>
                <w:szCs w:val="18"/>
              </w:rPr>
              <w:t xml:space="preserve"> 3.166 </w:t>
            </w:r>
          </w:p>
        </w:tc>
      </w:tr>
      <w:tr w:rsidR="00ED627E" w:rsidRPr="00ED0C09" w14:paraId="0FBDA37F" w14:textId="77777777" w:rsidTr="00ED627E">
        <w:trPr>
          <w:trHeight w:val="206"/>
          <w:jc w:val="center"/>
        </w:trPr>
        <w:tc>
          <w:tcPr>
            <w:tcW w:w="5812" w:type="dxa"/>
          </w:tcPr>
          <w:p w14:paraId="69181F06" w14:textId="77777777" w:rsidR="00ED627E" w:rsidRPr="00ED0C09" w:rsidRDefault="00ED627E" w:rsidP="005356A0">
            <w:pPr>
              <w:pStyle w:val="Texto"/>
              <w:rPr>
                <w:sz w:val="17"/>
                <w:szCs w:val="17"/>
                <w:lang w:val="es-AR"/>
              </w:rPr>
            </w:pPr>
            <w:r w:rsidRPr="00ED0C09">
              <w:rPr>
                <w:sz w:val="17"/>
                <w:szCs w:val="17"/>
                <w:lang w:val="es-AR"/>
              </w:rPr>
              <w:t>Comisiones vinculadas con obligaciones</w:t>
            </w:r>
          </w:p>
        </w:tc>
        <w:tc>
          <w:tcPr>
            <w:tcW w:w="283" w:type="dxa"/>
          </w:tcPr>
          <w:p w14:paraId="5D6B0F15" w14:textId="77777777" w:rsidR="00ED627E" w:rsidRPr="00ED0C09" w:rsidRDefault="00ED627E" w:rsidP="005356A0">
            <w:pPr>
              <w:pStyle w:val="Texto"/>
              <w:rPr>
                <w:sz w:val="17"/>
                <w:szCs w:val="17"/>
                <w:lang w:val="es-AR"/>
              </w:rPr>
            </w:pPr>
          </w:p>
        </w:tc>
        <w:tc>
          <w:tcPr>
            <w:tcW w:w="1276" w:type="dxa"/>
            <w:tcBorders>
              <w:bottom w:val="nil"/>
            </w:tcBorders>
            <w:vAlign w:val="bottom"/>
          </w:tcPr>
          <w:p w14:paraId="6F2E73AA" w14:textId="77777777" w:rsidR="00ED627E" w:rsidRPr="00ED0C09" w:rsidRDefault="00ED627E" w:rsidP="005356A0">
            <w:pPr>
              <w:ind w:right="113"/>
              <w:jc w:val="right"/>
              <w:rPr>
                <w:rFonts w:cs="Arial"/>
                <w:sz w:val="18"/>
                <w:szCs w:val="18"/>
              </w:rPr>
            </w:pPr>
            <w:r w:rsidRPr="00ED0C09">
              <w:rPr>
                <w:rFonts w:cs="Arial"/>
                <w:sz w:val="18"/>
                <w:szCs w:val="18"/>
              </w:rPr>
              <w:t xml:space="preserve">3.050 </w:t>
            </w:r>
          </w:p>
        </w:tc>
        <w:tc>
          <w:tcPr>
            <w:tcW w:w="1276" w:type="dxa"/>
            <w:tcBorders>
              <w:bottom w:val="nil"/>
            </w:tcBorders>
            <w:vAlign w:val="bottom"/>
          </w:tcPr>
          <w:p w14:paraId="64183532" w14:textId="77777777" w:rsidR="00ED627E" w:rsidRPr="00ED0C09" w:rsidRDefault="00ED627E" w:rsidP="005A7EAC">
            <w:pPr>
              <w:ind w:right="113"/>
              <w:jc w:val="right"/>
              <w:rPr>
                <w:rFonts w:cs="Arial"/>
                <w:sz w:val="18"/>
                <w:szCs w:val="18"/>
              </w:rPr>
            </w:pPr>
            <w:r w:rsidRPr="00ED0C09">
              <w:rPr>
                <w:rFonts w:cs="Arial"/>
                <w:sz w:val="18"/>
                <w:szCs w:val="18"/>
              </w:rPr>
              <w:t xml:space="preserve">3.064 </w:t>
            </w:r>
          </w:p>
        </w:tc>
      </w:tr>
      <w:tr w:rsidR="00ED627E" w:rsidRPr="00ED0C09" w14:paraId="722057B8" w14:textId="77777777" w:rsidTr="00ED627E">
        <w:trPr>
          <w:trHeight w:val="206"/>
          <w:jc w:val="center"/>
        </w:trPr>
        <w:tc>
          <w:tcPr>
            <w:tcW w:w="5812" w:type="dxa"/>
          </w:tcPr>
          <w:p w14:paraId="7935FAED" w14:textId="77777777" w:rsidR="00ED627E" w:rsidRPr="00ED0C09" w:rsidRDefault="00ED627E" w:rsidP="005356A0">
            <w:pPr>
              <w:pStyle w:val="Texto"/>
              <w:rPr>
                <w:sz w:val="17"/>
                <w:szCs w:val="17"/>
                <w:lang w:val="es-AR"/>
              </w:rPr>
            </w:pPr>
            <w:r w:rsidRPr="00ED0C09">
              <w:rPr>
                <w:sz w:val="17"/>
                <w:szCs w:val="17"/>
                <w:lang w:val="es-AR"/>
              </w:rPr>
              <w:t>Comisiones por operaciones de exterior y cambio</w:t>
            </w:r>
          </w:p>
        </w:tc>
        <w:tc>
          <w:tcPr>
            <w:tcW w:w="283" w:type="dxa"/>
          </w:tcPr>
          <w:p w14:paraId="26E8545B" w14:textId="77777777" w:rsidR="00ED627E" w:rsidRPr="00ED0C09" w:rsidRDefault="00ED627E" w:rsidP="005356A0">
            <w:pPr>
              <w:pStyle w:val="Texto"/>
              <w:rPr>
                <w:sz w:val="17"/>
                <w:szCs w:val="17"/>
                <w:lang w:val="es-AR"/>
              </w:rPr>
            </w:pPr>
          </w:p>
        </w:tc>
        <w:tc>
          <w:tcPr>
            <w:tcW w:w="1276" w:type="dxa"/>
            <w:tcBorders>
              <w:top w:val="nil"/>
              <w:bottom w:val="nil"/>
            </w:tcBorders>
            <w:vAlign w:val="bottom"/>
          </w:tcPr>
          <w:p w14:paraId="39F8DD15" w14:textId="77777777" w:rsidR="00ED627E" w:rsidRPr="00ED0C09" w:rsidRDefault="00ED627E" w:rsidP="005356A0">
            <w:pPr>
              <w:ind w:right="113"/>
              <w:jc w:val="right"/>
              <w:rPr>
                <w:rFonts w:cs="Arial"/>
                <w:sz w:val="18"/>
                <w:szCs w:val="18"/>
              </w:rPr>
            </w:pPr>
            <w:r w:rsidRPr="00ED0C09">
              <w:rPr>
                <w:rFonts w:cs="Arial"/>
                <w:sz w:val="18"/>
                <w:szCs w:val="18"/>
              </w:rPr>
              <w:t xml:space="preserve">3.787 </w:t>
            </w:r>
          </w:p>
        </w:tc>
        <w:tc>
          <w:tcPr>
            <w:tcW w:w="1276" w:type="dxa"/>
            <w:tcBorders>
              <w:top w:val="nil"/>
              <w:bottom w:val="nil"/>
            </w:tcBorders>
            <w:vAlign w:val="bottom"/>
          </w:tcPr>
          <w:p w14:paraId="1B46470C" w14:textId="77777777" w:rsidR="00ED627E" w:rsidRPr="00ED0C09" w:rsidRDefault="00ED627E" w:rsidP="005356A0">
            <w:pPr>
              <w:ind w:right="113"/>
              <w:jc w:val="right"/>
              <w:rPr>
                <w:rFonts w:cs="Arial"/>
                <w:sz w:val="18"/>
                <w:szCs w:val="18"/>
              </w:rPr>
            </w:pPr>
            <w:r w:rsidRPr="00ED0C09">
              <w:rPr>
                <w:rFonts w:cs="Arial"/>
                <w:sz w:val="18"/>
                <w:szCs w:val="18"/>
              </w:rPr>
              <w:t xml:space="preserve">906 </w:t>
            </w:r>
          </w:p>
        </w:tc>
      </w:tr>
      <w:tr w:rsidR="00ED627E" w:rsidRPr="00ED0C09" w14:paraId="1AF7F970" w14:textId="77777777" w:rsidTr="00ED627E">
        <w:trPr>
          <w:trHeight w:val="206"/>
          <w:jc w:val="center"/>
        </w:trPr>
        <w:tc>
          <w:tcPr>
            <w:tcW w:w="5812" w:type="dxa"/>
          </w:tcPr>
          <w:p w14:paraId="5DD22F2B" w14:textId="77777777" w:rsidR="00ED627E" w:rsidRPr="00ED0C09" w:rsidRDefault="00ED627E" w:rsidP="005356A0">
            <w:pPr>
              <w:pStyle w:val="Texto"/>
              <w:rPr>
                <w:sz w:val="17"/>
                <w:szCs w:val="17"/>
                <w:lang w:val="es-AR"/>
              </w:rPr>
            </w:pPr>
            <w:r w:rsidRPr="00ED0C09">
              <w:rPr>
                <w:sz w:val="17"/>
                <w:szCs w:val="17"/>
                <w:lang w:val="es-AR"/>
              </w:rPr>
              <w:t>Comisiones vinculadas con valores mobiliarios</w:t>
            </w:r>
          </w:p>
        </w:tc>
        <w:tc>
          <w:tcPr>
            <w:tcW w:w="283" w:type="dxa"/>
          </w:tcPr>
          <w:p w14:paraId="6368723D" w14:textId="77777777" w:rsidR="00ED627E" w:rsidRPr="00ED0C09" w:rsidRDefault="00ED627E" w:rsidP="005356A0">
            <w:pPr>
              <w:pStyle w:val="Texto"/>
              <w:rPr>
                <w:sz w:val="17"/>
                <w:szCs w:val="17"/>
                <w:lang w:val="es-AR"/>
              </w:rPr>
            </w:pPr>
          </w:p>
        </w:tc>
        <w:tc>
          <w:tcPr>
            <w:tcW w:w="1276" w:type="dxa"/>
            <w:tcBorders>
              <w:top w:val="nil"/>
              <w:bottom w:val="single" w:sz="4" w:space="0" w:color="auto"/>
            </w:tcBorders>
            <w:vAlign w:val="bottom"/>
          </w:tcPr>
          <w:p w14:paraId="38F38466" w14:textId="77777777" w:rsidR="00ED627E" w:rsidRPr="00ED0C09" w:rsidRDefault="00ED627E" w:rsidP="00C51345">
            <w:pPr>
              <w:ind w:right="113"/>
              <w:jc w:val="right"/>
              <w:rPr>
                <w:rFonts w:cs="Arial"/>
                <w:sz w:val="18"/>
                <w:szCs w:val="18"/>
              </w:rPr>
            </w:pPr>
            <w:r w:rsidRPr="00ED0C09">
              <w:rPr>
                <w:rFonts w:cs="Arial"/>
                <w:sz w:val="18"/>
                <w:szCs w:val="18"/>
              </w:rPr>
              <w:t xml:space="preserve">115 </w:t>
            </w:r>
          </w:p>
        </w:tc>
        <w:tc>
          <w:tcPr>
            <w:tcW w:w="1276" w:type="dxa"/>
            <w:tcBorders>
              <w:top w:val="nil"/>
              <w:bottom w:val="single" w:sz="4" w:space="0" w:color="auto"/>
            </w:tcBorders>
            <w:vAlign w:val="bottom"/>
          </w:tcPr>
          <w:p w14:paraId="712B08A8" w14:textId="77777777" w:rsidR="00ED627E" w:rsidRPr="00ED0C09" w:rsidRDefault="00ED627E" w:rsidP="005356A0">
            <w:pPr>
              <w:ind w:right="113"/>
              <w:jc w:val="right"/>
              <w:rPr>
                <w:rFonts w:cs="Arial"/>
                <w:sz w:val="18"/>
                <w:szCs w:val="18"/>
              </w:rPr>
            </w:pPr>
            <w:r w:rsidRPr="00ED0C09">
              <w:rPr>
                <w:rFonts w:cs="Arial"/>
                <w:sz w:val="18"/>
                <w:szCs w:val="18"/>
              </w:rPr>
              <w:t xml:space="preserve">873 </w:t>
            </w:r>
          </w:p>
        </w:tc>
      </w:tr>
      <w:tr w:rsidR="00ED627E" w:rsidRPr="00ED0C09" w14:paraId="4334B743" w14:textId="77777777" w:rsidTr="00ED627E">
        <w:trPr>
          <w:trHeight w:val="206"/>
          <w:jc w:val="center"/>
        </w:trPr>
        <w:tc>
          <w:tcPr>
            <w:tcW w:w="5812" w:type="dxa"/>
          </w:tcPr>
          <w:p w14:paraId="36290073" w14:textId="77777777" w:rsidR="00ED627E" w:rsidRPr="00ED0C09" w:rsidRDefault="00ED627E" w:rsidP="005356A0">
            <w:pPr>
              <w:pStyle w:val="Texto"/>
              <w:rPr>
                <w:b/>
                <w:sz w:val="17"/>
                <w:szCs w:val="17"/>
                <w:lang w:val="es-AR"/>
              </w:rPr>
            </w:pPr>
            <w:r w:rsidRPr="00ED0C09">
              <w:rPr>
                <w:b/>
                <w:sz w:val="17"/>
                <w:szCs w:val="17"/>
                <w:lang w:val="es-AR"/>
              </w:rPr>
              <w:t>Total Ingresos por comisiones</w:t>
            </w:r>
          </w:p>
        </w:tc>
        <w:tc>
          <w:tcPr>
            <w:tcW w:w="283" w:type="dxa"/>
          </w:tcPr>
          <w:p w14:paraId="5E030F8C" w14:textId="77777777" w:rsidR="00ED627E" w:rsidRPr="00ED0C09" w:rsidRDefault="00ED627E" w:rsidP="005356A0">
            <w:pPr>
              <w:pStyle w:val="Texto"/>
              <w:rPr>
                <w:sz w:val="17"/>
                <w:szCs w:val="17"/>
                <w:lang w:val="es-AR"/>
              </w:rPr>
            </w:pPr>
          </w:p>
        </w:tc>
        <w:tc>
          <w:tcPr>
            <w:tcW w:w="1276" w:type="dxa"/>
            <w:tcBorders>
              <w:top w:val="single" w:sz="4" w:space="0" w:color="auto"/>
              <w:bottom w:val="single" w:sz="4" w:space="0" w:color="auto"/>
            </w:tcBorders>
            <w:vAlign w:val="bottom"/>
          </w:tcPr>
          <w:p w14:paraId="36784A8C" w14:textId="77777777" w:rsidR="00ED627E" w:rsidRPr="00ED0C09" w:rsidRDefault="00ED627E" w:rsidP="00D04C5F">
            <w:pPr>
              <w:ind w:right="113"/>
              <w:jc w:val="right"/>
              <w:rPr>
                <w:rFonts w:cs="Arial"/>
                <w:b/>
                <w:sz w:val="18"/>
                <w:szCs w:val="18"/>
              </w:rPr>
            </w:pPr>
            <w:r w:rsidRPr="00ED0C09">
              <w:rPr>
                <w:rFonts w:cs="Arial"/>
                <w:b/>
                <w:sz w:val="18"/>
                <w:szCs w:val="18"/>
              </w:rPr>
              <w:t>23.578</w:t>
            </w:r>
          </w:p>
        </w:tc>
        <w:tc>
          <w:tcPr>
            <w:tcW w:w="1276" w:type="dxa"/>
            <w:tcBorders>
              <w:top w:val="single" w:sz="4" w:space="0" w:color="auto"/>
              <w:bottom w:val="single" w:sz="4" w:space="0" w:color="auto"/>
            </w:tcBorders>
            <w:vAlign w:val="bottom"/>
          </w:tcPr>
          <w:p w14:paraId="3FD0AAC9" w14:textId="77777777" w:rsidR="00ED627E" w:rsidRPr="00ED0C09" w:rsidRDefault="00ED627E" w:rsidP="005356A0">
            <w:pPr>
              <w:ind w:right="113"/>
              <w:jc w:val="right"/>
              <w:rPr>
                <w:rFonts w:cs="Arial"/>
                <w:b/>
                <w:sz w:val="18"/>
                <w:szCs w:val="18"/>
              </w:rPr>
            </w:pPr>
            <w:r w:rsidRPr="00ED0C09">
              <w:rPr>
                <w:rFonts w:cs="Arial"/>
                <w:b/>
                <w:sz w:val="18"/>
                <w:szCs w:val="18"/>
              </w:rPr>
              <w:t>14.594</w:t>
            </w:r>
          </w:p>
        </w:tc>
      </w:tr>
      <w:tr w:rsidR="00ED627E" w:rsidRPr="00112A6B" w14:paraId="18C1F72C" w14:textId="77777777" w:rsidTr="00ED627E">
        <w:trPr>
          <w:trHeight w:val="190"/>
          <w:jc w:val="center"/>
        </w:trPr>
        <w:tc>
          <w:tcPr>
            <w:tcW w:w="5812" w:type="dxa"/>
          </w:tcPr>
          <w:p w14:paraId="586761CD" w14:textId="77777777" w:rsidR="00ED627E" w:rsidRPr="00112A6B" w:rsidRDefault="00ED627E" w:rsidP="007C1233">
            <w:pPr>
              <w:pStyle w:val="Texto"/>
              <w:rPr>
                <w:sz w:val="17"/>
                <w:szCs w:val="17"/>
                <w:highlight w:val="yellow"/>
                <w:lang w:val="es-AR"/>
              </w:rPr>
            </w:pPr>
          </w:p>
        </w:tc>
        <w:tc>
          <w:tcPr>
            <w:tcW w:w="283" w:type="dxa"/>
          </w:tcPr>
          <w:p w14:paraId="111FD4DC" w14:textId="77777777" w:rsidR="00ED627E" w:rsidRPr="00112A6B" w:rsidRDefault="00ED627E" w:rsidP="007C1233">
            <w:pPr>
              <w:pStyle w:val="Texto"/>
              <w:rPr>
                <w:sz w:val="17"/>
                <w:szCs w:val="17"/>
                <w:highlight w:val="yellow"/>
                <w:lang w:val="es-AR"/>
              </w:rPr>
            </w:pPr>
          </w:p>
        </w:tc>
        <w:tc>
          <w:tcPr>
            <w:tcW w:w="1276" w:type="dxa"/>
            <w:tcBorders>
              <w:top w:val="single" w:sz="4" w:space="0" w:color="auto"/>
            </w:tcBorders>
            <w:vAlign w:val="center"/>
          </w:tcPr>
          <w:p w14:paraId="0D35B82B" w14:textId="77777777" w:rsidR="00ED627E" w:rsidRPr="00112A6B" w:rsidRDefault="00ED627E" w:rsidP="007C1233">
            <w:pPr>
              <w:pStyle w:val="Texto"/>
              <w:tabs>
                <w:tab w:val="decimal" w:pos="1116"/>
                <w:tab w:val="left" w:pos="1322"/>
              </w:tabs>
              <w:ind w:right="229"/>
              <w:jc w:val="right"/>
              <w:rPr>
                <w:sz w:val="17"/>
                <w:szCs w:val="17"/>
                <w:highlight w:val="yellow"/>
                <w:lang w:val="es-AR"/>
              </w:rPr>
            </w:pPr>
          </w:p>
        </w:tc>
        <w:tc>
          <w:tcPr>
            <w:tcW w:w="1276" w:type="dxa"/>
            <w:tcBorders>
              <w:top w:val="single" w:sz="4" w:space="0" w:color="auto"/>
            </w:tcBorders>
          </w:tcPr>
          <w:p w14:paraId="60E6FE98" w14:textId="77777777" w:rsidR="00ED627E" w:rsidRPr="00112A6B" w:rsidRDefault="00ED627E" w:rsidP="007C1233">
            <w:pPr>
              <w:pStyle w:val="Texto"/>
              <w:tabs>
                <w:tab w:val="decimal" w:pos="1116"/>
                <w:tab w:val="left" w:pos="1322"/>
              </w:tabs>
              <w:ind w:right="229"/>
              <w:jc w:val="right"/>
              <w:rPr>
                <w:sz w:val="17"/>
                <w:szCs w:val="17"/>
                <w:highlight w:val="yellow"/>
                <w:lang w:val="es-AR"/>
              </w:rPr>
            </w:pPr>
          </w:p>
        </w:tc>
      </w:tr>
    </w:tbl>
    <w:p w14:paraId="64340050" w14:textId="77777777" w:rsidR="005A2364" w:rsidRPr="00112A6B" w:rsidRDefault="005A2364" w:rsidP="005A2364">
      <w:pPr>
        <w:pStyle w:val="Titulonota"/>
        <w:jc w:val="both"/>
        <w:rPr>
          <w:highlight w:val="yellow"/>
          <w:lang w:val="es-AR"/>
        </w:rPr>
      </w:pPr>
    </w:p>
    <w:p w14:paraId="39FCF925" w14:textId="77777777" w:rsidR="005A2364" w:rsidRPr="0006497C" w:rsidRDefault="005A2364" w:rsidP="005A2364">
      <w:pPr>
        <w:pStyle w:val="Titulonota"/>
        <w:jc w:val="both"/>
        <w:rPr>
          <w:highlight w:val="yellow"/>
          <w:lang w:val="es-AR"/>
        </w:rPr>
      </w:pPr>
    </w:p>
    <w:p w14:paraId="38EED27D" w14:textId="77777777" w:rsidR="005A2364" w:rsidRPr="0006497C" w:rsidRDefault="005A2364" w:rsidP="00D571DD">
      <w:pPr>
        <w:pStyle w:val="Heading1"/>
        <w:rPr>
          <w:highlight w:val="yellow"/>
        </w:rPr>
      </w:pPr>
    </w:p>
    <w:p w14:paraId="3D0DDB47" w14:textId="77777777" w:rsidR="005A2364" w:rsidRPr="0006497C" w:rsidRDefault="005A2364">
      <w:pPr>
        <w:rPr>
          <w:b/>
          <w:caps/>
          <w:sz w:val="22"/>
          <w:highlight w:val="yellow"/>
        </w:rPr>
      </w:pPr>
      <w:r w:rsidRPr="0006497C">
        <w:rPr>
          <w:highlight w:val="yellow"/>
        </w:rPr>
        <w:br w:type="page"/>
      </w:r>
    </w:p>
    <w:p w14:paraId="57A212C6" w14:textId="77777777" w:rsidR="0033427C" w:rsidRPr="0006497C" w:rsidRDefault="0033427C" w:rsidP="00D571DD">
      <w:pPr>
        <w:pStyle w:val="Heading1"/>
        <w:rPr>
          <w:highlight w:val="yellow"/>
        </w:rPr>
      </w:pPr>
    </w:p>
    <w:p w14:paraId="7FB729EA" w14:textId="77777777" w:rsidR="00145D0F" w:rsidRPr="00AA62E1" w:rsidRDefault="00145D0F" w:rsidP="00D7417D">
      <w:pPr>
        <w:pStyle w:val="Heading1"/>
        <w:jc w:val="right"/>
      </w:pPr>
      <w:bookmarkStart w:id="114" w:name="_Toc8069792"/>
      <w:r w:rsidRPr="00AA62E1">
        <w:t>ANEXO “R”</w:t>
      </w:r>
      <w:bookmarkEnd w:id="114"/>
    </w:p>
    <w:p w14:paraId="30CFFD1B" w14:textId="77777777" w:rsidR="004C4C16" w:rsidRPr="00AA62E1" w:rsidRDefault="004C4C16" w:rsidP="004C4C16"/>
    <w:tbl>
      <w:tblPr>
        <w:tblW w:w="10643" w:type="dxa"/>
        <w:tblInd w:w="-567" w:type="dxa"/>
        <w:tblLayout w:type="fixed"/>
        <w:tblCellMar>
          <w:left w:w="70" w:type="dxa"/>
          <w:right w:w="70" w:type="dxa"/>
        </w:tblCellMar>
        <w:tblLook w:val="04A0" w:firstRow="1" w:lastRow="0" w:firstColumn="1" w:lastColumn="0" w:noHBand="0" w:noVBand="1"/>
      </w:tblPr>
      <w:tblGrid>
        <w:gridCol w:w="10643"/>
      </w:tblGrid>
      <w:tr w:rsidR="00680681" w:rsidRPr="00AA62E1" w14:paraId="137DA916" w14:textId="77777777" w:rsidTr="00C0580E">
        <w:trPr>
          <w:trHeight w:val="225"/>
        </w:trPr>
        <w:tc>
          <w:tcPr>
            <w:tcW w:w="10643" w:type="dxa"/>
            <w:tcBorders>
              <w:top w:val="nil"/>
              <w:left w:val="nil"/>
              <w:bottom w:val="nil"/>
              <w:right w:val="nil"/>
            </w:tcBorders>
            <w:shd w:val="clear" w:color="auto" w:fill="auto"/>
            <w:noWrap/>
            <w:vAlign w:val="bottom"/>
            <w:hideMark/>
          </w:tcPr>
          <w:p w14:paraId="362DBB78" w14:textId="77777777" w:rsidR="00960053" w:rsidRPr="00AA62E1" w:rsidRDefault="00960053" w:rsidP="00C0580E">
            <w:pPr>
              <w:ind w:left="299" w:hanging="299"/>
              <w:jc w:val="center"/>
              <w:rPr>
                <w:rFonts w:cs="Arial"/>
                <w:b/>
                <w:bCs/>
                <w:sz w:val="22"/>
                <w:szCs w:val="12"/>
                <w:lang w:eastAsia="es-AR"/>
              </w:rPr>
            </w:pPr>
            <w:r w:rsidRPr="00AA62E1">
              <w:rPr>
                <w:rFonts w:cs="Arial"/>
                <w:b/>
                <w:bCs/>
                <w:sz w:val="22"/>
                <w:szCs w:val="12"/>
                <w:lang w:eastAsia="es-AR"/>
              </w:rPr>
              <w:t>CORRECCIÓN DE VALOR POR PÉRDIDAS - PREVISIONES POR RIESGO DE INCOBRABILIDAD</w:t>
            </w:r>
          </w:p>
        </w:tc>
      </w:tr>
      <w:tr w:rsidR="00680681" w:rsidRPr="00AA62E1" w14:paraId="7D05C0EE" w14:textId="77777777" w:rsidTr="00C0580E">
        <w:trPr>
          <w:trHeight w:val="225"/>
        </w:trPr>
        <w:tc>
          <w:tcPr>
            <w:tcW w:w="10643" w:type="dxa"/>
            <w:tcBorders>
              <w:top w:val="nil"/>
              <w:left w:val="nil"/>
              <w:bottom w:val="nil"/>
              <w:right w:val="nil"/>
            </w:tcBorders>
            <w:shd w:val="clear" w:color="auto" w:fill="auto"/>
            <w:noWrap/>
            <w:vAlign w:val="bottom"/>
            <w:hideMark/>
          </w:tcPr>
          <w:p w14:paraId="56CC7733" w14:textId="77777777" w:rsidR="00960053" w:rsidRPr="00AA62E1" w:rsidRDefault="00112A6B" w:rsidP="00AA62E1">
            <w:pPr>
              <w:jc w:val="center"/>
              <w:rPr>
                <w:rFonts w:cs="Arial"/>
                <w:b/>
                <w:bCs/>
                <w:sz w:val="22"/>
                <w:szCs w:val="12"/>
                <w:lang w:eastAsia="es-AR"/>
              </w:rPr>
            </w:pPr>
            <w:r w:rsidRPr="00112A6B">
              <w:rPr>
                <w:b/>
                <w:caps/>
                <w:sz w:val="22"/>
              </w:rPr>
              <w:t>AL 31 DE MARZO DE 2019, 31 DE DICIEMBRE DE 2018</w:t>
            </w:r>
          </w:p>
        </w:tc>
      </w:tr>
    </w:tbl>
    <w:p w14:paraId="60C76FC2" w14:textId="77777777" w:rsidR="00960053" w:rsidRPr="00AA62E1" w:rsidRDefault="00960053" w:rsidP="00145D0F">
      <w:pPr>
        <w:pStyle w:val="Texto"/>
        <w:jc w:val="center"/>
        <w:rPr>
          <w:lang w:val="es-AR"/>
        </w:rPr>
      </w:pPr>
    </w:p>
    <w:p w14:paraId="5E1744B5" w14:textId="77777777" w:rsidR="00145D0F" w:rsidRPr="00AA62E1" w:rsidRDefault="00960053" w:rsidP="00145D0F">
      <w:pPr>
        <w:pStyle w:val="Texto"/>
        <w:jc w:val="center"/>
        <w:rPr>
          <w:b/>
          <w:sz w:val="18"/>
          <w:szCs w:val="18"/>
          <w:lang w:val="es-AR"/>
        </w:rPr>
      </w:pPr>
      <w:r w:rsidRPr="00AA62E1">
        <w:rPr>
          <w:lang w:val="es-AR"/>
        </w:rPr>
        <w:t xml:space="preserve"> </w:t>
      </w:r>
      <w:r w:rsidR="00145D0F" w:rsidRPr="00AA62E1">
        <w:rPr>
          <w:lang w:val="es-AR"/>
        </w:rPr>
        <w:t>(Cifras expresadas en miles de pesos)</w:t>
      </w:r>
    </w:p>
    <w:p w14:paraId="3DB3CEC9" w14:textId="77777777" w:rsidR="00145D0F" w:rsidRPr="0006497C" w:rsidRDefault="00145D0F" w:rsidP="00145D0F">
      <w:pPr>
        <w:pStyle w:val="Titulonota"/>
        <w:jc w:val="both"/>
        <w:rPr>
          <w:b w:val="0"/>
          <w:sz w:val="18"/>
          <w:szCs w:val="18"/>
          <w:highlight w:val="yellow"/>
          <w:lang w:val="es-AR"/>
        </w:rPr>
      </w:pPr>
    </w:p>
    <w:p w14:paraId="3610D89A" w14:textId="77777777" w:rsidR="00145D0F" w:rsidRPr="0006497C" w:rsidRDefault="00145D0F" w:rsidP="00145D0F">
      <w:pPr>
        <w:pStyle w:val="Titulonota"/>
        <w:jc w:val="both"/>
        <w:rPr>
          <w:b w:val="0"/>
          <w:sz w:val="18"/>
          <w:szCs w:val="18"/>
          <w:highlight w:val="yellow"/>
          <w:lang w:val="es-AR"/>
        </w:rPr>
      </w:pPr>
    </w:p>
    <w:p w14:paraId="3F524EC8" w14:textId="77777777" w:rsidR="00145D0F" w:rsidRPr="0006497C" w:rsidRDefault="00145D0F" w:rsidP="00145D0F">
      <w:pPr>
        <w:pStyle w:val="Titulonota"/>
        <w:jc w:val="both"/>
        <w:rPr>
          <w:b w:val="0"/>
          <w:sz w:val="18"/>
          <w:szCs w:val="18"/>
          <w:highlight w:val="yellow"/>
          <w:lang w:val="es-AR"/>
        </w:rPr>
      </w:pPr>
    </w:p>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92"/>
        <w:gridCol w:w="1176"/>
        <w:gridCol w:w="1417"/>
        <w:gridCol w:w="1276"/>
        <w:gridCol w:w="992"/>
        <w:gridCol w:w="992"/>
      </w:tblGrid>
      <w:tr w:rsidR="00112A6B" w:rsidRPr="00AA62E1" w14:paraId="4650954E" w14:textId="77777777" w:rsidTr="00112A6B">
        <w:tc>
          <w:tcPr>
            <w:tcW w:w="2802" w:type="dxa"/>
            <w:vMerge w:val="restart"/>
            <w:vAlign w:val="center"/>
          </w:tcPr>
          <w:p w14:paraId="53A52965" w14:textId="77777777" w:rsidR="00112A6B" w:rsidRPr="00AA62E1" w:rsidRDefault="00112A6B" w:rsidP="00CF2414">
            <w:pPr>
              <w:pStyle w:val="Titulonota"/>
              <w:jc w:val="center"/>
              <w:rPr>
                <w:sz w:val="15"/>
                <w:szCs w:val="15"/>
                <w:lang w:val="es-AR"/>
              </w:rPr>
            </w:pPr>
            <w:r w:rsidRPr="00AA62E1">
              <w:rPr>
                <w:caps w:val="0"/>
                <w:sz w:val="15"/>
                <w:szCs w:val="15"/>
                <w:lang w:val="es-AR"/>
              </w:rPr>
              <w:t>Conceptos</w:t>
            </w:r>
          </w:p>
        </w:tc>
        <w:tc>
          <w:tcPr>
            <w:tcW w:w="1092" w:type="dxa"/>
            <w:vMerge w:val="restart"/>
            <w:tcBorders>
              <w:bottom w:val="single" w:sz="4" w:space="0" w:color="auto"/>
            </w:tcBorders>
            <w:vAlign w:val="center"/>
          </w:tcPr>
          <w:p w14:paraId="0231E043" w14:textId="77777777" w:rsidR="00112A6B" w:rsidRPr="00AA62E1" w:rsidRDefault="00112A6B" w:rsidP="00CF2414">
            <w:pPr>
              <w:pStyle w:val="Titulonota"/>
              <w:jc w:val="center"/>
              <w:rPr>
                <w:sz w:val="15"/>
                <w:szCs w:val="15"/>
                <w:lang w:val="es-AR"/>
              </w:rPr>
            </w:pPr>
            <w:r w:rsidRPr="00AA62E1">
              <w:rPr>
                <w:caps w:val="0"/>
                <w:sz w:val="15"/>
                <w:szCs w:val="15"/>
                <w:lang w:val="es-AR"/>
              </w:rPr>
              <w:t>Saldos al</w:t>
            </w:r>
          </w:p>
          <w:p w14:paraId="4E751247" w14:textId="77777777" w:rsidR="00112A6B" w:rsidRPr="00AA62E1" w:rsidRDefault="00112A6B" w:rsidP="00CF2414">
            <w:pPr>
              <w:pStyle w:val="Titulonota"/>
              <w:jc w:val="center"/>
              <w:rPr>
                <w:sz w:val="15"/>
                <w:szCs w:val="15"/>
                <w:lang w:val="es-AR"/>
              </w:rPr>
            </w:pPr>
            <w:r w:rsidRPr="00AA62E1">
              <w:rPr>
                <w:caps w:val="0"/>
                <w:sz w:val="15"/>
                <w:szCs w:val="15"/>
                <w:lang w:val="es-AR"/>
              </w:rPr>
              <w:t>inicio del</w:t>
            </w:r>
          </w:p>
          <w:p w14:paraId="7C4B0083" w14:textId="77777777" w:rsidR="00112A6B" w:rsidRPr="00AA62E1" w:rsidRDefault="00112A6B" w:rsidP="00112A6B">
            <w:pPr>
              <w:pStyle w:val="Titulonota"/>
              <w:jc w:val="center"/>
              <w:rPr>
                <w:sz w:val="15"/>
                <w:szCs w:val="15"/>
                <w:lang w:val="es-AR"/>
              </w:rPr>
            </w:pPr>
            <w:r w:rsidRPr="00AA62E1">
              <w:rPr>
                <w:caps w:val="0"/>
                <w:sz w:val="15"/>
                <w:szCs w:val="15"/>
                <w:lang w:val="es-AR"/>
              </w:rPr>
              <w:t>ejercicio 31/12/201</w:t>
            </w:r>
            <w:r>
              <w:rPr>
                <w:caps w:val="0"/>
                <w:sz w:val="15"/>
                <w:szCs w:val="15"/>
                <w:lang w:val="es-AR"/>
              </w:rPr>
              <w:t>8</w:t>
            </w:r>
          </w:p>
        </w:tc>
        <w:tc>
          <w:tcPr>
            <w:tcW w:w="1176" w:type="dxa"/>
            <w:vMerge w:val="restart"/>
            <w:tcBorders>
              <w:bottom w:val="single" w:sz="4" w:space="0" w:color="auto"/>
            </w:tcBorders>
            <w:vAlign w:val="center"/>
          </w:tcPr>
          <w:p w14:paraId="645FA6CF" w14:textId="77777777" w:rsidR="00112A6B" w:rsidRPr="00AA62E1" w:rsidRDefault="00112A6B" w:rsidP="00CF2414">
            <w:pPr>
              <w:pStyle w:val="Titulonota"/>
              <w:jc w:val="center"/>
              <w:rPr>
                <w:caps w:val="0"/>
                <w:sz w:val="15"/>
                <w:szCs w:val="15"/>
                <w:lang w:val="es-AR"/>
              </w:rPr>
            </w:pPr>
          </w:p>
          <w:p w14:paraId="448F51E7" w14:textId="77777777" w:rsidR="00112A6B" w:rsidRPr="00AA62E1" w:rsidRDefault="00112A6B" w:rsidP="00CF2414">
            <w:pPr>
              <w:pStyle w:val="Titulonota"/>
              <w:jc w:val="center"/>
              <w:rPr>
                <w:caps w:val="0"/>
                <w:sz w:val="15"/>
                <w:szCs w:val="15"/>
                <w:lang w:val="es-AR"/>
              </w:rPr>
            </w:pPr>
            <w:r w:rsidRPr="00AA62E1">
              <w:rPr>
                <w:caps w:val="0"/>
                <w:sz w:val="15"/>
                <w:szCs w:val="15"/>
                <w:lang w:val="es-AR"/>
              </w:rPr>
              <w:t>Aumentos</w:t>
            </w:r>
          </w:p>
          <w:p w14:paraId="4945EAAD" w14:textId="77777777" w:rsidR="00112A6B" w:rsidRPr="00AA62E1" w:rsidRDefault="00112A6B" w:rsidP="00CF2414">
            <w:pPr>
              <w:pStyle w:val="Titulonota"/>
              <w:jc w:val="center"/>
              <w:rPr>
                <w:sz w:val="15"/>
                <w:szCs w:val="15"/>
                <w:lang w:val="es-AR"/>
              </w:rPr>
            </w:pPr>
            <w:r w:rsidRPr="00AA62E1">
              <w:rPr>
                <w:caps w:val="0"/>
                <w:sz w:val="15"/>
                <w:szCs w:val="15"/>
                <w:lang w:val="es-AR"/>
              </w:rPr>
              <w:t>(1)</w:t>
            </w:r>
          </w:p>
        </w:tc>
        <w:tc>
          <w:tcPr>
            <w:tcW w:w="3685" w:type="dxa"/>
            <w:gridSpan w:val="3"/>
          </w:tcPr>
          <w:p w14:paraId="1A48CDEF" w14:textId="77777777" w:rsidR="00112A6B" w:rsidRPr="00BB4BBE" w:rsidRDefault="00112A6B" w:rsidP="005D15A1">
            <w:pPr>
              <w:pStyle w:val="Titulonota"/>
              <w:ind w:left="33" w:right="919" w:hanging="33"/>
              <w:jc w:val="center"/>
              <w:rPr>
                <w:sz w:val="15"/>
                <w:szCs w:val="15"/>
                <w:lang w:val="es-AR"/>
              </w:rPr>
            </w:pPr>
            <w:r w:rsidRPr="00BB4BBE">
              <w:rPr>
                <w:sz w:val="15"/>
                <w:szCs w:val="15"/>
                <w:lang w:val="es-AR"/>
              </w:rPr>
              <w:t>D</w:t>
            </w:r>
            <w:r w:rsidRPr="00BB4BBE">
              <w:rPr>
                <w:caps w:val="0"/>
                <w:sz w:val="16"/>
                <w:szCs w:val="16"/>
                <w:lang w:val="es-AR"/>
              </w:rPr>
              <w:t>isminuciones</w:t>
            </w:r>
          </w:p>
        </w:tc>
        <w:tc>
          <w:tcPr>
            <w:tcW w:w="992" w:type="dxa"/>
            <w:vMerge w:val="restart"/>
            <w:tcBorders>
              <w:bottom w:val="single" w:sz="4" w:space="0" w:color="auto"/>
            </w:tcBorders>
            <w:vAlign w:val="center"/>
          </w:tcPr>
          <w:p w14:paraId="7611108E" w14:textId="77777777" w:rsidR="00112A6B" w:rsidRPr="00AA62E1" w:rsidRDefault="00112A6B" w:rsidP="00CF2414">
            <w:pPr>
              <w:pStyle w:val="Titulonota"/>
              <w:jc w:val="center"/>
              <w:rPr>
                <w:caps w:val="0"/>
                <w:sz w:val="15"/>
                <w:szCs w:val="15"/>
                <w:lang w:val="es-AR"/>
              </w:rPr>
            </w:pPr>
          </w:p>
          <w:p w14:paraId="07B50369" w14:textId="77777777" w:rsidR="00112A6B" w:rsidRPr="00AA62E1" w:rsidRDefault="00112A6B" w:rsidP="00112A6B">
            <w:pPr>
              <w:pStyle w:val="Titulonota"/>
              <w:jc w:val="center"/>
              <w:rPr>
                <w:sz w:val="15"/>
                <w:szCs w:val="15"/>
                <w:lang w:val="es-AR"/>
              </w:rPr>
            </w:pPr>
            <w:r w:rsidRPr="00AA62E1">
              <w:rPr>
                <w:caps w:val="0"/>
                <w:sz w:val="15"/>
                <w:szCs w:val="15"/>
                <w:lang w:val="es-AR"/>
              </w:rPr>
              <w:t>31/12/201</w:t>
            </w:r>
            <w:r>
              <w:rPr>
                <w:caps w:val="0"/>
                <w:sz w:val="15"/>
                <w:szCs w:val="15"/>
                <w:lang w:val="es-AR"/>
              </w:rPr>
              <w:t>8</w:t>
            </w:r>
          </w:p>
        </w:tc>
      </w:tr>
      <w:tr w:rsidR="00112A6B" w:rsidRPr="00AA62E1" w14:paraId="6EBC057E" w14:textId="77777777" w:rsidTr="00112A6B">
        <w:tc>
          <w:tcPr>
            <w:tcW w:w="2802" w:type="dxa"/>
            <w:vMerge/>
            <w:vAlign w:val="center"/>
          </w:tcPr>
          <w:p w14:paraId="1C7CBA17" w14:textId="77777777" w:rsidR="00112A6B" w:rsidRPr="00AA62E1" w:rsidRDefault="00112A6B" w:rsidP="00CF2414">
            <w:pPr>
              <w:pStyle w:val="Titulonota"/>
              <w:jc w:val="center"/>
              <w:rPr>
                <w:sz w:val="15"/>
                <w:szCs w:val="15"/>
                <w:lang w:val="es-AR"/>
              </w:rPr>
            </w:pPr>
          </w:p>
        </w:tc>
        <w:tc>
          <w:tcPr>
            <w:tcW w:w="1092" w:type="dxa"/>
            <w:vMerge/>
            <w:tcBorders>
              <w:top w:val="single" w:sz="4" w:space="0" w:color="auto"/>
              <w:bottom w:val="single" w:sz="4" w:space="0" w:color="auto"/>
            </w:tcBorders>
            <w:vAlign w:val="center"/>
          </w:tcPr>
          <w:p w14:paraId="77FBB548" w14:textId="77777777" w:rsidR="00112A6B" w:rsidRPr="00AA62E1" w:rsidRDefault="00112A6B" w:rsidP="00CF2414">
            <w:pPr>
              <w:pStyle w:val="Titulonota"/>
              <w:jc w:val="center"/>
              <w:rPr>
                <w:sz w:val="15"/>
                <w:szCs w:val="15"/>
                <w:lang w:val="es-AR"/>
              </w:rPr>
            </w:pPr>
          </w:p>
        </w:tc>
        <w:tc>
          <w:tcPr>
            <w:tcW w:w="1176" w:type="dxa"/>
            <w:vMerge/>
            <w:tcBorders>
              <w:top w:val="single" w:sz="4" w:space="0" w:color="auto"/>
              <w:bottom w:val="single" w:sz="4" w:space="0" w:color="auto"/>
            </w:tcBorders>
            <w:vAlign w:val="center"/>
          </w:tcPr>
          <w:p w14:paraId="0E667C74" w14:textId="77777777" w:rsidR="00112A6B" w:rsidRPr="00AA62E1" w:rsidRDefault="00112A6B" w:rsidP="00CF2414">
            <w:pPr>
              <w:pStyle w:val="Titulonota"/>
              <w:jc w:val="center"/>
              <w:rPr>
                <w:sz w:val="15"/>
                <w:szCs w:val="15"/>
                <w:lang w:val="es-AR"/>
              </w:rPr>
            </w:pPr>
          </w:p>
        </w:tc>
        <w:tc>
          <w:tcPr>
            <w:tcW w:w="1417" w:type="dxa"/>
            <w:tcBorders>
              <w:bottom w:val="single" w:sz="4" w:space="0" w:color="auto"/>
            </w:tcBorders>
            <w:vAlign w:val="center"/>
          </w:tcPr>
          <w:p w14:paraId="0CC113D5" w14:textId="77777777" w:rsidR="00112A6B" w:rsidRPr="00AA62E1" w:rsidRDefault="00112A6B" w:rsidP="00CF2414">
            <w:pPr>
              <w:pStyle w:val="Titulonota"/>
              <w:jc w:val="center"/>
              <w:rPr>
                <w:sz w:val="15"/>
                <w:szCs w:val="15"/>
                <w:lang w:val="es-AR"/>
              </w:rPr>
            </w:pPr>
            <w:r w:rsidRPr="00AA62E1">
              <w:rPr>
                <w:caps w:val="0"/>
                <w:sz w:val="15"/>
                <w:szCs w:val="15"/>
                <w:lang w:val="es-AR"/>
              </w:rPr>
              <w:t>Desafectaciones</w:t>
            </w:r>
          </w:p>
        </w:tc>
        <w:tc>
          <w:tcPr>
            <w:tcW w:w="1276" w:type="dxa"/>
            <w:tcBorders>
              <w:bottom w:val="single" w:sz="4" w:space="0" w:color="auto"/>
            </w:tcBorders>
          </w:tcPr>
          <w:p w14:paraId="662293DD" w14:textId="77777777" w:rsidR="00112A6B" w:rsidRPr="00AA62E1" w:rsidRDefault="00112A6B" w:rsidP="00AA62E1">
            <w:pPr>
              <w:pStyle w:val="Titulonota"/>
              <w:jc w:val="center"/>
              <w:rPr>
                <w:caps w:val="0"/>
                <w:sz w:val="15"/>
                <w:szCs w:val="15"/>
                <w:lang w:val="es-AR"/>
              </w:rPr>
            </w:pPr>
          </w:p>
          <w:p w14:paraId="578F7C0C" w14:textId="77777777" w:rsidR="00112A6B" w:rsidRPr="00AA62E1" w:rsidRDefault="00112A6B" w:rsidP="005D15A1">
            <w:pPr>
              <w:pStyle w:val="Titulonota"/>
              <w:jc w:val="center"/>
              <w:rPr>
                <w:caps w:val="0"/>
                <w:sz w:val="15"/>
                <w:szCs w:val="15"/>
                <w:lang w:val="es-AR"/>
              </w:rPr>
            </w:pPr>
            <w:r w:rsidRPr="00AA62E1">
              <w:rPr>
                <w:caps w:val="0"/>
                <w:sz w:val="15"/>
                <w:szCs w:val="15"/>
                <w:lang w:val="es-AR"/>
              </w:rPr>
              <w:t>Aplicaci</w:t>
            </w:r>
            <w:r>
              <w:rPr>
                <w:caps w:val="0"/>
                <w:sz w:val="15"/>
                <w:szCs w:val="15"/>
                <w:lang w:val="es-AR"/>
              </w:rPr>
              <w:t>o</w:t>
            </w:r>
            <w:r w:rsidRPr="00AA62E1">
              <w:rPr>
                <w:caps w:val="0"/>
                <w:sz w:val="15"/>
                <w:szCs w:val="15"/>
                <w:lang w:val="es-AR"/>
              </w:rPr>
              <w:t>n</w:t>
            </w:r>
            <w:r>
              <w:rPr>
                <w:caps w:val="0"/>
                <w:sz w:val="15"/>
                <w:szCs w:val="15"/>
                <w:lang w:val="es-AR"/>
              </w:rPr>
              <w:t>es</w:t>
            </w:r>
          </w:p>
        </w:tc>
        <w:tc>
          <w:tcPr>
            <w:tcW w:w="992" w:type="dxa"/>
            <w:tcBorders>
              <w:bottom w:val="single" w:sz="4" w:space="0" w:color="auto"/>
            </w:tcBorders>
            <w:vAlign w:val="center"/>
          </w:tcPr>
          <w:p w14:paraId="3696AE61" w14:textId="77777777" w:rsidR="00112A6B" w:rsidRPr="00AA62E1" w:rsidRDefault="00112A6B" w:rsidP="00112A6B">
            <w:pPr>
              <w:pStyle w:val="Titulonota"/>
              <w:jc w:val="center"/>
              <w:rPr>
                <w:sz w:val="15"/>
                <w:szCs w:val="15"/>
                <w:lang w:val="es-AR"/>
              </w:rPr>
            </w:pPr>
            <w:r w:rsidRPr="00AA62E1">
              <w:rPr>
                <w:caps w:val="0"/>
                <w:sz w:val="15"/>
                <w:szCs w:val="15"/>
                <w:lang w:val="es-AR"/>
              </w:rPr>
              <w:t>3</w:t>
            </w:r>
            <w:r>
              <w:rPr>
                <w:caps w:val="0"/>
                <w:sz w:val="15"/>
                <w:szCs w:val="15"/>
                <w:lang w:val="es-AR"/>
              </w:rPr>
              <w:t>1</w:t>
            </w:r>
            <w:r w:rsidRPr="00AA62E1">
              <w:rPr>
                <w:caps w:val="0"/>
                <w:sz w:val="15"/>
                <w:szCs w:val="15"/>
                <w:lang w:val="es-AR"/>
              </w:rPr>
              <w:t>/0</w:t>
            </w:r>
            <w:r>
              <w:rPr>
                <w:caps w:val="0"/>
                <w:sz w:val="15"/>
                <w:szCs w:val="15"/>
                <w:lang w:val="es-AR"/>
              </w:rPr>
              <w:t>3</w:t>
            </w:r>
            <w:r w:rsidRPr="00AA62E1">
              <w:rPr>
                <w:caps w:val="0"/>
                <w:sz w:val="15"/>
                <w:szCs w:val="15"/>
                <w:lang w:val="es-AR"/>
              </w:rPr>
              <w:t>/201</w:t>
            </w:r>
            <w:r>
              <w:rPr>
                <w:caps w:val="0"/>
                <w:sz w:val="15"/>
                <w:szCs w:val="15"/>
                <w:lang w:val="es-AR"/>
              </w:rPr>
              <w:t>9</w:t>
            </w:r>
          </w:p>
        </w:tc>
        <w:tc>
          <w:tcPr>
            <w:tcW w:w="992" w:type="dxa"/>
            <w:vMerge/>
            <w:tcBorders>
              <w:top w:val="single" w:sz="4" w:space="0" w:color="auto"/>
              <w:bottom w:val="single" w:sz="4" w:space="0" w:color="auto"/>
            </w:tcBorders>
          </w:tcPr>
          <w:p w14:paraId="4DAC86CB" w14:textId="77777777" w:rsidR="00112A6B" w:rsidRPr="00AA62E1" w:rsidRDefault="00112A6B" w:rsidP="00CF2414">
            <w:pPr>
              <w:pStyle w:val="Titulonota"/>
              <w:jc w:val="center"/>
              <w:rPr>
                <w:sz w:val="15"/>
                <w:szCs w:val="15"/>
                <w:lang w:val="es-AR"/>
              </w:rPr>
            </w:pPr>
          </w:p>
        </w:tc>
      </w:tr>
      <w:tr w:rsidR="00112A6B" w:rsidRPr="00AA62E1" w14:paraId="3ABACF99" w14:textId="77777777" w:rsidTr="00112A6B">
        <w:tc>
          <w:tcPr>
            <w:tcW w:w="2802" w:type="dxa"/>
          </w:tcPr>
          <w:p w14:paraId="3E2B9441" w14:textId="77777777" w:rsidR="00112A6B" w:rsidRPr="00AA62E1" w:rsidRDefault="00112A6B" w:rsidP="00CF2414">
            <w:pPr>
              <w:autoSpaceDE w:val="0"/>
              <w:autoSpaceDN w:val="0"/>
              <w:adjustRightInd w:val="0"/>
              <w:rPr>
                <w:rFonts w:cs="Arial"/>
                <w:sz w:val="17"/>
                <w:szCs w:val="17"/>
              </w:rPr>
            </w:pPr>
          </w:p>
        </w:tc>
        <w:tc>
          <w:tcPr>
            <w:tcW w:w="1092" w:type="dxa"/>
            <w:tcBorders>
              <w:top w:val="single" w:sz="4" w:space="0" w:color="auto"/>
            </w:tcBorders>
          </w:tcPr>
          <w:p w14:paraId="28E36798" w14:textId="77777777" w:rsidR="00112A6B" w:rsidRPr="00AA62E1" w:rsidRDefault="00112A6B" w:rsidP="00CF2414">
            <w:pPr>
              <w:pStyle w:val="Titulonota"/>
              <w:jc w:val="both"/>
              <w:rPr>
                <w:b w:val="0"/>
                <w:sz w:val="17"/>
                <w:szCs w:val="17"/>
                <w:lang w:val="es-AR"/>
              </w:rPr>
            </w:pPr>
          </w:p>
        </w:tc>
        <w:tc>
          <w:tcPr>
            <w:tcW w:w="1176" w:type="dxa"/>
            <w:tcBorders>
              <w:top w:val="single" w:sz="4" w:space="0" w:color="auto"/>
            </w:tcBorders>
          </w:tcPr>
          <w:p w14:paraId="3709EDDD" w14:textId="77777777" w:rsidR="00112A6B" w:rsidRPr="00AA62E1" w:rsidRDefault="00112A6B" w:rsidP="00CF2414">
            <w:pPr>
              <w:pStyle w:val="Titulonota"/>
              <w:jc w:val="both"/>
              <w:rPr>
                <w:b w:val="0"/>
                <w:sz w:val="17"/>
                <w:szCs w:val="17"/>
                <w:lang w:val="es-AR"/>
              </w:rPr>
            </w:pPr>
          </w:p>
        </w:tc>
        <w:tc>
          <w:tcPr>
            <w:tcW w:w="1417" w:type="dxa"/>
            <w:tcBorders>
              <w:top w:val="single" w:sz="4" w:space="0" w:color="auto"/>
            </w:tcBorders>
          </w:tcPr>
          <w:p w14:paraId="12F7013E" w14:textId="77777777" w:rsidR="00112A6B" w:rsidRPr="00AA62E1" w:rsidRDefault="00112A6B" w:rsidP="00CF2414">
            <w:pPr>
              <w:pStyle w:val="Titulonota"/>
              <w:jc w:val="both"/>
              <w:rPr>
                <w:b w:val="0"/>
                <w:sz w:val="17"/>
                <w:szCs w:val="17"/>
                <w:lang w:val="es-AR"/>
              </w:rPr>
            </w:pPr>
          </w:p>
        </w:tc>
        <w:tc>
          <w:tcPr>
            <w:tcW w:w="1276" w:type="dxa"/>
            <w:tcBorders>
              <w:top w:val="single" w:sz="4" w:space="0" w:color="auto"/>
            </w:tcBorders>
          </w:tcPr>
          <w:p w14:paraId="28F765B7" w14:textId="77777777" w:rsidR="00112A6B" w:rsidRPr="00AA62E1" w:rsidRDefault="00112A6B" w:rsidP="00CF2414">
            <w:pPr>
              <w:pStyle w:val="Titulonota"/>
              <w:jc w:val="center"/>
              <w:rPr>
                <w:sz w:val="17"/>
                <w:szCs w:val="17"/>
                <w:lang w:val="es-AR"/>
              </w:rPr>
            </w:pPr>
          </w:p>
        </w:tc>
        <w:tc>
          <w:tcPr>
            <w:tcW w:w="992" w:type="dxa"/>
            <w:tcBorders>
              <w:top w:val="single" w:sz="4" w:space="0" w:color="auto"/>
            </w:tcBorders>
            <w:vAlign w:val="center"/>
          </w:tcPr>
          <w:p w14:paraId="3605EE2E" w14:textId="77777777" w:rsidR="00112A6B" w:rsidRPr="00AA62E1" w:rsidRDefault="00112A6B" w:rsidP="00CF2414">
            <w:pPr>
              <w:pStyle w:val="Titulonota"/>
              <w:jc w:val="center"/>
              <w:rPr>
                <w:sz w:val="17"/>
                <w:szCs w:val="17"/>
                <w:lang w:val="es-AR"/>
              </w:rPr>
            </w:pPr>
          </w:p>
        </w:tc>
        <w:tc>
          <w:tcPr>
            <w:tcW w:w="992" w:type="dxa"/>
            <w:tcBorders>
              <w:top w:val="single" w:sz="4" w:space="0" w:color="auto"/>
            </w:tcBorders>
            <w:vAlign w:val="center"/>
          </w:tcPr>
          <w:p w14:paraId="1C8F263E" w14:textId="77777777" w:rsidR="00112A6B" w:rsidRPr="00AA62E1" w:rsidRDefault="00112A6B" w:rsidP="00CF2414">
            <w:pPr>
              <w:pStyle w:val="Titulonota"/>
              <w:jc w:val="center"/>
              <w:rPr>
                <w:sz w:val="17"/>
                <w:szCs w:val="17"/>
                <w:lang w:val="es-AR"/>
              </w:rPr>
            </w:pPr>
          </w:p>
        </w:tc>
      </w:tr>
      <w:tr w:rsidR="00112A6B" w:rsidRPr="0030573B" w14:paraId="539CFA80" w14:textId="77777777" w:rsidTr="00112A6B">
        <w:tc>
          <w:tcPr>
            <w:tcW w:w="2802" w:type="dxa"/>
          </w:tcPr>
          <w:p w14:paraId="2BBAE777" w14:textId="77777777" w:rsidR="00112A6B" w:rsidRPr="00AA62E1" w:rsidRDefault="00112A6B" w:rsidP="00CF2414">
            <w:pPr>
              <w:autoSpaceDE w:val="0"/>
              <w:autoSpaceDN w:val="0"/>
              <w:adjustRightInd w:val="0"/>
              <w:rPr>
                <w:rFonts w:cs="Arial"/>
                <w:sz w:val="17"/>
                <w:szCs w:val="17"/>
              </w:rPr>
            </w:pPr>
            <w:r w:rsidRPr="00AA62E1">
              <w:rPr>
                <w:rFonts w:cs="Arial"/>
                <w:sz w:val="17"/>
                <w:szCs w:val="17"/>
              </w:rPr>
              <w:t>Préstamos y otras financiaciones</w:t>
            </w:r>
          </w:p>
        </w:tc>
        <w:tc>
          <w:tcPr>
            <w:tcW w:w="1092" w:type="dxa"/>
          </w:tcPr>
          <w:p w14:paraId="3C4E93A0" w14:textId="77777777" w:rsidR="00112A6B" w:rsidRPr="0030573B" w:rsidRDefault="00112A6B" w:rsidP="00DE1E36">
            <w:pPr>
              <w:pStyle w:val="Titulonota"/>
              <w:ind w:left="-108" w:firstLine="108"/>
              <w:jc w:val="right"/>
              <w:rPr>
                <w:sz w:val="17"/>
                <w:szCs w:val="17"/>
                <w:lang w:val="es-AR"/>
              </w:rPr>
            </w:pPr>
            <w:r w:rsidRPr="0030573B">
              <w:rPr>
                <w:sz w:val="17"/>
                <w:szCs w:val="17"/>
                <w:lang w:val="es-AR"/>
              </w:rPr>
              <w:t>253.169</w:t>
            </w:r>
          </w:p>
        </w:tc>
        <w:tc>
          <w:tcPr>
            <w:tcW w:w="1176" w:type="dxa"/>
          </w:tcPr>
          <w:p w14:paraId="2D824156" w14:textId="77777777" w:rsidR="00112A6B" w:rsidRPr="0030573B" w:rsidRDefault="00714275" w:rsidP="00216246">
            <w:pPr>
              <w:pStyle w:val="Titulonota"/>
              <w:jc w:val="right"/>
              <w:rPr>
                <w:sz w:val="17"/>
                <w:szCs w:val="17"/>
                <w:lang w:val="es-AR"/>
              </w:rPr>
            </w:pPr>
            <w:r>
              <w:rPr>
                <w:sz w:val="17"/>
                <w:szCs w:val="17"/>
                <w:lang w:val="es-AR"/>
              </w:rPr>
              <w:t>17.039</w:t>
            </w:r>
          </w:p>
        </w:tc>
        <w:tc>
          <w:tcPr>
            <w:tcW w:w="1417" w:type="dxa"/>
          </w:tcPr>
          <w:p w14:paraId="79113C68" w14:textId="77777777" w:rsidR="00112A6B" w:rsidRPr="0030573B" w:rsidRDefault="00714275" w:rsidP="00587724">
            <w:pPr>
              <w:pStyle w:val="Titulonota"/>
              <w:jc w:val="right"/>
              <w:rPr>
                <w:sz w:val="17"/>
                <w:szCs w:val="17"/>
                <w:lang w:val="es-AR"/>
              </w:rPr>
            </w:pPr>
            <w:r>
              <w:rPr>
                <w:sz w:val="17"/>
                <w:szCs w:val="17"/>
                <w:lang w:val="es-AR"/>
              </w:rPr>
              <w:t>8.495</w:t>
            </w:r>
          </w:p>
        </w:tc>
        <w:tc>
          <w:tcPr>
            <w:tcW w:w="1276" w:type="dxa"/>
          </w:tcPr>
          <w:p w14:paraId="25475C84" w14:textId="77777777" w:rsidR="00112A6B" w:rsidRPr="0030573B" w:rsidRDefault="0030573B" w:rsidP="00CF2414">
            <w:pPr>
              <w:pStyle w:val="Titulonota"/>
              <w:jc w:val="right"/>
              <w:rPr>
                <w:sz w:val="17"/>
                <w:szCs w:val="17"/>
                <w:lang w:val="es-AR"/>
              </w:rPr>
            </w:pPr>
            <w:r w:rsidRPr="0030573B">
              <w:rPr>
                <w:sz w:val="17"/>
                <w:szCs w:val="17"/>
                <w:lang w:val="es-AR"/>
              </w:rPr>
              <w:t>-</w:t>
            </w:r>
          </w:p>
        </w:tc>
        <w:tc>
          <w:tcPr>
            <w:tcW w:w="992" w:type="dxa"/>
          </w:tcPr>
          <w:p w14:paraId="3DB4FBCF" w14:textId="77777777" w:rsidR="00112A6B" w:rsidRPr="0030573B" w:rsidRDefault="0030573B" w:rsidP="00AA62E1">
            <w:pPr>
              <w:pStyle w:val="Titulonota"/>
              <w:ind w:left="-108" w:firstLine="108"/>
              <w:jc w:val="right"/>
              <w:rPr>
                <w:sz w:val="17"/>
                <w:szCs w:val="17"/>
                <w:lang w:val="es-AR"/>
              </w:rPr>
            </w:pPr>
            <w:r w:rsidRPr="0030573B">
              <w:rPr>
                <w:sz w:val="17"/>
                <w:szCs w:val="17"/>
                <w:lang w:val="es-AR"/>
              </w:rPr>
              <w:t>261.713</w:t>
            </w:r>
          </w:p>
        </w:tc>
        <w:tc>
          <w:tcPr>
            <w:tcW w:w="992" w:type="dxa"/>
          </w:tcPr>
          <w:p w14:paraId="632D1574" w14:textId="77777777" w:rsidR="00112A6B" w:rsidRPr="0030573B" w:rsidRDefault="00112A6B" w:rsidP="00DE1E36">
            <w:pPr>
              <w:pStyle w:val="Titulonota"/>
              <w:ind w:left="-108" w:firstLine="108"/>
              <w:jc w:val="right"/>
              <w:rPr>
                <w:sz w:val="17"/>
                <w:szCs w:val="17"/>
                <w:lang w:val="es-AR"/>
              </w:rPr>
            </w:pPr>
            <w:r w:rsidRPr="0030573B">
              <w:rPr>
                <w:sz w:val="17"/>
                <w:szCs w:val="17"/>
                <w:lang w:val="es-AR"/>
              </w:rPr>
              <w:t>253.169</w:t>
            </w:r>
          </w:p>
        </w:tc>
      </w:tr>
      <w:tr w:rsidR="00112A6B" w:rsidRPr="0030573B" w14:paraId="18AE82D4" w14:textId="77777777" w:rsidTr="00112A6B">
        <w:tc>
          <w:tcPr>
            <w:tcW w:w="2802" w:type="dxa"/>
          </w:tcPr>
          <w:p w14:paraId="4842E7E7" w14:textId="77777777" w:rsidR="00112A6B" w:rsidRPr="0030573B" w:rsidRDefault="00112A6B" w:rsidP="00CF2414">
            <w:pPr>
              <w:autoSpaceDE w:val="0"/>
              <w:autoSpaceDN w:val="0"/>
              <w:adjustRightInd w:val="0"/>
              <w:ind w:left="284"/>
              <w:rPr>
                <w:rFonts w:cs="Arial"/>
                <w:sz w:val="17"/>
                <w:szCs w:val="17"/>
              </w:rPr>
            </w:pPr>
            <w:r w:rsidRPr="0030573B">
              <w:rPr>
                <w:rFonts w:cs="Arial"/>
                <w:sz w:val="17"/>
                <w:szCs w:val="17"/>
              </w:rPr>
              <w:t>Otras Entidades Financieras</w:t>
            </w:r>
          </w:p>
        </w:tc>
        <w:tc>
          <w:tcPr>
            <w:tcW w:w="1092" w:type="dxa"/>
          </w:tcPr>
          <w:p w14:paraId="49C755DE" w14:textId="77777777" w:rsidR="00112A6B" w:rsidRPr="0030573B" w:rsidRDefault="00112A6B" w:rsidP="00DE1E36">
            <w:pPr>
              <w:pStyle w:val="Titulonota"/>
              <w:jc w:val="right"/>
              <w:rPr>
                <w:b w:val="0"/>
                <w:sz w:val="17"/>
                <w:szCs w:val="17"/>
                <w:lang w:val="es-AR"/>
              </w:rPr>
            </w:pPr>
            <w:r w:rsidRPr="0030573B">
              <w:rPr>
                <w:b w:val="0"/>
                <w:sz w:val="17"/>
                <w:szCs w:val="17"/>
                <w:lang w:val="es-AR"/>
              </w:rPr>
              <w:t>5.994</w:t>
            </w:r>
          </w:p>
        </w:tc>
        <w:tc>
          <w:tcPr>
            <w:tcW w:w="1176" w:type="dxa"/>
          </w:tcPr>
          <w:p w14:paraId="7F361464" w14:textId="77777777" w:rsidR="00112A6B" w:rsidRPr="0030573B" w:rsidRDefault="0030573B" w:rsidP="00CF2414">
            <w:pPr>
              <w:pStyle w:val="Titulonota"/>
              <w:jc w:val="right"/>
              <w:rPr>
                <w:b w:val="0"/>
                <w:sz w:val="17"/>
                <w:szCs w:val="17"/>
                <w:lang w:val="es-AR"/>
              </w:rPr>
            </w:pPr>
            <w:r w:rsidRPr="0030573B">
              <w:rPr>
                <w:b w:val="0"/>
                <w:sz w:val="17"/>
                <w:szCs w:val="17"/>
                <w:lang w:val="es-AR"/>
              </w:rPr>
              <w:t>-</w:t>
            </w:r>
          </w:p>
        </w:tc>
        <w:tc>
          <w:tcPr>
            <w:tcW w:w="1417" w:type="dxa"/>
          </w:tcPr>
          <w:p w14:paraId="58B92C00" w14:textId="77777777" w:rsidR="00112A6B" w:rsidRPr="0030573B" w:rsidRDefault="0030573B" w:rsidP="00587724">
            <w:pPr>
              <w:pStyle w:val="Titulonota"/>
              <w:jc w:val="right"/>
              <w:rPr>
                <w:b w:val="0"/>
                <w:sz w:val="17"/>
                <w:szCs w:val="17"/>
                <w:lang w:val="es-AR"/>
              </w:rPr>
            </w:pPr>
            <w:r w:rsidRPr="0030573B">
              <w:rPr>
                <w:b w:val="0"/>
                <w:sz w:val="17"/>
                <w:szCs w:val="17"/>
                <w:lang w:val="es-AR"/>
              </w:rPr>
              <w:t>3.366</w:t>
            </w:r>
          </w:p>
        </w:tc>
        <w:tc>
          <w:tcPr>
            <w:tcW w:w="1276" w:type="dxa"/>
          </w:tcPr>
          <w:p w14:paraId="52D9D696" w14:textId="77777777" w:rsidR="00112A6B" w:rsidRPr="0030573B" w:rsidRDefault="00112A6B" w:rsidP="00CF2414">
            <w:pPr>
              <w:pStyle w:val="Titulonota"/>
              <w:jc w:val="right"/>
              <w:rPr>
                <w:b w:val="0"/>
                <w:sz w:val="17"/>
                <w:szCs w:val="17"/>
                <w:lang w:val="es-AR"/>
              </w:rPr>
            </w:pPr>
          </w:p>
        </w:tc>
        <w:tc>
          <w:tcPr>
            <w:tcW w:w="992" w:type="dxa"/>
          </w:tcPr>
          <w:p w14:paraId="0A0A297D" w14:textId="77777777" w:rsidR="00112A6B" w:rsidRPr="0030573B" w:rsidRDefault="0030573B" w:rsidP="00CF2414">
            <w:pPr>
              <w:pStyle w:val="Titulonota"/>
              <w:jc w:val="right"/>
              <w:rPr>
                <w:b w:val="0"/>
                <w:sz w:val="17"/>
                <w:szCs w:val="17"/>
                <w:lang w:val="es-AR"/>
              </w:rPr>
            </w:pPr>
            <w:r w:rsidRPr="0030573B">
              <w:rPr>
                <w:b w:val="0"/>
                <w:sz w:val="17"/>
                <w:szCs w:val="17"/>
                <w:lang w:val="es-AR"/>
              </w:rPr>
              <w:t>2.628</w:t>
            </w:r>
          </w:p>
        </w:tc>
        <w:tc>
          <w:tcPr>
            <w:tcW w:w="992" w:type="dxa"/>
          </w:tcPr>
          <w:p w14:paraId="42E65097" w14:textId="77777777" w:rsidR="00112A6B" w:rsidRPr="0030573B" w:rsidRDefault="00112A6B" w:rsidP="00DE1E36">
            <w:pPr>
              <w:pStyle w:val="Titulonota"/>
              <w:jc w:val="right"/>
              <w:rPr>
                <w:b w:val="0"/>
                <w:sz w:val="17"/>
                <w:szCs w:val="17"/>
                <w:lang w:val="es-AR"/>
              </w:rPr>
            </w:pPr>
            <w:r w:rsidRPr="0030573B">
              <w:rPr>
                <w:b w:val="0"/>
                <w:sz w:val="17"/>
                <w:szCs w:val="17"/>
                <w:lang w:val="es-AR"/>
              </w:rPr>
              <w:t>5.994</w:t>
            </w:r>
          </w:p>
        </w:tc>
      </w:tr>
      <w:tr w:rsidR="00112A6B" w:rsidRPr="0030573B" w14:paraId="300C04E0" w14:textId="77777777" w:rsidTr="00112A6B">
        <w:tc>
          <w:tcPr>
            <w:tcW w:w="2802" w:type="dxa"/>
          </w:tcPr>
          <w:p w14:paraId="79DDCDE9" w14:textId="77777777" w:rsidR="00112A6B" w:rsidRPr="00AA62E1" w:rsidRDefault="00112A6B" w:rsidP="00CF2414">
            <w:pPr>
              <w:autoSpaceDE w:val="0"/>
              <w:autoSpaceDN w:val="0"/>
              <w:adjustRightInd w:val="0"/>
              <w:ind w:left="284"/>
              <w:rPr>
                <w:rFonts w:cs="Arial"/>
                <w:sz w:val="17"/>
                <w:szCs w:val="17"/>
              </w:rPr>
            </w:pPr>
            <w:r w:rsidRPr="00AA62E1">
              <w:rPr>
                <w:rFonts w:cs="Arial"/>
                <w:sz w:val="17"/>
                <w:szCs w:val="17"/>
              </w:rPr>
              <w:t>Sector privado no financiero y residentes en el Exterior</w:t>
            </w:r>
          </w:p>
        </w:tc>
        <w:tc>
          <w:tcPr>
            <w:tcW w:w="1092" w:type="dxa"/>
          </w:tcPr>
          <w:p w14:paraId="4D316E1D" w14:textId="77777777" w:rsidR="00112A6B" w:rsidRPr="0030573B" w:rsidRDefault="00112A6B" w:rsidP="00DE1E36">
            <w:pPr>
              <w:pStyle w:val="Titulonota"/>
              <w:jc w:val="right"/>
              <w:rPr>
                <w:sz w:val="17"/>
                <w:szCs w:val="17"/>
                <w:lang w:val="es-AR"/>
              </w:rPr>
            </w:pPr>
          </w:p>
          <w:p w14:paraId="7C5A1BC8" w14:textId="77777777" w:rsidR="00112A6B" w:rsidRPr="0030573B" w:rsidRDefault="00112A6B" w:rsidP="00DE1E36">
            <w:pPr>
              <w:pStyle w:val="Titulonota"/>
              <w:jc w:val="right"/>
              <w:rPr>
                <w:sz w:val="17"/>
                <w:szCs w:val="17"/>
                <w:lang w:val="es-AR"/>
              </w:rPr>
            </w:pPr>
            <w:r w:rsidRPr="0030573B">
              <w:rPr>
                <w:sz w:val="17"/>
                <w:szCs w:val="17"/>
                <w:lang w:val="es-AR"/>
              </w:rPr>
              <w:t>247.175</w:t>
            </w:r>
          </w:p>
        </w:tc>
        <w:tc>
          <w:tcPr>
            <w:tcW w:w="1176" w:type="dxa"/>
          </w:tcPr>
          <w:p w14:paraId="27E8D247" w14:textId="77777777" w:rsidR="00112A6B" w:rsidRPr="0030573B" w:rsidRDefault="00112A6B" w:rsidP="00CF2414">
            <w:pPr>
              <w:pStyle w:val="Titulonota"/>
              <w:jc w:val="right"/>
              <w:rPr>
                <w:sz w:val="17"/>
                <w:szCs w:val="17"/>
                <w:lang w:val="es-AR"/>
              </w:rPr>
            </w:pPr>
          </w:p>
          <w:p w14:paraId="29D7A2C5" w14:textId="77777777" w:rsidR="00112A6B" w:rsidRPr="0030573B" w:rsidRDefault="00714275" w:rsidP="00CF2414">
            <w:pPr>
              <w:pStyle w:val="Titulonota"/>
              <w:jc w:val="right"/>
              <w:rPr>
                <w:sz w:val="17"/>
                <w:szCs w:val="17"/>
                <w:lang w:val="es-AR"/>
              </w:rPr>
            </w:pPr>
            <w:r>
              <w:rPr>
                <w:sz w:val="17"/>
                <w:szCs w:val="17"/>
                <w:lang w:val="es-AR"/>
              </w:rPr>
              <w:t>17.039</w:t>
            </w:r>
          </w:p>
        </w:tc>
        <w:tc>
          <w:tcPr>
            <w:tcW w:w="1417" w:type="dxa"/>
          </w:tcPr>
          <w:p w14:paraId="508C2327" w14:textId="77777777" w:rsidR="00112A6B" w:rsidRPr="0030573B" w:rsidRDefault="00112A6B" w:rsidP="00CF2414">
            <w:pPr>
              <w:pStyle w:val="Titulonota"/>
              <w:jc w:val="right"/>
              <w:rPr>
                <w:sz w:val="17"/>
                <w:szCs w:val="17"/>
                <w:lang w:val="es-AR"/>
              </w:rPr>
            </w:pPr>
          </w:p>
          <w:p w14:paraId="2B2D62DD" w14:textId="77777777" w:rsidR="00112A6B" w:rsidRPr="0030573B" w:rsidRDefault="0030573B" w:rsidP="00CF2414">
            <w:pPr>
              <w:pStyle w:val="Titulonota"/>
              <w:jc w:val="right"/>
              <w:rPr>
                <w:sz w:val="17"/>
                <w:szCs w:val="17"/>
                <w:lang w:val="es-AR"/>
              </w:rPr>
            </w:pPr>
            <w:r w:rsidRPr="0030573B">
              <w:rPr>
                <w:sz w:val="17"/>
                <w:szCs w:val="17"/>
                <w:lang w:val="es-AR"/>
              </w:rPr>
              <w:t>5.129</w:t>
            </w:r>
          </w:p>
        </w:tc>
        <w:tc>
          <w:tcPr>
            <w:tcW w:w="1276" w:type="dxa"/>
          </w:tcPr>
          <w:p w14:paraId="07368E02" w14:textId="77777777" w:rsidR="00112A6B" w:rsidRPr="0030573B" w:rsidRDefault="00112A6B" w:rsidP="00CF2414">
            <w:pPr>
              <w:pStyle w:val="Titulonota"/>
              <w:jc w:val="right"/>
              <w:rPr>
                <w:sz w:val="17"/>
                <w:szCs w:val="17"/>
                <w:lang w:val="es-AR"/>
              </w:rPr>
            </w:pPr>
          </w:p>
          <w:p w14:paraId="52F28E69" w14:textId="77777777" w:rsidR="00112A6B" w:rsidRPr="0030573B" w:rsidRDefault="0030573B" w:rsidP="00CF2414">
            <w:pPr>
              <w:pStyle w:val="Titulonota"/>
              <w:jc w:val="right"/>
              <w:rPr>
                <w:sz w:val="17"/>
                <w:szCs w:val="17"/>
                <w:lang w:val="es-AR"/>
              </w:rPr>
            </w:pPr>
            <w:r w:rsidRPr="0030573B">
              <w:rPr>
                <w:sz w:val="17"/>
                <w:szCs w:val="17"/>
                <w:lang w:val="es-AR"/>
              </w:rPr>
              <w:t>-</w:t>
            </w:r>
          </w:p>
        </w:tc>
        <w:tc>
          <w:tcPr>
            <w:tcW w:w="992" w:type="dxa"/>
          </w:tcPr>
          <w:p w14:paraId="3E4E2803" w14:textId="77777777" w:rsidR="00112A6B" w:rsidRPr="0030573B" w:rsidRDefault="00112A6B" w:rsidP="00AA62E1">
            <w:pPr>
              <w:pStyle w:val="Titulonota"/>
              <w:jc w:val="right"/>
              <w:rPr>
                <w:sz w:val="17"/>
                <w:szCs w:val="17"/>
                <w:lang w:val="es-AR"/>
              </w:rPr>
            </w:pPr>
          </w:p>
          <w:p w14:paraId="5761DB12" w14:textId="77777777" w:rsidR="0030573B" w:rsidRPr="0030573B" w:rsidRDefault="0030573B" w:rsidP="00AA62E1">
            <w:pPr>
              <w:pStyle w:val="Titulonota"/>
              <w:jc w:val="right"/>
              <w:rPr>
                <w:sz w:val="17"/>
                <w:szCs w:val="17"/>
                <w:lang w:val="es-AR"/>
              </w:rPr>
            </w:pPr>
            <w:r w:rsidRPr="0030573B">
              <w:rPr>
                <w:sz w:val="17"/>
                <w:szCs w:val="17"/>
                <w:lang w:val="es-AR"/>
              </w:rPr>
              <w:t>259.085</w:t>
            </w:r>
          </w:p>
        </w:tc>
        <w:tc>
          <w:tcPr>
            <w:tcW w:w="992" w:type="dxa"/>
          </w:tcPr>
          <w:p w14:paraId="601E3587" w14:textId="77777777" w:rsidR="00112A6B" w:rsidRPr="0030573B" w:rsidRDefault="00112A6B" w:rsidP="00DE1E36">
            <w:pPr>
              <w:pStyle w:val="Titulonota"/>
              <w:jc w:val="right"/>
              <w:rPr>
                <w:sz w:val="17"/>
                <w:szCs w:val="17"/>
                <w:lang w:val="es-AR"/>
              </w:rPr>
            </w:pPr>
          </w:p>
          <w:p w14:paraId="01F85CC8" w14:textId="77777777" w:rsidR="00112A6B" w:rsidRPr="0030573B" w:rsidRDefault="00112A6B" w:rsidP="00DE1E36">
            <w:pPr>
              <w:pStyle w:val="Titulonota"/>
              <w:jc w:val="right"/>
              <w:rPr>
                <w:sz w:val="17"/>
                <w:szCs w:val="17"/>
                <w:lang w:val="es-AR"/>
              </w:rPr>
            </w:pPr>
            <w:r w:rsidRPr="0030573B">
              <w:rPr>
                <w:sz w:val="17"/>
                <w:szCs w:val="17"/>
                <w:lang w:val="es-AR"/>
              </w:rPr>
              <w:t>247.175</w:t>
            </w:r>
          </w:p>
        </w:tc>
      </w:tr>
      <w:tr w:rsidR="00112A6B" w:rsidRPr="0030573B" w14:paraId="0DB60DED" w14:textId="77777777" w:rsidTr="00112A6B">
        <w:tc>
          <w:tcPr>
            <w:tcW w:w="2802" w:type="dxa"/>
          </w:tcPr>
          <w:p w14:paraId="5823E343" w14:textId="77777777" w:rsidR="00112A6B" w:rsidRPr="00AA62E1" w:rsidRDefault="00112A6B" w:rsidP="00CF2414">
            <w:pPr>
              <w:autoSpaceDE w:val="0"/>
              <w:autoSpaceDN w:val="0"/>
              <w:adjustRightInd w:val="0"/>
              <w:ind w:left="567"/>
              <w:rPr>
                <w:rFonts w:cs="Arial"/>
                <w:sz w:val="17"/>
                <w:szCs w:val="17"/>
              </w:rPr>
            </w:pPr>
            <w:r w:rsidRPr="00AA62E1">
              <w:rPr>
                <w:rFonts w:cs="Arial"/>
                <w:sz w:val="17"/>
                <w:szCs w:val="17"/>
              </w:rPr>
              <w:t>Adelantos</w:t>
            </w:r>
          </w:p>
        </w:tc>
        <w:tc>
          <w:tcPr>
            <w:tcW w:w="1092" w:type="dxa"/>
          </w:tcPr>
          <w:p w14:paraId="73D262AB" w14:textId="77777777" w:rsidR="00112A6B" w:rsidRPr="0030573B" w:rsidRDefault="00112A6B" w:rsidP="00DE1E36">
            <w:pPr>
              <w:pStyle w:val="Titulonota"/>
              <w:jc w:val="right"/>
              <w:rPr>
                <w:b w:val="0"/>
                <w:sz w:val="17"/>
                <w:szCs w:val="17"/>
                <w:lang w:val="es-AR"/>
              </w:rPr>
            </w:pPr>
            <w:r w:rsidRPr="0030573B">
              <w:rPr>
                <w:b w:val="0"/>
                <w:sz w:val="17"/>
                <w:szCs w:val="17"/>
                <w:lang w:val="es-AR"/>
              </w:rPr>
              <w:t>49.204</w:t>
            </w:r>
          </w:p>
        </w:tc>
        <w:tc>
          <w:tcPr>
            <w:tcW w:w="1176" w:type="dxa"/>
          </w:tcPr>
          <w:p w14:paraId="69203873" w14:textId="77777777" w:rsidR="00112A6B" w:rsidRPr="0030573B" w:rsidRDefault="0030573B" w:rsidP="00CF2414">
            <w:pPr>
              <w:pStyle w:val="Titulonota"/>
              <w:jc w:val="right"/>
              <w:rPr>
                <w:b w:val="0"/>
                <w:sz w:val="17"/>
                <w:szCs w:val="17"/>
                <w:lang w:val="es-AR"/>
              </w:rPr>
            </w:pPr>
            <w:r w:rsidRPr="0030573B">
              <w:rPr>
                <w:b w:val="0"/>
                <w:sz w:val="17"/>
                <w:szCs w:val="17"/>
                <w:lang w:val="es-AR"/>
              </w:rPr>
              <w:t>7.568</w:t>
            </w:r>
          </w:p>
        </w:tc>
        <w:tc>
          <w:tcPr>
            <w:tcW w:w="1417" w:type="dxa"/>
          </w:tcPr>
          <w:p w14:paraId="14227736" w14:textId="77777777" w:rsidR="00112A6B" w:rsidRPr="0030573B" w:rsidRDefault="00112A6B" w:rsidP="00CF2414">
            <w:pPr>
              <w:pStyle w:val="Titulonota"/>
              <w:jc w:val="right"/>
              <w:rPr>
                <w:b w:val="0"/>
                <w:sz w:val="17"/>
                <w:szCs w:val="17"/>
                <w:lang w:val="es-AR"/>
              </w:rPr>
            </w:pPr>
            <w:r w:rsidRPr="0030573B">
              <w:rPr>
                <w:b w:val="0"/>
                <w:sz w:val="17"/>
                <w:szCs w:val="17"/>
                <w:lang w:val="es-AR"/>
              </w:rPr>
              <w:t>-</w:t>
            </w:r>
          </w:p>
        </w:tc>
        <w:tc>
          <w:tcPr>
            <w:tcW w:w="1276" w:type="dxa"/>
          </w:tcPr>
          <w:p w14:paraId="09440785" w14:textId="77777777" w:rsidR="00112A6B" w:rsidRPr="0030573B" w:rsidRDefault="00112A6B" w:rsidP="00CF2414">
            <w:pPr>
              <w:pStyle w:val="Titulonota"/>
              <w:jc w:val="right"/>
              <w:rPr>
                <w:b w:val="0"/>
                <w:sz w:val="17"/>
                <w:szCs w:val="17"/>
                <w:lang w:val="es-AR"/>
              </w:rPr>
            </w:pPr>
          </w:p>
        </w:tc>
        <w:tc>
          <w:tcPr>
            <w:tcW w:w="992" w:type="dxa"/>
          </w:tcPr>
          <w:p w14:paraId="11E135F0" w14:textId="77777777" w:rsidR="00112A6B" w:rsidRPr="0030573B" w:rsidRDefault="0030573B" w:rsidP="00CF2414">
            <w:pPr>
              <w:pStyle w:val="Titulonota"/>
              <w:jc w:val="right"/>
              <w:rPr>
                <w:b w:val="0"/>
                <w:sz w:val="17"/>
                <w:szCs w:val="17"/>
                <w:lang w:val="es-AR"/>
              </w:rPr>
            </w:pPr>
            <w:r w:rsidRPr="0030573B">
              <w:rPr>
                <w:b w:val="0"/>
                <w:sz w:val="17"/>
                <w:szCs w:val="17"/>
                <w:lang w:val="es-AR"/>
              </w:rPr>
              <w:t>56.772</w:t>
            </w:r>
          </w:p>
        </w:tc>
        <w:tc>
          <w:tcPr>
            <w:tcW w:w="992" w:type="dxa"/>
          </w:tcPr>
          <w:p w14:paraId="07DEE9A5" w14:textId="77777777" w:rsidR="00112A6B" w:rsidRPr="0030573B" w:rsidRDefault="00112A6B" w:rsidP="00DE1E36">
            <w:pPr>
              <w:pStyle w:val="Titulonota"/>
              <w:jc w:val="right"/>
              <w:rPr>
                <w:b w:val="0"/>
                <w:sz w:val="17"/>
                <w:szCs w:val="17"/>
                <w:lang w:val="es-AR"/>
              </w:rPr>
            </w:pPr>
            <w:r w:rsidRPr="0030573B">
              <w:rPr>
                <w:b w:val="0"/>
                <w:sz w:val="17"/>
                <w:szCs w:val="17"/>
                <w:lang w:val="es-AR"/>
              </w:rPr>
              <w:t>49.204</w:t>
            </w:r>
          </w:p>
        </w:tc>
      </w:tr>
      <w:tr w:rsidR="00112A6B" w:rsidRPr="0030573B" w14:paraId="4807F42C" w14:textId="77777777" w:rsidTr="00112A6B">
        <w:tc>
          <w:tcPr>
            <w:tcW w:w="2802" w:type="dxa"/>
          </w:tcPr>
          <w:p w14:paraId="1C40EC4E" w14:textId="77777777" w:rsidR="00112A6B" w:rsidRPr="0030573B" w:rsidRDefault="00112A6B" w:rsidP="00CF2414">
            <w:pPr>
              <w:autoSpaceDE w:val="0"/>
              <w:autoSpaceDN w:val="0"/>
              <w:adjustRightInd w:val="0"/>
              <w:ind w:left="567"/>
              <w:rPr>
                <w:rFonts w:cs="Arial"/>
                <w:sz w:val="17"/>
                <w:szCs w:val="17"/>
              </w:rPr>
            </w:pPr>
            <w:r w:rsidRPr="0030573B">
              <w:rPr>
                <w:rFonts w:cs="Arial"/>
                <w:sz w:val="17"/>
                <w:szCs w:val="17"/>
              </w:rPr>
              <w:t>Documentos</w:t>
            </w:r>
          </w:p>
        </w:tc>
        <w:tc>
          <w:tcPr>
            <w:tcW w:w="1092" w:type="dxa"/>
          </w:tcPr>
          <w:p w14:paraId="01B63073" w14:textId="77777777" w:rsidR="00112A6B" w:rsidRPr="0030573B" w:rsidRDefault="00112A6B" w:rsidP="00DE1E36">
            <w:pPr>
              <w:pStyle w:val="Titulonota"/>
              <w:jc w:val="right"/>
              <w:rPr>
                <w:b w:val="0"/>
                <w:sz w:val="17"/>
                <w:szCs w:val="17"/>
                <w:lang w:val="es-AR"/>
              </w:rPr>
            </w:pPr>
            <w:r w:rsidRPr="0030573B">
              <w:rPr>
                <w:b w:val="0"/>
                <w:sz w:val="17"/>
                <w:szCs w:val="17"/>
                <w:lang w:val="es-AR"/>
              </w:rPr>
              <w:t>100.903</w:t>
            </w:r>
          </w:p>
        </w:tc>
        <w:tc>
          <w:tcPr>
            <w:tcW w:w="1176" w:type="dxa"/>
          </w:tcPr>
          <w:p w14:paraId="456D6386" w14:textId="77777777" w:rsidR="00112A6B" w:rsidRPr="0030573B" w:rsidRDefault="0030573B" w:rsidP="00CF2414">
            <w:pPr>
              <w:pStyle w:val="Titulonota"/>
              <w:jc w:val="right"/>
              <w:rPr>
                <w:b w:val="0"/>
                <w:sz w:val="17"/>
                <w:szCs w:val="17"/>
                <w:lang w:val="es-AR"/>
              </w:rPr>
            </w:pPr>
            <w:r w:rsidRPr="0030573B">
              <w:rPr>
                <w:b w:val="0"/>
                <w:sz w:val="17"/>
                <w:szCs w:val="17"/>
                <w:lang w:val="es-AR"/>
              </w:rPr>
              <w:t>99</w:t>
            </w:r>
          </w:p>
        </w:tc>
        <w:tc>
          <w:tcPr>
            <w:tcW w:w="1417" w:type="dxa"/>
          </w:tcPr>
          <w:p w14:paraId="108FEAEB" w14:textId="77777777" w:rsidR="00112A6B" w:rsidRPr="0030573B" w:rsidRDefault="00112A6B" w:rsidP="00CF2414">
            <w:pPr>
              <w:pStyle w:val="Titulonota"/>
              <w:jc w:val="right"/>
              <w:rPr>
                <w:b w:val="0"/>
                <w:sz w:val="17"/>
                <w:szCs w:val="17"/>
                <w:lang w:val="es-AR"/>
              </w:rPr>
            </w:pPr>
            <w:r w:rsidRPr="0030573B">
              <w:rPr>
                <w:b w:val="0"/>
                <w:sz w:val="17"/>
                <w:szCs w:val="17"/>
                <w:lang w:val="es-AR"/>
              </w:rPr>
              <w:t>-</w:t>
            </w:r>
          </w:p>
        </w:tc>
        <w:tc>
          <w:tcPr>
            <w:tcW w:w="1276" w:type="dxa"/>
          </w:tcPr>
          <w:p w14:paraId="7C33FEAD" w14:textId="77777777" w:rsidR="00112A6B" w:rsidRPr="0030573B" w:rsidRDefault="0030573B" w:rsidP="00AA62E1">
            <w:pPr>
              <w:pStyle w:val="Titulonota"/>
              <w:jc w:val="right"/>
              <w:rPr>
                <w:b w:val="0"/>
                <w:sz w:val="17"/>
                <w:szCs w:val="17"/>
                <w:lang w:val="es-AR"/>
              </w:rPr>
            </w:pPr>
            <w:r w:rsidRPr="0030573B">
              <w:rPr>
                <w:b w:val="0"/>
                <w:sz w:val="17"/>
                <w:szCs w:val="17"/>
                <w:lang w:val="es-AR"/>
              </w:rPr>
              <w:t>-</w:t>
            </w:r>
          </w:p>
        </w:tc>
        <w:tc>
          <w:tcPr>
            <w:tcW w:w="992" w:type="dxa"/>
          </w:tcPr>
          <w:p w14:paraId="71BE33B9" w14:textId="77777777" w:rsidR="00112A6B" w:rsidRPr="0030573B" w:rsidRDefault="0030573B" w:rsidP="00CF2414">
            <w:pPr>
              <w:pStyle w:val="Titulonota"/>
              <w:jc w:val="right"/>
              <w:rPr>
                <w:b w:val="0"/>
                <w:sz w:val="17"/>
                <w:szCs w:val="17"/>
                <w:lang w:val="es-AR"/>
              </w:rPr>
            </w:pPr>
            <w:r w:rsidRPr="0030573B">
              <w:rPr>
                <w:b w:val="0"/>
                <w:sz w:val="17"/>
                <w:szCs w:val="17"/>
                <w:lang w:val="es-AR"/>
              </w:rPr>
              <w:t>101.002</w:t>
            </w:r>
          </w:p>
        </w:tc>
        <w:tc>
          <w:tcPr>
            <w:tcW w:w="992" w:type="dxa"/>
          </w:tcPr>
          <w:p w14:paraId="28D32A3B" w14:textId="77777777" w:rsidR="00112A6B" w:rsidRPr="0030573B" w:rsidRDefault="00112A6B" w:rsidP="00DE1E36">
            <w:pPr>
              <w:pStyle w:val="Titulonota"/>
              <w:jc w:val="right"/>
              <w:rPr>
                <w:b w:val="0"/>
                <w:sz w:val="17"/>
                <w:szCs w:val="17"/>
                <w:lang w:val="es-AR"/>
              </w:rPr>
            </w:pPr>
            <w:r w:rsidRPr="0030573B">
              <w:rPr>
                <w:b w:val="0"/>
                <w:sz w:val="17"/>
                <w:szCs w:val="17"/>
                <w:lang w:val="es-AR"/>
              </w:rPr>
              <w:t>100.903</w:t>
            </w:r>
          </w:p>
        </w:tc>
      </w:tr>
      <w:tr w:rsidR="00112A6B" w:rsidRPr="0030573B" w14:paraId="6A64DBED" w14:textId="77777777" w:rsidTr="00112A6B">
        <w:tc>
          <w:tcPr>
            <w:tcW w:w="2802" w:type="dxa"/>
          </w:tcPr>
          <w:p w14:paraId="742F148C" w14:textId="77777777" w:rsidR="00112A6B" w:rsidRPr="00AA62E1" w:rsidRDefault="00112A6B" w:rsidP="00CF2414">
            <w:pPr>
              <w:autoSpaceDE w:val="0"/>
              <w:autoSpaceDN w:val="0"/>
              <w:adjustRightInd w:val="0"/>
              <w:ind w:left="567"/>
              <w:rPr>
                <w:rFonts w:cs="Arial"/>
                <w:sz w:val="17"/>
                <w:szCs w:val="17"/>
              </w:rPr>
            </w:pPr>
            <w:r w:rsidRPr="00AA62E1">
              <w:rPr>
                <w:rFonts w:cs="Arial"/>
                <w:sz w:val="17"/>
                <w:szCs w:val="17"/>
              </w:rPr>
              <w:t>Hipotecario</w:t>
            </w:r>
          </w:p>
        </w:tc>
        <w:tc>
          <w:tcPr>
            <w:tcW w:w="1092" w:type="dxa"/>
          </w:tcPr>
          <w:p w14:paraId="4D343386" w14:textId="77777777" w:rsidR="00112A6B" w:rsidRPr="00AB7F37" w:rsidRDefault="00112A6B" w:rsidP="00DE1E36">
            <w:pPr>
              <w:pStyle w:val="Titulonota"/>
              <w:jc w:val="right"/>
              <w:rPr>
                <w:b w:val="0"/>
                <w:sz w:val="17"/>
                <w:szCs w:val="17"/>
                <w:lang w:val="es-AR"/>
              </w:rPr>
            </w:pPr>
            <w:r w:rsidRPr="00AB7F37">
              <w:rPr>
                <w:b w:val="0"/>
                <w:sz w:val="17"/>
                <w:szCs w:val="17"/>
                <w:lang w:val="es-AR"/>
              </w:rPr>
              <w:t>4.686</w:t>
            </w:r>
          </w:p>
        </w:tc>
        <w:tc>
          <w:tcPr>
            <w:tcW w:w="1176" w:type="dxa"/>
          </w:tcPr>
          <w:p w14:paraId="66A96E79" w14:textId="77777777" w:rsidR="00112A6B" w:rsidRPr="0030573B" w:rsidRDefault="0030573B" w:rsidP="00CF2414">
            <w:pPr>
              <w:pStyle w:val="Titulonota"/>
              <w:jc w:val="right"/>
              <w:rPr>
                <w:b w:val="0"/>
                <w:sz w:val="17"/>
                <w:szCs w:val="17"/>
                <w:lang w:val="es-AR"/>
              </w:rPr>
            </w:pPr>
            <w:r w:rsidRPr="0030573B">
              <w:rPr>
                <w:b w:val="0"/>
                <w:sz w:val="17"/>
                <w:szCs w:val="17"/>
                <w:lang w:val="es-AR"/>
              </w:rPr>
              <w:t>538</w:t>
            </w:r>
          </w:p>
        </w:tc>
        <w:tc>
          <w:tcPr>
            <w:tcW w:w="1417" w:type="dxa"/>
          </w:tcPr>
          <w:p w14:paraId="0D000D26" w14:textId="77777777" w:rsidR="00112A6B" w:rsidRPr="0030573B" w:rsidRDefault="00112A6B" w:rsidP="00CF2414">
            <w:pPr>
              <w:pStyle w:val="Titulonota"/>
              <w:jc w:val="right"/>
              <w:rPr>
                <w:b w:val="0"/>
                <w:sz w:val="17"/>
                <w:szCs w:val="17"/>
                <w:lang w:val="es-AR"/>
              </w:rPr>
            </w:pPr>
            <w:r w:rsidRPr="0030573B">
              <w:rPr>
                <w:b w:val="0"/>
                <w:sz w:val="17"/>
                <w:szCs w:val="17"/>
                <w:lang w:val="es-AR"/>
              </w:rPr>
              <w:t>-</w:t>
            </w:r>
          </w:p>
        </w:tc>
        <w:tc>
          <w:tcPr>
            <w:tcW w:w="1276" w:type="dxa"/>
          </w:tcPr>
          <w:p w14:paraId="56052194" w14:textId="77777777" w:rsidR="00112A6B" w:rsidRPr="0030573B" w:rsidRDefault="0030573B" w:rsidP="00AA62E1">
            <w:pPr>
              <w:pStyle w:val="Titulonota"/>
              <w:jc w:val="right"/>
              <w:rPr>
                <w:b w:val="0"/>
                <w:sz w:val="17"/>
                <w:szCs w:val="17"/>
                <w:lang w:val="es-AR"/>
              </w:rPr>
            </w:pPr>
            <w:r w:rsidRPr="0030573B">
              <w:rPr>
                <w:b w:val="0"/>
                <w:sz w:val="17"/>
                <w:szCs w:val="17"/>
                <w:lang w:val="es-AR"/>
              </w:rPr>
              <w:t>-</w:t>
            </w:r>
          </w:p>
        </w:tc>
        <w:tc>
          <w:tcPr>
            <w:tcW w:w="992" w:type="dxa"/>
          </w:tcPr>
          <w:p w14:paraId="1DE5FC24" w14:textId="77777777" w:rsidR="00112A6B" w:rsidRPr="0030573B" w:rsidRDefault="0030573B" w:rsidP="00CF2414">
            <w:pPr>
              <w:pStyle w:val="Titulonota"/>
              <w:jc w:val="right"/>
              <w:rPr>
                <w:b w:val="0"/>
                <w:sz w:val="17"/>
                <w:szCs w:val="17"/>
                <w:lang w:val="es-AR"/>
              </w:rPr>
            </w:pPr>
            <w:r w:rsidRPr="0030573B">
              <w:rPr>
                <w:b w:val="0"/>
                <w:sz w:val="17"/>
                <w:szCs w:val="17"/>
                <w:lang w:val="es-AR"/>
              </w:rPr>
              <w:t>5.224</w:t>
            </w:r>
          </w:p>
        </w:tc>
        <w:tc>
          <w:tcPr>
            <w:tcW w:w="992" w:type="dxa"/>
          </w:tcPr>
          <w:p w14:paraId="1B06AE99" w14:textId="77777777" w:rsidR="00112A6B" w:rsidRPr="0030573B" w:rsidRDefault="00112A6B" w:rsidP="00DE1E36">
            <w:pPr>
              <w:pStyle w:val="Titulonota"/>
              <w:jc w:val="right"/>
              <w:rPr>
                <w:b w:val="0"/>
                <w:sz w:val="17"/>
                <w:szCs w:val="17"/>
                <w:lang w:val="es-AR"/>
              </w:rPr>
            </w:pPr>
            <w:r w:rsidRPr="0030573B">
              <w:rPr>
                <w:b w:val="0"/>
                <w:sz w:val="17"/>
                <w:szCs w:val="17"/>
                <w:lang w:val="es-AR"/>
              </w:rPr>
              <w:t>4.686</w:t>
            </w:r>
          </w:p>
        </w:tc>
      </w:tr>
      <w:tr w:rsidR="00112A6B" w:rsidRPr="0030573B" w14:paraId="31B805CB" w14:textId="77777777" w:rsidTr="00112A6B">
        <w:tc>
          <w:tcPr>
            <w:tcW w:w="2802" w:type="dxa"/>
          </w:tcPr>
          <w:p w14:paraId="3A5603B7" w14:textId="77777777" w:rsidR="00112A6B" w:rsidRPr="00AA62E1" w:rsidRDefault="00112A6B" w:rsidP="00CF2414">
            <w:pPr>
              <w:autoSpaceDE w:val="0"/>
              <w:autoSpaceDN w:val="0"/>
              <w:adjustRightInd w:val="0"/>
              <w:ind w:left="567"/>
              <w:rPr>
                <w:rFonts w:cs="Arial"/>
                <w:sz w:val="17"/>
                <w:szCs w:val="17"/>
              </w:rPr>
            </w:pPr>
            <w:r w:rsidRPr="00AA62E1">
              <w:rPr>
                <w:rFonts w:cs="Arial"/>
                <w:sz w:val="17"/>
                <w:szCs w:val="17"/>
              </w:rPr>
              <w:t>Prendarios</w:t>
            </w:r>
          </w:p>
        </w:tc>
        <w:tc>
          <w:tcPr>
            <w:tcW w:w="1092" w:type="dxa"/>
          </w:tcPr>
          <w:p w14:paraId="10D95D8C" w14:textId="77777777" w:rsidR="00112A6B" w:rsidRPr="00AB7F37" w:rsidRDefault="00112A6B" w:rsidP="00DE1E36">
            <w:pPr>
              <w:pStyle w:val="Titulonota"/>
              <w:jc w:val="right"/>
              <w:rPr>
                <w:b w:val="0"/>
                <w:sz w:val="17"/>
                <w:szCs w:val="17"/>
                <w:lang w:val="es-AR"/>
              </w:rPr>
            </w:pPr>
            <w:r w:rsidRPr="00AB7F37">
              <w:rPr>
                <w:b w:val="0"/>
                <w:sz w:val="17"/>
                <w:szCs w:val="17"/>
                <w:lang w:val="es-AR"/>
              </w:rPr>
              <w:t>650</w:t>
            </w:r>
          </w:p>
        </w:tc>
        <w:tc>
          <w:tcPr>
            <w:tcW w:w="1176" w:type="dxa"/>
          </w:tcPr>
          <w:p w14:paraId="7DE68412" w14:textId="77777777" w:rsidR="00112A6B" w:rsidRPr="0030573B" w:rsidRDefault="0030573B" w:rsidP="00CF2414">
            <w:pPr>
              <w:pStyle w:val="Titulonota"/>
              <w:jc w:val="right"/>
              <w:rPr>
                <w:b w:val="0"/>
                <w:sz w:val="17"/>
                <w:szCs w:val="17"/>
                <w:lang w:val="es-AR"/>
              </w:rPr>
            </w:pPr>
            <w:r w:rsidRPr="0030573B">
              <w:rPr>
                <w:b w:val="0"/>
                <w:sz w:val="17"/>
                <w:szCs w:val="17"/>
                <w:lang w:val="es-AR"/>
              </w:rPr>
              <w:t>115</w:t>
            </w:r>
          </w:p>
        </w:tc>
        <w:tc>
          <w:tcPr>
            <w:tcW w:w="1417" w:type="dxa"/>
          </w:tcPr>
          <w:p w14:paraId="0F6599EF" w14:textId="77777777" w:rsidR="00112A6B" w:rsidRPr="0030573B" w:rsidRDefault="0030573B" w:rsidP="00BA0EA0">
            <w:pPr>
              <w:pStyle w:val="Titulonota"/>
              <w:jc w:val="right"/>
              <w:rPr>
                <w:b w:val="0"/>
                <w:sz w:val="17"/>
                <w:szCs w:val="17"/>
                <w:lang w:val="es-AR"/>
              </w:rPr>
            </w:pPr>
            <w:r w:rsidRPr="0030573B">
              <w:rPr>
                <w:b w:val="0"/>
                <w:sz w:val="17"/>
                <w:szCs w:val="17"/>
                <w:lang w:val="es-AR"/>
              </w:rPr>
              <w:t>-</w:t>
            </w:r>
          </w:p>
        </w:tc>
        <w:tc>
          <w:tcPr>
            <w:tcW w:w="1276" w:type="dxa"/>
          </w:tcPr>
          <w:p w14:paraId="47CF0ECF" w14:textId="77777777" w:rsidR="00112A6B" w:rsidRPr="0030573B" w:rsidRDefault="00112A6B" w:rsidP="00CF2414">
            <w:pPr>
              <w:pStyle w:val="Titulonota"/>
              <w:jc w:val="right"/>
              <w:rPr>
                <w:b w:val="0"/>
                <w:sz w:val="17"/>
                <w:szCs w:val="17"/>
                <w:lang w:val="es-AR"/>
              </w:rPr>
            </w:pPr>
            <w:r w:rsidRPr="0030573B">
              <w:rPr>
                <w:b w:val="0"/>
                <w:sz w:val="17"/>
                <w:szCs w:val="17"/>
                <w:lang w:val="es-AR"/>
              </w:rPr>
              <w:t>-</w:t>
            </w:r>
          </w:p>
        </w:tc>
        <w:tc>
          <w:tcPr>
            <w:tcW w:w="992" w:type="dxa"/>
          </w:tcPr>
          <w:p w14:paraId="6D7802BF" w14:textId="77777777" w:rsidR="00112A6B" w:rsidRPr="0030573B" w:rsidRDefault="0030573B" w:rsidP="00CF2414">
            <w:pPr>
              <w:pStyle w:val="Titulonota"/>
              <w:jc w:val="right"/>
              <w:rPr>
                <w:b w:val="0"/>
                <w:sz w:val="17"/>
                <w:szCs w:val="17"/>
                <w:lang w:val="es-AR"/>
              </w:rPr>
            </w:pPr>
            <w:r w:rsidRPr="0030573B">
              <w:rPr>
                <w:b w:val="0"/>
                <w:sz w:val="17"/>
                <w:szCs w:val="17"/>
                <w:lang w:val="es-AR"/>
              </w:rPr>
              <w:t>765</w:t>
            </w:r>
          </w:p>
        </w:tc>
        <w:tc>
          <w:tcPr>
            <w:tcW w:w="992" w:type="dxa"/>
          </w:tcPr>
          <w:p w14:paraId="300E5AA4" w14:textId="77777777" w:rsidR="00112A6B" w:rsidRPr="0030573B" w:rsidRDefault="00112A6B" w:rsidP="00DE1E36">
            <w:pPr>
              <w:pStyle w:val="Titulonota"/>
              <w:jc w:val="right"/>
              <w:rPr>
                <w:b w:val="0"/>
                <w:sz w:val="17"/>
                <w:szCs w:val="17"/>
                <w:lang w:val="es-AR"/>
              </w:rPr>
            </w:pPr>
            <w:r w:rsidRPr="0030573B">
              <w:rPr>
                <w:b w:val="0"/>
                <w:sz w:val="17"/>
                <w:szCs w:val="17"/>
                <w:lang w:val="es-AR"/>
              </w:rPr>
              <w:t>650</w:t>
            </w:r>
          </w:p>
        </w:tc>
      </w:tr>
      <w:tr w:rsidR="00112A6B" w:rsidRPr="0030573B" w14:paraId="2AD712C5" w14:textId="77777777" w:rsidTr="00112A6B">
        <w:tc>
          <w:tcPr>
            <w:tcW w:w="2802" w:type="dxa"/>
          </w:tcPr>
          <w:p w14:paraId="7BC309C5" w14:textId="77777777" w:rsidR="00112A6B" w:rsidRPr="00AA62E1" w:rsidRDefault="00112A6B" w:rsidP="00CF2414">
            <w:pPr>
              <w:autoSpaceDE w:val="0"/>
              <w:autoSpaceDN w:val="0"/>
              <w:adjustRightInd w:val="0"/>
              <w:ind w:left="567"/>
              <w:rPr>
                <w:rFonts w:cs="Arial"/>
                <w:sz w:val="17"/>
                <w:szCs w:val="17"/>
              </w:rPr>
            </w:pPr>
            <w:r w:rsidRPr="00AA62E1">
              <w:rPr>
                <w:rFonts w:cs="Arial"/>
                <w:sz w:val="17"/>
                <w:szCs w:val="17"/>
              </w:rPr>
              <w:t>Personales</w:t>
            </w:r>
          </w:p>
        </w:tc>
        <w:tc>
          <w:tcPr>
            <w:tcW w:w="1092" w:type="dxa"/>
          </w:tcPr>
          <w:p w14:paraId="045AC048" w14:textId="77777777" w:rsidR="00112A6B" w:rsidRPr="00AB7F37" w:rsidRDefault="00112A6B" w:rsidP="00DE1E36">
            <w:pPr>
              <w:pStyle w:val="Titulonota"/>
              <w:jc w:val="right"/>
              <w:rPr>
                <w:b w:val="0"/>
                <w:sz w:val="17"/>
                <w:szCs w:val="17"/>
                <w:lang w:val="es-AR"/>
              </w:rPr>
            </w:pPr>
            <w:r w:rsidRPr="00AB7F37">
              <w:rPr>
                <w:b w:val="0"/>
                <w:sz w:val="17"/>
                <w:szCs w:val="17"/>
                <w:lang w:val="es-AR"/>
              </w:rPr>
              <w:t>33.685</w:t>
            </w:r>
          </w:p>
        </w:tc>
        <w:tc>
          <w:tcPr>
            <w:tcW w:w="1176" w:type="dxa"/>
          </w:tcPr>
          <w:p w14:paraId="288F4B6C" w14:textId="77777777" w:rsidR="00112A6B" w:rsidRPr="0030573B" w:rsidRDefault="0030573B" w:rsidP="00CF2414">
            <w:pPr>
              <w:pStyle w:val="Titulonota"/>
              <w:jc w:val="right"/>
              <w:rPr>
                <w:b w:val="0"/>
                <w:sz w:val="17"/>
                <w:szCs w:val="17"/>
                <w:lang w:val="es-AR"/>
              </w:rPr>
            </w:pPr>
            <w:r w:rsidRPr="0030573B">
              <w:rPr>
                <w:b w:val="0"/>
                <w:sz w:val="17"/>
                <w:szCs w:val="17"/>
                <w:lang w:val="es-AR"/>
              </w:rPr>
              <w:t>173</w:t>
            </w:r>
          </w:p>
        </w:tc>
        <w:tc>
          <w:tcPr>
            <w:tcW w:w="1417" w:type="dxa"/>
          </w:tcPr>
          <w:p w14:paraId="1C4D29BB" w14:textId="77777777" w:rsidR="00112A6B" w:rsidRPr="0030573B" w:rsidRDefault="0030573B" w:rsidP="00CF2414">
            <w:pPr>
              <w:pStyle w:val="Titulonota"/>
              <w:jc w:val="right"/>
              <w:rPr>
                <w:b w:val="0"/>
                <w:sz w:val="17"/>
                <w:szCs w:val="17"/>
                <w:lang w:val="es-AR"/>
              </w:rPr>
            </w:pPr>
            <w:r w:rsidRPr="0030573B">
              <w:rPr>
                <w:b w:val="0"/>
                <w:sz w:val="17"/>
                <w:szCs w:val="17"/>
                <w:lang w:val="es-AR"/>
              </w:rPr>
              <w:t>5.129</w:t>
            </w:r>
          </w:p>
        </w:tc>
        <w:tc>
          <w:tcPr>
            <w:tcW w:w="1276" w:type="dxa"/>
          </w:tcPr>
          <w:p w14:paraId="5746A6F3" w14:textId="77777777" w:rsidR="00112A6B" w:rsidRPr="0030573B" w:rsidRDefault="00112A6B" w:rsidP="00BA0EA0">
            <w:pPr>
              <w:pStyle w:val="Titulonota"/>
              <w:jc w:val="right"/>
              <w:rPr>
                <w:b w:val="0"/>
                <w:sz w:val="17"/>
                <w:szCs w:val="17"/>
                <w:lang w:val="es-AR"/>
              </w:rPr>
            </w:pPr>
            <w:r w:rsidRPr="0030573B">
              <w:rPr>
                <w:b w:val="0"/>
                <w:sz w:val="17"/>
                <w:szCs w:val="17"/>
                <w:lang w:val="es-AR"/>
              </w:rPr>
              <w:t>-</w:t>
            </w:r>
          </w:p>
        </w:tc>
        <w:tc>
          <w:tcPr>
            <w:tcW w:w="992" w:type="dxa"/>
          </w:tcPr>
          <w:p w14:paraId="4C7FA513" w14:textId="77777777" w:rsidR="00112A6B" w:rsidRPr="0030573B" w:rsidRDefault="0030573B" w:rsidP="00BA0EA0">
            <w:pPr>
              <w:pStyle w:val="Titulonota"/>
              <w:jc w:val="right"/>
              <w:rPr>
                <w:b w:val="0"/>
                <w:sz w:val="17"/>
                <w:szCs w:val="17"/>
                <w:lang w:val="es-AR"/>
              </w:rPr>
            </w:pPr>
            <w:r w:rsidRPr="0030573B">
              <w:rPr>
                <w:b w:val="0"/>
                <w:sz w:val="17"/>
                <w:szCs w:val="17"/>
                <w:lang w:val="es-AR"/>
              </w:rPr>
              <w:t>28.730</w:t>
            </w:r>
          </w:p>
        </w:tc>
        <w:tc>
          <w:tcPr>
            <w:tcW w:w="992" w:type="dxa"/>
          </w:tcPr>
          <w:p w14:paraId="57EC99DA" w14:textId="77777777" w:rsidR="00112A6B" w:rsidRPr="0030573B" w:rsidRDefault="00112A6B" w:rsidP="00DE1E36">
            <w:pPr>
              <w:pStyle w:val="Titulonota"/>
              <w:jc w:val="right"/>
              <w:rPr>
                <w:b w:val="0"/>
                <w:sz w:val="17"/>
                <w:szCs w:val="17"/>
                <w:lang w:val="es-AR"/>
              </w:rPr>
            </w:pPr>
            <w:r w:rsidRPr="0030573B">
              <w:rPr>
                <w:b w:val="0"/>
                <w:sz w:val="17"/>
                <w:szCs w:val="17"/>
                <w:lang w:val="es-AR"/>
              </w:rPr>
              <w:t>33.685</w:t>
            </w:r>
          </w:p>
        </w:tc>
      </w:tr>
      <w:tr w:rsidR="00112A6B" w:rsidRPr="0030573B" w14:paraId="4637A9B2" w14:textId="77777777" w:rsidTr="00112A6B">
        <w:tc>
          <w:tcPr>
            <w:tcW w:w="2802" w:type="dxa"/>
          </w:tcPr>
          <w:p w14:paraId="17F7C97D" w14:textId="77777777" w:rsidR="00112A6B" w:rsidRPr="00AA62E1" w:rsidRDefault="00112A6B" w:rsidP="00CF2414">
            <w:pPr>
              <w:autoSpaceDE w:val="0"/>
              <w:autoSpaceDN w:val="0"/>
              <w:adjustRightInd w:val="0"/>
              <w:ind w:left="567"/>
              <w:rPr>
                <w:rFonts w:cs="Arial"/>
                <w:sz w:val="17"/>
                <w:szCs w:val="17"/>
              </w:rPr>
            </w:pPr>
            <w:r w:rsidRPr="00AA62E1">
              <w:rPr>
                <w:rFonts w:cs="Arial"/>
                <w:sz w:val="17"/>
                <w:szCs w:val="17"/>
              </w:rPr>
              <w:t>Otros</w:t>
            </w:r>
          </w:p>
        </w:tc>
        <w:tc>
          <w:tcPr>
            <w:tcW w:w="1092" w:type="dxa"/>
          </w:tcPr>
          <w:p w14:paraId="17F9838C" w14:textId="77777777" w:rsidR="00112A6B" w:rsidRPr="0030573B" w:rsidRDefault="00112A6B" w:rsidP="00DE1E36">
            <w:pPr>
              <w:pStyle w:val="Titulonota"/>
              <w:jc w:val="right"/>
              <w:rPr>
                <w:b w:val="0"/>
                <w:sz w:val="17"/>
                <w:szCs w:val="17"/>
                <w:lang w:val="es-AR"/>
              </w:rPr>
            </w:pPr>
            <w:r w:rsidRPr="0030573B">
              <w:rPr>
                <w:b w:val="0"/>
                <w:sz w:val="17"/>
                <w:szCs w:val="17"/>
                <w:lang w:val="es-AR"/>
              </w:rPr>
              <w:t>58.047</w:t>
            </w:r>
          </w:p>
        </w:tc>
        <w:tc>
          <w:tcPr>
            <w:tcW w:w="1176" w:type="dxa"/>
          </w:tcPr>
          <w:p w14:paraId="5A38621B" w14:textId="77777777" w:rsidR="00112A6B" w:rsidRPr="0030573B" w:rsidRDefault="0030573B" w:rsidP="00CF2414">
            <w:pPr>
              <w:pStyle w:val="Titulonota"/>
              <w:jc w:val="right"/>
              <w:rPr>
                <w:b w:val="0"/>
                <w:sz w:val="17"/>
                <w:szCs w:val="17"/>
                <w:lang w:val="es-AR"/>
              </w:rPr>
            </w:pPr>
            <w:r w:rsidRPr="0030573B">
              <w:rPr>
                <w:b w:val="0"/>
                <w:sz w:val="17"/>
                <w:szCs w:val="17"/>
                <w:lang w:val="es-AR"/>
              </w:rPr>
              <w:t>8.546</w:t>
            </w:r>
          </w:p>
        </w:tc>
        <w:tc>
          <w:tcPr>
            <w:tcW w:w="1417" w:type="dxa"/>
          </w:tcPr>
          <w:p w14:paraId="40189441" w14:textId="77777777" w:rsidR="00112A6B" w:rsidRPr="0030573B" w:rsidRDefault="00112A6B" w:rsidP="00CF2414">
            <w:pPr>
              <w:pStyle w:val="Titulonota"/>
              <w:jc w:val="right"/>
              <w:rPr>
                <w:b w:val="0"/>
                <w:sz w:val="17"/>
                <w:szCs w:val="17"/>
                <w:lang w:val="es-AR"/>
              </w:rPr>
            </w:pPr>
            <w:r w:rsidRPr="0030573B">
              <w:rPr>
                <w:b w:val="0"/>
                <w:sz w:val="17"/>
                <w:szCs w:val="17"/>
                <w:lang w:val="es-AR"/>
              </w:rPr>
              <w:t>-</w:t>
            </w:r>
          </w:p>
        </w:tc>
        <w:tc>
          <w:tcPr>
            <w:tcW w:w="1276" w:type="dxa"/>
          </w:tcPr>
          <w:p w14:paraId="09FC516A" w14:textId="77777777" w:rsidR="00112A6B" w:rsidRPr="0030573B" w:rsidRDefault="00112A6B" w:rsidP="00CF2414">
            <w:pPr>
              <w:pStyle w:val="Titulonota"/>
              <w:jc w:val="right"/>
              <w:rPr>
                <w:b w:val="0"/>
                <w:sz w:val="17"/>
                <w:szCs w:val="17"/>
                <w:lang w:val="es-AR"/>
              </w:rPr>
            </w:pPr>
            <w:r w:rsidRPr="0030573B">
              <w:rPr>
                <w:b w:val="0"/>
                <w:sz w:val="17"/>
                <w:szCs w:val="17"/>
                <w:lang w:val="es-AR"/>
              </w:rPr>
              <w:t>-</w:t>
            </w:r>
          </w:p>
        </w:tc>
        <w:tc>
          <w:tcPr>
            <w:tcW w:w="992" w:type="dxa"/>
          </w:tcPr>
          <w:p w14:paraId="2FCC1425" w14:textId="77777777" w:rsidR="00112A6B" w:rsidRPr="0030573B" w:rsidRDefault="0030573B" w:rsidP="00CF2414">
            <w:pPr>
              <w:pStyle w:val="Titulonota"/>
              <w:jc w:val="right"/>
              <w:rPr>
                <w:b w:val="0"/>
                <w:sz w:val="17"/>
                <w:szCs w:val="17"/>
                <w:lang w:val="es-AR"/>
              </w:rPr>
            </w:pPr>
            <w:r w:rsidRPr="0030573B">
              <w:rPr>
                <w:b w:val="0"/>
                <w:sz w:val="17"/>
                <w:szCs w:val="17"/>
                <w:lang w:val="es-AR"/>
              </w:rPr>
              <w:t>66.593</w:t>
            </w:r>
          </w:p>
        </w:tc>
        <w:tc>
          <w:tcPr>
            <w:tcW w:w="992" w:type="dxa"/>
          </w:tcPr>
          <w:p w14:paraId="432D919A" w14:textId="77777777" w:rsidR="00112A6B" w:rsidRPr="0030573B" w:rsidRDefault="00112A6B" w:rsidP="00DE1E36">
            <w:pPr>
              <w:pStyle w:val="Titulonota"/>
              <w:jc w:val="right"/>
              <w:rPr>
                <w:b w:val="0"/>
                <w:sz w:val="17"/>
                <w:szCs w:val="17"/>
                <w:lang w:val="es-AR"/>
              </w:rPr>
            </w:pPr>
            <w:r w:rsidRPr="0030573B">
              <w:rPr>
                <w:b w:val="0"/>
                <w:sz w:val="17"/>
                <w:szCs w:val="17"/>
                <w:lang w:val="es-AR"/>
              </w:rPr>
              <w:t>58.047</w:t>
            </w:r>
          </w:p>
        </w:tc>
      </w:tr>
      <w:tr w:rsidR="00112A6B" w:rsidRPr="0030573B" w14:paraId="18B456AE" w14:textId="77777777" w:rsidTr="00112A6B">
        <w:tc>
          <w:tcPr>
            <w:tcW w:w="2802" w:type="dxa"/>
          </w:tcPr>
          <w:p w14:paraId="6075E8F4" w14:textId="77777777" w:rsidR="00112A6B" w:rsidRPr="00AA62E1" w:rsidRDefault="00112A6B" w:rsidP="00CF2414">
            <w:pPr>
              <w:autoSpaceDE w:val="0"/>
              <w:autoSpaceDN w:val="0"/>
              <w:adjustRightInd w:val="0"/>
              <w:rPr>
                <w:rFonts w:cs="Arial"/>
                <w:sz w:val="17"/>
                <w:szCs w:val="17"/>
              </w:rPr>
            </w:pPr>
            <w:r w:rsidRPr="00AA62E1">
              <w:rPr>
                <w:rFonts w:cs="Arial"/>
                <w:sz w:val="17"/>
                <w:szCs w:val="17"/>
              </w:rPr>
              <w:t>Arrendamiento Financiero</w:t>
            </w:r>
          </w:p>
        </w:tc>
        <w:tc>
          <w:tcPr>
            <w:tcW w:w="1092" w:type="dxa"/>
          </w:tcPr>
          <w:p w14:paraId="2676C9EF" w14:textId="77777777" w:rsidR="00112A6B" w:rsidRPr="00AB7F37" w:rsidRDefault="00112A6B" w:rsidP="00DE1E36">
            <w:pPr>
              <w:pStyle w:val="Titulonota"/>
              <w:jc w:val="right"/>
              <w:rPr>
                <w:sz w:val="17"/>
                <w:szCs w:val="17"/>
                <w:lang w:val="es-AR"/>
              </w:rPr>
            </w:pPr>
            <w:r w:rsidRPr="00AB7F37">
              <w:rPr>
                <w:sz w:val="17"/>
                <w:szCs w:val="17"/>
                <w:lang w:val="es-AR"/>
              </w:rPr>
              <w:t>2.155</w:t>
            </w:r>
          </w:p>
        </w:tc>
        <w:tc>
          <w:tcPr>
            <w:tcW w:w="1176" w:type="dxa"/>
          </w:tcPr>
          <w:p w14:paraId="362DA1E1" w14:textId="77777777" w:rsidR="00112A6B" w:rsidRPr="0030573B" w:rsidRDefault="0030573B" w:rsidP="00216246">
            <w:pPr>
              <w:pStyle w:val="Titulonota"/>
              <w:jc w:val="right"/>
              <w:rPr>
                <w:sz w:val="17"/>
                <w:szCs w:val="17"/>
                <w:lang w:val="es-AR"/>
              </w:rPr>
            </w:pPr>
            <w:r w:rsidRPr="0030573B">
              <w:rPr>
                <w:sz w:val="17"/>
                <w:szCs w:val="17"/>
                <w:lang w:val="es-AR"/>
              </w:rPr>
              <w:t>153</w:t>
            </w:r>
          </w:p>
        </w:tc>
        <w:tc>
          <w:tcPr>
            <w:tcW w:w="1417" w:type="dxa"/>
          </w:tcPr>
          <w:p w14:paraId="0FA7F63B" w14:textId="77777777" w:rsidR="00112A6B" w:rsidRPr="0030573B" w:rsidRDefault="00112A6B" w:rsidP="00CF2414">
            <w:pPr>
              <w:pStyle w:val="Titulonota"/>
              <w:jc w:val="right"/>
              <w:rPr>
                <w:sz w:val="17"/>
                <w:szCs w:val="17"/>
                <w:lang w:val="es-AR"/>
              </w:rPr>
            </w:pPr>
            <w:r w:rsidRPr="0030573B">
              <w:rPr>
                <w:sz w:val="17"/>
                <w:szCs w:val="17"/>
                <w:lang w:val="es-AR"/>
              </w:rPr>
              <w:t>-</w:t>
            </w:r>
          </w:p>
        </w:tc>
        <w:tc>
          <w:tcPr>
            <w:tcW w:w="1276" w:type="dxa"/>
          </w:tcPr>
          <w:p w14:paraId="399DDF78" w14:textId="77777777" w:rsidR="00112A6B" w:rsidRPr="0030573B" w:rsidRDefault="00112A6B" w:rsidP="00CF2414">
            <w:pPr>
              <w:pStyle w:val="Titulonota"/>
              <w:jc w:val="right"/>
              <w:rPr>
                <w:sz w:val="17"/>
                <w:szCs w:val="17"/>
                <w:lang w:val="es-AR"/>
              </w:rPr>
            </w:pPr>
            <w:r w:rsidRPr="0030573B">
              <w:rPr>
                <w:sz w:val="17"/>
                <w:szCs w:val="17"/>
                <w:lang w:val="es-AR"/>
              </w:rPr>
              <w:t>-</w:t>
            </w:r>
          </w:p>
        </w:tc>
        <w:tc>
          <w:tcPr>
            <w:tcW w:w="992" w:type="dxa"/>
          </w:tcPr>
          <w:p w14:paraId="7892D49C" w14:textId="77777777" w:rsidR="00112A6B" w:rsidRPr="0030573B" w:rsidRDefault="0030573B" w:rsidP="00CF2414">
            <w:pPr>
              <w:pStyle w:val="Titulonota"/>
              <w:jc w:val="right"/>
              <w:rPr>
                <w:sz w:val="17"/>
                <w:szCs w:val="17"/>
                <w:lang w:val="es-AR"/>
              </w:rPr>
            </w:pPr>
            <w:r w:rsidRPr="0030573B">
              <w:rPr>
                <w:sz w:val="17"/>
                <w:szCs w:val="17"/>
                <w:lang w:val="es-AR"/>
              </w:rPr>
              <w:t>2.308</w:t>
            </w:r>
          </w:p>
        </w:tc>
        <w:tc>
          <w:tcPr>
            <w:tcW w:w="992" w:type="dxa"/>
          </w:tcPr>
          <w:p w14:paraId="33F35298" w14:textId="77777777" w:rsidR="00112A6B" w:rsidRPr="0030573B" w:rsidRDefault="00112A6B" w:rsidP="00DE1E36">
            <w:pPr>
              <w:pStyle w:val="Titulonota"/>
              <w:jc w:val="right"/>
              <w:rPr>
                <w:sz w:val="17"/>
                <w:szCs w:val="17"/>
                <w:lang w:val="es-AR"/>
              </w:rPr>
            </w:pPr>
            <w:r w:rsidRPr="0030573B">
              <w:rPr>
                <w:sz w:val="17"/>
                <w:szCs w:val="17"/>
                <w:lang w:val="es-AR"/>
              </w:rPr>
              <w:t>2.155</w:t>
            </w:r>
          </w:p>
        </w:tc>
      </w:tr>
      <w:tr w:rsidR="00112A6B" w:rsidRPr="0030573B" w14:paraId="585997D9" w14:textId="77777777" w:rsidTr="00112A6B">
        <w:tc>
          <w:tcPr>
            <w:tcW w:w="2802" w:type="dxa"/>
          </w:tcPr>
          <w:p w14:paraId="596E134C" w14:textId="77777777" w:rsidR="00112A6B" w:rsidRPr="00AA62E1" w:rsidRDefault="00112A6B" w:rsidP="00CF2414">
            <w:pPr>
              <w:autoSpaceDE w:val="0"/>
              <w:autoSpaceDN w:val="0"/>
              <w:adjustRightInd w:val="0"/>
              <w:rPr>
                <w:rFonts w:cs="Arial"/>
                <w:sz w:val="17"/>
                <w:szCs w:val="17"/>
              </w:rPr>
            </w:pPr>
            <w:r>
              <w:rPr>
                <w:rFonts w:cs="Arial"/>
                <w:sz w:val="17"/>
                <w:szCs w:val="17"/>
              </w:rPr>
              <w:t>Títulos Privados</w:t>
            </w:r>
          </w:p>
        </w:tc>
        <w:tc>
          <w:tcPr>
            <w:tcW w:w="1092" w:type="dxa"/>
            <w:tcBorders>
              <w:bottom w:val="single" w:sz="4" w:space="0" w:color="auto"/>
            </w:tcBorders>
          </w:tcPr>
          <w:p w14:paraId="6EE72C63" w14:textId="77777777" w:rsidR="00112A6B" w:rsidRPr="0030573B" w:rsidRDefault="00112A6B" w:rsidP="00DE1E36">
            <w:pPr>
              <w:pStyle w:val="Titulonota"/>
              <w:jc w:val="right"/>
              <w:rPr>
                <w:sz w:val="17"/>
                <w:szCs w:val="17"/>
                <w:lang w:val="es-AR"/>
              </w:rPr>
            </w:pPr>
            <w:r w:rsidRPr="0030573B">
              <w:rPr>
                <w:sz w:val="17"/>
                <w:szCs w:val="17"/>
                <w:lang w:val="es-AR"/>
              </w:rPr>
              <w:t>1.161</w:t>
            </w:r>
          </w:p>
        </w:tc>
        <w:tc>
          <w:tcPr>
            <w:tcW w:w="1176" w:type="dxa"/>
            <w:tcBorders>
              <w:bottom w:val="single" w:sz="4" w:space="0" w:color="auto"/>
            </w:tcBorders>
          </w:tcPr>
          <w:p w14:paraId="359ED3BE" w14:textId="77777777" w:rsidR="00112A6B" w:rsidRPr="0030573B" w:rsidRDefault="0030573B" w:rsidP="00CF2414">
            <w:pPr>
              <w:pStyle w:val="Titulonota"/>
              <w:jc w:val="right"/>
              <w:rPr>
                <w:sz w:val="17"/>
                <w:szCs w:val="17"/>
                <w:lang w:val="es-AR"/>
              </w:rPr>
            </w:pPr>
            <w:r w:rsidRPr="0030573B">
              <w:rPr>
                <w:sz w:val="17"/>
                <w:szCs w:val="17"/>
                <w:lang w:val="es-AR"/>
              </w:rPr>
              <w:t>-</w:t>
            </w:r>
          </w:p>
        </w:tc>
        <w:tc>
          <w:tcPr>
            <w:tcW w:w="1417" w:type="dxa"/>
            <w:tcBorders>
              <w:bottom w:val="single" w:sz="4" w:space="0" w:color="auto"/>
            </w:tcBorders>
          </w:tcPr>
          <w:p w14:paraId="292DEA94" w14:textId="77777777" w:rsidR="00112A6B" w:rsidRPr="0030573B" w:rsidRDefault="0030573B" w:rsidP="00CF2414">
            <w:pPr>
              <w:pStyle w:val="Titulonota"/>
              <w:jc w:val="right"/>
              <w:rPr>
                <w:sz w:val="17"/>
                <w:szCs w:val="17"/>
                <w:lang w:val="es-AR"/>
              </w:rPr>
            </w:pPr>
            <w:r w:rsidRPr="0030573B">
              <w:rPr>
                <w:sz w:val="17"/>
                <w:szCs w:val="17"/>
                <w:lang w:val="es-AR"/>
              </w:rPr>
              <w:t>142</w:t>
            </w:r>
          </w:p>
        </w:tc>
        <w:tc>
          <w:tcPr>
            <w:tcW w:w="1276" w:type="dxa"/>
            <w:tcBorders>
              <w:bottom w:val="single" w:sz="4" w:space="0" w:color="auto"/>
            </w:tcBorders>
          </w:tcPr>
          <w:p w14:paraId="618CFF56" w14:textId="77777777" w:rsidR="00112A6B" w:rsidRPr="0030573B" w:rsidRDefault="00112A6B" w:rsidP="00CF2414">
            <w:pPr>
              <w:pStyle w:val="Titulonota"/>
              <w:jc w:val="right"/>
              <w:rPr>
                <w:sz w:val="17"/>
                <w:szCs w:val="17"/>
                <w:lang w:val="es-AR"/>
              </w:rPr>
            </w:pPr>
            <w:r w:rsidRPr="0030573B">
              <w:rPr>
                <w:sz w:val="17"/>
                <w:szCs w:val="17"/>
                <w:lang w:val="es-AR"/>
              </w:rPr>
              <w:t>-</w:t>
            </w:r>
          </w:p>
        </w:tc>
        <w:tc>
          <w:tcPr>
            <w:tcW w:w="992" w:type="dxa"/>
            <w:tcBorders>
              <w:bottom w:val="single" w:sz="4" w:space="0" w:color="auto"/>
            </w:tcBorders>
          </w:tcPr>
          <w:p w14:paraId="792C82B2" w14:textId="77777777" w:rsidR="00112A6B" w:rsidRPr="0030573B" w:rsidRDefault="0030573B" w:rsidP="00AA62E1">
            <w:pPr>
              <w:pStyle w:val="Titulonota"/>
              <w:jc w:val="right"/>
              <w:rPr>
                <w:sz w:val="17"/>
                <w:szCs w:val="17"/>
                <w:lang w:val="es-AR"/>
              </w:rPr>
            </w:pPr>
            <w:r w:rsidRPr="0030573B">
              <w:rPr>
                <w:sz w:val="17"/>
                <w:szCs w:val="17"/>
                <w:lang w:val="es-AR"/>
              </w:rPr>
              <w:t>1.019</w:t>
            </w:r>
          </w:p>
        </w:tc>
        <w:tc>
          <w:tcPr>
            <w:tcW w:w="992" w:type="dxa"/>
            <w:tcBorders>
              <w:bottom w:val="single" w:sz="4" w:space="0" w:color="auto"/>
            </w:tcBorders>
          </w:tcPr>
          <w:p w14:paraId="3B9EDB8E" w14:textId="77777777" w:rsidR="00112A6B" w:rsidRPr="0030573B" w:rsidRDefault="00112A6B" w:rsidP="00DE1E36">
            <w:pPr>
              <w:pStyle w:val="Titulonota"/>
              <w:jc w:val="right"/>
              <w:rPr>
                <w:sz w:val="17"/>
                <w:szCs w:val="17"/>
                <w:lang w:val="es-AR"/>
              </w:rPr>
            </w:pPr>
            <w:r w:rsidRPr="0030573B">
              <w:rPr>
                <w:sz w:val="17"/>
                <w:szCs w:val="17"/>
                <w:lang w:val="es-AR"/>
              </w:rPr>
              <w:t>1.161</w:t>
            </w:r>
          </w:p>
        </w:tc>
      </w:tr>
      <w:tr w:rsidR="00112A6B" w:rsidRPr="0030573B" w14:paraId="791B1A56" w14:textId="77777777" w:rsidTr="00112A6B">
        <w:tc>
          <w:tcPr>
            <w:tcW w:w="2802" w:type="dxa"/>
          </w:tcPr>
          <w:p w14:paraId="002341B1" w14:textId="77777777" w:rsidR="00112A6B" w:rsidRPr="00AA62E1" w:rsidRDefault="00112A6B" w:rsidP="00CF2414">
            <w:pPr>
              <w:autoSpaceDE w:val="0"/>
              <w:autoSpaceDN w:val="0"/>
              <w:adjustRightInd w:val="0"/>
              <w:rPr>
                <w:rFonts w:cs="Arial"/>
                <w:sz w:val="17"/>
                <w:szCs w:val="17"/>
              </w:rPr>
            </w:pPr>
          </w:p>
        </w:tc>
        <w:tc>
          <w:tcPr>
            <w:tcW w:w="1092" w:type="dxa"/>
            <w:tcBorders>
              <w:top w:val="single" w:sz="4" w:space="0" w:color="auto"/>
            </w:tcBorders>
          </w:tcPr>
          <w:p w14:paraId="639BDF51" w14:textId="77777777" w:rsidR="00112A6B" w:rsidRPr="00AB7F37" w:rsidRDefault="00112A6B" w:rsidP="00DE1E36">
            <w:pPr>
              <w:pStyle w:val="Titulonota"/>
              <w:jc w:val="right"/>
              <w:rPr>
                <w:b w:val="0"/>
                <w:sz w:val="17"/>
                <w:szCs w:val="17"/>
                <w:lang w:val="es-AR"/>
              </w:rPr>
            </w:pPr>
          </w:p>
        </w:tc>
        <w:tc>
          <w:tcPr>
            <w:tcW w:w="1176" w:type="dxa"/>
            <w:tcBorders>
              <w:top w:val="single" w:sz="4" w:space="0" w:color="auto"/>
            </w:tcBorders>
          </w:tcPr>
          <w:p w14:paraId="6DD31338" w14:textId="77777777" w:rsidR="00112A6B" w:rsidRPr="0030573B" w:rsidRDefault="00112A6B" w:rsidP="00CF2414">
            <w:pPr>
              <w:pStyle w:val="Titulonota"/>
              <w:jc w:val="right"/>
              <w:rPr>
                <w:b w:val="0"/>
                <w:sz w:val="17"/>
                <w:szCs w:val="17"/>
                <w:lang w:val="es-AR"/>
              </w:rPr>
            </w:pPr>
          </w:p>
        </w:tc>
        <w:tc>
          <w:tcPr>
            <w:tcW w:w="1417" w:type="dxa"/>
            <w:tcBorders>
              <w:top w:val="single" w:sz="4" w:space="0" w:color="auto"/>
            </w:tcBorders>
          </w:tcPr>
          <w:p w14:paraId="5595500A" w14:textId="77777777" w:rsidR="00112A6B" w:rsidRPr="0030573B" w:rsidRDefault="00112A6B" w:rsidP="00CF2414">
            <w:pPr>
              <w:pStyle w:val="Titulonota"/>
              <w:jc w:val="right"/>
              <w:rPr>
                <w:b w:val="0"/>
                <w:sz w:val="17"/>
                <w:szCs w:val="17"/>
                <w:lang w:val="es-AR"/>
              </w:rPr>
            </w:pPr>
          </w:p>
        </w:tc>
        <w:tc>
          <w:tcPr>
            <w:tcW w:w="1276" w:type="dxa"/>
            <w:tcBorders>
              <w:top w:val="single" w:sz="4" w:space="0" w:color="auto"/>
            </w:tcBorders>
          </w:tcPr>
          <w:p w14:paraId="5C2C83D8" w14:textId="77777777" w:rsidR="00112A6B" w:rsidRPr="0030573B" w:rsidRDefault="00112A6B" w:rsidP="00CF2414">
            <w:pPr>
              <w:pStyle w:val="Titulonota"/>
              <w:jc w:val="right"/>
              <w:rPr>
                <w:b w:val="0"/>
                <w:sz w:val="17"/>
                <w:szCs w:val="17"/>
                <w:lang w:val="es-AR"/>
              </w:rPr>
            </w:pPr>
          </w:p>
        </w:tc>
        <w:tc>
          <w:tcPr>
            <w:tcW w:w="992" w:type="dxa"/>
            <w:tcBorders>
              <w:top w:val="single" w:sz="4" w:space="0" w:color="auto"/>
            </w:tcBorders>
          </w:tcPr>
          <w:p w14:paraId="32CAEB1B" w14:textId="77777777" w:rsidR="00112A6B" w:rsidRPr="0030573B" w:rsidRDefault="00112A6B" w:rsidP="00CF2414">
            <w:pPr>
              <w:pStyle w:val="Titulonota"/>
              <w:jc w:val="right"/>
              <w:rPr>
                <w:b w:val="0"/>
                <w:sz w:val="17"/>
                <w:szCs w:val="17"/>
                <w:lang w:val="es-AR"/>
              </w:rPr>
            </w:pPr>
          </w:p>
        </w:tc>
        <w:tc>
          <w:tcPr>
            <w:tcW w:w="992" w:type="dxa"/>
            <w:tcBorders>
              <w:top w:val="single" w:sz="4" w:space="0" w:color="auto"/>
            </w:tcBorders>
          </w:tcPr>
          <w:p w14:paraId="2DAA4B65" w14:textId="77777777" w:rsidR="00112A6B" w:rsidRPr="0030573B" w:rsidRDefault="00112A6B" w:rsidP="00DE1E36">
            <w:pPr>
              <w:pStyle w:val="Titulonota"/>
              <w:jc w:val="right"/>
              <w:rPr>
                <w:b w:val="0"/>
                <w:sz w:val="17"/>
                <w:szCs w:val="17"/>
                <w:lang w:val="es-AR"/>
              </w:rPr>
            </w:pPr>
          </w:p>
        </w:tc>
      </w:tr>
      <w:tr w:rsidR="00112A6B" w:rsidRPr="0030573B" w14:paraId="0F010CD3" w14:textId="77777777" w:rsidTr="00112A6B">
        <w:tc>
          <w:tcPr>
            <w:tcW w:w="2802" w:type="dxa"/>
          </w:tcPr>
          <w:p w14:paraId="1FCE3B5F" w14:textId="77777777" w:rsidR="00112A6B" w:rsidRPr="00AA62E1" w:rsidRDefault="00112A6B" w:rsidP="00CF2414">
            <w:pPr>
              <w:rPr>
                <w:sz w:val="17"/>
                <w:szCs w:val="17"/>
              </w:rPr>
            </w:pPr>
            <w:r w:rsidRPr="00AA62E1">
              <w:rPr>
                <w:rFonts w:cs="Arial"/>
                <w:b/>
                <w:bCs/>
                <w:sz w:val="17"/>
                <w:szCs w:val="17"/>
              </w:rPr>
              <w:t>TOTAL DE PREVISIONES</w:t>
            </w:r>
          </w:p>
        </w:tc>
        <w:tc>
          <w:tcPr>
            <w:tcW w:w="1092" w:type="dxa"/>
          </w:tcPr>
          <w:p w14:paraId="45C8752B" w14:textId="77777777" w:rsidR="00112A6B" w:rsidRPr="00AB7F37" w:rsidRDefault="00112A6B" w:rsidP="00DE1E36">
            <w:pPr>
              <w:pStyle w:val="Titulonota"/>
              <w:jc w:val="right"/>
              <w:rPr>
                <w:b w:val="0"/>
                <w:sz w:val="17"/>
                <w:szCs w:val="17"/>
                <w:lang w:val="es-AR"/>
              </w:rPr>
            </w:pPr>
            <w:r>
              <w:rPr>
                <w:sz w:val="17"/>
                <w:szCs w:val="17"/>
                <w:lang w:val="es-AR"/>
              </w:rPr>
              <w:t>256.4</w:t>
            </w:r>
            <w:r w:rsidRPr="00AB7F37">
              <w:rPr>
                <w:sz w:val="17"/>
                <w:szCs w:val="17"/>
                <w:lang w:val="es-AR"/>
              </w:rPr>
              <w:t>85</w:t>
            </w:r>
          </w:p>
        </w:tc>
        <w:tc>
          <w:tcPr>
            <w:tcW w:w="1176" w:type="dxa"/>
          </w:tcPr>
          <w:p w14:paraId="3643BB4D" w14:textId="77777777" w:rsidR="00112A6B" w:rsidRPr="0030573B" w:rsidRDefault="00714275" w:rsidP="00CF2414">
            <w:pPr>
              <w:pStyle w:val="Titulonota"/>
              <w:jc w:val="right"/>
              <w:rPr>
                <w:sz w:val="17"/>
                <w:szCs w:val="17"/>
                <w:lang w:val="es-AR"/>
              </w:rPr>
            </w:pPr>
            <w:r>
              <w:rPr>
                <w:sz w:val="17"/>
                <w:szCs w:val="17"/>
                <w:lang w:val="es-AR"/>
              </w:rPr>
              <w:t>17.192</w:t>
            </w:r>
          </w:p>
        </w:tc>
        <w:tc>
          <w:tcPr>
            <w:tcW w:w="1417" w:type="dxa"/>
          </w:tcPr>
          <w:p w14:paraId="5F755A27" w14:textId="77777777" w:rsidR="00112A6B" w:rsidRPr="0030573B" w:rsidRDefault="00714275" w:rsidP="00CF2414">
            <w:pPr>
              <w:pStyle w:val="Titulonota"/>
              <w:jc w:val="right"/>
              <w:rPr>
                <w:sz w:val="17"/>
                <w:szCs w:val="17"/>
                <w:lang w:val="es-AR"/>
              </w:rPr>
            </w:pPr>
            <w:r>
              <w:rPr>
                <w:sz w:val="17"/>
                <w:szCs w:val="17"/>
                <w:lang w:val="es-AR"/>
              </w:rPr>
              <w:t>8.637</w:t>
            </w:r>
          </w:p>
        </w:tc>
        <w:tc>
          <w:tcPr>
            <w:tcW w:w="1276" w:type="dxa"/>
          </w:tcPr>
          <w:p w14:paraId="34107A90" w14:textId="77777777" w:rsidR="00112A6B" w:rsidRPr="0030573B" w:rsidRDefault="0030573B" w:rsidP="00CF2414">
            <w:pPr>
              <w:pStyle w:val="Titulonota"/>
              <w:jc w:val="right"/>
              <w:rPr>
                <w:sz w:val="17"/>
                <w:szCs w:val="17"/>
                <w:lang w:val="es-AR"/>
              </w:rPr>
            </w:pPr>
            <w:r w:rsidRPr="0030573B">
              <w:rPr>
                <w:sz w:val="17"/>
                <w:szCs w:val="17"/>
                <w:lang w:val="es-AR"/>
              </w:rPr>
              <w:t>-</w:t>
            </w:r>
          </w:p>
        </w:tc>
        <w:tc>
          <w:tcPr>
            <w:tcW w:w="992" w:type="dxa"/>
          </w:tcPr>
          <w:p w14:paraId="773AAB78" w14:textId="77777777" w:rsidR="00112A6B" w:rsidRPr="0030573B" w:rsidRDefault="0030573B" w:rsidP="00CF2414">
            <w:pPr>
              <w:pStyle w:val="Titulonota"/>
              <w:jc w:val="right"/>
              <w:rPr>
                <w:b w:val="0"/>
                <w:sz w:val="17"/>
                <w:szCs w:val="17"/>
                <w:lang w:val="es-AR"/>
              </w:rPr>
            </w:pPr>
            <w:r w:rsidRPr="0030573B">
              <w:rPr>
                <w:sz w:val="17"/>
                <w:szCs w:val="17"/>
                <w:lang w:val="es-AR"/>
              </w:rPr>
              <w:t>265.040</w:t>
            </w:r>
          </w:p>
        </w:tc>
        <w:tc>
          <w:tcPr>
            <w:tcW w:w="992" w:type="dxa"/>
          </w:tcPr>
          <w:p w14:paraId="20D10D89" w14:textId="77777777" w:rsidR="00112A6B" w:rsidRPr="0030573B" w:rsidRDefault="00112A6B" w:rsidP="00DE1E36">
            <w:pPr>
              <w:pStyle w:val="Titulonota"/>
              <w:jc w:val="right"/>
              <w:rPr>
                <w:b w:val="0"/>
                <w:sz w:val="17"/>
                <w:szCs w:val="17"/>
                <w:lang w:val="es-AR"/>
              </w:rPr>
            </w:pPr>
            <w:r w:rsidRPr="0030573B">
              <w:rPr>
                <w:sz w:val="17"/>
                <w:szCs w:val="17"/>
                <w:lang w:val="es-AR"/>
              </w:rPr>
              <w:t>256.485</w:t>
            </w:r>
          </w:p>
        </w:tc>
      </w:tr>
      <w:tr w:rsidR="00112A6B" w:rsidRPr="0030573B" w14:paraId="6DA6F5BB" w14:textId="77777777" w:rsidTr="00112A6B">
        <w:tc>
          <w:tcPr>
            <w:tcW w:w="2802" w:type="dxa"/>
          </w:tcPr>
          <w:p w14:paraId="3655BC24" w14:textId="77777777" w:rsidR="00112A6B" w:rsidRPr="00AA62E1" w:rsidRDefault="00112A6B" w:rsidP="00CF2414">
            <w:pPr>
              <w:rPr>
                <w:rFonts w:cs="Arial"/>
                <w:b/>
                <w:bCs/>
                <w:sz w:val="17"/>
                <w:szCs w:val="17"/>
              </w:rPr>
            </w:pPr>
          </w:p>
        </w:tc>
        <w:tc>
          <w:tcPr>
            <w:tcW w:w="1092" w:type="dxa"/>
            <w:tcBorders>
              <w:bottom w:val="double" w:sz="4" w:space="0" w:color="auto"/>
            </w:tcBorders>
          </w:tcPr>
          <w:p w14:paraId="121F817B" w14:textId="77777777" w:rsidR="00112A6B" w:rsidRPr="00AA62E1" w:rsidRDefault="00112A6B" w:rsidP="00CF2414">
            <w:pPr>
              <w:pStyle w:val="Titulonota"/>
              <w:jc w:val="right"/>
              <w:rPr>
                <w:sz w:val="17"/>
                <w:szCs w:val="17"/>
                <w:lang w:val="es-AR"/>
              </w:rPr>
            </w:pPr>
          </w:p>
        </w:tc>
        <w:tc>
          <w:tcPr>
            <w:tcW w:w="1176" w:type="dxa"/>
            <w:tcBorders>
              <w:bottom w:val="double" w:sz="4" w:space="0" w:color="auto"/>
            </w:tcBorders>
          </w:tcPr>
          <w:p w14:paraId="5DB6FB56" w14:textId="77777777" w:rsidR="00112A6B" w:rsidRPr="0030573B" w:rsidRDefault="00112A6B" w:rsidP="00CF2414">
            <w:pPr>
              <w:pStyle w:val="Titulonota"/>
              <w:jc w:val="right"/>
              <w:rPr>
                <w:sz w:val="17"/>
                <w:szCs w:val="17"/>
                <w:lang w:val="es-AR"/>
              </w:rPr>
            </w:pPr>
          </w:p>
        </w:tc>
        <w:tc>
          <w:tcPr>
            <w:tcW w:w="1417" w:type="dxa"/>
            <w:tcBorders>
              <w:bottom w:val="double" w:sz="4" w:space="0" w:color="auto"/>
            </w:tcBorders>
          </w:tcPr>
          <w:p w14:paraId="4FD50029" w14:textId="77777777" w:rsidR="00112A6B" w:rsidRPr="0030573B" w:rsidRDefault="00112A6B" w:rsidP="00CF2414">
            <w:pPr>
              <w:pStyle w:val="Titulonota"/>
              <w:jc w:val="right"/>
              <w:rPr>
                <w:sz w:val="17"/>
                <w:szCs w:val="17"/>
                <w:lang w:val="es-AR"/>
              </w:rPr>
            </w:pPr>
          </w:p>
        </w:tc>
        <w:tc>
          <w:tcPr>
            <w:tcW w:w="1276" w:type="dxa"/>
            <w:tcBorders>
              <w:bottom w:val="double" w:sz="4" w:space="0" w:color="auto"/>
            </w:tcBorders>
          </w:tcPr>
          <w:p w14:paraId="397410A4" w14:textId="77777777" w:rsidR="00112A6B" w:rsidRPr="0030573B" w:rsidRDefault="00112A6B" w:rsidP="00CF2414">
            <w:pPr>
              <w:pStyle w:val="Titulonota"/>
              <w:jc w:val="right"/>
              <w:rPr>
                <w:sz w:val="17"/>
                <w:szCs w:val="17"/>
                <w:lang w:val="es-AR"/>
              </w:rPr>
            </w:pPr>
          </w:p>
        </w:tc>
        <w:tc>
          <w:tcPr>
            <w:tcW w:w="992" w:type="dxa"/>
            <w:tcBorders>
              <w:bottom w:val="double" w:sz="4" w:space="0" w:color="auto"/>
            </w:tcBorders>
          </w:tcPr>
          <w:p w14:paraId="34AF4510" w14:textId="77777777" w:rsidR="00112A6B" w:rsidRPr="0030573B" w:rsidRDefault="00112A6B" w:rsidP="00CF2414">
            <w:pPr>
              <w:pStyle w:val="Titulonota"/>
              <w:jc w:val="right"/>
              <w:rPr>
                <w:sz w:val="17"/>
                <w:szCs w:val="17"/>
                <w:lang w:val="es-AR"/>
              </w:rPr>
            </w:pPr>
          </w:p>
        </w:tc>
        <w:tc>
          <w:tcPr>
            <w:tcW w:w="992" w:type="dxa"/>
            <w:tcBorders>
              <w:bottom w:val="double" w:sz="4" w:space="0" w:color="auto"/>
            </w:tcBorders>
          </w:tcPr>
          <w:p w14:paraId="42F9365A" w14:textId="77777777" w:rsidR="00112A6B" w:rsidRPr="0030573B" w:rsidRDefault="00112A6B" w:rsidP="00CF2414">
            <w:pPr>
              <w:pStyle w:val="Titulonota"/>
              <w:jc w:val="right"/>
              <w:rPr>
                <w:sz w:val="17"/>
                <w:szCs w:val="17"/>
                <w:lang w:val="es-AR"/>
              </w:rPr>
            </w:pPr>
          </w:p>
        </w:tc>
      </w:tr>
    </w:tbl>
    <w:p w14:paraId="392DFB5F" w14:textId="77777777" w:rsidR="00FC7DAC" w:rsidRPr="00AA62E1" w:rsidRDefault="00FC7DAC" w:rsidP="00FC7DAC">
      <w:pPr>
        <w:pStyle w:val="Titulonota"/>
        <w:jc w:val="both"/>
        <w:rPr>
          <w:b w:val="0"/>
          <w:sz w:val="17"/>
          <w:szCs w:val="17"/>
          <w:lang w:val="es-AR"/>
        </w:rPr>
      </w:pPr>
    </w:p>
    <w:p w14:paraId="34114FD7" w14:textId="77777777" w:rsidR="00145D0F" w:rsidRPr="00AA62E1" w:rsidRDefault="00145D0F" w:rsidP="00CF2414">
      <w:pPr>
        <w:pStyle w:val="Texto"/>
        <w:ind w:left="-426"/>
        <w:rPr>
          <w:sz w:val="16"/>
          <w:szCs w:val="16"/>
          <w:lang w:val="es-AR"/>
        </w:rPr>
      </w:pPr>
    </w:p>
    <w:p w14:paraId="1730CD44" w14:textId="77777777" w:rsidR="00145D0F" w:rsidRPr="00AA62E1" w:rsidRDefault="00145D0F" w:rsidP="00FC7DAC">
      <w:pPr>
        <w:pStyle w:val="Texto"/>
        <w:rPr>
          <w:sz w:val="16"/>
          <w:szCs w:val="16"/>
          <w:lang w:val="es-AR"/>
        </w:rPr>
      </w:pPr>
    </w:p>
    <w:p w14:paraId="463F5B3B" w14:textId="77777777" w:rsidR="00821002" w:rsidRPr="00AA62E1" w:rsidRDefault="00821002" w:rsidP="0056144D">
      <w:pPr>
        <w:pStyle w:val="Titulonota"/>
        <w:numPr>
          <w:ilvl w:val="0"/>
          <w:numId w:val="18"/>
        </w:numPr>
        <w:jc w:val="both"/>
        <w:rPr>
          <w:rFonts w:cs="Arial"/>
          <w:b w:val="0"/>
          <w:caps w:val="0"/>
          <w:sz w:val="17"/>
          <w:szCs w:val="17"/>
          <w:lang w:val="es-AR"/>
        </w:rPr>
      </w:pPr>
      <w:r w:rsidRPr="00AA62E1">
        <w:rPr>
          <w:rFonts w:cs="Arial"/>
          <w:b w:val="0"/>
          <w:caps w:val="0"/>
          <w:sz w:val="17"/>
          <w:szCs w:val="17"/>
          <w:lang w:val="es-AR"/>
        </w:rPr>
        <w:t>Incluye la pérdida por revaluación de las previsiones por incobrabilidad de la cartera de financi</w:t>
      </w:r>
      <w:r w:rsidR="00737F43">
        <w:rPr>
          <w:rFonts w:cs="Arial"/>
          <w:b w:val="0"/>
          <w:caps w:val="0"/>
          <w:sz w:val="17"/>
          <w:szCs w:val="17"/>
          <w:lang w:val="es-AR"/>
        </w:rPr>
        <w:t>aci</w:t>
      </w:r>
      <w:r w:rsidRPr="00AA62E1">
        <w:rPr>
          <w:rFonts w:cs="Arial"/>
          <w:b w:val="0"/>
          <w:caps w:val="0"/>
          <w:sz w:val="17"/>
          <w:szCs w:val="17"/>
          <w:lang w:val="es-AR"/>
        </w:rPr>
        <w:t xml:space="preserve">ones en dólares, imputada en el rubro “Diferencia de Cotización”. </w:t>
      </w:r>
    </w:p>
    <w:p w14:paraId="079BC2C0" w14:textId="77777777" w:rsidR="006D2FEF" w:rsidRPr="00AA62E1" w:rsidRDefault="006D2FEF" w:rsidP="006D2FEF">
      <w:pPr>
        <w:pStyle w:val="Titulonota"/>
        <w:ind w:left="720"/>
        <w:jc w:val="both"/>
        <w:rPr>
          <w:b w:val="0"/>
          <w:sz w:val="17"/>
          <w:szCs w:val="17"/>
          <w:lang w:val="es-AR"/>
        </w:rPr>
      </w:pPr>
    </w:p>
    <w:p w14:paraId="7D8AEAD5" w14:textId="77777777" w:rsidR="00145D0F" w:rsidRPr="00AA62E1" w:rsidRDefault="006D2FEF" w:rsidP="006D2FEF">
      <w:pPr>
        <w:pStyle w:val="Texto"/>
        <w:rPr>
          <w:sz w:val="16"/>
          <w:szCs w:val="16"/>
          <w:lang w:val="es-AR"/>
        </w:rPr>
      </w:pPr>
      <w:r w:rsidRPr="00AA62E1">
        <w:rPr>
          <w:sz w:val="16"/>
          <w:szCs w:val="16"/>
          <w:lang w:val="es-AR"/>
        </w:rPr>
        <w:t xml:space="preserve">Constituida en base al riesgo de incobrabilidad estimado de la cartera de préstamos y las garantías que respaldan las respectivas operaciones, y teniendo en cuenta las pautas establecidas en la Comunicación “A” 2950 y complementarias del </w:t>
      </w:r>
      <w:r w:rsidR="00ED627E">
        <w:rPr>
          <w:sz w:val="16"/>
          <w:szCs w:val="16"/>
          <w:lang w:val="es-AR"/>
        </w:rPr>
        <w:t>BCRA</w:t>
      </w:r>
      <w:r w:rsidRPr="00AA62E1">
        <w:rPr>
          <w:sz w:val="16"/>
          <w:szCs w:val="16"/>
          <w:lang w:val="es-AR"/>
        </w:rPr>
        <w:t xml:space="preserve"> (incluyendo las modificaciones introducidas por la Comunicación “A” 3918 y complementarias) y las políticas de </w:t>
      </w:r>
      <w:proofErr w:type="spellStart"/>
      <w:r w:rsidRPr="00AA62E1">
        <w:rPr>
          <w:sz w:val="16"/>
          <w:szCs w:val="16"/>
          <w:lang w:val="es-AR"/>
        </w:rPr>
        <w:t>previsionamiento</w:t>
      </w:r>
      <w:proofErr w:type="spellEnd"/>
      <w:r w:rsidRPr="00AA62E1">
        <w:rPr>
          <w:sz w:val="16"/>
          <w:szCs w:val="16"/>
          <w:lang w:val="es-AR"/>
        </w:rPr>
        <w:t xml:space="preserve"> de la Entidad.</w:t>
      </w:r>
    </w:p>
    <w:p w14:paraId="555FD83A" w14:textId="77777777" w:rsidR="00145D0F" w:rsidRPr="0006497C" w:rsidRDefault="00145D0F" w:rsidP="00BC3125">
      <w:pPr>
        <w:ind w:left="426"/>
        <w:jc w:val="both"/>
        <w:rPr>
          <w:highlight w:val="yellow"/>
        </w:rPr>
      </w:pPr>
    </w:p>
    <w:p w14:paraId="58F703CF" w14:textId="77777777" w:rsidR="008C706E" w:rsidRDefault="008C706E">
      <w:pPr>
        <w:rPr>
          <w:b/>
          <w:highlight w:val="yellow"/>
        </w:rPr>
      </w:pPr>
    </w:p>
    <w:p w14:paraId="1759F4C4" w14:textId="77777777" w:rsidR="008C706E" w:rsidRPr="008C706E" w:rsidRDefault="008C706E" w:rsidP="008C706E">
      <w:pPr>
        <w:rPr>
          <w:highlight w:val="yellow"/>
        </w:rPr>
      </w:pPr>
    </w:p>
    <w:p w14:paraId="710FD180" w14:textId="77777777" w:rsidR="008C706E" w:rsidRPr="008C706E" w:rsidRDefault="008C706E" w:rsidP="008C706E">
      <w:pPr>
        <w:rPr>
          <w:highlight w:val="yellow"/>
        </w:rPr>
      </w:pPr>
    </w:p>
    <w:p w14:paraId="06E51497" w14:textId="77777777" w:rsidR="008C706E" w:rsidRPr="008C706E" w:rsidRDefault="008C706E" w:rsidP="008C706E">
      <w:pPr>
        <w:rPr>
          <w:highlight w:val="yellow"/>
        </w:rPr>
      </w:pPr>
    </w:p>
    <w:p w14:paraId="1D53865A" w14:textId="77777777" w:rsidR="008C706E" w:rsidRPr="008C706E" w:rsidRDefault="008C706E" w:rsidP="008C706E">
      <w:pPr>
        <w:rPr>
          <w:highlight w:val="yellow"/>
        </w:rPr>
      </w:pPr>
    </w:p>
    <w:p w14:paraId="2855E597" w14:textId="77777777" w:rsidR="008C706E" w:rsidRPr="008C706E" w:rsidRDefault="008C706E" w:rsidP="008C706E">
      <w:pPr>
        <w:rPr>
          <w:highlight w:val="yellow"/>
        </w:rPr>
      </w:pPr>
    </w:p>
    <w:p w14:paraId="0255A2DB" w14:textId="77777777" w:rsidR="008C706E" w:rsidRPr="008C706E" w:rsidRDefault="008C706E" w:rsidP="008C706E">
      <w:pPr>
        <w:rPr>
          <w:highlight w:val="yellow"/>
        </w:rPr>
      </w:pPr>
    </w:p>
    <w:p w14:paraId="2A556C99" w14:textId="77777777" w:rsidR="008C706E" w:rsidRPr="008C706E" w:rsidRDefault="008C706E" w:rsidP="008C706E">
      <w:pPr>
        <w:rPr>
          <w:highlight w:val="yellow"/>
        </w:rPr>
      </w:pPr>
    </w:p>
    <w:p w14:paraId="2A33F68A" w14:textId="77777777" w:rsidR="008C706E" w:rsidRPr="008C706E" w:rsidRDefault="008C706E" w:rsidP="008C706E"/>
    <w:p w14:paraId="2685C528" w14:textId="77777777" w:rsidR="008C706E" w:rsidRPr="008C706E" w:rsidRDefault="008C706E" w:rsidP="008C706E"/>
    <w:p w14:paraId="74E94BC5" w14:textId="77777777" w:rsidR="008C706E" w:rsidRPr="008C706E" w:rsidRDefault="008C706E" w:rsidP="008C706E"/>
    <w:p w14:paraId="350CC645" w14:textId="77777777" w:rsidR="008C706E" w:rsidRPr="008C706E" w:rsidRDefault="008C706E" w:rsidP="008C706E">
      <w:pPr>
        <w:tabs>
          <w:tab w:val="left" w:pos="5628"/>
        </w:tabs>
      </w:pPr>
      <w:r w:rsidRPr="008C706E">
        <w:tab/>
      </w:r>
    </w:p>
    <w:p w14:paraId="461F08BA" w14:textId="77777777" w:rsidR="00B8715F" w:rsidRPr="008C706E" w:rsidRDefault="008C706E" w:rsidP="008C706E">
      <w:pPr>
        <w:tabs>
          <w:tab w:val="left" w:pos="5628"/>
        </w:tabs>
        <w:sectPr w:rsidR="00B8715F" w:rsidRPr="008C706E" w:rsidSect="00012339">
          <w:footerReference w:type="default" r:id="rId17"/>
          <w:pgSz w:w="12240" w:h="15840" w:code="1"/>
          <w:pgMar w:top="578" w:right="862" w:bottom="709" w:left="1729" w:header="431" w:footer="71" w:gutter="0"/>
          <w:pgNumType w:fmt="numberInDash"/>
          <w:cols w:space="720"/>
          <w:docGrid w:linePitch="258"/>
        </w:sectPr>
      </w:pPr>
      <w:r w:rsidRPr="008C706E">
        <w:tab/>
      </w:r>
    </w:p>
    <w:p w14:paraId="2F9EA23C" w14:textId="77777777" w:rsidR="00D65D73" w:rsidRPr="0006497C" w:rsidRDefault="00D65D73" w:rsidP="00BC3125">
      <w:pPr>
        <w:pStyle w:val="Textonota"/>
        <w:ind w:left="0"/>
        <w:jc w:val="both"/>
        <w:outlineLvl w:val="0"/>
        <w:rPr>
          <w:b/>
          <w:highlight w:val="yellow"/>
          <w:lang w:val="es-AR"/>
        </w:rPr>
      </w:pPr>
    </w:p>
    <w:p w14:paraId="73C2A964" w14:textId="77777777" w:rsidR="00DE08D9" w:rsidRPr="00AA62E1" w:rsidRDefault="00DE08D9" w:rsidP="00BC3125">
      <w:pPr>
        <w:pStyle w:val="Titulonota"/>
        <w:jc w:val="both"/>
        <w:rPr>
          <w:lang w:val="es-AR"/>
        </w:rPr>
      </w:pPr>
    </w:p>
    <w:p w14:paraId="0DE95A1E" w14:textId="77777777" w:rsidR="007A7346" w:rsidRPr="00AA62E1" w:rsidRDefault="007A7346" w:rsidP="00677265">
      <w:pPr>
        <w:pStyle w:val="Titulonota"/>
        <w:jc w:val="center"/>
        <w:rPr>
          <w:lang w:val="es-AR"/>
        </w:rPr>
      </w:pPr>
      <w:r w:rsidRPr="00AA62E1">
        <w:rPr>
          <w:lang w:val="es-AR"/>
        </w:rPr>
        <w:t>BANCO CMF S.A.</w:t>
      </w:r>
    </w:p>
    <w:p w14:paraId="4C32DCE2" w14:textId="77777777" w:rsidR="007A7346" w:rsidRPr="00AA62E1" w:rsidRDefault="007A7346" w:rsidP="00677265">
      <w:pPr>
        <w:pStyle w:val="Texto"/>
        <w:jc w:val="center"/>
        <w:rPr>
          <w:lang w:val="es-AR"/>
        </w:rPr>
      </w:pPr>
    </w:p>
    <w:p w14:paraId="5650957A" w14:textId="77777777" w:rsidR="007A7346" w:rsidRPr="00AA62E1" w:rsidRDefault="007A7346" w:rsidP="00677265">
      <w:pPr>
        <w:pStyle w:val="Texto"/>
        <w:jc w:val="center"/>
        <w:rPr>
          <w:lang w:val="es-AR"/>
        </w:rPr>
      </w:pPr>
    </w:p>
    <w:p w14:paraId="6C835F2E" w14:textId="77777777" w:rsidR="007A7346" w:rsidRPr="00AA62E1" w:rsidRDefault="005E0CB7" w:rsidP="00677265">
      <w:pPr>
        <w:pStyle w:val="Titulonota"/>
        <w:jc w:val="center"/>
      </w:pPr>
      <w:r w:rsidRPr="00AA62E1">
        <w:rPr>
          <w:lang w:val="es-AR"/>
        </w:rPr>
        <w:t>ESTADOS FINANCIEROS</w:t>
      </w:r>
      <w:r w:rsidR="007A7346" w:rsidRPr="00AA62E1">
        <w:rPr>
          <w:lang w:val="es-AR"/>
        </w:rPr>
        <w:t xml:space="preserve"> </w:t>
      </w:r>
      <w:r w:rsidR="00D7417D" w:rsidRPr="00AA62E1">
        <w:rPr>
          <w:lang w:val="es-AR"/>
        </w:rPr>
        <w:t xml:space="preserve">SEPARADOS </w:t>
      </w:r>
      <w:r w:rsidR="00921898" w:rsidRPr="00AA62E1">
        <w:rPr>
          <w:lang w:val="es-AR"/>
        </w:rPr>
        <w:t xml:space="preserve">CONDENSADOS </w:t>
      </w:r>
      <w:r w:rsidR="007A7346" w:rsidRPr="00AA62E1">
        <w:rPr>
          <w:lang w:val="es-AR"/>
        </w:rPr>
        <w:t xml:space="preserve">AL </w:t>
      </w:r>
      <w:r w:rsidR="00C02773" w:rsidRPr="00AA62E1">
        <w:rPr>
          <w:lang w:val="es-AR"/>
        </w:rPr>
        <w:t>3</w:t>
      </w:r>
      <w:r w:rsidR="00112A6B">
        <w:rPr>
          <w:lang w:val="es-AR"/>
        </w:rPr>
        <w:t>1</w:t>
      </w:r>
      <w:r w:rsidR="00C02773" w:rsidRPr="00AA62E1">
        <w:rPr>
          <w:lang w:val="es-AR"/>
        </w:rPr>
        <w:t xml:space="preserve"> de </w:t>
      </w:r>
      <w:r w:rsidR="00112A6B">
        <w:rPr>
          <w:lang w:val="es-AR"/>
        </w:rPr>
        <w:t>marzo</w:t>
      </w:r>
      <w:r w:rsidR="00A37DE9" w:rsidRPr="00AA62E1">
        <w:rPr>
          <w:lang w:val="es-AR"/>
        </w:rPr>
        <w:t xml:space="preserve"> DE 201</w:t>
      </w:r>
      <w:r w:rsidR="00112A6B">
        <w:rPr>
          <w:lang w:val="es-AR"/>
        </w:rPr>
        <w:t>9</w:t>
      </w:r>
    </w:p>
    <w:p w14:paraId="06E75D34" w14:textId="77777777" w:rsidR="007A7346" w:rsidRPr="00AA62E1" w:rsidRDefault="007A7346" w:rsidP="00677265">
      <w:pPr>
        <w:pStyle w:val="Titulonota"/>
        <w:jc w:val="center"/>
        <w:rPr>
          <w:lang w:val="es-AR"/>
        </w:rPr>
      </w:pPr>
      <w:r w:rsidRPr="00AA62E1">
        <w:rPr>
          <w:lang w:val="es-AR"/>
        </w:rPr>
        <w:t>RATIFICACI</w:t>
      </w:r>
      <w:r w:rsidR="00380B28" w:rsidRPr="00AA62E1">
        <w:rPr>
          <w:lang w:val="es-AR"/>
        </w:rPr>
        <w:t>ó</w:t>
      </w:r>
      <w:r w:rsidRPr="00AA62E1">
        <w:rPr>
          <w:lang w:val="es-AR"/>
        </w:rPr>
        <w:t>N DE</w:t>
      </w:r>
      <w:bookmarkStart w:id="115" w:name="_GoBack"/>
      <w:bookmarkEnd w:id="115"/>
      <w:r w:rsidRPr="00AA62E1">
        <w:rPr>
          <w:lang w:val="es-AR"/>
        </w:rPr>
        <w:t xml:space="preserve"> FIRMAS LITOGRAFIADAS</w:t>
      </w:r>
    </w:p>
    <w:p w14:paraId="74EF402C" w14:textId="77777777" w:rsidR="007A7346" w:rsidRPr="00AA62E1" w:rsidRDefault="007A7346" w:rsidP="00BC3125">
      <w:pPr>
        <w:jc w:val="both"/>
      </w:pPr>
    </w:p>
    <w:p w14:paraId="197DBF3D" w14:textId="77777777" w:rsidR="007A7346" w:rsidRPr="00AA62E1" w:rsidRDefault="007A7346" w:rsidP="00BC3125">
      <w:pPr>
        <w:jc w:val="both"/>
      </w:pPr>
    </w:p>
    <w:p w14:paraId="081E4654" w14:textId="77777777" w:rsidR="007A7346" w:rsidRPr="00AA62E1" w:rsidRDefault="007A7346" w:rsidP="00BC3125">
      <w:pPr>
        <w:jc w:val="both"/>
      </w:pPr>
    </w:p>
    <w:p w14:paraId="0C7CBCB7" w14:textId="4600D9C0" w:rsidR="007A7346" w:rsidRPr="00AA62E1" w:rsidRDefault="007A7346" w:rsidP="00BC3125">
      <w:pPr>
        <w:pStyle w:val="Texto"/>
        <w:rPr>
          <w:lang w:val="es-AR"/>
        </w:rPr>
      </w:pPr>
      <w:r w:rsidRPr="00AA62E1">
        <w:rPr>
          <w:lang w:val="es-AR"/>
        </w:rPr>
        <w:t xml:space="preserve">Por la presente </w:t>
      </w:r>
      <w:r w:rsidRPr="00B65F0E">
        <w:rPr>
          <w:lang w:val="es-AR"/>
        </w:rPr>
        <w:t>ratificamos las firmas que en litografía obran en las fojas que anteceden, desde la página N° 1 hasta la página N°</w:t>
      </w:r>
      <w:r w:rsidR="00472D8A" w:rsidRPr="00B65F0E">
        <w:rPr>
          <w:lang w:val="es-AR"/>
        </w:rPr>
        <w:t xml:space="preserve"> </w:t>
      </w:r>
      <w:r w:rsidR="001602DE">
        <w:rPr>
          <w:lang w:val="es-AR"/>
        </w:rPr>
        <w:t>47</w:t>
      </w:r>
      <w:r w:rsidR="000B6B33" w:rsidRPr="00B65F0E">
        <w:rPr>
          <w:lang w:val="es-AR"/>
        </w:rPr>
        <w:t xml:space="preserve"> </w:t>
      </w:r>
      <w:r w:rsidRPr="00B65F0E">
        <w:rPr>
          <w:lang w:val="es-AR"/>
        </w:rPr>
        <w:t>en los e</w:t>
      </w:r>
      <w:r w:rsidRPr="00AA62E1">
        <w:rPr>
          <w:lang w:val="es-AR"/>
        </w:rPr>
        <w:t xml:space="preserve">stados </w:t>
      </w:r>
      <w:r w:rsidR="005E0CB7" w:rsidRPr="00AA62E1">
        <w:rPr>
          <w:lang w:val="es-AR"/>
        </w:rPr>
        <w:t>financieros</w:t>
      </w:r>
      <w:r w:rsidRPr="00AA62E1">
        <w:rPr>
          <w:lang w:val="es-AR"/>
        </w:rPr>
        <w:t xml:space="preserve"> </w:t>
      </w:r>
      <w:r w:rsidR="0004645C" w:rsidRPr="00AA62E1">
        <w:rPr>
          <w:lang w:val="es-AR"/>
        </w:rPr>
        <w:t xml:space="preserve">separados condensados de período intermedio </w:t>
      </w:r>
      <w:r w:rsidRPr="00AA62E1">
        <w:rPr>
          <w:lang w:val="es-AR"/>
        </w:rPr>
        <w:t xml:space="preserve">de Banco CMF S.A. al </w:t>
      </w:r>
      <w:r w:rsidR="00C02773" w:rsidRPr="00AA62E1">
        <w:rPr>
          <w:lang w:val="es-AR"/>
        </w:rPr>
        <w:t>3</w:t>
      </w:r>
      <w:r w:rsidR="00112A6B">
        <w:rPr>
          <w:lang w:val="es-AR"/>
        </w:rPr>
        <w:t>1</w:t>
      </w:r>
      <w:r w:rsidR="00C02773" w:rsidRPr="00AA62E1">
        <w:rPr>
          <w:lang w:val="es-AR"/>
        </w:rPr>
        <w:t xml:space="preserve"> de</w:t>
      </w:r>
      <w:r w:rsidR="00AA62E1" w:rsidRPr="00AA62E1">
        <w:rPr>
          <w:lang w:val="es-AR"/>
        </w:rPr>
        <w:t xml:space="preserve"> </w:t>
      </w:r>
      <w:r w:rsidR="00112A6B">
        <w:rPr>
          <w:lang w:val="es-AR"/>
        </w:rPr>
        <w:t>marzo</w:t>
      </w:r>
      <w:r w:rsidR="00B167A1" w:rsidRPr="00AA62E1">
        <w:rPr>
          <w:lang w:val="es-AR"/>
        </w:rPr>
        <w:t xml:space="preserve"> de 201</w:t>
      </w:r>
      <w:r w:rsidR="00112A6B">
        <w:rPr>
          <w:lang w:val="es-AR"/>
        </w:rPr>
        <w:t>9</w:t>
      </w:r>
      <w:r w:rsidR="00380B28" w:rsidRPr="00AA62E1">
        <w:rPr>
          <w:lang w:val="es-AR"/>
        </w:rPr>
        <w:t>.</w:t>
      </w:r>
    </w:p>
    <w:p w14:paraId="286074CD" w14:textId="77777777" w:rsidR="007A7346" w:rsidRPr="00AA62E1" w:rsidRDefault="007A7346" w:rsidP="00BC3125">
      <w:pPr>
        <w:pStyle w:val="Texto"/>
        <w:tabs>
          <w:tab w:val="center" w:pos="1440"/>
          <w:tab w:val="center" w:pos="4680"/>
          <w:tab w:val="center" w:pos="7920"/>
        </w:tabs>
        <w:rPr>
          <w:lang w:val="es-AR"/>
        </w:rPr>
      </w:pPr>
    </w:p>
    <w:p w14:paraId="176D986B" w14:textId="77777777" w:rsidR="007A7346" w:rsidRPr="00AA62E1" w:rsidRDefault="007A7346" w:rsidP="00BC3125">
      <w:pPr>
        <w:pStyle w:val="Texto"/>
        <w:tabs>
          <w:tab w:val="center" w:pos="1440"/>
          <w:tab w:val="center" w:pos="4680"/>
          <w:tab w:val="center" w:pos="7920"/>
        </w:tabs>
        <w:rPr>
          <w:lang w:val="es-AR"/>
        </w:rPr>
      </w:pPr>
    </w:p>
    <w:p w14:paraId="627D0055" w14:textId="77777777" w:rsidR="007A7346" w:rsidRPr="00AA62E1" w:rsidRDefault="007A7346" w:rsidP="00BC3125">
      <w:pPr>
        <w:pStyle w:val="Texto"/>
        <w:tabs>
          <w:tab w:val="center" w:pos="1440"/>
          <w:tab w:val="center" w:pos="4680"/>
          <w:tab w:val="center" w:pos="7920"/>
        </w:tabs>
        <w:rPr>
          <w:lang w:val="es-AR"/>
        </w:rPr>
      </w:pPr>
    </w:p>
    <w:p w14:paraId="7082B74F" w14:textId="77777777" w:rsidR="00C73E76" w:rsidRPr="00AA62E1" w:rsidRDefault="00C73E76" w:rsidP="00BC3125">
      <w:pPr>
        <w:pStyle w:val="Texto"/>
        <w:tabs>
          <w:tab w:val="center" w:pos="1440"/>
          <w:tab w:val="center" w:pos="4680"/>
          <w:tab w:val="center" w:pos="7920"/>
        </w:tabs>
        <w:rPr>
          <w:lang w:val="es-AR"/>
        </w:rPr>
      </w:pPr>
    </w:p>
    <w:p w14:paraId="61BF4A42" w14:textId="77777777" w:rsidR="00C73E76" w:rsidRPr="00AA62E1" w:rsidRDefault="00C73E76" w:rsidP="00BC3125">
      <w:pPr>
        <w:pStyle w:val="Texto"/>
        <w:tabs>
          <w:tab w:val="center" w:pos="1440"/>
          <w:tab w:val="center" w:pos="4680"/>
          <w:tab w:val="center" w:pos="7920"/>
        </w:tabs>
        <w:rPr>
          <w:lang w:val="es-AR"/>
        </w:rPr>
      </w:pPr>
    </w:p>
    <w:p w14:paraId="0290A9DC" w14:textId="77777777" w:rsidR="00C73E76" w:rsidRPr="00AA62E1" w:rsidRDefault="00C73E76" w:rsidP="00BC3125">
      <w:pPr>
        <w:pStyle w:val="Texto"/>
        <w:tabs>
          <w:tab w:val="center" w:pos="1440"/>
          <w:tab w:val="center" w:pos="4680"/>
          <w:tab w:val="center" w:pos="7920"/>
        </w:tabs>
        <w:rPr>
          <w:lang w:val="es-AR"/>
        </w:rPr>
      </w:pPr>
    </w:p>
    <w:p w14:paraId="02D11546" w14:textId="77777777" w:rsidR="00C73E76" w:rsidRPr="00AA62E1" w:rsidRDefault="00C73E76" w:rsidP="00BC3125">
      <w:pPr>
        <w:pStyle w:val="Texto"/>
        <w:tabs>
          <w:tab w:val="center" w:pos="1440"/>
          <w:tab w:val="center" w:pos="4680"/>
          <w:tab w:val="center" w:pos="7920"/>
        </w:tabs>
        <w:rPr>
          <w:lang w:val="es-AR"/>
        </w:rPr>
      </w:pPr>
    </w:p>
    <w:p w14:paraId="2A29C253" w14:textId="77777777" w:rsidR="007A7346" w:rsidRPr="00AA62E1" w:rsidRDefault="007A7346" w:rsidP="00BC3125">
      <w:pPr>
        <w:pStyle w:val="Texto"/>
        <w:tabs>
          <w:tab w:val="center" w:pos="1440"/>
          <w:tab w:val="center" w:pos="4680"/>
          <w:tab w:val="center" w:pos="7920"/>
        </w:tabs>
        <w:rPr>
          <w:lang w:val="es-AR"/>
        </w:rPr>
      </w:pPr>
    </w:p>
    <w:p w14:paraId="1F10B4DA" w14:textId="77777777" w:rsidR="007A7346" w:rsidRPr="00AA62E1" w:rsidRDefault="00BC6523" w:rsidP="00BC3125">
      <w:pPr>
        <w:pStyle w:val="Texto"/>
        <w:tabs>
          <w:tab w:val="center" w:pos="1440"/>
          <w:tab w:val="center" w:pos="4680"/>
          <w:tab w:val="center" w:pos="7920"/>
        </w:tabs>
        <w:rPr>
          <w:lang w:val="es-AR"/>
        </w:rPr>
      </w:pPr>
      <w:r w:rsidRPr="00AA62E1">
        <w:rPr>
          <w:noProof/>
          <w:lang w:val="es-AR" w:eastAsia="es-AR"/>
        </w:rPr>
        <mc:AlternateContent>
          <mc:Choice Requires="wps">
            <w:drawing>
              <wp:anchor distT="0" distB="0" distL="114300" distR="114300" simplePos="0" relativeHeight="251659264" behindDoc="1" locked="0" layoutInCell="0" allowOverlap="1" wp14:anchorId="0C7F0851" wp14:editId="006EAFEC">
                <wp:simplePos x="0" y="0"/>
                <wp:positionH relativeFrom="column">
                  <wp:posOffset>1811020</wp:posOffset>
                </wp:positionH>
                <wp:positionV relativeFrom="paragraph">
                  <wp:posOffset>4122420</wp:posOffset>
                </wp:positionV>
                <wp:extent cx="2286000" cy="5715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EACD4" w14:textId="77777777" w:rsidR="0020114B" w:rsidRDefault="0020114B"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F0851" id="_x0000_t202" coordsize="21600,21600" o:spt="202" path="m,l,21600r21600,l21600,xe">
                <v:stroke joinstyle="miter"/>
                <v:path gradientshapeok="t" o:connecttype="rect"/>
              </v:shapetype>
              <v:shape id="Text Box 8" o:spid="_x0000_s1026" type="#_x0000_t202" style="position:absolute;left:0;text-align:left;margin-left:142.6pt;margin-top:324.6pt;width:18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" o:allowincell="f" stroked="f">
                <v:textbox>
                  <w:txbxContent>
                    <w:p w14:paraId="174EACD4" w14:textId="77777777" w:rsidR="0020114B" w:rsidRDefault="0020114B" w:rsidP="007A7346"/>
                  </w:txbxContent>
                </v:textbox>
              </v:shape>
            </w:pict>
          </mc:Fallback>
        </mc:AlternateContent>
      </w:r>
    </w:p>
    <w:p w14:paraId="5EF6E510" w14:textId="77777777" w:rsidR="007A7346" w:rsidRPr="00D61508" w:rsidRDefault="0085780E" w:rsidP="00BC3125">
      <w:pPr>
        <w:pStyle w:val="Texto"/>
        <w:tabs>
          <w:tab w:val="center" w:pos="1440"/>
          <w:tab w:val="center" w:pos="4680"/>
          <w:tab w:val="center" w:pos="7920"/>
        </w:tabs>
        <w:rPr>
          <w:lang w:val="es-AR"/>
        </w:rPr>
      </w:pPr>
      <w:r w:rsidRPr="00AA62E1">
        <w:rPr>
          <w:lang w:val="es-AR"/>
        </w:rPr>
        <w:t xml:space="preserve">  </w:t>
      </w:r>
      <w:r w:rsidR="005A1C16" w:rsidRPr="00AA62E1">
        <w:rPr>
          <w:lang w:val="es-AR"/>
        </w:rPr>
        <w:t xml:space="preserve">  </w:t>
      </w:r>
      <w:r w:rsidR="00361832" w:rsidRPr="00AA62E1">
        <w:rPr>
          <w:lang w:val="es-AR"/>
        </w:rPr>
        <w:t xml:space="preserve"> </w:t>
      </w:r>
      <w:r w:rsidR="00DC7C12" w:rsidRPr="00AA62E1">
        <w:rPr>
          <w:lang w:val="es-AR"/>
        </w:rPr>
        <w:t xml:space="preserve">   </w:t>
      </w:r>
      <w:r w:rsidR="00DC7C12" w:rsidRPr="00D61508">
        <w:rPr>
          <w:lang w:val="es-AR"/>
        </w:rPr>
        <w:t>JOSÉ A. BENEGAS LYNCH</w:t>
      </w:r>
      <w:r w:rsidR="006879B8" w:rsidRPr="00D61508">
        <w:rPr>
          <w:lang w:val="es-AR"/>
        </w:rPr>
        <w:tab/>
      </w:r>
      <w:r w:rsidR="006879B8" w:rsidRPr="00D61508">
        <w:rPr>
          <w:lang w:val="es-AR"/>
        </w:rPr>
        <w:tab/>
        <w:t>PISTRELLI, HENRY MARTIN</w:t>
      </w:r>
    </w:p>
    <w:p w14:paraId="40BE76CC" w14:textId="77777777" w:rsidR="007A7346" w:rsidRPr="00AA62E1" w:rsidRDefault="005A1C16" w:rsidP="00BC3125">
      <w:pPr>
        <w:pStyle w:val="Texto"/>
        <w:tabs>
          <w:tab w:val="center" w:pos="709"/>
          <w:tab w:val="center" w:pos="1560"/>
          <w:tab w:val="center" w:pos="7920"/>
        </w:tabs>
        <w:rPr>
          <w:lang w:val="es-AR"/>
        </w:rPr>
      </w:pPr>
      <w:r w:rsidRPr="00D61508">
        <w:rPr>
          <w:lang w:val="es-AR"/>
        </w:rPr>
        <w:t xml:space="preserve">         </w:t>
      </w:r>
      <w:r w:rsidR="00E34908" w:rsidRPr="00D61508">
        <w:rPr>
          <w:lang w:val="es-AR"/>
        </w:rPr>
        <w:tab/>
      </w:r>
      <w:r w:rsidR="00963C29" w:rsidRPr="00D61508">
        <w:rPr>
          <w:lang w:val="es-AR"/>
        </w:rPr>
        <w:tab/>
      </w:r>
      <w:r w:rsidR="00DC7C12" w:rsidRPr="00AA62E1">
        <w:rPr>
          <w:lang w:val="es-AR"/>
        </w:rPr>
        <w:t>P</w:t>
      </w:r>
      <w:r w:rsidR="00963C29" w:rsidRPr="00AA62E1">
        <w:rPr>
          <w:lang w:val="es-AR"/>
        </w:rPr>
        <w:t>residente</w:t>
      </w:r>
      <w:r w:rsidR="007A7346" w:rsidRPr="00AA62E1">
        <w:rPr>
          <w:lang w:val="es-AR"/>
        </w:rPr>
        <w:tab/>
        <w:t>Y ASOCIADOS S.R.L.</w:t>
      </w:r>
    </w:p>
    <w:p w14:paraId="65E03DBC" w14:textId="77777777" w:rsidR="007A7346" w:rsidRPr="00AA62E1" w:rsidRDefault="00FA3E0B" w:rsidP="00BC3125">
      <w:pPr>
        <w:pStyle w:val="Texto"/>
        <w:tabs>
          <w:tab w:val="center" w:pos="1276"/>
          <w:tab w:val="center" w:pos="4536"/>
          <w:tab w:val="center" w:pos="8222"/>
        </w:tabs>
        <w:rPr>
          <w:sz w:val="18"/>
          <w:lang w:val="es-AR"/>
        </w:rPr>
      </w:pPr>
      <w:r w:rsidRPr="00AA62E1">
        <w:rPr>
          <w:sz w:val="18"/>
          <w:szCs w:val="18"/>
          <w:lang w:val="es-AR"/>
        </w:rPr>
        <w:t xml:space="preserve">                </w:t>
      </w:r>
      <w:r w:rsidR="00065C4F" w:rsidRPr="00AA62E1">
        <w:rPr>
          <w:sz w:val="18"/>
          <w:szCs w:val="18"/>
          <w:lang w:val="es-AR"/>
        </w:rPr>
        <w:t xml:space="preserve">         </w:t>
      </w:r>
      <w:r w:rsidRPr="00AA62E1">
        <w:rPr>
          <w:sz w:val="18"/>
          <w:szCs w:val="18"/>
          <w:lang w:val="es-AR"/>
        </w:rPr>
        <w:t xml:space="preserve"> </w:t>
      </w:r>
      <w:r w:rsidR="004B5D2A" w:rsidRPr="00AA62E1">
        <w:rPr>
          <w:sz w:val="18"/>
          <w:szCs w:val="18"/>
          <w:lang w:val="es-AR"/>
        </w:rPr>
        <w:t xml:space="preserve">              </w:t>
      </w:r>
      <w:r w:rsidR="007A7346" w:rsidRPr="00AA62E1">
        <w:rPr>
          <w:sz w:val="18"/>
          <w:lang w:val="es-AR"/>
        </w:rPr>
        <w:t xml:space="preserve">                                                        </w:t>
      </w:r>
      <w:r w:rsidRPr="00AA62E1">
        <w:rPr>
          <w:sz w:val="18"/>
          <w:lang w:val="es-AR"/>
        </w:rPr>
        <w:t xml:space="preserve">          </w:t>
      </w:r>
      <w:r w:rsidR="007A7346" w:rsidRPr="00AA62E1">
        <w:rPr>
          <w:sz w:val="18"/>
          <w:lang w:val="es-AR"/>
        </w:rPr>
        <w:t xml:space="preserve">    </w:t>
      </w:r>
      <w:r w:rsidR="00963C29" w:rsidRPr="00AA62E1">
        <w:rPr>
          <w:sz w:val="18"/>
          <w:lang w:val="es-AR"/>
        </w:rPr>
        <w:t xml:space="preserve">         </w:t>
      </w:r>
      <w:r w:rsidR="00902C0E" w:rsidRPr="00AA62E1">
        <w:rPr>
          <w:sz w:val="18"/>
          <w:lang w:val="es-AR"/>
        </w:rPr>
        <w:t xml:space="preserve">           </w:t>
      </w:r>
      <w:r w:rsidR="00963C29" w:rsidRPr="00AA62E1">
        <w:rPr>
          <w:sz w:val="18"/>
          <w:lang w:val="es-AR"/>
        </w:rPr>
        <w:t xml:space="preserve"> </w:t>
      </w:r>
      <w:r w:rsidR="007A7346" w:rsidRPr="00AA62E1">
        <w:rPr>
          <w:lang w:val="es-AR"/>
        </w:rPr>
        <w:t xml:space="preserve">C.P.C.E.C.A.B.A. </w:t>
      </w:r>
      <w:proofErr w:type="spellStart"/>
      <w:r w:rsidR="007A7346" w:rsidRPr="00AA62E1">
        <w:rPr>
          <w:lang w:val="es-AR"/>
        </w:rPr>
        <w:t>T°</w:t>
      </w:r>
      <w:proofErr w:type="spellEnd"/>
      <w:r w:rsidR="007A7346" w:rsidRPr="00AA62E1">
        <w:rPr>
          <w:lang w:val="es-AR"/>
        </w:rPr>
        <w:t xml:space="preserve"> 1 - </w:t>
      </w:r>
      <w:proofErr w:type="spellStart"/>
      <w:r w:rsidR="007A7346" w:rsidRPr="00AA62E1">
        <w:rPr>
          <w:lang w:val="es-AR"/>
        </w:rPr>
        <w:t>F°</w:t>
      </w:r>
      <w:proofErr w:type="spellEnd"/>
      <w:r w:rsidR="007A7346" w:rsidRPr="00AA62E1">
        <w:rPr>
          <w:lang w:val="es-AR"/>
        </w:rPr>
        <w:t xml:space="preserve"> 13</w:t>
      </w:r>
    </w:p>
    <w:p w14:paraId="66AD3607" w14:textId="77777777" w:rsidR="007A7346" w:rsidRPr="00AA62E1" w:rsidRDefault="007A7346" w:rsidP="00BC3125">
      <w:pPr>
        <w:pStyle w:val="Texto"/>
        <w:tabs>
          <w:tab w:val="center" w:pos="1276"/>
          <w:tab w:val="center" w:pos="4536"/>
          <w:tab w:val="center" w:pos="8222"/>
        </w:tabs>
        <w:rPr>
          <w:sz w:val="18"/>
          <w:lang w:val="es-AR"/>
        </w:rPr>
      </w:pPr>
    </w:p>
    <w:p w14:paraId="1DFE977E" w14:textId="77777777" w:rsidR="007A7346" w:rsidRPr="00AA62E1" w:rsidRDefault="007A7346" w:rsidP="00BC3125">
      <w:pPr>
        <w:pStyle w:val="Texto"/>
        <w:tabs>
          <w:tab w:val="center" w:pos="1440"/>
          <w:tab w:val="center" w:pos="4680"/>
          <w:tab w:val="center" w:pos="7920"/>
        </w:tabs>
        <w:rPr>
          <w:lang w:val="es-AR"/>
        </w:rPr>
      </w:pPr>
    </w:p>
    <w:p w14:paraId="4B06744C" w14:textId="77777777" w:rsidR="007A7346" w:rsidRPr="00AA62E1" w:rsidRDefault="007A7346" w:rsidP="00BC3125">
      <w:pPr>
        <w:pStyle w:val="Texto"/>
        <w:tabs>
          <w:tab w:val="center" w:pos="1440"/>
          <w:tab w:val="center" w:pos="4680"/>
          <w:tab w:val="center" w:pos="7920"/>
        </w:tabs>
        <w:rPr>
          <w:lang w:val="es-AR"/>
        </w:rPr>
      </w:pPr>
    </w:p>
    <w:p w14:paraId="51A851F0" w14:textId="77777777" w:rsidR="007A7346" w:rsidRPr="00AA62E1" w:rsidRDefault="007A7346" w:rsidP="00BC3125">
      <w:pPr>
        <w:pStyle w:val="Texto"/>
        <w:tabs>
          <w:tab w:val="center" w:pos="1440"/>
          <w:tab w:val="center" w:pos="4680"/>
          <w:tab w:val="center" w:pos="7920"/>
        </w:tabs>
        <w:rPr>
          <w:lang w:val="es-AR"/>
        </w:rPr>
      </w:pPr>
    </w:p>
    <w:p w14:paraId="415C4538" w14:textId="77777777" w:rsidR="007A7346" w:rsidRPr="00AA62E1" w:rsidRDefault="007A7346" w:rsidP="00BC3125">
      <w:pPr>
        <w:pStyle w:val="Texto"/>
        <w:tabs>
          <w:tab w:val="center" w:pos="1440"/>
          <w:tab w:val="center" w:pos="4680"/>
          <w:tab w:val="center" w:pos="7920"/>
        </w:tabs>
        <w:rPr>
          <w:lang w:val="es-AR"/>
        </w:rPr>
      </w:pPr>
    </w:p>
    <w:p w14:paraId="0BD857CE" w14:textId="77777777" w:rsidR="007A7346" w:rsidRPr="00AA62E1" w:rsidRDefault="007A7346" w:rsidP="00BC3125">
      <w:pPr>
        <w:pStyle w:val="Texto"/>
        <w:tabs>
          <w:tab w:val="center" w:pos="1440"/>
          <w:tab w:val="center" w:pos="4680"/>
          <w:tab w:val="center" w:pos="7920"/>
        </w:tabs>
        <w:rPr>
          <w:lang w:val="es-AR"/>
        </w:rPr>
      </w:pPr>
      <w:r w:rsidRPr="00AA62E1">
        <w:rPr>
          <w:lang w:val="es-AR"/>
        </w:rPr>
        <w:tab/>
      </w:r>
      <w:r w:rsidR="00CC416B" w:rsidRPr="00AA62E1">
        <w:rPr>
          <w:lang w:val="es-AR"/>
        </w:rPr>
        <w:t>MARCOS PRIETO</w:t>
      </w:r>
      <w:r w:rsidRPr="00AA62E1">
        <w:rPr>
          <w:lang w:val="es-AR"/>
        </w:rPr>
        <w:tab/>
      </w:r>
      <w:r w:rsidR="00FC7DAC" w:rsidRPr="00AA62E1">
        <w:rPr>
          <w:sz w:val="18"/>
          <w:lang w:val="es-AR"/>
        </w:rPr>
        <w:t>GABRIEL GAMBACORTA</w:t>
      </w:r>
      <w:r w:rsidRPr="00AA62E1">
        <w:rPr>
          <w:lang w:val="es-AR"/>
        </w:rPr>
        <w:tab/>
      </w:r>
      <w:r w:rsidR="00C02773" w:rsidRPr="00AA62E1">
        <w:rPr>
          <w:lang w:val="es-AR"/>
        </w:rPr>
        <w:t>JOSÉ  A. COYA TESTÓN</w:t>
      </w:r>
    </w:p>
    <w:p w14:paraId="05AD20E1" w14:textId="77777777" w:rsidR="007A7346" w:rsidRPr="00AA62E1" w:rsidRDefault="00CC416B" w:rsidP="00BC3125">
      <w:pPr>
        <w:pStyle w:val="Texto"/>
        <w:tabs>
          <w:tab w:val="center" w:pos="1440"/>
          <w:tab w:val="center" w:pos="4680"/>
          <w:tab w:val="center" w:pos="7920"/>
        </w:tabs>
        <w:rPr>
          <w:lang w:val="es-AR"/>
        </w:rPr>
      </w:pPr>
      <w:r w:rsidRPr="00AA62E1">
        <w:rPr>
          <w:lang w:val="es-AR"/>
        </w:rPr>
        <w:tab/>
        <w:t>Gerente General</w:t>
      </w:r>
      <w:r w:rsidR="007A7346" w:rsidRPr="00AA62E1">
        <w:rPr>
          <w:lang w:val="es-AR"/>
        </w:rPr>
        <w:tab/>
      </w:r>
      <w:r w:rsidR="005E0CB7" w:rsidRPr="00AA62E1">
        <w:rPr>
          <w:lang w:val="es-AR"/>
        </w:rPr>
        <w:t>Por Comisión Fiscalizadora</w:t>
      </w:r>
      <w:r w:rsidR="005E0CB7" w:rsidRPr="00AA62E1">
        <w:rPr>
          <w:lang w:val="es-AR"/>
        </w:rPr>
        <w:tab/>
        <w:t>Socio</w:t>
      </w:r>
    </w:p>
    <w:p w14:paraId="5DD2FD33" w14:textId="77777777" w:rsidR="007A7346" w:rsidRPr="00AA62E1" w:rsidRDefault="007A7346" w:rsidP="00BC3125">
      <w:pPr>
        <w:pStyle w:val="Texto"/>
        <w:tabs>
          <w:tab w:val="center" w:pos="1440"/>
          <w:tab w:val="center" w:pos="4680"/>
          <w:tab w:val="center" w:pos="7920"/>
        </w:tabs>
        <w:rPr>
          <w:lang w:val="pt-BR"/>
        </w:rPr>
      </w:pPr>
      <w:r w:rsidRPr="00AA62E1">
        <w:rPr>
          <w:lang w:val="es-AR"/>
        </w:rPr>
        <w:tab/>
      </w:r>
      <w:r w:rsidRPr="00AA62E1">
        <w:rPr>
          <w:lang w:val="es-AR"/>
        </w:rPr>
        <w:tab/>
      </w:r>
      <w:r w:rsidRPr="00AA62E1">
        <w:rPr>
          <w:lang w:val="es-AR"/>
        </w:rPr>
        <w:tab/>
      </w:r>
      <w:r w:rsidRPr="00AA62E1">
        <w:rPr>
          <w:lang w:val="pt-BR"/>
        </w:rPr>
        <w:t>Contador Públic</w:t>
      </w:r>
      <w:r w:rsidR="005E0CB7" w:rsidRPr="00AA62E1">
        <w:rPr>
          <w:lang w:val="pt-BR"/>
        </w:rPr>
        <w:t>o</w:t>
      </w:r>
      <w:r w:rsidRPr="00AA62E1">
        <w:rPr>
          <w:lang w:val="pt-BR"/>
        </w:rPr>
        <w:t xml:space="preserve"> U.B.A.</w:t>
      </w:r>
    </w:p>
    <w:p w14:paraId="024886D7" w14:textId="77777777" w:rsidR="007A7346" w:rsidRPr="00AA62E1" w:rsidRDefault="007A7346" w:rsidP="00BC3125">
      <w:pPr>
        <w:pStyle w:val="Texto"/>
        <w:tabs>
          <w:tab w:val="center" w:pos="1440"/>
          <w:tab w:val="center" w:pos="4680"/>
          <w:tab w:val="center" w:pos="7920"/>
        </w:tabs>
        <w:rPr>
          <w:lang w:val="pt-BR"/>
        </w:rPr>
      </w:pPr>
      <w:r w:rsidRPr="00AA62E1">
        <w:rPr>
          <w:lang w:val="pt-BR"/>
        </w:rPr>
        <w:tab/>
      </w:r>
      <w:r w:rsidRPr="00AA62E1">
        <w:rPr>
          <w:lang w:val="pt-BR"/>
        </w:rPr>
        <w:tab/>
      </w:r>
      <w:r w:rsidRPr="00AA62E1">
        <w:rPr>
          <w:lang w:val="pt-BR"/>
        </w:rPr>
        <w:tab/>
        <w:t xml:space="preserve">C.P.C.E.C.A.B.A. </w:t>
      </w:r>
      <w:proofErr w:type="spellStart"/>
      <w:r w:rsidRPr="00AA62E1">
        <w:rPr>
          <w:lang w:val="pt-BR"/>
        </w:rPr>
        <w:t>T°</w:t>
      </w:r>
      <w:proofErr w:type="spellEnd"/>
      <w:r w:rsidRPr="00AA62E1">
        <w:rPr>
          <w:lang w:val="pt-BR"/>
        </w:rPr>
        <w:t xml:space="preserve"> </w:t>
      </w:r>
      <w:r w:rsidR="00C02773" w:rsidRPr="00AA62E1">
        <w:rPr>
          <w:lang w:val="pt-BR"/>
        </w:rPr>
        <w:t>308</w:t>
      </w:r>
      <w:r w:rsidRPr="00AA62E1">
        <w:rPr>
          <w:lang w:val="pt-BR"/>
        </w:rPr>
        <w:t xml:space="preserve"> - F° </w:t>
      </w:r>
      <w:r w:rsidR="00C02773" w:rsidRPr="00AA62E1">
        <w:rPr>
          <w:lang w:val="pt-BR"/>
        </w:rPr>
        <w:t>061</w:t>
      </w:r>
    </w:p>
    <w:p w14:paraId="33699C81" w14:textId="77777777" w:rsidR="007A7346" w:rsidRPr="00AA62E1" w:rsidRDefault="00BC6523" w:rsidP="00BC3125">
      <w:pPr>
        <w:pStyle w:val="Texto"/>
        <w:rPr>
          <w:lang w:val="pt-BR"/>
        </w:rPr>
      </w:pPr>
      <w:r w:rsidRPr="00AA62E1">
        <w:rPr>
          <w:noProof/>
          <w:lang w:val="es-AR" w:eastAsia="es-AR"/>
        </w:rPr>
        <mc:AlternateContent>
          <mc:Choice Requires="wps">
            <w:drawing>
              <wp:anchor distT="0" distB="0" distL="114300" distR="114300" simplePos="0" relativeHeight="251661312" behindDoc="1" locked="0" layoutInCell="0" allowOverlap="1" wp14:anchorId="315F8F75" wp14:editId="3A0F411D">
                <wp:simplePos x="0" y="0"/>
                <wp:positionH relativeFrom="column">
                  <wp:posOffset>1811020</wp:posOffset>
                </wp:positionH>
                <wp:positionV relativeFrom="paragraph">
                  <wp:posOffset>4122420</wp:posOffset>
                </wp:positionV>
                <wp:extent cx="2286000" cy="5715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4AE94" w14:textId="77777777" w:rsidR="0020114B" w:rsidRDefault="0020114B"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8F75" id="Text Box 10" o:spid="_x0000_s1027" type="#_x0000_t202" style="position:absolute;left:0;text-align:left;margin-left:142.6pt;margin-top:324.6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" o:allowincell="f" stroked="f">
                <v:textbox>
                  <w:txbxContent>
                    <w:p w14:paraId="4D64AE94" w14:textId="77777777" w:rsidR="0020114B" w:rsidRDefault="0020114B" w:rsidP="007A7346"/>
                  </w:txbxContent>
                </v:textbox>
              </v:shape>
            </w:pict>
          </mc:Fallback>
        </mc:AlternateContent>
      </w:r>
      <w:r w:rsidRPr="00AA62E1">
        <w:rPr>
          <w:noProof/>
          <w:lang w:val="es-AR" w:eastAsia="es-AR"/>
        </w:rPr>
        <mc:AlternateContent>
          <mc:Choice Requires="wps">
            <w:drawing>
              <wp:anchor distT="0" distB="0" distL="114300" distR="114300" simplePos="0" relativeHeight="251656192" behindDoc="1" locked="0" layoutInCell="0" allowOverlap="1" wp14:anchorId="7641D10F" wp14:editId="55FE1499">
                <wp:simplePos x="0" y="0"/>
                <wp:positionH relativeFrom="column">
                  <wp:posOffset>1811020</wp:posOffset>
                </wp:positionH>
                <wp:positionV relativeFrom="paragraph">
                  <wp:posOffset>4122420</wp:posOffset>
                </wp:positionV>
                <wp:extent cx="2286000" cy="571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97223" w14:textId="77777777" w:rsidR="0020114B" w:rsidRDefault="0020114B"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1D10F" id="Text Box 6" o:spid="_x0000_s1028" type="#_x0000_t202" style="position:absolute;left:0;text-align:left;margin-left:142.6pt;margin-top:324.6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" o:allowincell="f" stroked="f">
                <v:textbox>
                  <w:txbxContent>
                    <w:p w14:paraId="14A97223" w14:textId="77777777" w:rsidR="0020114B" w:rsidRDefault="0020114B" w:rsidP="007A7346"/>
                  </w:txbxContent>
                </v:textbox>
              </v:shape>
            </w:pict>
          </mc:Fallback>
        </mc:AlternateContent>
      </w:r>
    </w:p>
    <w:p w14:paraId="75A5D5C2" w14:textId="77777777" w:rsidR="00942301" w:rsidRPr="00AA62E1" w:rsidRDefault="00942301" w:rsidP="00BC3125">
      <w:pPr>
        <w:pStyle w:val="Tituloprincipal"/>
        <w:jc w:val="both"/>
        <w:rPr>
          <w:b w:val="0"/>
          <w:caps w:val="0"/>
          <w:sz w:val="19"/>
          <w:lang w:val="pt-BR"/>
        </w:rPr>
      </w:pPr>
    </w:p>
    <w:p w14:paraId="76065C99" w14:textId="77777777" w:rsidR="00FC7DAC" w:rsidRPr="00AA62E1" w:rsidRDefault="00FC7DAC" w:rsidP="00BC3125">
      <w:pPr>
        <w:pStyle w:val="Tituloprincipal"/>
        <w:jc w:val="both"/>
        <w:rPr>
          <w:b w:val="0"/>
          <w:caps w:val="0"/>
          <w:sz w:val="19"/>
          <w:lang w:val="pt-BR"/>
        </w:rPr>
      </w:pPr>
    </w:p>
    <w:p w14:paraId="6D1B53CA" w14:textId="77777777" w:rsidR="00FC7DAC" w:rsidRPr="00AA62E1" w:rsidRDefault="00FC7DAC" w:rsidP="00BC3125">
      <w:pPr>
        <w:pStyle w:val="Tituloprincipal"/>
        <w:jc w:val="both"/>
        <w:rPr>
          <w:b w:val="0"/>
          <w:caps w:val="0"/>
          <w:sz w:val="19"/>
          <w:lang w:val="pt-BR"/>
        </w:rPr>
      </w:pPr>
    </w:p>
    <w:p w14:paraId="4C6A501D" w14:textId="77777777" w:rsidR="00FC7DAC" w:rsidRPr="00AA62E1" w:rsidRDefault="00FC7DAC" w:rsidP="00F60717">
      <w:pPr>
        <w:pStyle w:val="Tituloprincipal"/>
        <w:ind w:left="142" w:firstLine="142"/>
        <w:jc w:val="both"/>
        <w:rPr>
          <w:b w:val="0"/>
          <w:caps w:val="0"/>
          <w:sz w:val="19"/>
          <w:lang w:val="es-AR"/>
        </w:rPr>
      </w:pPr>
      <w:r w:rsidRPr="00AA62E1">
        <w:rPr>
          <w:b w:val="0"/>
          <w:caps w:val="0"/>
          <w:sz w:val="19"/>
          <w:lang w:val="pt-BR"/>
        </w:rPr>
        <w:t xml:space="preserve">       </w:t>
      </w:r>
      <w:r w:rsidR="00AF5E77" w:rsidRPr="00AA62E1">
        <w:rPr>
          <w:b w:val="0"/>
          <w:caps w:val="0"/>
          <w:sz w:val="19"/>
          <w:lang w:val="es-AR"/>
        </w:rPr>
        <w:t>DANIELA MERSÉ</w:t>
      </w:r>
    </w:p>
    <w:p w14:paraId="25903962" w14:textId="77777777" w:rsidR="00FC7DAC" w:rsidRPr="00680681" w:rsidRDefault="00FC7DAC" w:rsidP="00F60717">
      <w:pPr>
        <w:pStyle w:val="Tituloprincipal"/>
        <w:ind w:left="284"/>
        <w:jc w:val="both"/>
        <w:rPr>
          <w:b w:val="0"/>
          <w:caps w:val="0"/>
          <w:sz w:val="19"/>
          <w:lang w:val="es-AR"/>
        </w:rPr>
      </w:pPr>
      <w:r w:rsidRPr="00AA62E1">
        <w:rPr>
          <w:b w:val="0"/>
          <w:caps w:val="0"/>
          <w:sz w:val="19"/>
          <w:lang w:val="es-AR"/>
        </w:rPr>
        <w:t>Gerente de Contabilidad y RI</w:t>
      </w:r>
    </w:p>
    <w:p w14:paraId="28F63E11" w14:textId="77777777" w:rsidR="00FC7DAC" w:rsidRPr="00680681" w:rsidRDefault="00D66E38" w:rsidP="00BC3125">
      <w:pPr>
        <w:pStyle w:val="Tituloprincipal"/>
        <w:jc w:val="both"/>
        <w:rPr>
          <w:b w:val="0"/>
          <w:caps w:val="0"/>
          <w:sz w:val="19"/>
          <w:lang w:val="es-AR"/>
        </w:rPr>
      </w:pPr>
      <w:r w:rsidRPr="00680681">
        <w:rPr>
          <w:b w:val="0"/>
          <w:caps w:val="0"/>
          <w:sz w:val="19"/>
          <w:lang w:val="es-AR"/>
        </w:rPr>
        <w:t xml:space="preserve"> </w:t>
      </w:r>
    </w:p>
    <w:sectPr w:rsidR="00FC7DAC" w:rsidRPr="00680681" w:rsidSect="00012339">
      <w:headerReference w:type="default" r:id="rId18"/>
      <w:footerReference w:type="default" r:id="rId19"/>
      <w:pgSz w:w="12240" w:h="15840" w:code="1"/>
      <w:pgMar w:top="578" w:right="862" w:bottom="709" w:left="1729" w:header="431" w:footer="71" w:gutter="0"/>
      <w:pgNumType w:fmt="numberInDash"/>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FE57" w14:textId="77777777" w:rsidR="009D21AA" w:rsidRDefault="009D21AA">
      <w:r>
        <w:separator/>
      </w:r>
    </w:p>
  </w:endnote>
  <w:endnote w:type="continuationSeparator" w:id="0">
    <w:p w14:paraId="21EE6899" w14:textId="77777777" w:rsidR="009D21AA" w:rsidRDefault="009D21AA">
      <w:r>
        <w:continuationSeparator/>
      </w:r>
    </w:p>
  </w:endnote>
  <w:endnote w:type="continuationNotice" w:id="1">
    <w:p w14:paraId="0062702D" w14:textId="77777777" w:rsidR="009D21AA" w:rsidRDefault="009D2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E75F" w14:textId="77777777" w:rsidR="0020114B" w:rsidRDefault="0020114B">
    <w:pPr>
      <w:pStyle w:val="Footer"/>
      <w:framePr w:wrap="around" w:vAnchor="text" w:hAnchor="margin" w:xAlign="right" w:y="1"/>
    </w:pPr>
  </w:p>
  <w:p w14:paraId="6F33EF24" w14:textId="77777777" w:rsidR="0020114B" w:rsidRDefault="0020114B" w:rsidP="00CF2414">
    <w:pPr>
      <w:pStyle w:val="Texto"/>
      <w:rPr>
        <w:sz w:val="14"/>
      </w:rPr>
    </w:pPr>
  </w:p>
  <w:p w14:paraId="366A2ACB" w14:textId="77777777" w:rsidR="0020114B" w:rsidRPr="004B664A" w:rsidRDefault="0020114B" w:rsidP="004B664A">
    <w:pPr>
      <w:pStyle w:val="Tex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2D4E" w14:textId="77777777" w:rsidR="0020114B" w:rsidRDefault="0020114B">
    <w:pPr>
      <w:pStyle w:val="Footer"/>
      <w:framePr w:wrap="around" w:vAnchor="text" w:hAnchor="margin" w:xAlign="right" w:y="1"/>
    </w:pPr>
  </w:p>
  <w:tbl>
    <w:tblPr>
      <w:tblStyle w:val="TableGrid"/>
      <w:tblW w:w="57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3991"/>
      <w:gridCol w:w="3526"/>
    </w:tblGrid>
    <w:tr w:rsidR="0020114B" w:rsidRPr="00F85100" w14:paraId="6E20FEA2" w14:textId="77777777" w:rsidTr="00CF2414">
      <w:trPr>
        <w:trHeight w:val="942"/>
        <w:jc w:val="center"/>
      </w:trPr>
      <w:tc>
        <w:tcPr>
          <w:tcW w:w="1595" w:type="pct"/>
          <w:vAlign w:val="bottom"/>
        </w:tcPr>
        <w:p w14:paraId="391B0305"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rPr>
            <w:t>MARCOS PRIETO</w:t>
          </w:r>
        </w:p>
        <w:p w14:paraId="5C4FB00E"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lang w:val="es-AR"/>
            </w:rPr>
            <w:t>Gerente General</w:t>
          </w:r>
        </w:p>
      </w:tc>
      <w:tc>
        <w:tcPr>
          <w:tcW w:w="1808" w:type="pct"/>
          <w:vAlign w:val="bottom"/>
        </w:tcPr>
        <w:p w14:paraId="7821EFBC"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rPr>
            <w:t xml:space="preserve">Firmado a efectos de su identificación con </w:t>
          </w:r>
        </w:p>
        <w:p w14:paraId="48F6F9A8" w14:textId="77777777" w:rsidR="0020114B" w:rsidRPr="00F85100" w:rsidRDefault="0020114B" w:rsidP="00CF2414">
          <w:pPr>
            <w:pStyle w:val="Texto"/>
            <w:tabs>
              <w:tab w:val="center" w:pos="1276"/>
              <w:tab w:val="center" w:pos="4536"/>
              <w:tab w:val="center" w:pos="8505"/>
            </w:tabs>
            <w:jc w:val="center"/>
            <w:rPr>
              <w:sz w:val="16"/>
              <w:szCs w:val="16"/>
            </w:rPr>
          </w:pPr>
          <w:r>
            <w:rPr>
              <w:sz w:val="16"/>
              <w:szCs w:val="16"/>
            </w:rPr>
            <w:t>nuestro informe de fecha 08</w:t>
          </w:r>
          <w:r w:rsidRPr="00F85100">
            <w:rPr>
              <w:sz w:val="16"/>
              <w:szCs w:val="16"/>
            </w:rPr>
            <w:t>-</w:t>
          </w:r>
          <w:r>
            <w:rPr>
              <w:sz w:val="16"/>
              <w:szCs w:val="16"/>
            </w:rPr>
            <w:t>05</w:t>
          </w:r>
          <w:r w:rsidRPr="00F85100">
            <w:rPr>
              <w:sz w:val="16"/>
              <w:szCs w:val="16"/>
            </w:rPr>
            <w:t>-201</w:t>
          </w:r>
          <w:r>
            <w:rPr>
              <w:sz w:val="16"/>
              <w:szCs w:val="16"/>
            </w:rPr>
            <w:t>9</w:t>
          </w:r>
          <w:r w:rsidRPr="00F85100">
            <w:rPr>
              <w:sz w:val="16"/>
              <w:szCs w:val="16"/>
            </w:rPr>
            <w:t xml:space="preserve"> </w:t>
          </w:r>
        </w:p>
        <w:p w14:paraId="45D46D56"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rPr>
            <w:t>PISTRELLI, HENRY MARTIN Y ASOCIADOS S.R.L.</w:t>
          </w:r>
        </w:p>
        <w:p w14:paraId="017344C7"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lang w:val="es-AR"/>
            </w:rPr>
            <w:t xml:space="preserve">C.P.C.E.C.A.B.A. </w:t>
          </w:r>
          <w:proofErr w:type="spellStart"/>
          <w:r w:rsidRPr="00F85100">
            <w:rPr>
              <w:sz w:val="16"/>
              <w:szCs w:val="16"/>
              <w:lang w:val="es-AR"/>
            </w:rPr>
            <w:t>T°</w:t>
          </w:r>
          <w:proofErr w:type="spellEnd"/>
          <w:r w:rsidRPr="00F85100">
            <w:rPr>
              <w:sz w:val="16"/>
              <w:szCs w:val="16"/>
              <w:lang w:val="es-AR"/>
            </w:rPr>
            <w:t xml:space="preserve"> 1 - </w:t>
          </w:r>
          <w:proofErr w:type="spellStart"/>
          <w:r w:rsidRPr="00F85100">
            <w:rPr>
              <w:sz w:val="16"/>
              <w:szCs w:val="16"/>
              <w:lang w:val="es-AR"/>
            </w:rPr>
            <w:t>F°</w:t>
          </w:r>
          <w:proofErr w:type="spellEnd"/>
          <w:r w:rsidRPr="00F85100">
            <w:rPr>
              <w:sz w:val="16"/>
              <w:szCs w:val="16"/>
              <w:lang w:val="es-AR"/>
            </w:rPr>
            <w:t xml:space="preserve"> 13</w:t>
          </w:r>
        </w:p>
      </w:tc>
      <w:tc>
        <w:tcPr>
          <w:tcW w:w="1597" w:type="pct"/>
          <w:vAlign w:val="bottom"/>
        </w:tcPr>
        <w:p w14:paraId="3E22332D" w14:textId="77777777" w:rsidR="0020114B" w:rsidRPr="00F85100" w:rsidRDefault="0020114B" w:rsidP="00CF2414">
          <w:pPr>
            <w:pStyle w:val="Texto"/>
            <w:tabs>
              <w:tab w:val="center" w:pos="1276"/>
              <w:tab w:val="center" w:pos="4536"/>
              <w:tab w:val="center" w:pos="8505"/>
            </w:tabs>
            <w:jc w:val="center"/>
            <w:rPr>
              <w:sz w:val="16"/>
              <w:szCs w:val="16"/>
              <w:lang w:val="es-AR"/>
            </w:rPr>
          </w:pPr>
          <w:r w:rsidRPr="00F85100">
            <w:rPr>
              <w:sz w:val="16"/>
              <w:szCs w:val="16"/>
              <w:lang w:val="es-AR"/>
            </w:rPr>
            <w:t>JOSÉ A. BENEGAS LYNCH</w:t>
          </w:r>
        </w:p>
        <w:p w14:paraId="4112179F"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lang w:val="es-AR"/>
            </w:rPr>
            <w:t>Presidente</w:t>
          </w:r>
        </w:p>
      </w:tc>
    </w:tr>
    <w:tr w:rsidR="0020114B" w:rsidRPr="00F85100" w14:paraId="69A9C326" w14:textId="77777777" w:rsidTr="00CF2414">
      <w:trPr>
        <w:trHeight w:val="1314"/>
        <w:jc w:val="center"/>
      </w:trPr>
      <w:tc>
        <w:tcPr>
          <w:tcW w:w="1595" w:type="pct"/>
          <w:vAlign w:val="bottom"/>
        </w:tcPr>
        <w:p w14:paraId="02D57ED2" w14:textId="77777777" w:rsidR="0020114B" w:rsidRPr="00F85100" w:rsidRDefault="0020114B" w:rsidP="00CF2414">
          <w:pPr>
            <w:pStyle w:val="Texto"/>
            <w:tabs>
              <w:tab w:val="center" w:pos="1276"/>
              <w:tab w:val="center" w:pos="4536"/>
              <w:tab w:val="center" w:pos="8505"/>
            </w:tabs>
            <w:jc w:val="center"/>
            <w:rPr>
              <w:sz w:val="16"/>
              <w:szCs w:val="16"/>
              <w:lang w:val="es-AR"/>
            </w:rPr>
          </w:pPr>
          <w:r w:rsidRPr="00F85100">
            <w:rPr>
              <w:sz w:val="16"/>
              <w:szCs w:val="16"/>
              <w:lang w:val="es-AR"/>
            </w:rPr>
            <w:t>GABRIEL GAMBACORTA</w:t>
          </w:r>
        </w:p>
        <w:p w14:paraId="536EFC67" w14:textId="77777777" w:rsidR="0020114B" w:rsidRPr="00F85100" w:rsidRDefault="0020114B" w:rsidP="00CF2414">
          <w:pPr>
            <w:pStyle w:val="Texto"/>
            <w:tabs>
              <w:tab w:val="center" w:pos="1276"/>
              <w:tab w:val="center" w:pos="4536"/>
              <w:tab w:val="center" w:pos="8505"/>
            </w:tabs>
            <w:jc w:val="center"/>
            <w:rPr>
              <w:sz w:val="16"/>
              <w:szCs w:val="16"/>
              <w:lang w:val="es-AR"/>
            </w:rPr>
          </w:pPr>
          <w:r w:rsidRPr="00F85100">
            <w:rPr>
              <w:sz w:val="16"/>
              <w:szCs w:val="16"/>
              <w:lang w:val="es-AR"/>
            </w:rPr>
            <w:t>Por Comisión Fiscalizadora</w:t>
          </w:r>
        </w:p>
        <w:p w14:paraId="63D5EB83" w14:textId="77777777" w:rsidR="0020114B" w:rsidRPr="00F85100" w:rsidRDefault="0020114B" w:rsidP="00CF2414">
          <w:pPr>
            <w:pStyle w:val="Texto"/>
            <w:tabs>
              <w:tab w:val="center" w:pos="1276"/>
              <w:tab w:val="center" w:pos="4536"/>
              <w:tab w:val="center" w:pos="8505"/>
            </w:tabs>
            <w:jc w:val="center"/>
            <w:rPr>
              <w:sz w:val="16"/>
              <w:szCs w:val="16"/>
              <w:lang w:val="es-AR"/>
            </w:rPr>
          </w:pPr>
        </w:p>
        <w:p w14:paraId="20B8E73E" w14:textId="77777777" w:rsidR="0020114B" w:rsidRPr="00F85100" w:rsidRDefault="0020114B" w:rsidP="00CF2414">
          <w:pPr>
            <w:pStyle w:val="Texto"/>
            <w:tabs>
              <w:tab w:val="center" w:pos="1276"/>
              <w:tab w:val="center" w:pos="4536"/>
              <w:tab w:val="center" w:pos="8505"/>
            </w:tabs>
            <w:jc w:val="center"/>
            <w:rPr>
              <w:sz w:val="16"/>
              <w:szCs w:val="16"/>
            </w:rPr>
          </w:pPr>
        </w:p>
      </w:tc>
      <w:tc>
        <w:tcPr>
          <w:tcW w:w="1808" w:type="pct"/>
          <w:vAlign w:val="bottom"/>
        </w:tcPr>
        <w:p w14:paraId="708C0984" w14:textId="77777777" w:rsidR="0020114B" w:rsidRPr="00F85100" w:rsidRDefault="0020114B" w:rsidP="00CF2414">
          <w:pPr>
            <w:pStyle w:val="Texto"/>
            <w:tabs>
              <w:tab w:val="center" w:pos="1276"/>
              <w:tab w:val="center" w:pos="4536"/>
              <w:tab w:val="center" w:pos="8505"/>
            </w:tabs>
            <w:jc w:val="center"/>
            <w:rPr>
              <w:sz w:val="16"/>
              <w:szCs w:val="16"/>
              <w:lang w:val="es-AR"/>
            </w:rPr>
          </w:pPr>
        </w:p>
        <w:p w14:paraId="4755FE8B" w14:textId="77777777" w:rsidR="0020114B" w:rsidRPr="00F85100" w:rsidRDefault="0020114B" w:rsidP="00CF2414">
          <w:pPr>
            <w:pStyle w:val="Texto"/>
            <w:tabs>
              <w:tab w:val="center" w:pos="1276"/>
              <w:tab w:val="center" w:pos="4536"/>
              <w:tab w:val="center" w:pos="8505"/>
            </w:tabs>
            <w:jc w:val="center"/>
            <w:rPr>
              <w:sz w:val="16"/>
              <w:szCs w:val="16"/>
              <w:lang w:val="es-AR"/>
            </w:rPr>
          </w:pPr>
        </w:p>
        <w:p w14:paraId="4913026C" w14:textId="77777777" w:rsidR="0020114B" w:rsidRPr="00F85100" w:rsidRDefault="0020114B" w:rsidP="00CF2414">
          <w:pPr>
            <w:pStyle w:val="Texto"/>
            <w:tabs>
              <w:tab w:val="center" w:pos="1276"/>
              <w:tab w:val="center" w:pos="4536"/>
              <w:tab w:val="center" w:pos="8505"/>
            </w:tabs>
            <w:jc w:val="center"/>
            <w:rPr>
              <w:sz w:val="16"/>
              <w:szCs w:val="16"/>
              <w:lang w:val="es-AR"/>
            </w:rPr>
          </w:pPr>
          <w:r w:rsidRPr="00F85100">
            <w:rPr>
              <w:sz w:val="16"/>
              <w:szCs w:val="16"/>
              <w:lang w:val="es-AR"/>
            </w:rPr>
            <w:t>JOSÉ A. COYA TESTÓN</w:t>
          </w:r>
        </w:p>
        <w:p w14:paraId="7950C099" w14:textId="77777777" w:rsidR="0020114B" w:rsidRPr="00F85100" w:rsidRDefault="0020114B" w:rsidP="00CF2414">
          <w:pPr>
            <w:pStyle w:val="Texto"/>
            <w:tabs>
              <w:tab w:val="center" w:pos="1276"/>
              <w:tab w:val="center" w:pos="4536"/>
              <w:tab w:val="center" w:pos="8505"/>
            </w:tabs>
            <w:jc w:val="center"/>
            <w:rPr>
              <w:sz w:val="16"/>
              <w:szCs w:val="16"/>
              <w:lang w:val="es-AR"/>
            </w:rPr>
          </w:pPr>
          <w:r w:rsidRPr="00F85100">
            <w:rPr>
              <w:sz w:val="16"/>
              <w:szCs w:val="16"/>
              <w:lang w:val="es-AR"/>
            </w:rPr>
            <w:t>Socio</w:t>
          </w:r>
        </w:p>
        <w:p w14:paraId="29F9A5D8" w14:textId="77777777" w:rsidR="0020114B" w:rsidRPr="00F85100" w:rsidRDefault="0020114B" w:rsidP="00CF2414">
          <w:pPr>
            <w:pStyle w:val="Texto"/>
            <w:tabs>
              <w:tab w:val="center" w:pos="1276"/>
              <w:tab w:val="center" w:pos="4536"/>
              <w:tab w:val="center" w:pos="8505"/>
            </w:tabs>
            <w:jc w:val="center"/>
            <w:rPr>
              <w:sz w:val="16"/>
              <w:szCs w:val="16"/>
              <w:lang w:val="es-AR"/>
            </w:rPr>
          </w:pPr>
          <w:r w:rsidRPr="00F85100">
            <w:rPr>
              <w:sz w:val="16"/>
              <w:szCs w:val="16"/>
              <w:lang w:val="es-AR"/>
            </w:rPr>
            <w:t>Contador Público U.B.A</w:t>
          </w:r>
        </w:p>
        <w:p w14:paraId="695C1779" w14:textId="77777777" w:rsidR="0020114B" w:rsidRPr="00F85100" w:rsidRDefault="0020114B" w:rsidP="000270CC">
          <w:pPr>
            <w:pStyle w:val="Texto"/>
            <w:tabs>
              <w:tab w:val="center" w:pos="1276"/>
              <w:tab w:val="center" w:pos="4536"/>
              <w:tab w:val="center" w:pos="8222"/>
            </w:tabs>
            <w:jc w:val="center"/>
            <w:rPr>
              <w:sz w:val="16"/>
              <w:szCs w:val="16"/>
              <w:lang w:val="es-AR"/>
            </w:rPr>
          </w:pPr>
          <w:r w:rsidRPr="00F85100">
            <w:rPr>
              <w:sz w:val="16"/>
              <w:szCs w:val="16"/>
              <w:lang w:val="es-AR"/>
            </w:rPr>
            <w:t xml:space="preserve">C.P.C.E.C.A.B.A. </w:t>
          </w:r>
          <w:proofErr w:type="spellStart"/>
          <w:r w:rsidRPr="00F85100">
            <w:rPr>
              <w:sz w:val="16"/>
              <w:szCs w:val="16"/>
              <w:lang w:val="es-AR"/>
            </w:rPr>
            <w:t>T°</w:t>
          </w:r>
          <w:proofErr w:type="spellEnd"/>
          <w:r w:rsidRPr="00F85100">
            <w:rPr>
              <w:sz w:val="16"/>
              <w:szCs w:val="16"/>
              <w:lang w:val="es-AR"/>
            </w:rPr>
            <w:t xml:space="preserve"> 308 - </w:t>
          </w:r>
          <w:proofErr w:type="spellStart"/>
          <w:r w:rsidRPr="00F85100">
            <w:rPr>
              <w:sz w:val="16"/>
              <w:szCs w:val="16"/>
              <w:lang w:val="es-AR"/>
            </w:rPr>
            <w:t>F°</w:t>
          </w:r>
          <w:proofErr w:type="spellEnd"/>
          <w:r w:rsidRPr="00F85100">
            <w:rPr>
              <w:sz w:val="16"/>
              <w:szCs w:val="16"/>
              <w:lang w:val="es-AR"/>
            </w:rPr>
            <w:t xml:space="preserve"> 061</w:t>
          </w:r>
        </w:p>
      </w:tc>
      <w:tc>
        <w:tcPr>
          <w:tcW w:w="1597" w:type="pct"/>
          <w:vAlign w:val="bottom"/>
        </w:tcPr>
        <w:p w14:paraId="0CFD6C27"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rPr>
            <w:t>DANIELA MERSÉ</w:t>
          </w:r>
        </w:p>
        <w:p w14:paraId="712ADCEC" w14:textId="77777777" w:rsidR="0020114B" w:rsidRPr="00F85100" w:rsidRDefault="0020114B" w:rsidP="00CF2414">
          <w:pPr>
            <w:pStyle w:val="Texto"/>
            <w:tabs>
              <w:tab w:val="center" w:pos="1276"/>
              <w:tab w:val="center" w:pos="4536"/>
              <w:tab w:val="center" w:pos="8505"/>
            </w:tabs>
            <w:jc w:val="center"/>
            <w:rPr>
              <w:sz w:val="16"/>
              <w:szCs w:val="16"/>
            </w:rPr>
          </w:pPr>
          <w:r w:rsidRPr="00F85100">
            <w:rPr>
              <w:sz w:val="16"/>
              <w:szCs w:val="16"/>
            </w:rPr>
            <w:t>Gerente de Contabilidad y RI</w:t>
          </w:r>
        </w:p>
        <w:p w14:paraId="146A31E3" w14:textId="77777777" w:rsidR="0020114B" w:rsidRPr="00F85100" w:rsidRDefault="0020114B" w:rsidP="00CF2414">
          <w:pPr>
            <w:pStyle w:val="Texto"/>
            <w:tabs>
              <w:tab w:val="center" w:pos="1276"/>
              <w:tab w:val="center" w:pos="4536"/>
              <w:tab w:val="center" w:pos="8505"/>
            </w:tabs>
            <w:jc w:val="center"/>
            <w:rPr>
              <w:sz w:val="16"/>
              <w:szCs w:val="16"/>
            </w:rPr>
          </w:pPr>
        </w:p>
        <w:p w14:paraId="49089786" w14:textId="77777777" w:rsidR="0020114B" w:rsidRPr="00F85100" w:rsidRDefault="0020114B" w:rsidP="00CF2414">
          <w:pPr>
            <w:pStyle w:val="Texto"/>
            <w:tabs>
              <w:tab w:val="center" w:pos="1276"/>
              <w:tab w:val="center" w:pos="4536"/>
              <w:tab w:val="center" w:pos="8505"/>
            </w:tabs>
            <w:jc w:val="center"/>
            <w:rPr>
              <w:sz w:val="16"/>
              <w:szCs w:val="16"/>
            </w:rPr>
          </w:pPr>
        </w:p>
      </w:tc>
    </w:tr>
  </w:tbl>
  <w:p w14:paraId="30B06FFB" w14:textId="77777777" w:rsidR="0020114B" w:rsidRDefault="0020114B" w:rsidP="00CF2414">
    <w:pPr>
      <w:pStyle w:val="Texto"/>
      <w:rPr>
        <w:sz w:val="14"/>
      </w:rPr>
    </w:pPr>
  </w:p>
  <w:p w14:paraId="7BC4CE97" w14:textId="77777777" w:rsidR="0020114B" w:rsidRDefault="0020114B" w:rsidP="00CF2414">
    <w:pPr>
      <w:pStyle w:val="Texto"/>
      <w:rPr>
        <w:sz w:val="14"/>
      </w:rPr>
    </w:pPr>
  </w:p>
  <w:p w14:paraId="483671F6" w14:textId="77777777" w:rsidR="0020114B" w:rsidRDefault="0020114B" w:rsidP="00CF2414">
    <w:pPr>
      <w:pStyle w:val="Texto"/>
      <w:rPr>
        <w:sz w:val="14"/>
      </w:rPr>
    </w:pPr>
  </w:p>
  <w:p w14:paraId="6BBED4FD" w14:textId="77777777" w:rsidR="0020114B" w:rsidRPr="004B664A" w:rsidRDefault="0020114B" w:rsidP="004B664A">
    <w:pPr>
      <w:pStyle w:val="Tex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DBB27" w14:textId="77777777" w:rsidR="0020114B" w:rsidRDefault="0020114B">
    <w:pPr>
      <w:pStyle w:val="Footer"/>
      <w:framePr w:wrap="around" w:vAnchor="text" w:hAnchor="margin" w:xAlign="right" w:y="1"/>
    </w:pPr>
  </w:p>
  <w:tbl>
    <w:tblPr>
      <w:tblStyle w:val="TableGrid"/>
      <w:tblW w:w="55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253"/>
      <w:gridCol w:w="3462"/>
    </w:tblGrid>
    <w:tr w:rsidR="0020114B" w:rsidRPr="00880399" w14:paraId="1B237B16" w14:textId="77777777" w:rsidTr="004B664A">
      <w:trPr>
        <w:trHeight w:val="942"/>
        <w:jc w:val="center"/>
      </w:trPr>
      <w:tc>
        <w:tcPr>
          <w:tcW w:w="1392" w:type="pct"/>
          <w:vAlign w:val="bottom"/>
        </w:tcPr>
        <w:p w14:paraId="59C19159"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rPr>
            <w:t>MARCOS PRIETO</w:t>
          </w:r>
        </w:p>
        <w:p w14:paraId="71F1D66D"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lang w:val="es-AR"/>
            </w:rPr>
            <w:t>Gerente General</w:t>
          </w:r>
        </w:p>
      </w:tc>
      <w:tc>
        <w:tcPr>
          <w:tcW w:w="1989" w:type="pct"/>
          <w:vAlign w:val="bottom"/>
        </w:tcPr>
        <w:p w14:paraId="65BBFE4B"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rPr>
            <w:t xml:space="preserve">Firmado a efectos de su identificación con </w:t>
          </w:r>
        </w:p>
        <w:p w14:paraId="78177642" w14:textId="77777777" w:rsidR="0020114B" w:rsidRPr="00880399" w:rsidRDefault="0020114B" w:rsidP="00EF4DD2">
          <w:pPr>
            <w:pStyle w:val="Texto"/>
            <w:tabs>
              <w:tab w:val="center" w:pos="1276"/>
              <w:tab w:val="center" w:pos="4536"/>
              <w:tab w:val="center" w:pos="8505"/>
            </w:tabs>
            <w:jc w:val="center"/>
            <w:rPr>
              <w:sz w:val="16"/>
              <w:szCs w:val="16"/>
            </w:rPr>
          </w:pPr>
          <w:r>
            <w:rPr>
              <w:sz w:val="16"/>
              <w:szCs w:val="16"/>
            </w:rPr>
            <w:t>nuestro informe de fecha 08</w:t>
          </w:r>
          <w:r w:rsidRPr="00880399">
            <w:rPr>
              <w:sz w:val="16"/>
              <w:szCs w:val="16"/>
            </w:rPr>
            <w:t>-</w:t>
          </w:r>
          <w:r>
            <w:rPr>
              <w:sz w:val="16"/>
              <w:szCs w:val="16"/>
            </w:rPr>
            <w:t>05</w:t>
          </w:r>
          <w:r w:rsidRPr="00880399">
            <w:rPr>
              <w:sz w:val="16"/>
              <w:szCs w:val="16"/>
            </w:rPr>
            <w:t>-201</w:t>
          </w:r>
          <w:r>
            <w:rPr>
              <w:sz w:val="16"/>
              <w:szCs w:val="16"/>
            </w:rPr>
            <w:t>9</w:t>
          </w:r>
          <w:r w:rsidRPr="00880399">
            <w:rPr>
              <w:sz w:val="16"/>
              <w:szCs w:val="16"/>
            </w:rPr>
            <w:t xml:space="preserve"> </w:t>
          </w:r>
        </w:p>
        <w:p w14:paraId="3720BB36" w14:textId="77777777" w:rsidR="0020114B" w:rsidRPr="00880399" w:rsidRDefault="0020114B" w:rsidP="00EF4DD2">
          <w:pPr>
            <w:pStyle w:val="Texto"/>
            <w:tabs>
              <w:tab w:val="center" w:pos="1276"/>
              <w:tab w:val="center" w:pos="4536"/>
              <w:tab w:val="center" w:pos="8505"/>
            </w:tabs>
            <w:ind w:left="-448" w:right="-418" w:firstLine="283"/>
            <w:jc w:val="center"/>
            <w:rPr>
              <w:sz w:val="16"/>
              <w:szCs w:val="16"/>
            </w:rPr>
          </w:pPr>
          <w:r w:rsidRPr="00880399">
            <w:rPr>
              <w:sz w:val="16"/>
              <w:szCs w:val="16"/>
            </w:rPr>
            <w:t>PISTRELLI, HENRY MARTIN Y ASOCIADOS S.R.L.</w:t>
          </w:r>
        </w:p>
        <w:p w14:paraId="7DBADC8E"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lang w:val="es-AR"/>
            </w:rPr>
            <w:t xml:space="preserve">C.P.C.E.C.A.B.A. </w:t>
          </w:r>
          <w:proofErr w:type="spellStart"/>
          <w:r w:rsidRPr="00880399">
            <w:rPr>
              <w:sz w:val="16"/>
              <w:szCs w:val="16"/>
              <w:lang w:val="es-AR"/>
            </w:rPr>
            <w:t>T°</w:t>
          </w:r>
          <w:proofErr w:type="spellEnd"/>
          <w:r w:rsidRPr="00880399">
            <w:rPr>
              <w:sz w:val="16"/>
              <w:szCs w:val="16"/>
              <w:lang w:val="es-AR"/>
            </w:rPr>
            <w:t xml:space="preserve"> 1 - </w:t>
          </w:r>
          <w:proofErr w:type="spellStart"/>
          <w:r w:rsidRPr="00880399">
            <w:rPr>
              <w:sz w:val="16"/>
              <w:szCs w:val="16"/>
              <w:lang w:val="es-AR"/>
            </w:rPr>
            <w:t>F°</w:t>
          </w:r>
          <w:proofErr w:type="spellEnd"/>
          <w:r w:rsidRPr="00880399">
            <w:rPr>
              <w:sz w:val="16"/>
              <w:szCs w:val="16"/>
              <w:lang w:val="es-AR"/>
            </w:rPr>
            <w:t xml:space="preserve"> 13</w:t>
          </w:r>
        </w:p>
      </w:tc>
      <w:tc>
        <w:tcPr>
          <w:tcW w:w="1619" w:type="pct"/>
          <w:vAlign w:val="bottom"/>
        </w:tcPr>
        <w:p w14:paraId="04AC40E8" w14:textId="77777777" w:rsidR="0020114B" w:rsidRPr="00880399" w:rsidRDefault="0020114B" w:rsidP="00EF4DD2">
          <w:pPr>
            <w:pStyle w:val="Texto"/>
            <w:tabs>
              <w:tab w:val="center" w:pos="1276"/>
              <w:tab w:val="center" w:pos="4536"/>
              <w:tab w:val="center" w:pos="8505"/>
            </w:tabs>
            <w:jc w:val="center"/>
            <w:rPr>
              <w:sz w:val="16"/>
              <w:szCs w:val="16"/>
              <w:lang w:val="es-AR"/>
            </w:rPr>
          </w:pPr>
          <w:r w:rsidRPr="00880399">
            <w:rPr>
              <w:sz w:val="16"/>
              <w:szCs w:val="16"/>
              <w:lang w:val="es-AR"/>
            </w:rPr>
            <w:t>JOSÉ A. BENEGAS LYNCH</w:t>
          </w:r>
        </w:p>
        <w:p w14:paraId="5F42A792"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lang w:val="es-AR"/>
            </w:rPr>
            <w:t>Presidente</w:t>
          </w:r>
        </w:p>
      </w:tc>
    </w:tr>
    <w:tr w:rsidR="0020114B" w:rsidRPr="00880399" w14:paraId="2FD48CAC" w14:textId="77777777" w:rsidTr="004B664A">
      <w:trPr>
        <w:trHeight w:val="1314"/>
        <w:jc w:val="center"/>
      </w:trPr>
      <w:tc>
        <w:tcPr>
          <w:tcW w:w="1392" w:type="pct"/>
          <w:vAlign w:val="bottom"/>
        </w:tcPr>
        <w:p w14:paraId="3B35B5D0" w14:textId="77777777" w:rsidR="0020114B" w:rsidRPr="00880399" w:rsidRDefault="0020114B" w:rsidP="00EF4DD2">
          <w:pPr>
            <w:pStyle w:val="Texto"/>
            <w:tabs>
              <w:tab w:val="center" w:pos="1276"/>
              <w:tab w:val="center" w:pos="4536"/>
              <w:tab w:val="center" w:pos="8505"/>
            </w:tabs>
            <w:jc w:val="center"/>
            <w:rPr>
              <w:sz w:val="16"/>
              <w:szCs w:val="16"/>
              <w:lang w:val="es-AR"/>
            </w:rPr>
          </w:pPr>
          <w:r w:rsidRPr="00880399">
            <w:rPr>
              <w:sz w:val="16"/>
              <w:szCs w:val="16"/>
              <w:lang w:val="es-AR"/>
            </w:rPr>
            <w:t>GABRIEL GAMBACORTA</w:t>
          </w:r>
        </w:p>
        <w:p w14:paraId="168CB698" w14:textId="77777777" w:rsidR="0020114B" w:rsidRPr="00880399" w:rsidRDefault="0020114B" w:rsidP="00EF4DD2">
          <w:pPr>
            <w:pStyle w:val="Texto"/>
            <w:tabs>
              <w:tab w:val="center" w:pos="1276"/>
              <w:tab w:val="center" w:pos="4536"/>
              <w:tab w:val="center" w:pos="8505"/>
            </w:tabs>
            <w:jc w:val="center"/>
            <w:rPr>
              <w:sz w:val="16"/>
              <w:szCs w:val="16"/>
              <w:lang w:val="es-AR"/>
            </w:rPr>
          </w:pPr>
          <w:r w:rsidRPr="00880399">
            <w:rPr>
              <w:sz w:val="16"/>
              <w:szCs w:val="16"/>
              <w:lang w:val="es-AR"/>
            </w:rPr>
            <w:t>Por Comisión Fiscalizadora</w:t>
          </w:r>
        </w:p>
        <w:p w14:paraId="2F45AA61" w14:textId="77777777" w:rsidR="0020114B" w:rsidRPr="00880399" w:rsidRDefault="0020114B" w:rsidP="00EF4DD2">
          <w:pPr>
            <w:pStyle w:val="Texto"/>
            <w:tabs>
              <w:tab w:val="center" w:pos="1276"/>
              <w:tab w:val="center" w:pos="4536"/>
              <w:tab w:val="center" w:pos="8505"/>
            </w:tabs>
            <w:jc w:val="center"/>
            <w:rPr>
              <w:sz w:val="16"/>
              <w:szCs w:val="16"/>
              <w:lang w:val="es-AR"/>
            </w:rPr>
          </w:pPr>
        </w:p>
        <w:p w14:paraId="1EA617D1" w14:textId="77777777" w:rsidR="0020114B" w:rsidRPr="00880399" w:rsidRDefault="0020114B" w:rsidP="00EF4DD2">
          <w:pPr>
            <w:pStyle w:val="Texto"/>
            <w:tabs>
              <w:tab w:val="center" w:pos="1276"/>
              <w:tab w:val="center" w:pos="4536"/>
              <w:tab w:val="center" w:pos="8505"/>
            </w:tabs>
            <w:jc w:val="center"/>
            <w:rPr>
              <w:sz w:val="16"/>
              <w:szCs w:val="16"/>
            </w:rPr>
          </w:pPr>
        </w:p>
      </w:tc>
      <w:tc>
        <w:tcPr>
          <w:tcW w:w="1989" w:type="pct"/>
          <w:vAlign w:val="bottom"/>
        </w:tcPr>
        <w:p w14:paraId="64EC78D4" w14:textId="77777777" w:rsidR="0020114B" w:rsidRPr="00880399" w:rsidRDefault="0020114B" w:rsidP="00EF4DD2">
          <w:pPr>
            <w:pStyle w:val="Texto"/>
            <w:tabs>
              <w:tab w:val="center" w:pos="1276"/>
              <w:tab w:val="center" w:pos="4536"/>
              <w:tab w:val="center" w:pos="8505"/>
            </w:tabs>
            <w:jc w:val="center"/>
            <w:rPr>
              <w:sz w:val="16"/>
              <w:szCs w:val="16"/>
              <w:lang w:val="es-AR"/>
            </w:rPr>
          </w:pPr>
        </w:p>
        <w:p w14:paraId="5EE436EE" w14:textId="77777777" w:rsidR="0020114B" w:rsidRPr="00880399" w:rsidRDefault="0020114B" w:rsidP="00EF4DD2">
          <w:pPr>
            <w:pStyle w:val="Texto"/>
            <w:tabs>
              <w:tab w:val="center" w:pos="1276"/>
              <w:tab w:val="center" w:pos="4536"/>
              <w:tab w:val="center" w:pos="8505"/>
            </w:tabs>
            <w:jc w:val="center"/>
            <w:rPr>
              <w:sz w:val="16"/>
              <w:szCs w:val="16"/>
              <w:lang w:val="es-AR"/>
            </w:rPr>
          </w:pPr>
        </w:p>
        <w:p w14:paraId="741C2119" w14:textId="77777777" w:rsidR="0020114B" w:rsidRPr="00880399" w:rsidRDefault="0020114B" w:rsidP="00EF4DD2">
          <w:pPr>
            <w:pStyle w:val="Texto"/>
            <w:tabs>
              <w:tab w:val="center" w:pos="1276"/>
              <w:tab w:val="center" w:pos="4536"/>
              <w:tab w:val="center" w:pos="8505"/>
            </w:tabs>
            <w:jc w:val="center"/>
            <w:rPr>
              <w:sz w:val="16"/>
              <w:szCs w:val="16"/>
              <w:lang w:val="es-AR"/>
            </w:rPr>
          </w:pPr>
          <w:r w:rsidRPr="00880399">
            <w:rPr>
              <w:sz w:val="16"/>
              <w:szCs w:val="16"/>
              <w:lang w:val="es-AR"/>
            </w:rPr>
            <w:t>JOSÉ A. COYA TESTÓN</w:t>
          </w:r>
        </w:p>
        <w:p w14:paraId="762EB7B6" w14:textId="77777777" w:rsidR="0020114B" w:rsidRPr="00880399" w:rsidRDefault="0020114B" w:rsidP="00EF4DD2">
          <w:pPr>
            <w:pStyle w:val="Texto"/>
            <w:tabs>
              <w:tab w:val="center" w:pos="1276"/>
              <w:tab w:val="center" w:pos="4536"/>
              <w:tab w:val="center" w:pos="8505"/>
            </w:tabs>
            <w:jc w:val="center"/>
            <w:rPr>
              <w:sz w:val="16"/>
              <w:szCs w:val="16"/>
              <w:lang w:val="es-AR"/>
            </w:rPr>
          </w:pPr>
          <w:r w:rsidRPr="00880399">
            <w:rPr>
              <w:sz w:val="16"/>
              <w:szCs w:val="16"/>
              <w:lang w:val="es-AR"/>
            </w:rPr>
            <w:t>Socio</w:t>
          </w:r>
        </w:p>
        <w:p w14:paraId="794AB63A" w14:textId="77777777" w:rsidR="0020114B" w:rsidRPr="00880399" w:rsidRDefault="0020114B" w:rsidP="00EF4DD2">
          <w:pPr>
            <w:pStyle w:val="Texto"/>
            <w:tabs>
              <w:tab w:val="center" w:pos="1276"/>
              <w:tab w:val="center" w:pos="4536"/>
              <w:tab w:val="center" w:pos="8505"/>
            </w:tabs>
            <w:jc w:val="center"/>
            <w:rPr>
              <w:sz w:val="16"/>
              <w:szCs w:val="16"/>
              <w:lang w:val="es-AR"/>
            </w:rPr>
          </w:pPr>
          <w:r w:rsidRPr="00880399">
            <w:rPr>
              <w:sz w:val="16"/>
              <w:szCs w:val="16"/>
              <w:lang w:val="es-AR"/>
            </w:rPr>
            <w:t>Contador Público U.B.A</w:t>
          </w:r>
        </w:p>
        <w:p w14:paraId="423DCBAD" w14:textId="77777777" w:rsidR="0020114B" w:rsidRPr="00880399" w:rsidRDefault="0020114B" w:rsidP="00C16585">
          <w:pPr>
            <w:pStyle w:val="Texto"/>
            <w:tabs>
              <w:tab w:val="center" w:pos="1276"/>
              <w:tab w:val="center" w:pos="4536"/>
              <w:tab w:val="center" w:pos="8222"/>
            </w:tabs>
            <w:jc w:val="center"/>
            <w:rPr>
              <w:sz w:val="16"/>
              <w:szCs w:val="16"/>
              <w:lang w:val="es-AR"/>
            </w:rPr>
          </w:pPr>
          <w:r w:rsidRPr="00880399">
            <w:rPr>
              <w:sz w:val="16"/>
              <w:szCs w:val="16"/>
              <w:lang w:val="es-AR"/>
            </w:rPr>
            <w:t xml:space="preserve">C.P.C.E.C.A.B.A. </w:t>
          </w:r>
          <w:proofErr w:type="spellStart"/>
          <w:r w:rsidRPr="00880399">
            <w:rPr>
              <w:sz w:val="16"/>
              <w:szCs w:val="16"/>
              <w:lang w:val="es-AR"/>
            </w:rPr>
            <w:t>T°</w:t>
          </w:r>
          <w:proofErr w:type="spellEnd"/>
          <w:r w:rsidRPr="00880399">
            <w:rPr>
              <w:sz w:val="16"/>
              <w:szCs w:val="16"/>
              <w:lang w:val="es-AR"/>
            </w:rPr>
            <w:t xml:space="preserve"> 308 - </w:t>
          </w:r>
          <w:proofErr w:type="spellStart"/>
          <w:r w:rsidRPr="00880399">
            <w:rPr>
              <w:sz w:val="16"/>
              <w:szCs w:val="16"/>
              <w:lang w:val="es-AR"/>
            </w:rPr>
            <w:t>F°</w:t>
          </w:r>
          <w:proofErr w:type="spellEnd"/>
          <w:r w:rsidRPr="00880399">
            <w:rPr>
              <w:sz w:val="16"/>
              <w:szCs w:val="16"/>
              <w:lang w:val="es-AR"/>
            </w:rPr>
            <w:t xml:space="preserve"> 061</w:t>
          </w:r>
        </w:p>
      </w:tc>
      <w:tc>
        <w:tcPr>
          <w:tcW w:w="1619" w:type="pct"/>
          <w:vAlign w:val="bottom"/>
        </w:tcPr>
        <w:p w14:paraId="57BB8862"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rPr>
            <w:t>DANIELA MERSÉ</w:t>
          </w:r>
        </w:p>
        <w:p w14:paraId="506BFDF4" w14:textId="77777777" w:rsidR="0020114B" w:rsidRPr="00880399" w:rsidRDefault="0020114B" w:rsidP="00EF4DD2">
          <w:pPr>
            <w:pStyle w:val="Texto"/>
            <w:tabs>
              <w:tab w:val="center" w:pos="1276"/>
              <w:tab w:val="center" w:pos="4536"/>
              <w:tab w:val="center" w:pos="8505"/>
            </w:tabs>
            <w:jc w:val="center"/>
            <w:rPr>
              <w:sz w:val="16"/>
              <w:szCs w:val="16"/>
            </w:rPr>
          </w:pPr>
          <w:r w:rsidRPr="00880399">
            <w:rPr>
              <w:sz w:val="16"/>
              <w:szCs w:val="16"/>
            </w:rPr>
            <w:t>Gerente de Contabilidad y RI</w:t>
          </w:r>
        </w:p>
        <w:p w14:paraId="59FA5820" w14:textId="77777777" w:rsidR="0020114B" w:rsidRPr="00880399" w:rsidRDefault="0020114B" w:rsidP="00EF4DD2">
          <w:pPr>
            <w:pStyle w:val="Texto"/>
            <w:tabs>
              <w:tab w:val="center" w:pos="1276"/>
              <w:tab w:val="center" w:pos="4536"/>
              <w:tab w:val="center" w:pos="8505"/>
            </w:tabs>
            <w:jc w:val="center"/>
            <w:rPr>
              <w:sz w:val="16"/>
              <w:szCs w:val="16"/>
            </w:rPr>
          </w:pPr>
        </w:p>
        <w:p w14:paraId="74139F56" w14:textId="77777777" w:rsidR="0020114B" w:rsidRPr="00880399" w:rsidRDefault="0020114B" w:rsidP="00EF4DD2">
          <w:pPr>
            <w:pStyle w:val="Texto"/>
            <w:tabs>
              <w:tab w:val="center" w:pos="1276"/>
              <w:tab w:val="center" w:pos="4536"/>
              <w:tab w:val="center" w:pos="8505"/>
            </w:tabs>
            <w:jc w:val="center"/>
            <w:rPr>
              <w:sz w:val="16"/>
              <w:szCs w:val="16"/>
            </w:rPr>
          </w:pPr>
        </w:p>
      </w:tc>
    </w:tr>
  </w:tbl>
  <w:p w14:paraId="082561A7" w14:textId="77777777" w:rsidR="0020114B" w:rsidRDefault="0020114B">
    <w:pPr>
      <w:pStyle w:val="Texto"/>
      <w:rPr>
        <w:sz w:val="14"/>
      </w:rPr>
    </w:pPr>
  </w:p>
  <w:p w14:paraId="1D1FFBDE" w14:textId="77777777" w:rsidR="0020114B" w:rsidRDefault="0020114B">
    <w:pPr>
      <w:pStyle w:val="Tex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BA6F9" w14:textId="77777777" w:rsidR="0020114B" w:rsidRDefault="0020114B">
    <w:pPr>
      <w:pStyle w:val="Footer"/>
      <w:framePr w:wrap="around" w:vAnchor="text" w:hAnchor="margin" w:xAlign="right" w:y="1"/>
    </w:pPr>
  </w:p>
  <w:tbl>
    <w:tblPr>
      <w:tblStyle w:val="TableGrid"/>
      <w:tblW w:w="10531" w:type="dxa"/>
      <w:tblInd w:w="2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20114B" w14:paraId="5FB8ED3B" w14:textId="77777777" w:rsidTr="004B664A">
      <w:trPr>
        <w:trHeight w:val="244"/>
      </w:trPr>
      <w:tc>
        <w:tcPr>
          <w:tcW w:w="3545" w:type="dxa"/>
          <w:vAlign w:val="bottom"/>
        </w:tcPr>
        <w:p w14:paraId="7B1155D3" w14:textId="77777777" w:rsidR="0020114B" w:rsidRPr="001A3162" w:rsidRDefault="0020114B" w:rsidP="005C1E4E">
          <w:pPr>
            <w:pStyle w:val="Texto"/>
            <w:tabs>
              <w:tab w:val="center" w:pos="1276"/>
              <w:tab w:val="center" w:pos="4536"/>
              <w:tab w:val="center" w:pos="8505"/>
            </w:tabs>
            <w:jc w:val="center"/>
            <w:rPr>
              <w:sz w:val="16"/>
              <w:szCs w:val="16"/>
            </w:rPr>
          </w:pPr>
          <w:r w:rsidRPr="001A3162">
            <w:rPr>
              <w:sz w:val="16"/>
              <w:szCs w:val="16"/>
            </w:rPr>
            <w:t>MARCOS PRIETO</w:t>
          </w:r>
        </w:p>
        <w:p w14:paraId="631688C5" w14:textId="77777777" w:rsidR="0020114B" w:rsidRPr="001A3162" w:rsidRDefault="0020114B" w:rsidP="005C1E4E">
          <w:pPr>
            <w:pStyle w:val="Texto"/>
            <w:tabs>
              <w:tab w:val="center" w:pos="1276"/>
              <w:tab w:val="center" w:pos="4536"/>
              <w:tab w:val="center" w:pos="8505"/>
            </w:tabs>
            <w:jc w:val="center"/>
            <w:rPr>
              <w:sz w:val="16"/>
              <w:szCs w:val="16"/>
            </w:rPr>
          </w:pPr>
          <w:r w:rsidRPr="001A3162">
            <w:rPr>
              <w:sz w:val="16"/>
              <w:szCs w:val="16"/>
              <w:lang w:val="es-AR"/>
            </w:rPr>
            <w:t>Gerente General</w:t>
          </w:r>
        </w:p>
      </w:tc>
      <w:tc>
        <w:tcPr>
          <w:tcW w:w="4281" w:type="dxa"/>
          <w:vAlign w:val="bottom"/>
        </w:tcPr>
        <w:p w14:paraId="7289D6FD" w14:textId="77777777" w:rsidR="0020114B" w:rsidRDefault="0020114B" w:rsidP="005C1E4E">
          <w:pPr>
            <w:pStyle w:val="Texto"/>
            <w:tabs>
              <w:tab w:val="center" w:pos="1276"/>
              <w:tab w:val="center" w:pos="4536"/>
              <w:tab w:val="center" w:pos="8505"/>
            </w:tabs>
            <w:jc w:val="center"/>
            <w:rPr>
              <w:sz w:val="14"/>
            </w:rPr>
          </w:pPr>
          <w:r w:rsidRPr="00E401DC">
            <w:rPr>
              <w:sz w:val="14"/>
            </w:rPr>
            <w:t xml:space="preserve">Firmado a efectos de su </w:t>
          </w:r>
          <w:r w:rsidRPr="00314237">
            <w:rPr>
              <w:sz w:val="14"/>
            </w:rPr>
            <w:t>identificación con</w:t>
          </w:r>
          <w:r>
            <w:rPr>
              <w:sz w:val="14"/>
            </w:rPr>
            <w:t xml:space="preserve"> </w:t>
          </w:r>
          <w:r w:rsidRPr="00314237">
            <w:rPr>
              <w:sz w:val="14"/>
            </w:rPr>
            <w:t xml:space="preserve">nuestro informe de </w:t>
          </w:r>
          <w:r w:rsidRPr="00CA50E1">
            <w:rPr>
              <w:sz w:val="14"/>
            </w:rPr>
            <w:t xml:space="preserve">fecha </w:t>
          </w:r>
          <w:r>
            <w:rPr>
              <w:sz w:val="14"/>
            </w:rPr>
            <w:t xml:space="preserve">08-05-2019    </w:t>
          </w:r>
        </w:p>
        <w:p w14:paraId="2D09978E" w14:textId="77777777" w:rsidR="0020114B" w:rsidRDefault="0020114B" w:rsidP="005C1E4E">
          <w:pPr>
            <w:pStyle w:val="Texto"/>
            <w:tabs>
              <w:tab w:val="center" w:pos="1276"/>
              <w:tab w:val="center" w:pos="4536"/>
              <w:tab w:val="center" w:pos="8505"/>
            </w:tabs>
            <w:jc w:val="center"/>
            <w:rPr>
              <w:sz w:val="14"/>
            </w:rPr>
          </w:pPr>
          <w:r w:rsidRPr="00C43DD9">
            <w:rPr>
              <w:sz w:val="14"/>
            </w:rPr>
            <w:t>PISTRELLI, HENRY MARTIN Y ASOCIADOS</w:t>
          </w:r>
          <w:r w:rsidRPr="00E401DC">
            <w:rPr>
              <w:sz w:val="14"/>
            </w:rPr>
            <w:t xml:space="preserve"> S.R.L.</w:t>
          </w:r>
        </w:p>
        <w:p w14:paraId="6407EEF0" w14:textId="77777777" w:rsidR="0020114B" w:rsidRDefault="0020114B" w:rsidP="005C1E4E">
          <w:pPr>
            <w:pStyle w:val="Texto"/>
            <w:tabs>
              <w:tab w:val="center" w:pos="1276"/>
              <w:tab w:val="center" w:pos="4536"/>
              <w:tab w:val="center" w:pos="8505"/>
            </w:tabs>
            <w:jc w:val="center"/>
            <w:rPr>
              <w:sz w:val="14"/>
            </w:rPr>
          </w:pPr>
          <w:r w:rsidRPr="007265F3">
            <w:rPr>
              <w:sz w:val="14"/>
              <w:lang w:val="es-AR"/>
            </w:rPr>
            <w:t xml:space="preserve">C.P.C.E.C.A.B.A. </w:t>
          </w:r>
          <w:proofErr w:type="spellStart"/>
          <w:r w:rsidRPr="007265F3">
            <w:rPr>
              <w:sz w:val="14"/>
              <w:lang w:val="es-AR"/>
            </w:rPr>
            <w:t>T°</w:t>
          </w:r>
          <w:proofErr w:type="spellEnd"/>
          <w:r w:rsidRPr="007265F3">
            <w:rPr>
              <w:sz w:val="14"/>
              <w:lang w:val="es-AR"/>
            </w:rPr>
            <w:t xml:space="preserve"> 1 - </w:t>
          </w:r>
          <w:proofErr w:type="spellStart"/>
          <w:r w:rsidRPr="007265F3">
            <w:rPr>
              <w:sz w:val="14"/>
              <w:lang w:val="es-AR"/>
            </w:rPr>
            <w:t>F°</w:t>
          </w:r>
          <w:proofErr w:type="spellEnd"/>
          <w:r w:rsidRPr="007265F3">
            <w:rPr>
              <w:sz w:val="14"/>
              <w:lang w:val="es-AR"/>
            </w:rPr>
            <w:t xml:space="preserve"> 13</w:t>
          </w:r>
        </w:p>
      </w:tc>
      <w:tc>
        <w:tcPr>
          <w:tcW w:w="2705" w:type="dxa"/>
          <w:vAlign w:val="bottom"/>
        </w:tcPr>
        <w:p w14:paraId="1F664A8D" w14:textId="77777777" w:rsidR="0020114B" w:rsidRPr="001A3162" w:rsidRDefault="0020114B" w:rsidP="005C1E4E">
          <w:pPr>
            <w:pStyle w:val="Texto"/>
            <w:tabs>
              <w:tab w:val="center" w:pos="1276"/>
              <w:tab w:val="center" w:pos="4536"/>
              <w:tab w:val="center" w:pos="8505"/>
            </w:tabs>
            <w:jc w:val="center"/>
            <w:rPr>
              <w:sz w:val="16"/>
              <w:szCs w:val="16"/>
              <w:lang w:val="es-AR"/>
            </w:rPr>
          </w:pPr>
          <w:r w:rsidRPr="001A3162">
            <w:rPr>
              <w:sz w:val="16"/>
              <w:szCs w:val="16"/>
              <w:lang w:val="es-AR"/>
            </w:rPr>
            <w:t>JOSÉ A. BENEGAS LYNCH</w:t>
          </w:r>
        </w:p>
        <w:p w14:paraId="3246C323" w14:textId="77777777" w:rsidR="0020114B" w:rsidRPr="001A3162" w:rsidRDefault="0020114B" w:rsidP="005C1E4E">
          <w:pPr>
            <w:pStyle w:val="Texto"/>
            <w:tabs>
              <w:tab w:val="center" w:pos="1276"/>
              <w:tab w:val="center" w:pos="4536"/>
              <w:tab w:val="center" w:pos="8505"/>
            </w:tabs>
            <w:jc w:val="center"/>
            <w:rPr>
              <w:sz w:val="16"/>
              <w:szCs w:val="16"/>
            </w:rPr>
          </w:pPr>
          <w:r w:rsidRPr="001A3162">
            <w:rPr>
              <w:sz w:val="16"/>
              <w:szCs w:val="16"/>
              <w:lang w:val="es-AR"/>
            </w:rPr>
            <w:t>Presidente</w:t>
          </w:r>
        </w:p>
      </w:tc>
    </w:tr>
    <w:tr w:rsidR="0020114B" w:rsidRPr="001A3162" w14:paraId="0BD8A757" w14:textId="77777777" w:rsidTr="004B664A">
      <w:trPr>
        <w:trHeight w:val="1314"/>
      </w:trPr>
      <w:tc>
        <w:tcPr>
          <w:tcW w:w="3545" w:type="dxa"/>
        </w:tcPr>
        <w:p w14:paraId="5471D044" w14:textId="77777777" w:rsidR="0020114B" w:rsidRDefault="0020114B" w:rsidP="005C1E4E">
          <w:pPr>
            <w:pStyle w:val="Texto"/>
            <w:tabs>
              <w:tab w:val="center" w:pos="1276"/>
              <w:tab w:val="center" w:pos="4536"/>
              <w:tab w:val="center" w:pos="8505"/>
            </w:tabs>
            <w:jc w:val="center"/>
            <w:rPr>
              <w:sz w:val="16"/>
              <w:szCs w:val="16"/>
              <w:lang w:val="es-AR"/>
            </w:rPr>
          </w:pPr>
        </w:p>
        <w:p w14:paraId="2D4FA6C2" w14:textId="77777777" w:rsidR="0020114B" w:rsidRDefault="0020114B" w:rsidP="005C1E4E">
          <w:pPr>
            <w:pStyle w:val="Texto"/>
            <w:tabs>
              <w:tab w:val="center" w:pos="1276"/>
              <w:tab w:val="center" w:pos="4536"/>
              <w:tab w:val="center" w:pos="8505"/>
            </w:tabs>
            <w:jc w:val="center"/>
            <w:rPr>
              <w:sz w:val="16"/>
              <w:szCs w:val="16"/>
              <w:lang w:val="es-AR"/>
            </w:rPr>
          </w:pPr>
        </w:p>
        <w:p w14:paraId="63BD2316" w14:textId="77777777" w:rsidR="0020114B" w:rsidRDefault="0020114B" w:rsidP="005C1E4E">
          <w:pPr>
            <w:pStyle w:val="Texto"/>
            <w:tabs>
              <w:tab w:val="center" w:pos="1276"/>
              <w:tab w:val="center" w:pos="4536"/>
              <w:tab w:val="center" w:pos="8505"/>
            </w:tabs>
            <w:jc w:val="center"/>
            <w:rPr>
              <w:sz w:val="16"/>
              <w:szCs w:val="16"/>
              <w:lang w:val="es-AR"/>
            </w:rPr>
          </w:pPr>
        </w:p>
        <w:p w14:paraId="69F7EF30" w14:textId="77777777" w:rsidR="0020114B" w:rsidRDefault="0020114B" w:rsidP="005C1E4E">
          <w:pPr>
            <w:pStyle w:val="Texto"/>
            <w:tabs>
              <w:tab w:val="center" w:pos="1276"/>
              <w:tab w:val="center" w:pos="4536"/>
              <w:tab w:val="center" w:pos="8505"/>
            </w:tabs>
            <w:jc w:val="center"/>
            <w:rPr>
              <w:sz w:val="16"/>
              <w:szCs w:val="16"/>
              <w:lang w:val="es-AR"/>
            </w:rPr>
          </w:pPr>
        </w:p>
        <w:p w14:paraId="679FE95D" w14:textId="77777777" w:rsidR="0020114B" w:rsidRPr="001A3162" w:rsidRDefault="0020114B" w:rsidP="005C1E4E">
          <w:pPr>
            <w:pStyle w:val="Texto"/>
            <w:tabs>
              <w:tab w:val="center" w:pos="1276"/>
              <w:tab w:val="center" w:pos="4536"/>
              <w:tab w:val="center" w:pos="8505"/>
            </w:tabs>
            <w:jc w:val="center"/>
            <w:rPr>
              <w:sz w:val="16"/>
              <w:szCs w:val="16"/>
              <w:lang w:val="es-AR"/>
            </w:rPr>
          </w:pPr>
          <w:r w:rsidRPr="001A3162">
            <w:rPr>
              <w:sz w:val="16"/>
              <w:szCs w:val="16"/>
              <w:lang w:val="es-AR"/>
            </w:rPr>
            <w:t>GABRIEL GAMBACORTA</w:t>
          </w:r>
        </w:p>
        <w:p w14:paraId="7CC88852" w14:textId="77777777" w:rsidR="0020114B" w:rsidRPr="001A3162" w:rsidRDefault="0020114B" w:rsidP="005C1E4E">
          <w:pPr>
            <w:pStyle w:val="Texto"/>
            <w:tabs>
              <w:tab w:val="center" w:pos="1276"/>
              <w:tab w:val="center" w:pos="4536"/>
              <w:tab w:val="center" w:pos="8505"/>
            </w:tabs>
            <w:jc w:val="center"/>
            <w:rPr>
              <w:sz w:val="16"/>
              <w:szCs w:val="16"/>
            </w:rPr>
          </w:pPr>
          <w:r w:rsidRPr="001A3162">
            <w:rPr>
              <w:sz w:val="16"/>
              <w:szCs w:val="16"/>
              <w:lang w:val="es-AR"/>
            </w:rPr>
            <w:t>Por Comisión Fiscalizadora</w:t>
          </w:r>
        </w:p>
      </w:tc>
      <w:tc>
        <w:tcPr>
          <w:tcW w:w="4281" w:type="dxa"/>
        </w:tcPr>
        <w:p w14:paraId="3422B570" w14:textId="77777777" w:rsidR="0020114B" w:rsidRDefault="0020114B" w:rsidP="005C1E4E">
          <w:pPr>
            <w:pStyle w:val="Texto"/>
            <w:tabs>
              <w:tab w:val="center" w:pos="1276"/>
              <w:tab w:val="center" w:pos="4536"/>
              <w:tab w:val="center" w:pos="8505"/>
            </w:tabs>
            <w:jc w:val="center"/>
            <w:rPr>
              <w:sz w:val="14"/>
              <w:lang w:val="es-AR"/>
            </w:rPr>
          </w:pPr>
        </w:p>
        <w:p w14:paraId="32976913" w14:textId="77777777" w:rsidR="0020114B" w:rsidRDefault="0020114B" w:rsidP="005C1E4E">
          <w:pPr>
            <w:pStyle w:val="Texto"/>
            <w:tabs>
              <w:tab w:val="center" w:pos="1276"/>
              <w:tab w:val="center" w:pos="4536"/>
              <w:tab w:val="center" w:pos="8505"/>
            </w:tabs>
            <w:jc w:val="center"/>
            <w:rPr>
              <w:sz w:val="14"/>
              <w:lang w:val="es-AR"/>
            </w:rPr>
          </w:pPr>
        </w:p>
        <w:p w14:paraId="75A6BA24" w14:textId="77777777" w:rsidR="0020114B" w:rsidRDefault="0020114B" w:rsidP="005C1E4E">
          <w:pPr>
            <w:pStyle w:val="Texto"/>
            <w:tabs>
              <w:tab w:val="center" w:pos="1276"/>
              <w:tab w:val="center" w:pos="4536"/>
              <w:tab w:val="center" w:pos="8505"/>
            </w:tabs>
            <w:jc w:val="center"/>
            <w:rPr>
              <w:sz w:val="14"/>
              <w:lang w:val="es-AR"/>
            </w:rPr>
          </w:pPr>
        </w:p>
        <w:p w14:paraId="183FF8C8" w14:textId="77777777" w:rsidR="0020114B" w:rsidRPr="00CF2414" w:rsidRDefault="0020114B" w:rsidP="00C02773">
          <w:pPr>
            <w:pStyle w:val="Texto"/>
            <w:tabs>
              <w:tab w:val="center" w:pos="1276"/>
              <w:tab w:val="center" w:pos="4536"/>
              <w:tab w:val="center" w:pos="8505"/>
            </w:tabs>
            <w:jc w:val="center"/>
            <w:rPr>
              <w:sz w:val="16"/>
              <w:szCs w:val="16"/>
              <w:lang w:val="es-AR"/>
            </w:rPr>
          </w:pPr>
          <w:r>
            <w:rPr>
              <w:sz w:val="16"/>
              <w:szCs w:val="16"/>
              <w:lang w:val="es-AR"/>
            </w:rPr>
            <w:t xml:space="preserve">JOSÉ A. COYA </w:t>
          </w:r>
          <w:r w:rsidRPr="00951673">
            <w:rPr>
              <w:sz w:val="16"/>
              <w:szCs w:val="16"/>
              <w:lang w:val="es-AR"/>
            </w:rPr>
            <w:t>TESTÓN</w:t>
          </w:r>
        </w:p>
        <w:p w14:paraId="6937D450" w14:textId="77777777" w:rsidR="0020114B" w:rsidRDefault="0020114B" w:rsidP="005C1E4E">
          <w:pPr>
            <w:pStyle w:val="Texto"/>
            <w:tabs>
              <w:tab w:val="center" w:pos="1276"/>
              <w:tab w:val="center" w:pos="4536"/>
              <w:tab w:val="center" w:pos="8505"/>
            </w:tabs>
            <w:jc w:val="center"/>
            <w:rPr>
              <w:sz w:val="14"/>
              <w:lang w:val="es-AR"/>
            </w:rPr>
          </w:pPr>
          <w:r w:rsidRPr="00510901">
            <w:rPr>
              <w:sz w:val="14"/>
              <w:lang w:val="es-AR"/>
            </w:rPr>
            <w:t>Soci</w:t>
          </w:r>
          <w:r>
            <w:rPr>
              <w:sz w:val="14"/>
              <w:lang w:val="es-AR"/>
            </w:rPr>
            <w:t>o</w:t>
          </w:r>
        </w:p>
        <w:p w14:paraId="1DD90217" w14:textId="77777777" w:rsidR="0020114B" w:rsidRDefault="0020114B" w:rsidP="005C1E4E">
          <w:pPr>
            <w:pStyle w:val="Texto"/>
            <w:tabs>
              <w:tab w:val="center" w:pos="1276"/>
              <w:tab w:val="center" w:pos="4536"/>
              <w:tab w:val="center" w:pos="8505"/>
            </w:tabs>
            <w:jc w:val="center"/>
            <w:rPr>
              <w:sz w:val="14"/>
              <w:lang w:val="es-AR"/>
            </w:rPr>
          </w:pPr>
          <w:r>
            <w:rPr>
              <w:sz w:val="14"/>
              <w:lang w:val="es-AR"/>
            </w:rPr>
            <w:t>Contador Público</w:t>
          </w:r>
          <w:r w:rsidRPr="00510901">
            <w:rPr>
              <w:sz w:val="14"/>
              <w:lang w:val="es-AR"/>
            </w:rPr>
            <w:t xml:space="preserve"> U.B.A</w:t>
          </w:r>
        </w:p>
        <w:p w14:paraId="2931FDF4" w14:textId="77777777" w:rsidR="0020114B" w:rsidRPr="00DC25EF" w:rsidRDefault="0020114B" w:rsidP="00C02773">
          <w:pPr>
            <w:pStyle w:val="Texto"/>
            <w:tabs>
              <w:tab w:val="center" w:pos="1276"/>
              <w:tab w:val="center" w:pos="4536"/>
              <w:tab w:val="center" w:pos="8222"/>
            </w:tabs>
            <w:jc w:val="center"/>
            <w:rPr>
              <w:sz w:val="14"/>
              <w:lang w:val="es-AR"/>
            </w:rPr>
          </w:pPr>
          <w:r w:rsidRPr="00510901">
            <w:rPr>
              <w:sz w:val="14"/>
              <w:lang w:val="es-AR"/>
            </w:rPr>
            <w:t xml:space="preserve">C.P.C.E.C.A.B.A. </w:t>
          </w:r>
          <w:proofErr w:type="spellStart"/>
          <w:r w:rsidRPr="00510901">
            <w:rPr>
              <w:sz w:val="14"/>
              <w:lang w:val="es-AR"/>
            </w:rPr>
            <w:t>T°</w:t>
          </w:r>
          <w:proofErr w:type="spellEnd"/>
          <w:r w:rsidRPr="00510901">
            <w:rPr>
              <w:sz w:val="14"/>
              <w:lang w:val="es-AR"/>
            </w:rPr>
            <w:t xml:space="preserve"> </w:t>
          </w:r>
          <w:r>
            <w:rPr>
              <w:sz w:val="14"/>
              <w:lang w:val="es-AR"/>
            </w:rPr>
            <w:t>308</w:t>
          </w:r>
          <w:r w:rsidRPr="00510901">
            <w:rPr>
              <w:sz w:val="14"/>
              <w:lang w:val="es-AR"/>
            </w:rPr>
            <w:t xml:space="preserve"> - </w:t>
          </w:r>
          <w:proofErr w:type="spellStart"/>
          <w:r w:rsidRPr="00510901">
            <w:rPr>
              <w:sz w:val="14"/>
              <w:lang w:val="es-AR"/>
            </w:rPr>
            <w:t>F°</w:t>
          </w:r>
          <w:proofErr w:type="spellEnd"/>
          <w:r w:rsidRPr="00510901">
            <w:rPr>
              <w:sz w:val="14"/>
              <w:lang w:val="es-AR"/>
            </w:rPr>
            <w:t xml:space="preserve"> </w:t>
          </w:r>
          <w:r>
            <w:rPr>
              <w:sz w:val="14"/>
              <w:lang w:val="es-AR"/>
            </w:rPr>
            <w:t>061</w:t>
          </w:r>
        </w:p>
      </w:tc>
      <w:tc>
        <w:tcPr>
          <w:tcW w:w="2705" w:type="dxa"/>
        </w:tcPr>
        <w:p w14:paraId="7DE84C0F" w14:textId="77777777" w:rsidR="0020114B" w:rsidRDefault="0020114B" w:rsidP="005C1E4E">
          <w:pPr>
            <w:pStyle w:val="Texto"/>
            <w:tabs>
              <w:tab w:val="center" w:pos="1276"/>
              <w:tab w:val="center" w:pos="4536"/>
              <w:tab w:val="center" w:pos="8505"/>
            </w:tabs>
            <w:jc w:val="center"/>
            <w:rPr>
              <w:sz w:val="16"/>
              <w:szCs w:val="16"/>
            </w:rPr>
          </w:pPr>
        </w:p>
        <w:p w14:paraId="53BAD428" w14:textId="77777777" w:rsidR="0020114B" w:rsidRDefault="0020114B" w:rsidP="005C1E4E">
          <w:pPr>
            <w:pStyle w:val="Texto"/>
            <w:tabs>
              <w:tab w:val="center" w:pos="1276"/>
              <w:tab w:val="center" w:pos="4536"/>
              <w:tab w:val="center" w:pos="8505"/>
            </w:tabs>
            <w:jc w:val="center"/>
            <w:rPr>
              <w:sz w:val="16"/>
              <w:szCs w:val="16"/>
            </w:rPr>
          </w:pPr>
        </w:p>
        <w:p w14:paraId="4169F459" w14:textId="77777777" w:rsidR="0020114B" w:rsidRDefault="0020114B" w:rsidP="005C1E4E">
          <w:pPr>
            <w:pStyle w:val="Texto"/>
            <w:tabs>
              <w:tab w:val="center" w:pos="1276"/>
              <w:tab w:val="center" w:pos="4536"/>
              <w:tab w:val="center" w:pos="8505"/>
            </w:tabs>
            <w:jc w:val="center"/>
            <w:rPr>
              <w:sz w:val="16"/>
              <w:szCs w:val="16"/>
            </w:rPr>
          </w:pPr>
        </w:p>
        <w:p w14:paraId="18CFD0CD" w14:textId="77777777" w:rsidR="0020114B" w:rsidRDefault="0020114B" w:rsidP="005C1E4E">
          <w:pPr>
            <w:pStyle w:val="Texto"/>
            <w:tabs>
              <w:tab w:val="center" w:pos="1276"/>
              <w:tab w:val="center" w:pos="4536"/>
              <w:tab w:val="center" w:pos="8505"/>
            </w:tabs>
            <w:jc w:val="center"/>
            <w:rPr>
              <w:sz w:val="16"/>
              <w:szCs w:val="16"/>
            </w:rPr>
          </w:pPr>
        </w:p>
        <w:p w14:paraId="778A1379" w14:textId="77777777" w:rsidR="0020114B" w:rsidRPr="001A3162" w:rsidRDefault="0020114B" w:rsidP="005C1E4E">
          <w:pPr>
            <w:pStyle w:val="Texto"/>
            <w:tabs>
              <w:tab w:val="center" w:pos="1276"/>
              <w:tab w:val="center" w:pos="4536"/>
              <w:tab w:val="center" w:pos="8505"/>
            </w:tabs>
            <w:jc w:val="center"/>
            <w:rPr>
              <w:sz w:val="16"/>
              <w:szCs w:val="16"/>
            </w:rPr>
          </w:pPr>
          <w:r w:rsidRPr="001A3162">
            <w:rPr>
              <w:sz w:val="16"/>
              <w:szCs w:val="16"/>
            </w:rPr>
            <w:t>DANIELA MERSÉ</w:t>
          </w:r>
        </w:p>
        <w:p w14:paraId="071A0258" w14:textId="77777777" w:rsidR="0020114B" w:rsidRPr="001A3162" w:rsidRDefault="0020114B" w:rsidP="005C1E4E">
          <w:pPr>
            <w:pStyle w:val="Texto"/>
            <w:tabs>
              <w:tab w:val="center" w:pos="1276"/>
              <w:tab w:val="center" w:pos="4536"/>
              <w:tab w:val="center" w:pos="8505"/>
            </w:tabs>
            <w:jc w:val="center"/>
            <w:rPr>
              <w:sz w:val="16"/>
              <w:szCs w:val="16"/>
            </w:rPr>
          </w:pPr>
          <w:r w:rsidRPr="001A3162">
            <w:rPr>
              <w:sz w:val="16"/>
              <w:szCs w:val="16"/>
            </w:rPr>
            <w:t>Gerente de Contabilidad y RI</w:t>
          </w:r>
        </w:p>
      </w:tc>
    </w:tr>
  </w:tbl>
  <w:p w14:paraId="11985F05" w14:textId="77777777" w:rsidR="0020114B" w:rsidRPr="005C1E4E" w:rsidRDefault="0020114B" w:rsidP="005C1E4E">
    <w:pPr>
      <w:pStyle w:val="Texto"/>
      <w:ind w:left="1560"/>
      <w:rPr>
        <w:sz w:val="14"/>
        <w:lang w:val="es-A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8B998" w14:textId="77777777" w:rsidR="0020114B" w:rsidRDefault="0020114B">
    <w:pPr>
      <w:pStyle w:val="Footer"/>
      <w:framePr w:wrap="around" w:vAnchor="text" w:hAnchor="margin" w:xAlign="right" w:y="1"/>
    </w:pPr>
  </w:p>
  <w:tbl>
    <w:tblPr>
      <w:tblStyle w:val="TableGrid"/>
      <w:tblW w:w="10531"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20114B" w:rsidRPr="00EE3647" w14:paraId="2F059D0B" w14:textId="77777777" w:rsidTr="004B664A">
      <w:trPr>
        <w:trHeight w:val="244"/>
      </w:trPr>
      <w:tc>
        <w:tcPr>
          <w:tcW w:w="3545" w:type="dxa"/>
          <w:vAlign w:val="bottom"/>
        </w:tcPr>
        <w:p w14:paraId="75B4C379" w14:textId="77777777" w:rsidR="0020114B" w:rsidRPr="00EE3647" w:rsidRDefault="0020114B" w:rsidP="005C1E4E">
          <w:pPr>
            <w:pStyle w:val="Texto"/>
            <w:tabs>
              <w:tab w:val="center" w:pos="1276"/>
              <w:tab w:val="center" w:pos="4536"/>
              <w:tab w:val="center" w:pos="8505"/>
            </w:tabs>
            <w:jc w:val="center"/>
            <w:rPr>
              <w:sz w:val="16"/>
              <w:szCs w:val="16"/>
            </w:rPr>
          </w:pPr>
          <w:r w:rsidRPr="00EE3647">
            <w:rPr>
              <w:sz w:val="16"/>
              <w:szCs w:val="16"/>
            </w:rPr>
            <w:t>MARCOS PRIETO</w:t>
          </w:r>
        </w:p>
        <w:p w14:paraId="32BBEF32" w14:textId="77777777" w:rsidR="0020114B" w:rsidRPr="00EE3647" w:rsidRDefault="0020114B" w:rsidP="005C1E4E">
          <w:pPr>
            <w:pStyle w:val="Texto"/>
            <w:tabs>
              <w:tab w:val="center" w:pos="1276"/>
              <w:tab w:val="center" w:pos="4536"/>
              <w:tab w:val="center" w:pos="8505"/>
            </w:tabs>
            <w:jc w:val="center"/>
            <w:rPr>
              <w:sz w:val="16"/>
              <w:szCs w:val="16"/>
            </w:rPr>
          </w:pPr>
          <w:r w:rsidRPr="00EE3647">
            <w:rPr>
              <w:sz w:val="16"/>
              <w:szCs w:val="16"/>
              <w:lang w:val="es-AR"/>
            </w:rPr>
            <w:t>Gerente General</w:t>
          </w:r>
        </w:p>
      </w:tc>
      <w:tc>
        <w:tcPr>
          <w:tcW w:w="4281" w:type="dxa"/>
          <w:vAlign w:val="bottom"/>
        </w:tcPr>
        <w:p w14:paraId="6ED41CEA" w14:textId="77777777" w:rsidR="0020114B" w:rsidRPr="00EE3647" w:rsidRDefault="0020114B" w:rsidP="005C1E4E">
          <w:pPr>
            <w:pStyle w:val="Texto"/>
            <w:tabs>
              <w:tab w:val="center" w:pos="1276"/>
              <w:tab w:val="center" w:pos="4536"/>
              <w:tab w:val="center" w:pos="8505"/>
            </w:tabs>
            <w:jc w:val="center"/>
            <w:rPr>
              <w:sz w:val="14"/>
            </w:rPr>
          </w:pPr>
          <w:r w:rsidRPr="00EE3647">
            <w:rPr>
              <w:sz w:val="14"/>
            </w:rPr>
            <w:t xml:space="preserve">Firmado a efectos de su identificación con </w:t>
          </w:r>
        </w:p>
        <w:p w14:paraId="5A662F59" w14:textId="77777777" w:rsidR="0020114B" w:rsidRPr="00EE3647" w:rsidRDefault="0020114B" w:rsidP="005C1E4E">
          <w:pPr>
            <w:pStyle w:val="Texto"/>
            <w:tabs>
              <w:tab w:val="center" w:pos="1276"/>
              <w:tab w:val="center" w:pos="4536"/>
              <w:tab w:val="center" w:pos="8505"/>
            </w:tabs>
            <w:jc w:val="center"/>
            <w:rPr>
              <w:sz w:val="14"/>
            </w:rPr>
          </w:pPr>
          <w:r w:rsidRPr="00EE3647">
            <w:rPr>
              <w:sz w:val="14"/>
            </w:rPr>
            <w:t xml:space="preserve">nuestro informe de fecha 08-05-2019    </w:t>
          </w:r>
        </w:p>
        <w:p w14:paraId="1D334A5E" w14:textId="77777777" w:rsidR="0020114B" w:rsidRPr="00EE3647" w:rsidRDefault="0020114B" w:rsidP="005C1E4E">
          <w:pPr>
            <w:pStyle w:val="Texto"/>
            <w:tabs>
              <w:tab w:val="center" w:pos="1276"/>
              <w:tab w:val="center" w:pos="4536"/>
              <w:tab w:val="center" w:pos="8505"/>
            </w:tabs>
            <w:jc w:val="center"/>
            <w:rPr>
              <w:sz w:val="14"/>
            </w:rPr>
          </w:pPr>
          <w:r w:rsidRPr="00EE3647">
            <w:rPr>
              <w:sz w:val="14"/>
            </w:rPr>
            <w:t>PISTRELLI, HENRY MARTIN Y ASOCIADOS S.R.L.</w:t>
          </w:r>
        </w:p>
        <w:p w14:paraId="53B8B43D" w14:textId="77777777" w:rsidR="0020114B" w:rsidRPr="00EE3647" w:rsidRDefault="0020114B" w:rsidP="005C1E4E">
          <w:pPr>
            <w:pStyle w:val="Texto"/>
            <w:tabs>
              <w:tab w:val="center" w:pos="1276"/>
              <w:tab w:val="center" w:pos="4536"/>
              <w:tab w:val="center" w:pos="8505"/>
            </w:tabs>
            <w:jc w:val="center"/>
            <w:rPr>
              <w:sz w:val="14"/>
            </w:rPr>
          </w:pPr>
          <w:r w:rsidRPr="00EE3647">
            <w:rPr>
              <w:sz w:val="14"/>
              <w:lang w:val="es-AR"/>
            </w:rPr>
            <w:t xml:space="preserve">C.P.C.E.C.A.B.A. </w:t>
          </w:r>
          <w:proofErr w:type="spellStart"/>
          <w:r w:rsidRPr="00EE3647">
            <w:rPr>
              <w:sz w:val="14"/>
              <w:lang w:val="es-AR"/>
            </w:rPr>
            <w:t>T°</w:t>
          </w:r>
          <w:proofErr w:type="spellEnd"/>
          <w:r w:rsidRPr="00EE3647">
            <w:rPr>
              <w:sz w:val="14"/>
              <w:lang w:val="es-AR"/>
            </w:rPr>
            <w:t xml:space="preserve"> 1 - </w:t>
          </w:r>
          <w:proofErr w:type="spellStart"/>
          <w:r w:rsidRPr="00EE3647">
            <w:rPr>
              <w:sz w:val="14"/>
              <w:lang w:val="es-AR"/>
            </w:rPr>
            <w:t>F°</w:t>
          </w:r>
          <w:proofErr w:type="spellEnd"/>
          <w:r w:rsidRPr="00EE3647">
            <w:rPr>
              <w:sz w:val="14"/>
              <w:lang w:val="es-AR"/>
            </w:rPr>
            <w:t xml:space="preserve"> 13</w:t>
          </w:r>
        </w:p>
      </w:tc>
      <w:tc>
        <w:tcPr>
          <w:tcW w:w="2705" w:type="dxa"/>
          <w:vAlign w:val="bottom"/>
        </w:tcPr>
        <w:p w14:paraId="6FE77BEC" w14:textId="77777777" w:rsidR="0020114B" w:rsidRPr="00EE3647" w:rsidRDefault="0020114B" w:rsidP="005C1E4E">
          <w:pPr>
            <w:pStyle w:val="Texto"/>
            <w:tabs>
              <w:tab w:val="center" w:pos="1276"/>
              <w:tab w:val="center" w:pos="4536"/>
              <w:tab w:val="center" w:pos="8505"/>
            </w:tabs>
            <w:jc w:val="center"/>
            <w:rPr>
              <w:sz w:val="16"/>
              <w:szCs w:val="16"/>
              <w:lang w:val="es-AR"/>
            </w:rPr>
          </w:pPr>
          <w:r w:rsidRPr="00EE3647">
            <w:rPr>
              <w:sz w:val="16"/>
              <w:szCs w:val="16"/>
              <w:lang w:val="es-AR"/>
            </w:rPr>
            <w:t>JOSÉ A. BENEGAS LYNCH</w:t>
          </w:r>
        </w:p>
        <w:p w14:paraId="1E89FEED" w14:textId="77777777" w:rsidR="0020114B" w:rsidRPr="00EE3647" w:rsidRDefault="0020114B" w:rsidP="005C1E4E">
          <w:pPr>
            <w:pStyle w:val="Texto"/>
            <w:tabs>
              <w:tab w:val="center" w:pos="1276"/>
              <w:tab w:val="center" w:pos="4536"/>
              <w:tab w:val="center" w:pos="8505"/>
            </w:tabs>
            <w:jc w:val="center"/>
            <w:rPr>
              <w:sz w:val="16"/>
              <w:szCs w:val="16"/>
            </w:rPr>
          </w:pPr>
          <w:r w:rsidRPr="00EE3647">
            <w:rPr>
              <w:sz w:val="16"/>
              <w:szCs w:val="16"/>
              <w:lang w:val="es-AR"/>
            </w:rPr>
            <w:t>Presidente</w:t>
          </w:r>
        </w:p>
      </w:tc>
    </w:tr>
    <w:tr w:rsidR="0020114B" w:rsidRPr="00EE3647" w14:paraId="4F14E0DB" w14:textId="77777777" w:rsidTr="004B664A">
      <w:trPr>
        <w:trHeight w:val="1314"/>
      </w:trPr>
      <w:tc>
        <w:tcPr>
          <w:tcW w:w="3545" w:type="dxa"/>
        </w:tcPr>
        <w:p w14:paraId="05668BC3" w14:textId="77777777" w:rsidR="0020114B" w:rsidRPr="00EE3647" w:rsidRDefault="0020114B" w:rsidP="005C1E4E">
          <w:pPr>
            <w:pStyle w:val="Texto"/>
            <w:tabs>
              <w:tab w:val="center" w:pos="1276"/>
              <w:tab w:val="center" w:pos="4536"/>
              <w:tab w:val="center" w:pos="8505"/>
            </w:tabs>
            <w:jc w:val="center"/>
            <w:rPr>
              <w:sz w:val="16"/>
              <w:szCs w:val="16"/>
              <w:lang w:val="es-AR"/>
            </w:rPr>
          </w:pPr>
        </w:p>
        <w:p w14:paraId="4A0C665F" w14:textId="77777777" w:rsidR="0020114B" w:rsidRPr="00EE3647" w:rsidRDefault="0020114B" w:rsidP="005C1E4E">
          <w:pPr>
            <w:pStyle w:val="Texto"/>
            <w:tabs>
              <w:tab w:val="center" w:pos="1276"/>
              <w:tab w:val="center" w:pos="4536"/>
              <w:tab w:val="center" w:pos="8505"/>
            </w:tabs>
            <w:jc w:val="center"/>
            <w:rPr>
              <w:sz w:val="16"/>
              <w:szCs w:val="16"/>
              <w:lang w:val="es-AR"/>
            </w:rPr>
          </w:pPr>
        </w:p>
        <w:p w14:paraId="58C01CA2" w14:textId="77777777" w:rsidR="0020114B" w:rsidRPr="00EE3647" w:rsidRDefault="0020114B" w:rsidP="005C1E4E">
          <w:pPr>
            <w:pStyle w:val="Texto"/>
            <w:tabs>
              <w:tab w:val="center" w:pos="1276"/>
              <w:tab w:val="center" w:pos="4536"/>
              <w:tab w:val="center" w:pos="8505"/>
            </w:tabs>
            <w:jc w:val="center"/>
            <w:rPr>
              <w:sz w:val="16"/>
              <w:szCs w:val="16"/>
              <w:lang w:val="es-AR"/>
            </w:rPr>
          </w:pPr>
        </w:p>
        <w:p w14:paraId="5D174FB0" w14:textId="77777777" w:rsidR="0020114B" w:rsidRPr="00EE3647" w:rsidRDefault="0020114B" w:rsidP="005C1E4E">
          <w:pPr>
            <w:pStyle w:val="Texto"/>
            <w:tabs>
              <w:tab w:val="center" w:pos="1276"/>
              <w:tab w:val="center" w:pos="4536"/>
              <w:tab w:val="center" w:pos="8505"/>
            </w:tabs>
            <w:jc w:val="center"/>
            <w:rPr>
              <w:sz w:val="16"/>
              <w:szCs w:val="16"/>
              <w:lang w:val="es-AR"/>
            </w:rPr>
          </w:pPr>
          <w:r w:rsidRPr="00EE3647">
            <w:rPr>
              <w:sz w:val="16"/>
              <w:szCs w:val="16"/>
              <w:lang w:val="es-AR"/>
            </w:rPr>
            <w:t>GABRIEL GAMBACORTA</w:t>
          </w:r>
        </w:p>
        <w:p w14:paraId="6258EECC" w14:textId="77777777" w:rsidR="0020114B" w:rsidRPr="00EE3647" w:rsidRDefault="0020114B" w:rsidP="005C1E4E">
          <w:pPr>
            <w:pStyle w:val="Texto"/>
            <w:tabs>
              <w:tab w:val="center" w:pos="1276"/>
              <w:tab w:val="center" w:pos="4536"/>
              <w:tab w:val="center" w:pos="8505"/>
            </w:tabs>
            <w:jc w:val="center"/>
            <w:rPr>
              <w:sz w:val="16"/>
              <w:szCs w:val="16"/>
            </w:rPr>
          </w:pPr>
          <w:r w:rsidRPr="00EE3647">
            <w:rPr>
              <w:sz w:val="16"/>
              <w:szCs w:val="16"/>
              <w:lang w:val="es-AR"/>
            </w:rPr>
            <w:t>Por Comisión Fiscalizadora</w:t>
          </w:r>
        </w:p>
      </w:tc>
      <w:tc>
        <w:tcPr>
          <w:tcW w:w="4281" w:type="dxa"/>
        </w:tcPr>
        <w:p w14:paraId="08CDFC7A" w14:textId="77777777" w:rsidR="0020114B" w:rsidRPr="00EE3647" w:rsidRDefault="0020114B" w:rsidP="005C1E4E">
          <w:pPr>
            <w:pStyle w:val="Texto"/>
            <w:tabs>
              <w:tab w:val="center" w:pos="1276"/>
              <w:tab w:val="center" w:pos="4536"/>
              <w:tab w:val="center" w:pos="8505"/>
            </w:tabs>
            <w:jc w:val="center"/>
            <w:rPr>
              <w:sz w:val="14"/>
              <w:lang w:val="es-AR"/>
            </w:rPr>
          </w:pPr>
        </w:p>
        <w:p w14:paraId="615B8B2B" w14:textId="77777777" w:rsidR="0020114B" w:rsidRPr="00EE3647" w:rsidRDefault="0020114B" w:rsidP="005C1E4E">
          <w:pPr>
            <w:pStyle w:val="Texto"/>
            <w:tabs>
              <w:tab w:val="center" w:pos="1276"/>
              <w:tab w:val="center" w:pos="4536"/>
              <w:tab w:val="center" w:pos="8505"/>
            </w:tabs>
            <w:jc w:val="center"/>
            <w:rPr>
              <w:sz w:val="14"/>
              <w:lang w:val="es-AR"/>
            </w:rPr>
          </w:pPr>
        </w:p>
        <w:p w14:paraId="0FF6C8F7" w14:textId="77777777" w:rsidR="0020114B" w:rsidRPr="00EE3647" w:rsidRDefault="0020114B" w:rsidP="005C1E4E">
          <w:pPr>
            <w:pStyle w:val="Texto"/>
            <w:tabs>
              <w:tab w:val="center" w:pos="1276"/>
              <w:tab w:val="center" w:pos="4536"/>
              <w:tab w:val="center" w:pos="8505"/>
            </w:tabs>
            <w:jc w:val="center"/>
            <w:rPr>
              <w:sz w:val="14"/>
              <w:lang w:val="es-AR"/>
            </w:rPr>
          </w:pPr>
        </w:p>
        <w:p w14:paraId="09886521" w14:textId="77777777" w:rsidR="0020114B" w:rsidRPr="00EE3647" w:rsidRDefault="0020114B" w:rsidP="00C02773">
          <w:pPr>
            <w:pStyle w:val="Texto"/>
            <w:tabs>
              <w:tab w:val="center" w:pos="1276"/>
              <w:tab w:val="center" w:pos="4536"/>
              <w:tab w:val="center" w:pos="8505"/>
            </w:tabs>
            <w:jc w:val="center"/>
            <w:rPr>
              <w:sz w:val="16"/>
              <w:szCs w:val="16"/>
              <w:lang w:val="es-AR"/>
            </w:rPr>
          </w:pPr>
          <w:r w:rsidRPr="00EE3647">
            <w:rPr>
              <w:sz w:val="16"/>
              <w:szCs w:val="16"/>
              <w:lang w:val="es-AR"/>
            </w:rPr>
            <w:t>JOSÉ A. COYA TESTÓN</w:t>
          </w:r>
        </w:p>
        <w:p w14:paraId="509C5BB5" w14:textId="77777777" w:rsidR="0020114B" w:rsidRPr="00EE3647" w:rsidRDefault="0020114B" w:rsidP="005C1E4E">
          <w:pPr>
            <w:pStyle w:val="Texto"/>
            <w:tabs>
              <w:tab w:val="center" w:pos="1276"/>
              <w:tab w:val="center" w:pos="4536"/>
              <w:tab w:val="center" w:pos="8505"/>
            </w:tabs>
            <w:jc w:val="center"/>
            <w:rPr>
              <w:sz w:val="14"/>
              <w:lang w:val="es-AR"/>
            </w:rPr>
          </w:pPr>
          <w:r w:rsidRPr="00EE3647">
            <w:rPr>
              <w:sz w:val="14"/>
              <w:lang w:val="es-AR"/>
            </w:rPr>
            <w:t>Socio</w:t>
          </w:r>
        </w:p>
        <w:p w14:paraId="19771BDA" w14:textId="77777777" w:rsidR="0020114B" w:rsidRPr="00EE3647" w:rsidRDefault="0020114B" w:rsidP="005C1E4E">
          <w:pPr>
            <w:pStyle w:val="Texto"/>
            <w:tabs>
              <w:tab w:val="center" w:pos="1276"/>
              <w:tab w:val="center" w:pos="4536"/>
              <w:tab w:val="center" w:pos="8505"/>
            </w:tabs>
            <w:jc w:val="center"/>
            <w:rPr>
              <w:sz w:val="14"/>
              <w:lang w:val="es-AR"/>
            </w:rPr>
          </w:pPr>
          <w:r w:rsidRPr="00EE3647">
            <w:rPr>
              <w:sz w:val="14"/>
              <w:lang w:val="es-AR"/>
            </w:rPr>
            <w:t>Contador Público U.B.A</w:t>
          </w:r>
        </w:p>
        <w:p w14:paraId="09743FA8" w14:textId="77777777" w:rsidR="0020114B" w:rsidRPr="00EE3647" w:rsidRDefault="0020114B" w:rsidP="00C02773">
          <w:pPr>
            <w:pStyle w:val="Texto"/>
            <w:tabs>
              <w:tab w:val="center" w:pos="1276"/>
              <w:tab w:val="center" w:pos="4536"/>
              <w:tab w:val="center" w:pos="8222"/>
            </w:tabs>
            <w:jc w:val="center"/>
            <w:rPr>
              <w:sz w:val="14"/>
              <w:lang w:val="es-AR"/>
            </w:rPr>
          </w:pPr>
          <w:r w:rsidRPr="00EE3647">
            <w:rPr>
              <w:sz w:val="14"/>
              <w:lang w:val="es-AR"/>
            </w:rPr>
            <w:t xml:space="preserve">C.P.C.E.C.A.B.A. </w:t>
          </w:r>
          <w:proofErr w:type="spellStart"/>
          <w:r w:rsidRPr="00EE3647">
            <w:rPr>
              <w:sz w:val="14"/>
              <w:lang w:val="es-AR"/>
            </w:rPr>
            <w:t>T°</w:t>
          </w:r>
          <w:proofErr w:type="spellEnd"/>
          <w:r w:rsidRPr="00EE3647">
            <w:rPr>
              <w:sz w:val="14"/>
              <w:lang w:val="es-AR"/>
            </w:rPr>
            <w:t xml:space="preserve"> 308 - </w:t>
          </w:r>
          <w:proofErr w:type="spellStart"/>
          <w:r w:rsidRPr="00EE3647">
            <w:rPr>
              <w:sz w:val="14"/>
              <w:lang w:val="es-AR"/>
            </w:rPr>
            <w:t>F°</w:t>
          </w:r>
          <w:proofErr w:type="spellEnd"/>
          <w:r w:rsidRPr="00EE3647">
            <w:rPr>
              <w:sz w:val="14"/>
              <w:lang w:val="es-AR"/>
            </w:rPr>
            <w:t xml:space="preserve"> 061</w:t>
          </w:r>
        </w:p>
      </w:tc>
      <w:tc>
        <w:tcPr>
          <w:tcW w:w="2705" w:type="dxa"/>
        </w:tcPr>
        <w:p w14:paraId="4BBAD21E" w14:textId="77777777" w:rsidR="0020114B" w:rsidRPr="00EE3647" w:rsidRDefault="0020114B" w:rsidP="005C1E4E">
          <w:pPr>
            <w:pStyle w:val="Texto"/>
            <w:tabs>
              <w:tab w:val="center" w:pos="1276"/>
              <w:tab w:val="center" w:pos="4536"/>
              <w:tab w:val="center" w:pos="8505"/>
            </w:tabs>
            <w:jc w:val="center"/>
            <w:rPr>
              <w:sz w:val="16"/>
              <w:szCs w:val="16"/>
            </w:rPr>
          </w:pPr>
        </w:p>
        <w:p w14:paraId="591BAAAE" w14:textId="77777777" w:rsidR="0020114B" w:rsidRPr="00EE3647" w:rsidRDefault="0020114B" w:rsidP="005C1E4E">
          <w:pPr>
            <w:pStyle w:val="Texto"/>
            <w:tabs>
              <w:tab w:val="center" w:pos="1276"/>
              <w:tab w:val="center" w:pos="4536"/>
              <w:tab w:val="center" w:pos="8505"/>
            </w:tabs>
            <w:jc w:val="center"/>
            <w:rPr>
              <w:sz w:val="16"/>
              <w:szCs w:val="16"/>
            </w:rPr>
          </w:pPr>
        </w:p>
        <w:p w14:paraId="156FB0A0" w14:textId="77777777" w:rsidR="0020114B" w:rsidRPr="00EE3647" w:rsidRDefault="0020114B" w:rsidP="005C1E4E">
          <w:pPr>
            <w:pStyle w:val="Texto"/>
            <w:tabs>
              <w:tab w:val="center" w:pos="1276"/>
              <w:tab w:val="center" w:pos="4536"/>
              <w:tab w:val="center" w:pos="8505"/>
            </w:tabs>
            <w:jc w:val="center"/>
            <w:rPr>
              <w:sz w:val="16"/>
              <w:szCs w:val="16"/>
            </w:rPr>
          </w:pPr>
        </w:p>
        <w:p w14:paraId="78D7B4AD" w14:textId="77777777" w:rsidR="0020114B" w:rsidRPr="00EE3647" w:rsidRDefault="0020114B" w:rsidP="005C1E4E">
          <w:pPr>
            <w:pStyle w:val="Texto"/>
            <w:tabs>
              <w:tab w:val="center" w:pos="1276"/>
              <w:tab w:val="center" w:pos="4536"/>
              <w:tab w:val="center" w:pos="8505"/>
            </w:tabs>
            <w:jc w:val="center"/>
            <w:rPr>
              <w:sz w:val="16"/>
              <w:szCs w:val="16"/>
            </w:rPr>
          </w:pPr>
          <w:r w:rsidRPr="00EE3647">
            <w:rPr>
              <w:sz w:val="16"/>
              <w:szCs w:val="16"/>
            </w:rPr>
            <w:t>DANIELA MERSÉ</w:t>
          </w:r>
        </w:p>
        <w:p w14:paraId="063B46CA" w14:textId="77777777" w:rsidR="0020114B" w:rsidRPr="00EE3647" w:rsidRDefault="0020114B" w:rsidP="005C1E4E">
          <w:pPr>
            <w:pStyle w:val="Texto"/>
            <w:tabs>
              <w:tab w:val="center" w:pos="1276"/>
              <w:tab w:val="center" w:pos="4536"/>
              <w:tab w:val="center" w:pos="8505"/>
            </w:tabs>
            <w:jc w:val="center"/>
            <w:rPr>
              <w:sz w:val="16"/>
              <w:szCs w:val="16"/>
            </w:rPr>
          </w:pPr>
          <w:r w:rsidRPr="00EE3647">
            <w:rPr>
              <w:sz w:val="16"/>
              <w:szCs w:val="16"/>
            </w:rPr>
            <w:t>Gerente de Contabilidad y RI</w:t>
          </w:r>
        </w:p>
        <w:p w14:paraId="2B176343" w14:textId="77777777" w:rsidR="0020114B" w:rsidRPr="00EE3647" w:rsidRDefault="0020114B" w:rsidP="005C1E4E">
          <w:pPr>
            <w:pStyle w:val="Texto"/>
            <w:tabs>
              <w:tab w:val="center" w:pos="1276"/>
              <w:tab w:val="center" w:pos="4536"/>
              <w:tab w:val="center" w:pos="8505"/>
            </w:tabs>
            <w:jc w:val="center"/>
            <w:rPr>
              <w:sz w:val="16"/>
              <w:szCs w:val="16"/>
            </w:rPr>
          </w:pPr>
        </w:p>
        <w:p w14:paraId="3B47DDCD" w14:textId="77777777" w:rsidR="0020114B" w:rsidRPr="00EE3647" w:rsidRDefault="0020114B" w:rsidP="005C1E4E">
          <w:pPr>
            <w:pStyle w:val="Texto"/>
            <w:tabs>
              <w:tab w:val="center" w:pos="1276"/>
              <w:tab w:val="center" w:pos="4536"/>
              <w:tab w:val="center" w:pos="8505"/>
            </w:tabs>
            <w:jc w:val="center"/>
            <w:rPr>
              <w:sz w:val="16"/>
              <w:szCs w:val="16"/>
            </w:rPr>
          </w:pPr>
        </w:p>
      </w:tc>
    </w:tr>
  </w:tbl>
  <w:p w14:paraId="6F031429" w14:textId="77777777" w:rsidR="0020114B" w:rsidRPr="005C1E4E" w:rsidRDefault="0020114B" w:rsidP="005C1E4E">
    <w:pPr>
      <w:pStyle w:val="Texto"/>
      <w:ind w:left="1560"/>
      <w:rPr>
        <w:sz w:val="14"/>
        <w:lang w:val="es-A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333F" w14:textId="77777777" w:rsidR="0020114B" w:rsidRDefault="0020114B">
    <w:pPr>
      <w:pStyle w:val="Footer"/>
      <w:framePr w:wrap="around" w:vAnchor="text" w:hAnchor="margin" w:xAlign="right" w:y="1"/>
    </w:pPr>
  </w:p>
  <w:p w14:paraId="1119AC31" w14:textId="77777777" w:rsidR="0020114B" w:rsidRDefault="0020114B">
    <w:pPr>
      <w:pStyle w:val="Tex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B73AB" w14:textId="77777777" w:rsidR="009D21AA" w:rsidRDefault="009D21AA">
      <w:r>
        <w:separator/>
      </w:r>
    </w:p>
  </w:footnote>
  <w:footnote w:type="continuationSeparator" w:id="0">
    <w:p w14:paraId="3197A03E" w14:textId="77777777" w:rsidR="009D21AA" w:rsidRDefault="009D21AA">
      <w:r>
        <w:continuationSeparator/>
      </w:r>
    </w:p>
  </w:footnote>
  <w:footnote w:type="continuationNotice" w:id="1">
    <w:p w14:paraId="7880056F" w14:textId="77777777" w:rsidR="009D21AA" w:rsidRDefault="009D21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050F5" w14:textId="77777777" w:rsidR="0020114B" w:rsidRDefault="0020114B" w:rsidP="001865BB">
    <w:pPr>
      <w:pStyle w:val="Texto"/>
      <w:jc w:val="center"/>
      <w:rPr>
        <w:b/>
        <w:sz w:val="16"/>
        <w:lang w:val="es-AR"/>
      </w:rPr>
    </w:pPr>
  </w:p>
  <w:p w14:paraId="422E9A66" w14:textId="77777777" w:rsidR="0020114B" w:rsidRDefault="0020114B" w:rsidP="001865BB">
    <w:pPr>
      <w:pStyle w:val="Texto"/>
      <w:jc w:val="center"/>
      <w:rPr>
        <w:b/>
        <w:sz w:val="16"/>
        <w:lang w:val="es-AR"/>
      </w:rPr>
    </w:pPr>
  </w:p>
  <w:p w14:paraId="10E61B44" w14:textId="77777777" w:rsidR="0020114B" w:rsidRDefault="0020114B" w:rsidP="001865BB">
    <w:pPr>
      <w:pStyle w:val="Texto"/>
      <w:jc w:val="center"/>
      <w:rPr>
        <w:b/>
        <w:sz w:val="16"/>
        <w:lang w:val="es-AR"/>
      </w:rPr>
    </w:pPr>
  </w:p>
  <w:p w14:paraId="66B0BBDE" w14:textId="77777777" w:rsidR="0020114B" w:rsidRPr="009E15A8" w:rsidRDefault="0020114B" w:rsidP="001865BB">
    <w:pPr>
      <w:pStyle w:val="Texto"/>
      <w:jc w:val="center"/>
      <w:rPr>
        <w:b/>
        <w:sz w:val="16"/>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6326" w14:textId="77777777" w:rsidR="0020114B" w:rsidRPr="002006AA" w:rsidRDefault="0020114B" w:rsidP="0049688E">
    <w:pPr>
      <w:pStyle w:val="Texto"/>
      <w:rPr>
        <w:b/>
        <w:sz w:val="16"/>
        <w:szCs w:val="16"/>
      </w:rPr>
    </w:pPr>
    <w:r w:rsidRPr="002006AA">
      <w:rPr>
        <w:b/>
        <w:sz w:val="16"/>
        <w:szCs w:val="16"/>
      </w:rPr>
      <w:t>Denominación de la Entidad: Banco CMF S.A.</w:t>
    </w:r>
  </w:p>
  <w:p w14:paraId="10AB65CD" w14:textId="77777777" w:rsidR="0020114B" w:rsidRPr="002006AA" w:rsidRDefault="0020114B" w:rsidP="0049688E">
    <w:pPr>
      <w:pStyle w:val="Texto"/>
      <w:rPr>
        <w:b/>
        <w:sz w:val="16"/>
        <w:szCs w:val="16"/>
      </w:rPr>
    </w:pPr>
    <w:r w:rsidRPr="002006AA">
      <w:rPr>
        <w:b/>
        <w:sz w:val="16"/>
        <w:szCs w:val="16"/>
      </w:rPr>
      <w:t>Clave única de identificación tributaria: 30-57661429-9</w:t>
    </w:r>
  </w:p>
  <w:p w14:paraId="1A6D1768" w14:textId="77777777" w:rsidR="0020114B" w:rsidRPr="002006AA" w:rsidRDefault="0020114B" w:rsidP="0049688E">
    <w:pPr>
      <w:pStyle w:val="Texto"/>
      <w:rPr>
        <w:b/>
        <w:sz w:val="16"/>
        <w:szCs w:val="16"/>
      </w:rPr>
    </w:pPr>
    <w:r w:rsidRPr="002006AA">
      <w:rPr>
        <w:b/>
        <w:sz w:val="16"/>
        <w:szCs w:val="16"/>
      </w:rPr>
      <w:t xml:space="preserve">Nombre del Auditor firmante: </w:t>
    </w:r>
    <w:r>
      <w:rPr>
        <w:b/>
        <w:sz w:val="16"/>
        <w:szCs w:val="16"/>
      </w:rPr>
      <w:t>José A. Coya Testón</w:t>
    </w:r>
  </w:p>
  <w:p w14:paraId="6627B184" w14:textId="77777777" w:rsidR="0020114B" w:rsidRPr="002006AA" w:rsidRDefault="0020114B" w:rsidP="0049688E">
    <w:pPr>
      <w:pStyle w:val="Texto"/>
      <w:rPr>
        <w:b/>
        <w:sz w:val="16"/>
        <w:szCs w:val="16"/>
      </w:rPr>
    </w:pPr>
    <w:r w:rsidRPr="002006AA">
      <w:rPr>
        <w:b/>
        <w:sz w:val="16"/>
        <w:szCs w:val="16"/>
      </w:rPr>
      <w:t xml:space="preserve">Asociación Profesional: </w:t>
    </w:r>
    <w:proofErr w:type="spellStart"/>
    <w:r w:rsidRPr="002006AA">
      <w:rPr>
        <w:b/>
        <w:sz w:val="16"/>
        <w:szCs w:val="16"/>
      </w:rPr>
      <w:t>Pistrelli</w:t>
    </w:r>
    <w:proofErr w:type="spellEnd"/>
    <w:r w:rsidRPr="002006AA">
      <w:rPr>
        <w:b/>
        <w:sz w:val="16"/>
        <w:szCs w:val="16"/>
      </w:rPr>
      <w:t>, Henry Martin y Asociados S.R.L.</w:t>
    </w:r>
  </w:p>
  <w:p w14:paraId="1BD212C3" w14:textId="77777777" w:rsidR="0020114B" w:rsidRPr="002006AA" w:rsidRDefault="0020114B" w:rsidP="0049688E">
    <w:pPr>
      <w:pStyle w:val="Texto"/>
      <w:rPr>
        <w:b/>
        <w:sz w:val="16"/>
        <w:szCs w:val="16"/>
      </w:rPr>
    </w:pPr>
    <w:r w:rsidRPr="002006AA">
      <w:rPr>
        <w:b/>
        <w:sz w:val="16"/>
        <w:szCs w:val="16"/>
      </w:rPr>
      <w:t xml:space="preserve">Informe correspondiente al </w:t>
    </w:r>
    <w:r>
      <w:rPr>
        <w:b/>
        <w:sz w:val="16"/>
        <w:szCs w:val="16"/>
      </w:rPr>
      <w:t>período</w:t>
    </w:r>
    <w:r w:rsidRPr="002006AA">
      <w:rPr>
        <w:b/>
        <w:sz w:val="16"/>
        <w:szCs w:val="16"/>
      </w:rPr>
      <w:t xml:space="preserve"> </w:t>
    </w:r>
    <w:r>
      <w:rPr>
        <w:b/>
        <w:sz w:val="16"/>
        <w:szCs w:val="16"/>
      </w:rPr>
      <w:t>finalizado</w:t>
    </w:r>
    <w:r w:rsidRPr="002006AA">
      <w:rPr>
        <w:b/>
        <w:sz w:val="16"/>
        <w:szCs w:val="16"/>
      </w:rPr>
      <w:t xml:space="preserve"> el </w:t>
    </w:r>
    <w:r>
      <w:rPr>
        <w:b/>
        <w:sz w:val="16"/>
        <w:szCs w:val="16"/>
      </w:rPr>
      <w:t>31/03/2019</w:t>
    </w:r>
  </w:p>
  <w:p w14:paraId="65267557" w14:textId="77777777" w:rsidR="0020114B" w:rsidRPr="00282A38" w:rsidRDefault="0020114B" w:rsidP="0049688E">
    <w:pPr>
      <w:pStyle w:val="Texto"/>
      <w:rPr>
        <w:b/>
        <w:sz w:val="17"/>
      </w:rPr>
    </w:pPr>
    <w:r w:rsidRPr="002006AA">
      <w:rPr>
        <w:b/>
        <w:sz w:val="16"/>
        <w:szCs w:val="16"/>
      </w:rPr>
      <w:t xml:space="preserve">Tipo de informe: </w:t>
    </w:r>
    <w:r>
      <w:rPr>
        <w:b/>
        <w:sz w:val="16"/>
        <w:szCs w:val="16"/>
      </w:rPr>
      <w:t>8 – Conclusión</w:t>
    </w:r>
    <w:r w:rsidRPr="002006AA">
      <w:rPr>
        <w:b/>
        <w:sz w:val="16"/>
        <w:szCs w:val="16"/>
      </w:rPr>
      <w:t xml:space="preserve"> sin salvedades</w:t>
    </w:r>
  </w:p>
  <w:p w14:paraId="0F7074C8" w14:textId="77777777" w:rsidR="0020114B" w:rsidRDefault="0020114B" w:rsidP="001865BB">
    <w:pPr>
      <w:pStyle w:val="Texto"/>
      <w:jc w:val="center"/>
      <w:rPr>
        <w:b/>
        <w:sz w:val="16"/>
      </w:rPr>
    </w:pPr>
  </w:p>
  <w:p w14:paraId="683CDEE4" w14:textId="77777777" w:rsidR="0020114B" w:rsidRDefault="0020114B" w:rsidP="00EE56FC">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D94F2D">
      <w:rPr>
        <w:rStyle w:val="PageNumber"/>
        <w:noProof/>
        <w:sz w:val="16"/>
      </w:rPr>
      <w:t>- 1 -</w:t>
    </w:r>
    <w:r>
      <w:rPr>
        <w:rStyle w:val="PageNumber"/>
        <w:sz w:val="16"/>
      </w:rPr>
      <w:fldChar w:fldCharType="end"/>
    </w:r>
  </w:p>
  <w:p w14:paraId="023FC08D" w14:textId="77777777" w:rsidR="0020114B" w:rsidRPr="00C440D7" w:rsidRDefault="0020114B" w:rsidP="001865BB">
    <w:pPr>
      <w:pStyle w:val="Texto"/>
      <w:jc w:val="center"/>
      <w:rPr>
        <w:rStyle w:val="PageNumber"/>
        <w:sz w:val="16"/>
        <w:lang w:val="es-AR"/>
      </w:rPr>
    </w:pPr>
  </w:p>
  <w:p w14:paraId="62CA8E07" w14:textId="77777777" w:rsidR="0020114B" w:rsidRDefault="0020114B" w:rsidP="009E15A8">
    <w:pPr>
      <w:pStyle w:val="Texto"/>
      <w:rPr>
        <w:b/>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F90A" w14:textId="77777777" w:rsidR="0020114B" w:rsidRDefault="0020114B" w:rsidP="001865BB">
    <w:pPr>
      <w:pStyle w:val="Texto"/>
      <w:jc w:val="center"/>
      <w:rPr>
        <w:b/>
        <w:sz w:val="16"/>
      </w:rPr>
    </w:pPr>
  </w:p>
  <w:p w14:paraId="2028B419" w14:textId="77777777" w:rsidR="0020114B" w:rsidRDefault="0020114B" w:rsidP="0049688E">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D94F2D">
      <w:rPr>
        <w:rStyle w:val="PageNumber"/>
        <w:noProof/>
        <w:sz w:val="16"/>
      </w:rPr>
      <w:t>- 8 -</w:t>
    </w:r>
    <w:r>
      <w:rPr>
        <w:rStyle w:val="PageNumber"/>
        <w:sz w:val="16"/>
      </w:rPr>
      <w:fldChar w:fldCharType="end"/>
    </w:r>
    <w:r>
      <w:rPr>
        <w:rStyle w:val="PageNumber"/>
        <w:sz w:val="16"/>
      </w:rPr>
      <w:t xml:space="preserve"> </w:t>
    </w:r>
  </w:p>
  <w:p w14:paraId="5491F727" w14:textId="77777777" w:rsidR="0020114B" w:rsidRPr="00C440D7" w:rsidRDefault="0020114B" w:rsidP="001865BB">
    <w:pPr>
      <w:pStyle w:val="Texto"/>
      <w:jc w:val="center"/>
      <w:rPr>
        <w:rStyle w:val="PageNumber"/>
        <w:sz w:val="16"/>
        <w:lang w:val="es-AR"/>
      </w:rPr>
    </w:pPr>
  </w:p>
  <w:p w14:paraId="7EC3655C" w14:textId="77777777" w:rsidR="0020114B" w:rsidRDefault="0020114B" w:rsidP="009E15A8">
    <w:pPr>
      <w:pStyle w:val="Texto"/>
      <w:rPr>
        <w:b/>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F6C99" w14:textId="77777777" w:rsidR="0020114B" w:rsidRDefault="0020114B" w:rsidP="001865BB">
    <w:pPr>
      <w:pStyle w:val="Texto"/>
      <w:jc w:val="center"/>
      <w:rPr>
        <w:b/>
        <w:sz w:val="16"/>
      </w:rPr>
    </w:pPr>
  </w:p>
  <w:p w14:paraId="1D65F7F6" w14:textId="77777777" w:rsidR="0020114B" w:rsidRDefault="0020114B" w:rsidP="001865BB">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D94F2D">
      <w:rPr>
        <w:rStyle w:val="PageNumber"/>
        <w:noProof/>
        <w:sz w:val="16"/>
      </w:rPr>
      <w:t>- 29 -</w:t>
    </w:r>
    <w:r>
      <w:rPr>
        <w:rStyle w:val="PageNumber"/>
        <w:sz w:val="16"/>
      </w:rPr>
      <w:fldChar w:fldCharType="end"/>
    </w:r>
    <w:r>
      <w:rPr>
        <w:rStyle w:val="PageNumber"/>
        <w:sz w:val="16"/>
      </w:rPr>
      <w:t xml:space="preserve"> </w:t>
    </w:r>
  </w:p>
  <w:p w14:paraId="6BE64BB1" w14:textId="77777777" w:rsidR="0020114B" w:rsidRDefault="0020114B" w:rsidP="00C440D7">
    <w:pPr>
      <w:pStyle w:val="Texto"/>
      <w:tabs>
        <w:tab w:val="left" w:pos="8210"/>
      </w:tabs>
      <w:jc w:val="left"/>
      <w:rPr>
        <w:rStyle w:val="PageNumber"/>
        <w:sz w:val="16"/>
      </w:rPr>
    </w:pPr>
    <w:r>
      <w:rPr>
        <w:rStyle w:val="PageNumber"/>
        <w:sz w:val="16"/>
      </w:rPr>
      <w:tab/>
    </w:r>
  </w:p>
  <w:p w14:paraId="7CF2AF65" w14:textId="77777777" w:rsidR="0020114B" w:rsidRDefault="0020114B" w:rsidP="00C440D7">
    <w:pPr>
      <w:pStyle w:val="Heading1"/>
    </w:pPr>
    <w:r w:rsidRPr="00372DA6">
      <w:t xml:space="preserve">NOTAS A LOS ESTADOS FINANCIEROS INTERMEDIOS SEPARADOS </w:t>
    </w:r>
  </w:p>
  <w:p w14:paraId="053FBDB1" w14:textId="77777777" w:rsidR="0020114B" w:rsidRDefault="0020114B" w:rsidP="00C440D7">
    <w:pPr>
      <w:pStyle w:val="Heading1"/>
    </w:pPr>
    <w:r w:rsidRPr="00372DA6">
      <w:t xml:space="preserve">CONDENSADOS AL </w:t>
    </w:r>
    <w:r>
      <w:t>31 DE marzo</w:t>
    </w:r>
    <w:r w:rsidRPr="00372DA6">
      <w:t xml:space="preserve"> DE 201</w:t>
    </w:r>
    <w:r>
      <w:t>9</w:t>
    </w:r>
  </w:p>
  <w:p w14:paraId="795CD67C" w14:textId="77777777" w:rsidR="0020114B" w:rsidRDefault="0020114B" w:rsidP="001865BB">
    <w:pPr>
      <w:pStyle w:val="Texto"/>
      <w:jc w:val="center"/>
      <w:rPr>
        <w:rStyle w:val="PageNumber"/>
        <w:sz w:val="16"/>
        <w:lang w:val="es-AR"/>
      </w:rPr>
    </w:pPr>
  </w:p>
  <w:p w14:paraId="799D532C" w14:textId="77777777" w:rsidR="0020114B" w:rsidRPr="00C440D7" w:rsidRDefault="0020114B" w:rsidP="001865BB">
    <w:pPr>
      <w:pStyle w:val="Texto"/>
      <w:jc w:val="center"/>
      <w:rPr>
        <w:rStyle w:val="PageNumber"/>
        <w:sz w:val="16"/>
        <w:lang w:val="es-AR"/>
      </w:rPr>
    </w:pPr>
    <w:r>
      <w:rPr>
        <w:rStyle w:val="PageNumber"/>
        <w:sz w:val="16"/>
        <w:lang w:val="es-AR"/>
      </w:rPr>
      <w:t>(</w:t>
    </w:r>
    <w:r w:rsidRPr="00AD4323">
      <w:rPr>
        <w:rStyle w:val="PageNumber"/>
        <w:sz w:val="18"/>
        <w:szCs w:val="18"/>
        <w:lang w:val="es-AR"/>
      </w:rPr>
      <w:t>Cifras expresadas en miles de pesos</w:t>
    </w:r>
    <w:r>
      <w:rPr>
        <w:rStyle w:val="PageNumber"/>
        <w:sz w:val="16"/>
        <w:lang w:val="es-AR"/>
      </w:rPr>
      <w:t>)</w:t>
    </w:r>
  </w:p>
  <w:p w14:paraId="238CB034" w14:textId="77777777" w:rsidR="0020114B" w:rsidRDefault="0020114B" w:rsidP="009E15A8">
    <w:pPr>
      <w:pStyle w:val="Texto"/>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D3F4D" w14:textId="77777777" w:rsidR="0020114B" w:rsidRDefault="0020114B" w:rsidP="001865BB">
    <w:pPr>
      <w:pStyle w:val="Texto"/>
      <w:jc w:val="center"/>
      <w:rPr>
        <w:b/>
        <w:sz w:val="16"/>
      </w:rPr>
    </w:pPr>
  </w:p>
  <w:p w14:paraId="2C8238E0" w14:textId="77777777" w:rsidR="0020114B" w:rsidRDefault="0020114B" w:rsidP="001865BB">
    <w:pPr>
      <w:pStyle w:val="Texto"/>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D94F2D">
      <w:rPr>
        <w:rStyle w:val="PageNumber"/>
        <w:noProof/>
        <w:sz w:val="16"/>
      </w:rPr>
      <w:t>- 47 -</w:t>
    </w:r>
    <w:r>
      <w:rPr>
        <w:rStyle w:val="PageNumber"/>
        <w:sz w:val="16"/>
      </w:rPr>
      <w:fldChar w:fldCharType="end"/>
    </w:r>
    <w:r>
      <w:rPr>
        <w:rStyle w:val="PageNumber"/>
        <w:sz w:val="16"/>
      </w:rPr>
      <w:t xml:space="preserve"> </w:t>
    </w:r>
  </w:p>
  <w:p w14:paraId="1ACCC34B" w14:textId="77777777" w:rsidR="0020114B" w:rsidRDefault="0020114B" w:rsidP="00C440D7">
    <w:pPr>
      <w:pStyle w:val="Texto"/>
      <w:tabs>
        <w:tab w:val="left" w:pos="8210"/>
      </w:tabs>
      <w:jc w:val="left"/>
      <w:rPr>
        <w:rStyle w:val="PageNumber"/>
        <w:sz w:val="16"/>
      </w:rPr>
    </w:pPr>
    <w:r>
      <w:rPr>
        <w:rStyle w:val="PageNumber"/>
        <w:sz w:val="16"/>
      </w:rPr>
      <w:tab/>
    </w:r>
  </w:p>
  <w:p w14:paraId="3C6CC686" w14:textId="77777777" w:rsidR="0020114B" w:rsidRPr="00C440D7" w:rsidRDefault="0020114B" w:rsidP="001865BB">
    <w:pPr>
      <w:pStyle w:val="Texto"/>
      <w:jc w:val="center"/>
      <w:rPr>
        <w:rStyle w:val="PageNumber"/>
        <w:sz w:val="16"/>
        <w:lang w:val="es-AR"/>
      </w:rPr>
    </w:pPr>
  </w:p>
  <w:p w14:paraId="3408D7F3" w14:textId="77777777" w:rsidR="0020114B" w:rsidRDefault="0020114B" w:rsidP="009E15A8">
    <w:pPr>
      <w:pStyle w:val="Texto"/>
      <w:rPr>
        <w:b/>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4A29" w14:textId="77777777" w:rsidR="0020114B" w:rsidRDefault="0020114B" w:rsidP="001865BB">
    <w:pPr>
      <w:pStyle w:val="Texto"/>
      <w:jc w:val="center"/>
      <w:rPr>
        <w:b/>
        <w:sz w:val="16"/>
      </w:rPr>
    </w:pPr>
  </w:p>
  <w:p w14:paraId="40DD94AA" w14:textId="77777777" w:rsidR="0020114B" w:rsidRPr="00C440D7" w:rsidRDefault="0020114B" w:rsidP="001865BB">
    <w:pPr>
      <w:pStyle w:val="Texto"/>
      <w:jc w:val="center"/>
      <w:rPr>
        <w:rStyle w:val="PageNumber"/>
        <w:sz w:val="16"/>
        <w:lang w:val="es-AR"/>
      </w:rPr>
    </w:pPr>
  </w:p>
  <w:p w14:paraId="0F9D2144" w14:textId="77777777" w:rsidR="0020114B" w:rsidRDefault="0020114B" w:rsidP="009E15A8">
    <w:pPr>
      <w:pStyle w:val="Texto"/>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60DD"/>
    <w:multiLevelType w:val="hybridMultilevel"/>
    <w:tmpl w:val="7A8CD658"/>
    <w:lvl w:ilvl="0" w:tplc="34667D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35213C7"/>
    <w:multiLevelType w:val="singleLevel"/>
    <w:tmpl w:val="65584B08"/>
    <w:lvl w:ilvl="0">
      <w:start w:val="1"/>
      <w:numFmt w:val="decimal"/>
      <w:lvlText w:val="(%1)"/>
      <w:lvlJc w:val="left"/>
      <w:pPr>
        <w:tabs>
          <w:tab w:val="num" w:pos="360"/>
        </w:tabs>
        <w:ind w:left="360" w:hanging="360"/>
      </w:pPr>
    </w:lvl>
  </w:abstractNum>
  <w:abstractNum w:abstractNumId="2" w15:restartNumberingAfterBreak="0">
    <w:nsid w:val="04DC0993"/>
    <w:multiLevelType w:val="hybridMultilevel"/>
    <w:tmpl w:val="AB8C9448"/>
    <w:lvl w:ilvl="0" w:tplc="586EF93C">
      <w:start w:val="1"/>
      <w:numFmt w:val="lowerRoman"/>
      <w:lvlText w:val="%1)"/>
      <w:lvlJc w:val="left"/>
      <w:pPr>
        <w:ind w:left="1145" w:hanging="360"/>
      </w:pPr>
      <w:rPr>
        <w:rFonts w:hint="default"/>
      </w:rPr>
    </w:lvl>
    <w:lvl w:ilvl="1" w:tplc="2C0A0019" w:tentative="1">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3" w15:restartNumberingAfterBreak="0">
    <w:nsid w:val="09105AD0"/>
    <w:multiLevelType w:val="hybridMultilevel"/>
    <w:tmpl w:val="38743330"/>
    <w:lvl w:ilvl="0" w:tplc="EC762E20">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ABF6324"/>
    <w:multiLevelType w:val="hybridMultilevel"/>
    <w:tmpl w:val="A186250C"/>
    <w:lvl w:ilvl="0" w:tplc="17C2AAF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0D034D67"/>
    <w:multiLevelType w:val="hybridMultilevel"/>
    <w:tmpl w:val="B2A02D66"/>
    <w:lvl w:ilvl="0" w:tplc="CCB01EB6">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6" w15:restartNumberingAfterBreak="0">
    <w:nsid w:val="10BB05B4"/>
    <w:multiLevelType w:val="hybridMultilevel"/>
    <w:tmpl w:val="E47CF420"/>
    <w:lvl w:ilvl="0" w:tplc="13109B30">
      <w:start w:val="1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1187FBB"/>
    <w:multiLevelType w:val="hybridMultilevel"/>
    <w:tmpl w:val="DC5C498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19B01A24"/>
    <w:multiLevelType w:val="multilevel"/>
    <w:tmpl w:val="40D6D4B8"/>
    <w:styleLink w:val="Style3"/>
    <w:lvl w:ilvl="0">
      <w:start w:val="1"/>
      <w:numFmt w:val="upperRoman"/>
      <w:lvlText w:val="%1."/>
      <w:lvlJc w:val="left"/>
      <w:pPr>
        <w:ind w:left="360" w:hanging="360"/>
      </w:pPr>
      <w:rPr>
        <w:rFonts w:hint="default"/>
      </w:rPr>
    </w:lvl>
    <w:lvl w:ilvl="1">
      <w:start w:val="1"/>
      <w:numFmt w:val="upperRoman"/>
      <w:lvlText w:val="%2."/>
      <w:lvlJc w:val="left"/>
      <w:pPr>
        <w:ind w:left="792" w:hanging="432"/>
      </w:pPr>
      <w:rPr>
        <w:rFonts w:hint="default"/>
      </w:rPr>
    </w:lvl>
    <w:lvl w:ilvl="2">
      <w:start w:val="1"/>
      <w:numFmt w:val="upp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27171"/>
    <w:multiLevelType w:val="hybridMultilevel"/>
    <w:tmpl w:val="1EE6C926"/>
    <w:lvl w:ilvl="0" w:tplc="E1401530">
      <w:start w:val="1"/>
      <w:numFmt w:val="decimal"/>
      <w:lvlText w:val="(%1)"/>
      <w:lvlJc w:val="left"/>
      <w:pPr>
        <w:ind w:left="870" w:hanging="51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CC022D5"/>
    <w:multiLevelType w:val="hybridMultilevel"/>
    <w:tmpl w:val="DFBA8042"/>
    <w:lvl w:ilvl="0" w:tplc="31D89A10">
      <w:start w:val="1"/>
      <w:numFmt w:val="decimal"/>
      <w:pStyle w:val="Heading2"/>
      <w:lvlText w:val="%1."/>
      <w:lvlJc w:val="left"/>
      <w:pPr>
        <w:ind w:left="2421"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43C655A">
      <w:start w:val="1"/>
      <w:numFmt w:val="lowerLetter"/>
      <w:lvlText w:val="%2)"/>
      <w:lvlJc w:val="left"/>
      <w:pPr>
        <w:ind w:left="3501" w:hanging="720"/>
      </w:pPr>
      <w:rPr>
        <w:rFonts w:hint="default"/>
      </w:rPr>
    </w:lvl>
    <w:lvl w:ilvl="2" w:tplc="2C0A0001">
      <w:start w:val="1"/>
      <w:numFmt w:val="bullet"/>
      <w:lvlText w:val=""/>
      <w:lvlJc w:val="left"/>
      <w:pPr>
        <w:ind w:left="4041" w:hanging="360"/>
      </w:pPr>
      <w:rPr>
        <w:rFonts w:ascii="Symbol" w:hAnsi="Symbol" w:hint="default"/>
      </w:r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1" w15:restartNumberingAfterBreak="0">
    <w:nsid w:val="26D610C8"/>
    <w:multiLevelType w:val="hybridMultilevel"/>
    <w:tmpl w:val="865A9CC6"/>
    <w:lvl w:ilvl="0" w:tplc="385A4AD6">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53E55FA"/>
    <w:multiLevelType w:val="hybridMultilevel"/>
    <w:tmpl w:val="937C859C"/>
    <w:lvl w:ilvl="0" w:tplc="1A40492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423E09E9"/>
    <w:multiLevelType w:val="multilevel"/>
    <w:tmpl w:val="2C0A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2D6D42"/>
    <w:multiLevelType w:val="hybridMultilevel"/>
    <w:tmpl w:val="C778E3DC"/>
    <w:lvl w:ilvl="0" w:tplc="98FC6694">
      <w:numFmt w:val="bullet"/>
      <w:lvlText w:val="-"/>
      <w:lvlJc w:val="left"/>
      <w:pPr>
        <w:ind w:left="1145" w:hanging="360"/>
      </w:pPr>
      <w:rPr>
        <w:rFonts w:ascii="Calibri" w:eastAsiaTheme="minorHAnsi" w:hAnsi="Calibri" w:cs="Calibri" w:hint="default"/>
        <w:color w:val="auto"/>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15" w15:restartNumberingAfterBreak="0">
    <w:nsid w:val="59141AF1"/>
    <w:multiLevelType w:val="hybridMultilevel"/>
    <w:tmpl w:val="A404D0CE"/>
    <w:lvl w:ilvl="0" w:tplc="5FCA6630">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A136171"/>
    <w:multiLevelType w:val="hybridMultilevel"/>
    <w:tmpl w:val="CEE49E7C"/>
    <w:lvl w:ilvl="0" w:tplc="5FAE31FA">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CF15A31"/>
    <w:multiLevelType w:val="multilevel"/>
    <w:tmpl w:val="2C0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CF089A"/>
    <w:multiLevelType w:val="hybridMultilevel"/>
    <w:tmpl w:val="DBD65B52"/>
    <w:lvl w:ilvl="0" w:tplc="FFFFFFFF">
      <w:start w:val="1"/>
      <w:numFmt w:val="bullet"/>
      <w:lvlText w:val=""/>
      <w:lvlJc w:val="left"/>
      <w:pPr>
        <w:ind w:left="360" w:hanging="360"/>
      </w:pPr>
      <w:rPr>
        <w:rFonts w:ascii="Symbol" w:hAnsi="Symbol" w:hint="default"/>
        <w:sz w:val="16"/>
      </w:rPr>
    </w:lvl>
    <w:lvl w:ilvl="1" w:tplc="B4BE6F5E">
      <w:start w:val="1"/>
      <w:numFmt w:val="bullet"/>
      <w:lvlText w:val="-"/>
      <w:lvlJc w:val="left"/>
      <w:pPr>
        <w:ind w:left="1080" w:hanging="360"/>
      </w:pPr>
      <w:rPr>
        <w:rFonts w:hAnsi="Aria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15:restartNumberingAfterBreak="0">
    <w:nsid w:val="5E663B1C"/>
    <w:multiLevelType w:val="hybridMultilevel"/>
    <w:tmpl w:val="39F000E2"/>
    <w:lvl w:ilvl="0" w:tplc="4696438E">
      <w:start w:val="1"/>
      <w:numFmt w:val="decimal"/>
      <w:lvlText w:val="(%1)"/>
      <w:lvlJc w:val="left"/>
      <w:pPr>
        <w:ind w:left="76" w:hanging="360"/>
      </w:pPr>
      <w:rPr>
        <w:rFonts w:hint="default"/>
        <w:sz w:val="17"/>
        <w:szCs w:val="17"/>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20" w15:restartNumberingAfterBreak="0">
    <w:nsid w:val="5E825ECA"/>
    <w:multiLevelType w:val="hybridMultilevel"/>
    <w:tmpl w:val="8B98ECF6"/>
    <w:lvl w:ilvl="0" w:tplc="A5808DE6">
      <w:start w:val="1"/>
      <w:numFmt w:val="bullet"/>
      <w:lvlText w:val="‒"/>
      <w:lvlJc w:val="left"/>
      <w:pPr>
        <w:ind w:left="72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0BD74B7"/>
    <w:multiLevelType w:val="hybridMultilevel"/>
    <w:tmpl w:val="6C86EF48"/>
    <w:lvl w:ilvl="0" w:tplc="B4BE6F5E">
      <w:start w:val="1"/>
      <w:numFmt w:val="bullet"/>
      <w:lvlText w:val="-"/>
      <w:lvlJc w:val="left"/>
      <w:pPr>
        <w:ind w:left="720" w:hanging="360"/>
      </w:pPr>
      <w:rPr>
        <w:rFonts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CB3AF6"/>
    <w:multiLevelType w:val="hybridMultilevel"/>
    <w:tmpl w:val="01382B80"/>
    <w:lvl w:ilvl="0" w:tplc="4F562C96">
      <w:start w:val="3"/>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6952D0C"/>
    <w:multiLevelType w:val="hybridMultilevel"/>
    <w:tmpl w:val="CF0CBC34"/>
    <w:lvl w:ilvl="0" w:tplc="C114D868">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D4549A8"/>
    <w:multiLevelType w:val="hybridMultilevel"/>
    <w:tmpl w:val="AE4656DC"/>
    <w:lvl w:ilvl="0" w:tplc="FFFFFFFF">
      <w:start w:val="1"/>
      <w:numFmt w:val="bullet"/>
      <w:lvlText w:val=""/>
      <w:lvlJc w:val="left"/>
      <w:pPr>
        <w:ind w:left="360" w:hanging="360"/>
      </w:pPr>
      <w:rPr>
        <w:rFonts w:ascii="Symbol" w:hAnsi="Symbol" w:hint="default"/>
        <w:sz w:val="16"/>
      </w:rPr>
    </w:lvl>
    <w:lvl w:ilvl="1" w:tplc="E7B6C0CE">
      <w:start w:val="1"/>
      <w:numFmt w:val="bullet"/>
      <w:lvlText w:val=""/>
      <w:lvlJc w:val="left"/>
      <w:pPr>
        <w:ind w:left="1080" w:hanging="360"/>
      </w:pPr>
      <w:rPr>
        <w:rFonts w:ascii="Symbol" w:hAnsi="Symbol" w:hint="default"/>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15:restartNumberingAfterBreak="0">
    <w:nsid w:val="71621C9E"/>
    <w:multiLevelType w:val="singleLevel"/>
    <w:tmpl w:val="ADFC1C5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F169AC"/>
    <w:multiLevelType w:val="hybridMultilevel"/>
    <w:tmpl w:val="0B2877C0"/>
    <w:lvl w:ilvl="0" w:tplc="240646A6">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6057DE6"/>
    <w:multiLevelType w:val="hybridMultilevel"/>
    <w:tmpl w:val="6218A51E"/>
    <w:lvl w:ilvl="0" w:tplc="4C26C7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8CE451D"/>
    <w:multiLevelType w:val="hybridMultilevel"/>
    <w:tmpl w:val="9F2269B8"/>
    <w:lvl w:ilvl="0" w:tplc="BACA5150">
      <w:start w:val="1"/>
      <w:numFmt w:val="decimal"/>
      <w:lvlText w:val="(%1)"/>
      <w:lvlJc w:val="left"/>
      <w:pPr>
        <w:ind w:left="14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8F7687C"/>
    <w:multiLevelType w:val="multilevel"/>
    <w:tmpl w:val="C14E87E4"/>
    <w:styleLink w:val="Style4"/>
    <w:lvl w:ilvl="0">
      <w:start w:val="1"/>
      <w:numFmt w:val="bullet"/>
      <w:lvlText w:val=""/>
      <w:lvlJc w:val="left"/>
      <w:pPr>
        <w:ind w:left="360" w:hanging="360"/>
      </w:pPr>
      <w:rPr>
        <w:rFonts w:ascii="Symbol" w:hAnsi="Symbol" w:hint="default"/>
        <w:color w:val="auto"/>
      </w:rPr>
    </w:lvl>
    <w:lvl w:ilvl="1">
      <w:start w:val="8"/>
      <w:numFmt w:val="upperRoman"/>
      <w:lvlText w:val="%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1"/>
  </w:num>
  <w:num w:numId="3">
    <w:abstractNumId w:val="19"/>
  </w:num>
  <w:num w:numId="4">
    <w:abstractNumId w:val="13"/>
  </w:num>
  <w:num w:numId="5">
    <w:abstractNumId w:val="17"/>
  </w:num>
  <w:num w:numId="6">
    <w:abstractNumId w:val="8"/>
  </w:num>
  <w:num w:numId="7">
    <w:abstractNumId w:val="29"/>
  </w:num>
  <w:num w:numId="8">
    <w:abstractNumId w:val="20"/>
  </w:num>
  <w:num w:numId="9">
    <w:abstractNumId w:val="12"/>
  </w:num>
  <w:num w:numId="10">
    <w:abstractNumId w:val="18"/>
  </w:num>
  <w:num w:numId="11">
    <w:abstractNumId w:val="22"/>
  </w:num>
  <w:num w:numId="12">
    <w:abstractNumId w:val="21"/>
  </w:num>
  <w:num w:numId="13">
    <w:abstractNumId w:val="24"/>
  </w:num>
  <w:num w:numId="14">
    <w:abstractNumId w:val="7"/>
  </w:num>
  <w:num w:numId="15">
    <w:abstractNumId w:val="0"/>
  </w:num>
  <w:num w:numId="16">
    <w:abstractNumId w:val="5"/>
  </w:num>
  <w:num w:numId="17">
    <w:abstractNumId w:val="10"/>
  </w:num>
  <w:num w:numId="18">
    <w:abstractNumId w:val="27"/>
  </w:num>
  <w:num w:numId="19">
    <w:abstractNumId w:val="28"/>
  </w:num>
  <w:num w:numId="20">
    <w:abstractNumId w:val="2"/>
  </w:num>
  <w:num w:numId="21">
    <w:abstractNumId w:val="10"/>
    <w:lvlOverride w:ilvl="0">
      <w:startOverride w:val="2"/>
    </w:lvlOverride>
  </w:num>
  <w:num w:numId="22">
    <w:abstractNumId w:val="16"/>
  </w:num>
  <w:num w:numId="23">
    <w:abstractNumId w:val="11"/>
  </w:num>
  <w:num w:numId="24">
    <w:abstractNumId w:val="10"/>
  </w:num>
  <w:num w:numId="25">
    <w:abstractNumId w:val="10"/>
    <w:lvlOverride w:ilvl="0">
      <w:startOverride w:val="2"/>
    </w:lvlOverride>
  </w:num>
  <w:num w:numId="26">
    <w:abstractNumId w:val="10"/>
  </w:num>
  <w:num w:numId="27">
    <w:abstractNumId w:val="10"/>
    <w:lvlOverride w:ilvl="0">
      <w:startOverride w:val="2"/>
    </w:lvlOverride>
  </w:num>
  <w:num w:numId="28">
    <w:abstractNumId w:val="10"/>
    <w:lvlOverride w:ilvl="0">
      <w:startOverride w:val="14"/>
    </w:lvlOverride>
  </w:num>
  <w:num w:numId="29">
    <w:abstractNumId w:val="6"/>
  </w:num>
  <w:num w:numId="30">
    <w:abstractNumId w:val="10"/>
    <w:lvlOverride w:ilvl="0">
      <w:startOverride w:val="20"/>
    </w:lvlOverride>
  </w:num>
  <w:num w:numId="31">
    <w:abstractNumId w:val="4"/>
  </w:num>
  <w:num w:numId="32">
    <w:abstractNumId w:val="26"/>
  </w:num>
  <w:num w:numId="33">
    <w:abstractNumId w:val="3"/>
  </w:num>
  <w:num w:numId="34">
    <w:abstractNumId w:val="10"/>
    <w:lvlOverride w:ilvl="0">
      <w:startOverride w:val="5"/>
    </w:lvlOverride>
  </w:num>
  <w:num w:numId="35">
    <w:abstractNumId w:val="10"/>
    <w:lvlOverride w:ilvl="0">
      <w:startOverride w:val="7"/>
    </w:lvlOverride>
  </w:num>
  <w:num w:numId="36">
    <w:abstractNumId w:val="15"/>
  </w:num>
  <w:num w:numId="37">
    <w:abstractNumId w:val="14"/>
  </w:num>
  <w:num w:numId="38">
    <w:abstractNumId w:val="23"/>
  </w:num>
  <w:num w:numId="39">
    <w:abstractNumId w:val="9"/>
  </w:num>
  <w:num w:numId="40">
    <w:abstractNumId w:val="10"/>
    <w:lvlOverride w:ilvl="0">
      <w:startOverride w:val="28"/>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AR"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proofState w:spelling="clean" w:grammar="clean"/>
  <w:defaultTabStop w:val="720"/>
  <w:hyphenationZone w:val="425"/>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41"/>
    <w:rsid w:val="00000251"/>
    <w:rsid w:val="000005E9"/>
    <w:rsid w:val="00000F7C"/>
    <w:rsid w:val="00001303"/>
    <w:rsid w:val="000017D4"/>
    <w:rsid w:val="00001A51"/>
    <w:rsid w:val="00001C4D"/>
    <w:rsid w:val="00002259"/>
    <w:rsid w:val="000022BA"/>
    <w:rsid w:val="000025B0"/>
    <w:rsid w:val="00002627"/>
    <w:rsid w:val="0000291F"/>
    <w:rsid w:val="00002B5B"/>
    <w:rsid w:val="00002F96"/>
    <w:rsid w:val="000036A2"/>
    <w:rsid w:val="00003817"/>
    <w:rsid w:val="00003858"/>
    <w:rsid w:val="00003A08"/>
    <w:rsid w:val="00003EE8"/>
    <w:rsid w:val="00003EFA"/>
    <w:rsid w:val="00004120"/>
    <w:rsid w:val="00004510"/>
    <w:rsid w:val="00004553"/>
    <w:rsid w:val="0000477D"/>
    <w:rsid w:val="00004992"/>
    <w:rsid w:val="00005156"/>
    <w:rsid w:val="0000554E"/>
    <w:rsid w:val="0000565F"/>
    <w:rsid w:val="00005A66"/>
    <w:rsid w:val="00005FBE"/>
    <w:rsid w:val="00006998"/>
    <w:rsid w:val="00006DD5"/>
    <w:rsid w:val="00006DEA"/>
    <w:rsid w:val="00007435"/>
    <w:rsid w:val="000074BF"/>
    <w:rsid w:val="0000799A"/>
    <w:rsid w:val="00007ACA"/>
    <w:rsid w:val="00007C40"/>
    <w:rsid w:val="00007DF9"/>
    <w:rsid w:val="00010538"/>
    <w:rsid w:val="00010788"/>
    <w:rsid w:val="00010956"/>
    <w:rsid w:val="00010996"/>
    <w:rsid w:val="00010C8C"/>
    <w:rsid w:val="000114AB"/>
    <w:rsid w:val="000118F1"/>
    <w:rsid w:val="00011AE9"/>
    <w:rsid w:val="00011BCC"/>
    <w:rsid w:val="00012339"/>
    <w:rsid w:val="0001277B"/>
    <w:rsid w:val="00012F0F"/>
    <w:rsid w:val="000130AE"/>
    <w:rsid w:val="000137EF"/>
    <w:rsid w:val="00013AA5"/>
    <w:rsid w:val="00013B40"/>
    <w:rsid w:val="00014072"/>
    <w:rsid w:val="00014170"/>
    <w:rsid w:val="000144E9"/>
    <w:rsid w:val="000148F5"/>
    <w:rsid w:val="00014FAB"/>
    <w:rsid w:val="000152D5"/>
    <w:rsid w:val="000158FC"/>
    <w:rsid w:val="0001590C"/>
    <w:rsid w:val="00015A01"/>
    <w:rsid w:val="00015A5E"/>
    <w:rsid w:val="00015F7C"/>
    <w:rsid w:val="00016329"/>
    <w:rsid w:val="00016A28"/>
    <w:rsid w:val="00017BDE"/>
    <w:rsid w:val="00020023"/>
    <w:rsid w:val="0002047A"/>
    <w:rsid w:val="0002086E"/>
    <w:rsid w:val="00020A1C"/>
    <w:rsid w:val="00020ED7"/>
    <w:rsid w:val="0002147B"/>
    <w:rsid w:val="00021525"/>
    <w:rsid w:val="000215A3"/>
    <w:rsid w:val="000215B2"/>
    <w:rsid w:val="000215D3"/>
    <w:rsid w:val="000218AE"/>
    <w:rsid w:val="00021CDE"/>
    <w:rsid w:val="000226EC"/>
    <w:rsid w:val="00022BDD"/>
    <w:rsid w:val="00022CF0"/>
    <w:rsid w:val="00022DD8"/>
    <w:rsid w:val="00022F95"/>
    <w:rsid w:val="00023491"/>
    <w:rsid w:val="0002354C"/>
    <w:rsid w:val="00023751"/>
    <w:rsid w:val="000237A4"/>
    <w:rsid w:val="00023B99"/>
    <w:rsid w:val="00023D5C"/>
    <w:rsid w:val="00023E39"/>
    <w:rsid w:val="000240DD"/>
    <w:rsid w:val="000242EA"/>
    <w:rsid w:val="000244DC"/>
    <w:rsid w:val="00024565"/>
    <w:rsid w:val="000245AD"/>
    <w:rsid w:val="00024967"/>
    <w:rsid w:val="00024C19"/>
    <w:rsid w:val="00024D3D"/>
    <w:rsid w:val="00024EEB"/>
    <w:rsid w:val="000250CA"/>
    <w:rsid w:val="00025426"/>
    <w:rsid w:val="00025597"/>
    <w:rsid w:val="000258C0"/>
    <w:rsid w:val="00025C98"/>
    <w:rsid w:val="00025CB7"/>
    <w:rsid w:val="00025D48"/>
    <w:rsid w:val="00025F9C"/>
    <w:rsid w:val="0002614C"/>
    <w:rsid w:val="000261A4"/>
    <w:rsid w:val="00026362"/>
    <w:rsid w:val="00026492"/>
    <w:rsid w:val="000265F6"/>
    <w:rsid w:val="00026CCD"/>
    <w:rsid w:val="00026FDD"/>
    <w:rsid w:val="000270CC"/>
    <w:rsid w:val="000271ED"/>
    <w:rsid w:val="0002727B"/>
    <w:rsid w:val="000273E7"/>
    <w:rsid w:val="00027FB5"/>
    <w:rsid w:val="0003007F"/>
    <w:rsid w:val="00030184"/>
    <w:rsid w:val="000308C3"/>
    <w:rsid w:val="00030A82"/>
    <w:rsid w:val="00030A97"/>
    <w:rsid w:val="00030C42"/>
    <w:rsid w:val="000313AA"/>
    <w:rsid w:val="00031CE7"/>
    <w:rsid w:val="00031D04"/>
    <w:rsid w:val="000328A4"/>
    <w:rsid w:val="000331AC"/>
    <w:rsid w:val="000335FF"/>
    <w:rsid w:val="0003383F"/>
    <w:rsid w:val="000338C4"/>
    <w:rsid w:val="00033D18"/>
    <w:rsid w:val="00033D69"/>
    <w:rsid w:val="00034A66"/>
    <w:rsid w:val="000351CF"/>
    <w:rsid w:val="00036357"/>
    <w:rsid w:val="000363C8"/>
    <w:rsid w:val="00036463"/>
    <w:rsid w:val="000373D2"/>
    <w:rsid w:val="000375E8"/>
    <w:rsid w:val="0003762F"/>
    <w:rsid w:val="000376B6"/>
    <w:rsid w:val="000379BA"/>
    <w:rsid w:val="00037AD0"/>
    <w:rsid w:val="00037C66"/>
    <w:rsid w:val="0004055F"/>
    <w:rsid w:val="0004057B"/>
    <w:rsid w:val="00040B4C"/>
    <w:rsid w:val="00040DD3"/>
    <w:rsid w:val="00040E31"/>
    <w:rsid w:val="000414D1"/>
    <w:rsid w:val="000417B8"/>
    <w:rsid w:val="00041886"/>
    <w:rsid w:val="00041A0E"/>
    <w:rsid w:val="0004218A"/>
    <w:rsid w:val="0004218D"/>
    <w:rsid w:val="00042265"/>
    <w:rsid w:val="0004237B"/>
    <w:rsid w:val="000427C8"/>
    <w:rsid w:val="00042834"/>
    <w:rsid w:val="00042D69"/>
    <w:rsid w:val="000430E7"/>
    <w:rsid w:val="000434E4"/>
    <w:rsid w:val="0004387B"/>
    <w:rsid w:val="00043B0C"/>
    <w:rsid w:val="00043FCF"/>
    <w:rsid w:val="00044948"/>
    <w:rsid w:val="00045124"/>
    <w:rsid w:val="000451F8"/>
    <w:rsid w:val="000453DE"/>
    <w:rsid w:val="000454EF"/>
    <w:rsid w:val="0004560C"/>
    <w:rsid w:val="000456BA"/>
    <w:rsid w:val="00046440"/>
    <w:rsid w:val="0004645C"/>
    <w:rsid w:val="00046882"/>
    <w:rsid w:val="0004697A"/>
    <w:rsid w:val="00046BC1"/>
    <w:rsid w:val="00046DD0"/>
    <w:rsid w:val="00046F25"/>
    <w:rsid w:val="00047DC6"/>
    <w:rsid w:val="00047FF4"/>
    <w:rsid w:val="000500A6"/>
    <w:rsid w:val="00050176"/>
    <w:rsid w:val="000507E1"/>
    <w:rsid w:val="00050C3F"/>
    <w:rsid w:val="00051C00"/>
    <w:rsid w:val="00051DB2"/>
    <w:rsid w:val="000521E6"/>
    <w:rsid w:val="00052B8F"/>
    <w:rsid w:val="00052BF6"/>
    <w:rsid w:val="00052ECB"/>
    <w:rsid w:val="000531B6"/>
    <w:rsid w:val="0005354F"/>
    <w:rsid w:val="00053890"/>
    <w:rsid w:val="00053B1D"/>
    <w:rsid w:val="000542E0"/>
    <w:rsid w:val="00054F8A"/>
    <w:rsid w:val="000555D7"/>
    <w:rsid w:val="00055665"/>
    <w:rsid w:val="0005577F"/>
    <w:rsid w:val="0005627E"/>
    <w:rsid w:val="0005655F"/>
    <w:rsid w:val="0005679E"/>
    <w:rsid w:val="0005681C"/>
    <w:rsid w:val="00056956"/>
    <w:rsid w:val="00056D68"/>
    <w:rsid w:val="00057574"/>
    <w:rsid w:val="000578F4"/>
    <w:rsid w:val="00057B54"/>
    <w:rsid w:val="00057CDA"/>
    <w:rsid w:val="00057D0F"/>
    <w:rsid w:val="00060045"/>
    <w:rsid w:val="00060115"/>
    <w:rsid w:val="00060324"/>
    <w:rsid w:val="00061018"/>
    <w:rsid w:val="000612F9"/>
    <w:rsid w:val="000615AE"/>
    <w:rsid w:val="000617A8"/>
    <w:rsid w:val="00061A08"/>
    <w:rsid w:val="00061A89"/>
    <w:rsid w:val="00061AAE"/>
    <w:rsid w:val="00061C00"/>
    <w:rsid w:val="00061C5B"/>
    <w:rsid w:val="00061EAD"/>
    <w:rsid w:val="00061F1D"/>
    <w:rsid w:val="000620CA"/>
    <w:rsid w:val="000621BA"/>
    <w:rsid w:val="0006266A"/>
    <w:rsid w:val="000628ED"/>
    <w:rsid w:val="00062A3D"/>
    <w:rsid w:val="00062CB5"/>
    <w:rsid w:val="00062D89"/>
    <w:rsid w:val="00063F97"/>
    <w:rsid w:val="000645C8"/>
    <w:rsid w:val="00064873"/>
    <w:rsid w:val="00064953"/>
    <w:rsid w:val="0006497C"/>
    <w:rsid w:val="00064EFF"/>
    <w:rsid w:val="00065079"/>
    <w:rsid w:val="00065263"/>
    <w:rsid w:val="000654AC"/>
    <w:rsid w:val="00065508"/>
    <w:rsid w:val="00065905"/>
    <w:rsid w:val="00065925"/>
    <w:rsid w:val="000659A8"/>
    <w:rsid w:val="00065A08"/>
    <w:rsid w:val="00065C4F"/>
    <w:rsid w:val="00066016"/>
    <w:rsid w:val="000663ED"/>
    <w:rsid w:val="00066841"/>
    <w:rsid w:val="00066A5C"/>
    <w:rsid w:val="00066DC2"/>
    <w:rsid w:val="00066DCB"/>
    <w:rsid w:val="00066ECD"/>
    <w:rsid w:val="00066F2E"/>
    <w:rsid w:val="00067276"/>
    <w:rsid w:val="000672D1"/>
    <w:rsid w:val="0006763A"/>
    <w:rsid w:val="000676CB"/>
    <w:rsid w:val="0006770D"/>
    <w:rsid w:val="00067A86"/>
    <w:rsid w:val="00067BE5"/>
    <w:rsid w:val="00067CE3"/>
    <w:rsid w:val="00067CED"/>
    <w:rsid w:val="00067DA6"/>
    <w:rsid w:val="00067E82"/>
    <w:rsid w:val="0007020D"/>
    <w:rsid w:val="00070526"/>
    <w:rsid w:val="00071047"/>
    <w:rsid w:val="000713AF"/>
    <w:rsid w:val="00071482"/>
    <w:rsid w:val="000716BF"/>
    <w:rsid w:val="000716C5"/>
    <w:rsid w:val="0007193C"/>
    <w:rsid w:val="000719EB"/>
    <w:rsid w:val="00071A46"/>
    <w:rsid w:val="00071C6F"/>
    <w:rsid w:val="00071CBB"/>
    <w:rsid w:val="00071DEC"/>
    <w:rsid w:val="00071E54"/>
    <w:rsid w:val="00071F42"/>
    <w:rsid w:val="00072370"/>
    <w:rsid w:val="00072507"/>
    <w:rsid w:val="0007256D"/>
    <w:rsid w:val="00072821"/>
    <w:rsid w:val="00072ACA"/>
    <w:rsid w:val="00073B74"/>
    <w:rsid w:val="000740A9"/>
    <w:rsid w:val="0007430A"/>
    <w:rsid w:val="00074A83"/>
    <w:rsid w:val="00074B65"/>
    <w:rsid w:val="00075020"/>
    <w:rsid w:val="00075645"/>
    <w:rsid w:val="0007577F"/>
    <w:rsid w:val="00075786"/>
    <w:rsid w:val="00075C48"/>
    <w:rsid w:val="00075DCC"/>
    <w:rsid w:val="00075F48"/>
    <w:rsid w:val="00075F77"/>
    <w:rsid w:val="00075FC6"/>
    <w:rsid w:val="0007626B"/>
    <w:rsid w:val="00076308"/>
    <w:rsid w:val="000763C6"/>
    <w:rsid w:val="000767CF"/>
    <w:rsid w:val="0007686F"/>
    <w:rsid w:val="00076BA1"/>
    <w:rsid w:val="00076BCB"/>
    <w:rsid w:val="0007750B"/>
    <w:rsid w:val="000776B5"/>
    <w:rsid w:val="000801F7"/>
    <w:rsid w:val="000806C8"/>
    <w:rsid w:val="000811BC"/>
    <w:rsid w:val="00081FF4"/>
    <w:rsid w:val="000821DE"/>
    <w:rsid w:val="0008250D"/>
    <w:rsid w:val="00082D31"/>
    <w:rsid w:val="0008322D"/>
    <w:rsid w:val="000835D6"/>
    <w:rsid w:val="0008363A"/>
    <w:rsid w:val="00083810"/>
    <w:rsid w:val="00083CFF"/>
    <w:rsid w:val="00083FF9"/>
    <w:rsid w:val="00084492"/>
    <w:rsid w:val="000845B2"/>
    <w:rsid w:val="000846C4"/>
    <w:rsid w:val="000847EF"/>
    <w:rsid w:val="00084CFA"/>
    <w:rsid w:val="00084ED8"/>
    <w:rsid w:val="00085090"/>
    <w:rsid w:val="000850B3"/>
    <w:rsid w:val="00085118"/>
    <w:rsid w:val="00085407"/>
    <w:rsid w:val="0008571A"/>
    <w:rsid w:val="00085924"/>
    <w:rsid w:val="00085DDB"/>
    <w:rsid w:val="00086275"/>
    <w:rsid w:val="00087121"/>
    <w:rsid w:val="00087161"/>
    <w:rsid w:val="000872F0"/>
    <w:rsid w:val="000873EE"/>
    <w:rsid w:val="0008746A"/>
    <w:rsid w:val="0008748B"/>
    <w:rsid w:val="00087574"/>
    <w:rsid w:val="000875D7"/>
    <w:rsid w:val="00087820"/>
    <w:rsid w:val="00087A97"/>
    <w:rsid w:val="000904BB"/>
    <w:rsid w:val="0009129A"/>
    <w:rsid w:val="000912E6"/>
    <w:rsid w:val="00091441"/>
    <w:rsid w:val="00091A31"/>
    <w:rsid w:val="00091A5B"/>
    <w:rsid w:val="00091CF2"/>
    <w:rsid w:val="00091DF5"/>
    <w:rsid w:val="00091E4F"/>
    <w:rsid w:val="00092069"/>
    <w:rsid w:val="000920A4"/>
    <w:rsid w:val="00092730"/>
    <w:rsid w:val="0009292E"/>
    <w:rsid w:val="00092C33"/>
    <w:rsid w:val="00092E5F"/>
    <w:rsid w:val="000930D2"/>
    <w:rsid w:val="000930E5"/>
    <w:rsid w:val="000935D8"/>
    <w:rsid w:val="00093602"/>
    <w:rsid w:val="00093FA8"/>
    <w:rsid w:val="000946CE"/>
    <w:rsid w:val="00094D6F"/>
    <w:rsid w:val="0009510F"/>
    <w:rsid w:val="000951F4"/>
    <w:rsid w:val="000956A3"/>
    <w:rsid w:val="000956C6"/>
    <w:rsid w:val="00095748"/>
    <w:rsid w:val="000958A8"/>
    <w:rsid w:val="00095A7E"/>
    <w:rsid w:val="00095AAC"/>
    <w:rsid w:val="00095B2A"/>
    <w:rsid w:val="000960DD"/>
    <w:rsid w:val="00096598"/>
    <w:rsid w:val="00096783"/>
    <w:rsid w:val="0009719A"/>
    <w:rsid w:val="0009725A"/>
    <w:rsid w:val="000973A4"/>
    <w:rsid w:val="000A0690"/>
    <w:rsid w:val="000A0AFF"/>
    <w:rsid w:val="000A0F5A"/>
    <w:rsid w:val="000A1250"/>
    <w:rsid w:val="000A198A"/>
    <w:rsid w:val="000A1DF0"/>
    <w:rsid w:val="000A2C1E"/>
    <w:rsid w:val="000A2F7B"/>
    <w:rsid w:val="000A3010"/>
    <w:rsid w:val="000A30C7"/>
    <w:rsid w:val="000A33C3"/>
    <w:rsid w:val="000A3715"/>
    <w:rsid w:val="000A376F"/>
    <w:rsid w:val="000A390A"/>
    <w:rsid w:val="000A39EA"/>
    <w:rsid w:val="000A3ADA"/>
    <w:rsid w:val="000A3F2A"/>
    <w:rsid w:val="000A4118"/>
    <w:rsid w:val="000A4612"/>
    <w:rsid w:val="000A4993"/>
    <w:rsid w:val="000A4CF7"/>
    <w:rsid w:val="000A4E61"/>
    <w:rsid w:val="000A500F"/>
    <w:rsid w:val="000A52CA"/>
    <w:rsid w:val="000A54E4"/>
    <w:rsid w:val="000A58E3"/>
    <w:rsid w:val="000A5ADE"/>
    <w:rsid w:val="000A5E09"/>
    <w:rsid w:val="000A6043"/>
    <w:rsid w:val="000A64C3"/>
    <w:rsid w:val="000A6875"/>
    <w:rsid w:val="000A69DD"/>
    <w:rsid w:val="000A731C"/>
    <w:rsid w:val="000A735E"/>
    <w:rsid w:val="000A7D15"/>
    <w:rsid w:val="000B0277"/>
    <w:rsid w:val="000B0591"/>
    <w:rsid w:val="000B05CF"/>
    <w:rsid w:val="000B0606"/>
    <w:rsid w:val="000B0AD5"/>
    <w:rsid w:val="000B0D27"/>
    <w:rsid w:val="000B0EAF"/>
    <w:rsid w:val="000B0EE1"/>
    <w:rsid w:val="000B18AD"/>
    <w:rsid w:val="000B23E5"/>
    <w:rsid w:val="000B36FB"/>
    <w:rsid w:val="000B3AC4"/>
    <w:rsid w:val="000B3F5F"/>
    <w:rsid w:val="000B40C5"/>
    <w:rsid w:val="000B41B7"/>
    <w:rsid w:val="000B4444"/>
    <w:rsid w:val="000B4A6A"/>
    <w:rsid w:val="000B4CB9"/>
    <w:rsid w:val="000B501E"/>
    <w:rsid w:val="000B5042"/>
    <w:rsid w:val="000B5448"/>
    <w:rsid w:val="000B54C4"/>
    <w:rsid w:val="000B56EF"/>
    <w:rsid w:val="000B5701"/>
    <w:rsid w:val="000B5898"/>
    <w:rsid w:val="000B5CE5"/>
    <w:rsid w:val="000B5DB5"/>
    <w:rsid w:val="000B5EBF"/>
    <w:rsid w:val="000B60CB"/>
    <w:rsid w:val="000B6A35"/>
    <w:rsid w:val="000B6B1E"/>
    <w:rsid w:val="000B6B2E"/>
    <w:rsid w:val="000B6B33"/>
    <w:rsid w:val="000B6C18"/>
    <w:rsid w:val="000B7207"/>
    <w:rsid w:val="000B736C"/>
    <w:rsid w:val="000B765C"/>
    <w:rsid w:val="000B779D"/>
    <w:rsid w:val="000B7E88"/>
    <w:rsid w:val="000C00A7"/>
    <w:rsid w:val="000C01ED"/>
    <w:rsid w:val="000C01F9"/>
    <w:rsid w:val="000C0664"/>
    <w:rsid w:val="000C088F"/>
    <w:rsid w:val="000C0C22"/>
    <w:rsid w:val="000C0F5D"/>
    <w:rsid w:val="000C0FF7"/>
    <w:rsid w:val="000C1185"/>
    <w:rsid w:val="000C137D"/>
    <w:rsid w:val="000C1416"/>
    <w:rsid w:val="000C15CB"/>
    <w:rsid w:val="000C1699"/>
    <w:rsid w:val="000C19E8"/>
    <w:rsid w:val="000C1EC1"/>
    <w:rsid w:val="000C2004"/>
    <w:rsid w:val="000C2324"/>
    <w:rsid w:val="000C232E"/>
    <w:rsid w:val="000C2471"/>
    <w:rsid w:val="000C26C4"/>
    <w:rsid w:val="000C2B79"/>
    <w:rsid w:val="000C2D92"/>
    <w:rsid w:val="000C3385"/>
    <w:rsid w:val="000C3BEC"/>
    <w:rsid w:val="000C42C1"/>
    <w:rsid w:val="000C45C3"/>
    <w:rsid w:val="000C469C"/>
    <w:rsid w:val="000C4CF3"/>
    <w:rsid w:val="000C4FC4"/>
    <w:rsid w:val="000C5501"/>
    <w:rsid w:val="000C564E"/>
    <w:rsid w:val="000C56E5"/>
    <w:rsid w:val="000C5C0D"/>
    <w:rsid w:val="000C5CFA"/>
    <w:rsid w:val="000C5F41"/>
    <w:rsid w:val="000C63F1"/>
    <w:rsid w:val="000C6747"/>
    <w:rsid w:val="000C6EED"/>
    <w:rsid w:val="000C6FB1"/>
    <w:rsid w:val="000C76E7"/>
    <w:rsid w:val="000C7A85"/>
    <w:rsid w:val="000C7CCE"/>
    <w:rsid w:val="000C7E3D"/>
    <w:rsid w:val="000D0152"/>
    <w:rsid w:val="000D02FA"/>
    <w:rsid w:val="000D0325"/>
    <w:rsid w:val="000D08A2"/>
    <w:rsid w:val="000D0DEB"/>
    <w:rsid w:val="000D0E2A"/>
    <w:rsid w:val="000D0FF3"/>
    <w:rsid w:val="000D1183"/>
    <w:rsid w:val="000D12BF"/>
    <w:rsid w:val="000D134A"/>
    <w:rsid w:val="000D1472"/>
    <w:rsid w:val="000D1562"/>
    <w:rsid w:val="000D16F1"/>
    <w:rsid w:val="000D1A05"/>
    <w:rsid w:val="000D2137"/>
    <w:rsid w:val="000D24FF"/>
    <w:rsid w:val="000D2BA8"/>
    <w:rsid w:val="000D2C01"/>
    <w:rsid w:val="000D30E8"/>
    <w:rsid w:val="000D33CA"/>
    <w:rsid w:val="000D36B3"/>
    <w:rsid w:val="000D3B04"/>
    <w:rsid w:val="000D3B58"/>
    <w:rsid w:val="000D436F"/>
    <w:rsid w:val="000D4BDC"/>
    <w:rsid w:val="000D4E7D"/>
    <w:rsid w:val="000D4F4E"/>
    <w:rsid w:val="000D5085"/>
    <w:rsid w:val="000D555E"/>
    <w:rsid w:val="000D579E"/>
    <w:rsid w:val="000D5BF3"/>
    <w:rsid w:val="000D5EB5"/>
    <w:rsid w:val="000D61C4"/>
    <w:rsid w:val="000D621E"/>
    <w:rsid w:val="000D656C"/>
    <w:rsid w:val="000D6966"/>
    <w:rsid w:val="000D6F43"/>
    <w:rsid w:val="000D7039"/>
    <w:rsid w:val="000D717E"/>
    <w:rsid w:val="000D75E0"/>
    <w:rsid w:val="000D7B5F"/>
    <w:rsid w:val="000D7C48"/>
    <w:rsid w:val="000D7C7F"/>
    <w:rsid w:val="000D7E69"/>
    <w:rsid w:val="000E0164"/>
    <w:rsid w:val="000E06D9"/>
    <w:rsid w:val="000E0F2F"/>
    <w:rsid w:val="000E1C38"/>
    <w:rsid w:val="000E1DDC"/>
    <w:rsid w:val="000E2300"/>
    <w:rsid w:val="000E23C4"/>
    <w:rsid w:val="000E25B7"/>
    <w:rsid w:val="000E2896"/>
    <w:rsid w:val="000E2E86"/>
    <w:rsid w:val="000E313F"/>
    <w:rsid w:val="000E3468"/>
    <w:rsid w:val="000E34B8"/>
    <w:rsid w:val="000E3742"/>
    <w:rsid w:val="000E403B"/>
    <w:rsid w:val="000E40A7"/>
    <w:rsid w:val="000E42CA"/>
    <w:rsid w:val="000E42F7"/>
    <w:rsid w:val="000E4790"/>
    <w:rsid w:val="000E4825"/>
    <w:rsid w:val="000E499C"/>
    <w:rsid w:val="000E4C2A"/>
    <w:rsid w:val="000E4E20"/>
    <w:rsid w:val="000E5106"/>
    <w:rsid w:val="000E5473"/>
    <w:rsid w:val="000E54CF"/>
    <w:rsid w:val="000E555A"/>
    <w:rsid w:val="000E5608"/>
    <w:rsid w:val="000E5A9C"/>
    <w:rsid w:val="000E5B77"/>
    <w:rsid w:val="000E5CD8"/>
    <w:rsid w:val="000E5E5C"/>
    <w:rsid w:val="000E62EE"/>
    <w:rsid w:val="000E6839"/>
    <w:rsid w:val="000E69F0"/>
    <w:rsid w:val="000E6EBE"/>
    <w:rsid w:val="000E6FC6"/>
    <w:rsid w:val="000E7148"/>
    <w:rsid w:val="000E72DE"/>
    <w:rsid w:val="000E74DD"/>
    <w:rsid w:val="000F0348"/>
    <w:rsid w:val="000F0868"/>
    <w:rsid w:val="000F090C"/>
    <w:rsid w:val="000F095D"/>
    <w:rsid w:val="000F0CE5"/>
    <w:rsid w:val="000F1169"/>
    <w:rsid w:val="000F12D0"/>
    <w:rsid w:val="000F1431"/>
    <w:rsid w:val="000F1EB0"/>
    <w:rsid w:val="000F2067"/>
    <w:rsid w:val="000F2202"/>
    <w:rsid w:val="000F2412"/>
    <w:rsid w:val="000F2480"/>
    <w:rsid w:val="000F25CE"/>
    <w:rsid w:val="000F26A9"/>
    <w:rsid w:val="000F3846"/>
    <w:rsid w:val="000F39EC"/>
    <w:rsid w:val="000F3CD6"/>
    <w:rsid w:val="000F3D54"/>
    <w:rsid w:val="000F4393"/>
    <w:rsid w:val="000F4968"/>
    <w:rsid w:val="000F4A1D"/>
    <w:rsid w:val="000F4B73"/>
    <w:rsid w:val="000F5914"/>
    <w:rsid w:val="000F59FB"/>
    <w:rsid w:val="000F5AE4"/>
    <w:rsid w:val="000F5B08"/>
    <w:rsid w:val="000F5B99"/>
    <w:rsid w:val="000F6119"/>
    <w:rsid w:val="000F63CA"/>
    <w:rsid w:val="000F6467"/>
    <w:rsid w:val="000F6868"/>
    <w:rsid w:val="000F6BB4"/>
    <w:rsid w:val="000F6C2E"/>
    <w:rsid w:val="000F70FD"/>
    <w:rsid w:val="000F725D"/>
    <w:rsid w:val="000F7278"/>
    <w:rsid w:val="000F73E0"/>
    <w:rsid w:val="000F7819"/>
    <w:rsid w:val="000F7825"/>
    <w:rsid w:val="000F7ACB"/>
    <w:rsid w:val="000F7CA7"/>
    <w:rsid w:val="000F7D2E"/>
    <w:rsid w:val="000F7E45"/>
    <w:rsid w:val="001006B6"/>
    <w:rsid w:val="00100895"/>
    <w:rsid w:val="00100BBC"/>
    <w:rsid w:val="00100F41"/>
    <w:rsid w:val="00101211"/>
    <w:rsid w:val="001015E2"/>
    <w:rsid w:val="001017C8"/>
    <w:rsid w:val="00101AE4"/>
    <w:rsid w:val="00101FCD"/>
    <w:rsid w:val="00102140"/>
    <w:rsid w:val="00102A62"/>
    <w:rsid w:val="00102BE4"/>
    <w:rsid w:val="0010359E"/>
    <w:rsid w:val="00103897"/>
    <w:rsid w:val="00103ADC"/>
    <w:rsid w:val="0010417D"/>
    <w:rsid w:val="00104815"/>
    <w:rsid w:val="00104A61"/>
    <w:rsid w:val="00104F39"/>
    <w:rsid w:val="00105101"/>
    <w:rsid w:val="001055A9"/>
    <w:rsid w:val="00105612"/>
    <w:rsid w:val="00105A04"/>
    <w:rsid w:val="00106056"/>
    <w:rsid w:val="0010606D"/>
    <w:rsid w:val="0010656E"/>
    <w:rsid w:val="00106799"/>
    <w:rsid w:val="001067B7"/>
    <w:rsid w:val="001067EF"/>
    <w:rsid w:val="0010682F"/>
    <w:rsid w:val="00107102"/>
    <w:rsid w:val="00107467"/>
    <w:rsid w:val="00107EFC"/>
    <w:rsid w:val="00107F38"/>
    <w:rsid w:val="0011046E"/>
    <w:rsid w:val="001105BA"/>
    <w:rsid w:val="00110DBF"/>
    <w:rsid w:val="00110DCA"/>
    <w:rsid w:val="00111084"/>
    <w:rsid w:val="001110A5"/>
    <w:rsid w:val="00111228"/>
    <w:rsid w:val="00111FC1"/>
    <w:rsid w:val="001129B5"/>
    <w:rsid w:val="00112A6B"/>
    <w:rsid w:val="00112B6D"/>
    <w:rsid w:val="00112E8F"/>
    <w:rsid w:val="00113546"/>
    <w:rsid w:val="0011369D"/>
    <w:rsid w:val="00113B1B"/>
    <w:rsid w:val="00113B4A"/>
    <w:rsid w:val="00113C1C"/>
    <w:rsid w:val="00114691"/>
    <w:rsid w:val="00114783"/>
    <w:rsid w:val="001147A4"/>
    <w:rsid w:val="00114C3E"/>
    <w:rsid w:val="0011565B"/>
    <w:rsid w:val="00115CB7"/>
    <w:rsid w:val="00115F9F"/>
    <w:rsid w:val="0011604D"/>
    <w:rsid w:val="00116AD1"/>
    <w:rsid w:val="00116F47"/>
    <w:rsid w:val="001172D3"/>
    <w:rsid w:val="001176E5"/>
    <w:rsid w:val="00117727"/>
    <w:rsid w:val="00117A27"/>
    <w:rsid w:val="00120032"/>
    <w:rsid w:val="00120AFB"/>
    <w:rsid w:val="00120B28"/>
    <w:rsid w:val="00120CC0"/>
    <w:rsid w:val="00120F9A"/>
    <w:rsid w:val="0012111A"/>
    <w:rsid w:val="00121581"/>
    <w:rsid w:val="00121834"/>
    <w:rsid w:val="001220F2"/>
    <w:rsid w:val="00122BFA"/>
    <w:rsid w:val="00122E82"/>
    <w:rsid w:val="00122EF1"/>
    <w:rsid w:val="00123521"/>
    <w:rsid w:val="001238A4"/>
    <w:rsid w:val="00123D53"/>
    <w:rsid w:val="001248B9"/>
    <w:rsid w:val="00124931"/>
    <w:rsid w:val="00125E0E"/>
    <w:rsid w:val="00125EC3"/>
    <w:rsid w:val="00125F37"/>
    <w:rsid w:val="001260CF"/>
    <w:rsid w:val="0012653D"/>
    <w:rsid w:val="00126659"/>
    <w:rsid w:val="00126870"/>
    <w:rsid w:val="00126D23"/>
    <w:rsid w:val="00126FC2"/>
    <w:rsid w:val="0012768D"/>
    <w:rsid w:val="001276C6"/>
    <w:rsid w:val="001277AB"/>
    <w:rsid w:val="00127B6D"/>
    <w:rsid w:val="00127F2E"/>
    <w:rsid w:val="00131398"/>
    <w:rsid w:val="00131679"/>
    <w:rsid w:val="001316FD"/>
    <w:rsid w:val="00131800"/>
    <w:rsid w:val="00131968"/>
    <w:rsid w:val="00131E09"/>
    <w:rsid w:val="0013233B"/>
    <w:rsid w:val="001324BE"/>
    <w:rsid w:val="001325B2"/>
    <w:rsid w:val="00132F5C"/>
    <w:rsid w:val="001334DF"/>
    <w:rsid w:val="00133A47"/>
    <w:rsid w:val="00133BAA"/>
    <w:rsid w:val="00133EDD"/>
    <w:rsid w:val="0013432A"/>
    <w:rsid w:val="00134544"/>
    <w:rsid w:val="0013495C"/>
    <w:rsid w:val="00135218"/>
    <w:rsid w:val="001356EF"/>
    <w:rsid w:val="001357A8"/>
    <w:rsid w:val="00135FB5"/>
    <w:rsid w:val="001364DF"/>
    <w:rsid w:val="00136626"/>
    <w:rsid w:val="00136EC6"/>
    <w:rsid w:val="00137116"/>
    <w:rsid w:val="001373D9"/>
    <w:rsid w:val="00137EA3"/>
    <w:rsid w:val="001401C2"/>
    <w:rsid w:val="00140291"/>
    <w:rsid w:val="00140711"/>
    <w:rsid w:val="00140DEC"/>
    <w:rsid w:val="00140EBB"/>
    <w:rsid w:val="0014137D"/>
    <w:rsid w:val="00141879"/>
    <w:rsid w:val="00142037"/>
    <w:rsid w:val="001424AD"/>
    <w:rsid w:val="00142FE2"/>
    <w:rsid w:val="00143580"/>
    <w:rsid w:val="001447D5"/>
    <w:rsid w:val="00144A72"/>
    <w:rsid w:val="00144BBD"/>
    <w:rsid w:val="00144C92"/>
    <w:rsid w:val="00144F44"/>
    <w:rsid w:val="0014588C"/>
    <w:rsid w:val="00145AC4"/>
    <w:rsid w:val="00145C9D"/>
    <w:rsid w:val="00145D0F"/>
    <w:rsid w:val="0014616C"/>
    <w:rsid w:val="00146219"/>
    <w:rsid w:val="00146277"/>
    <w:rsid w:val="00146465"/>
    <w:rsid w:val="00146597"/>
    <w:rsid w:val="001471A7"/>
    <w:rsid w:val="00147EDA"/>
    <w:rsid w:val="001506CA"/>
    <w:rsid w:val="00150A08"/>
    <w:rsid w:val="00150D52"/>
    <w:rsid w:val="00151219"/>
    <w:rsid w:val="001512E0"/>
    <w:rsid w:val="00151603"/>
    <w:rsid w:val="00151846"/>
    <w:rsid w:val="00151A0B"/>
    <w:rsid w:val="00151CBF"/>
    <w:rsid w:val="00151FC1"/>
    <w:rsid w:val="00152273"/>
    <w:rsid w:val="001522CF"/>
    <w:rsid w:val="001526E7"/>
    <w:rsid w:val="0015283C"/>
    <w:rsid w:val="0015285F"/>
    <w:rsid w:val="00152A46"/>
    <w:rsid w:val="00152CE6"/>
    <w:rsid w:val="001533C0"/>
    <w:rsid w:val="00153965"/>
    <w:rsid w:val="001539EF"/>
    <w:rsid w:val="00153E8B"/>
    <w:rsid w:val="001541EE"/>
    <w:rsid w:val="00154217"/>
    <w:rsid w:val="00154349"/>
    <w:rsid w:val="00154473"/>
    <w:rsid w:val="00154C88"/>
    <w:rsid w:val="00154FE1"/>
    <w:rsid w:val="001555D3"/>
    <w:rsid w:val="001558CE"/>
    <w:rsid w:val="001559D4"/>
    <w:rsid w:val="00155B14"/>
    <w:rsid w:val="00157572"/>
    <w:rsid w:val="00160015"/>
    <w:rsid w:val="001602DE"/>
    <w:rsid w:val="00160322"/>
    <w:rsid w:val="00160B40"/>
    <w:rsid w:val="001614E3"/>
    <w:rsid w:val="00161A3A"/>
    <w:rsid w:val="00161FE9"/>
    <w:rsid w:val="0016307A"/>
    <w:rsid w:val="001638BA"/>
    <w:rsid w:val="00163A1B"/>
    <w:rsid w:val="0016413A"/>
    <w:rsid w:val="0016416C"/>
    <w:rsid w:val="001644F7"/>
    <w:rsid w:val="001646BC"/>
    <w:rsid w:val="0016496B"/>
    <w:rsid w:val="00164A3C"/>
    <w:rsid w:val="00164F48"/>
    <w:rsid w:val="001657B7"/>
    <w:rsid w:val="00165B9D"/>
    <w:rsid w:val="00166743"/>
    <w:rsid w:val="00166884"/>
    <w:rsid w:val="00166DBA"/>
    <w:rsid w:val="00166FCB"/>
    <w:rsid w:val="001673FD"/>
    <w:rsid w:val="0016740A"/>
    <w:rsid w:val="00167A62"/>
    <w:rsid w:val="00167B0D"/>
    <w:rsid w:val="00167C0C"/>
    <w:rsid w:val="00167CD9"/>
    <w:rsid w:val="00167E49"/>
    <w:rsid w:val="00170017"/>
    <w:rsid w:val="0017028A"/>
    <w:rsid w:val="00170340"/>
    <w:rsid w:val="00170968"/>
    <w:rsid w:val="00171185"/>
    <w:rsid w:val="00171630"/>
    <w:rsid w:val="00171BF1"/>
    <w:rsid w:val="00171FC4"/>
    <w:rsid w:val="00172120"/>
    <w:rsid w:val="001724FF"/>
    <w:rsid w:val="00172689"/>
    <w:rsid w:val="00172A21"/>
    <w:rsid w:val="00172CA3"/>
    <w:rsid w:val="00172DC4"/>
    <w:rsid w:val="00172F3C"/>
    <w:rsid w:val="00172FF2"/>
    <w:rsid w:val="00173E57"/>
    <w:rsid w:val="001740C2"/>
    <w:rsid w:val="0017410B"/>
    <w:rsid w:val="001745CD"/>
    <w:rsid w:val="00174B84"/>
    <w:rsid w:val="00174D8D"/>
    <w:rsid w:val="00175377"/>
    <w:rsid w:val="00175622"/>
    <w:rsid w:val="001756CC"/>
    <w:rsid w:val="0017579C"/>
    <w:rsid w:val="00175A28"/>
    <w:rsid w:val="00175BB7"/>
    <w:rsid w:val="00175C95"/>
    <w:rsid w:val="001768DC"/>
    <w:rsid w:val="001770BE"/>
    <w:rsid w:val="001772EE"/>
    <w:rsid w:val="00177720"/>
    <w:rsid w:val="00177954"/>
    <w:rsid w:val="00177A50"/>
    <w:rsid w:val="00177B1E"/>
    <w:rsid w:val="00177C80"/>
    <w:rsid w:val="001802CC"/>
    <w:rsid w:val="00180DA2"/>
    <w:rsid w:val="0018114D"/>
    <w:rsid w:val="00181175"/>
    <w:rsid w:val="00181392"/>
    <w:rsid w:val="00181A7C"/>
    <w:rsid w:val="00181CB2"/>
    <w:rsid w:val="00181CF8"/>
    <w:rsid w:val="00181D4D"/>
    <w:rsid w:val="00182D44"/>
    <w:rsid w:val="0018301C"/>
    <w:rsid w:val="0018325C"/>
    <w:rsid w:val="00183615"/>
    <w:rsid w:val="00183A1D"/>
    <w:rsid w:val="00183C28"/>
    <w:rsid w:val="00184016"/>
    <w:rsid w:val="001844E5"/>
    <w:rsid w:val="00184B86"/>
    <w:rsid w:val="00184DB2"/>
    <w:rsid w:val="0018503D"/>
    <w:rsid w:val="00185088"/>
    <w:rsid w:val="00185232"/>
    <w:rsid w:val="0018548E"/>
    <w:rsid w:val="00185491"/>
    <w:rsid w:val="00185CA8"/>
    <w:rsid w:val="00185D6F"/>
    <w:rsid w:val="00185FD7"/>
    <w:rsid w:val="001860B2"/>
    <w:rsid w:val="001860CA"/>
    <w:rsid w:val="001861BE"/>
    <w:rsid w:val="001864E6"/>
    <w:rsid w:val="001865BB"/>
    <w:rsid w:val="001867AB"/>
    <w:rsid w:val="0018685E"/>
    <w:rsid w:val="00186AF0"/>
    <w:rsid w:val="00186CBD"/>
    <w:rsid w:val="00186E0B"/>
    <w:rsid w:val="00186F77"/>
    <w:rsid w:val="00186FA2"/>
    <w:rsid w:val="00187089"/>
    <w:rsid w:val="0018736C"/>
    <w:rsid w:val="00187547"/>
    <w:rsid w:val="001877AC"/>
    <w:rsid w:val="00187915"/>
    <w:rsid w:val="00187D9B"/>
    <w:rsid w:val="001900FF"/>
    <w:rsid w:val="00190DE4"/>
    <w:rsid w:val="00191076"/>
    <w:rsid w:val="001919D1"/>
    <w:rsid w:val="00191B15"/>
    <w:rsid w:val="00191BF4"/>
    <w:rsid w:val="00191DC8"/>
    <w:rsid w:val="00191F83"/>
    <w:rsid w:val="00193775"/>
    <w:rsid w:val="00193950"/>
    <w:rsid w:val="00193A9F"/>
    <w:rsid w:val="00194ECE"/>
    <w:rsid w:val="00195087"/>
    <w:rsid w:val="00195137"/>
    <w:rsid w:val="001954F8"/>
    <w:rsid w:val="001955CE"/>
    <w:rsid w:val="00195AD1"/>
    <w:rsid w:val="00195AD8"/>
    <w:rsid w:val="00195EEB"/>
    <w:rsid w:val="0019684F"/>
    <w:rsid w:val="001968FA"/>
    <w:rsid w:val="0019699E"/>
    <w:rsid w:val="00196BD2"/>
    <w:rsid w:val="00196BE7"/>
    <w:rsid w:val="00196C9B"/>
    <w:rsid w:val="00196E72"/>
    <w:rsid w:val="00196EE1"/>
    <w:rsid w:val="00197709"/>
    <w:rsid w:val="00197903"/>
    <w:rsid w:val="00197F1D"/>
    <w:rsid w:val="00197F55"/>
    <w:rsid w:val="00197FE5"/>
    <w:rsid w:val="001A000C"/>
    <w:rsid w:val="001A0041"/>
    <w:rsid w:val="001A0779"/>
    <w:rsid w:val="001A08EB"/>
    <w:rsid w:val="001A09FD"/>
    <w:rsid w:val="001A0A2D"/>
    <w:rsid w:val="001A0BB2"/>
    <w:rsid w:val="001A0D04"/>
    <w:rsid w:val="001A0ED4"/>
    <w:rsid w:val="001A1000"/>
    <w:rsid w:val="001A13B2"/>
    <w:rsid w:val="001A1702"/>
    <w:rsid w:val="001A1AD4"/>
    <w:rsid w:val="001A1CCF"/>
    <w:rsid w:val="001A1E51"/>
    <w:rsid w:val="001A1EBE"/>
    <w:rsid w:val="001A217C"/>
    <w:rsid w:val="001A2747"/>
    <w:rsid w:val="001A2F64"/>
    <w:rsid w:val="001A3162"/>
    <w:rsid w:val="001A32A6"/>
    <w:rsid w:val="001A349F"/>
    <w:rsid w:val="001A36B7"/>
    <w:rsid w:val="001A3E7E"/>
    <w:rsid w:val="001A4066"/>
    <w:rsid w:val="001A4297"/>
    <w:rsid w:val="001A5327"/>
    <w:rsid w:val="001A5458"/>
    <w:rsid w:val="001A5472"/>
    <w:rsid w:val="001A563E"/>
    <w:rsid w:val="001A58C5"/>
    <w:rsid w:val="001A5DFF"/>
    <w:rsid w:val="001A5F09"/>
    <w:rsid w:val="001A6770"/>
    <w:rsid w:val="001A6FE9"/>
    <w:rsid w:val="001A7066"/>
    <w:rsid w:val="001A7303"/>
    <w:rsid w:val="001A7306"/>
    <w:rsid w:val="001A7A42"/>
    <w:rsid w:val="001B0076"/>
    <w:rsid w:val="001B04F9"/>
    <w:rsid w:val="001B0651"/>
    <w:rsid w:val="001B0907"/>
    <w:rsid w:val="001B0D31"/>
    <w:rsid w:val="001B0F05"/>
    <w:rsid w:val="001B1A27"/>
    <w:rsid w:val="001B1BA7"/>
    <w:rsid w:val="001B1DD2"/>
    <w:rsid w:val="001B1EB5"/>
    <w:rsid w:val="001B2503"/>
    <w:rsid w:val="001B2B9F"/>
    <w:rsid w:val="001B2BC3"/>
    <w:rsid w:val="001B2D74"/>
    <w:rsid w:val="001B38AE"/>
    <w:rsid w:val="001B3ADB"/>
    <w:rsid w:val="001B3D3D"/>
    <w:rsid w:val="001B3FD0"/>
    <w:rsid w:val="001B3FE3"/>
    <w:rsid w:val="001B4448"/>
    <w:rsid w:val="001B45CE"/>
    <w:rsid w:val="001B4894"/>
    <w:rsid w:val="001B4BB8"/>
    <w:rsid w:val="001B6652"/>
    <w:rsid w:val="001B667F"/>
    <w:rsid w:val="001B68B6"/>
    <w:rsid w:val="001B6EC5"/>
    <w:rsid w:val="001B6EC7"/>
    <w:rsid w:val="001B6F50"/>
    <w:rsid w:val="001B7540"/>
    <w:rsid w:val="001B771B"/>
    <w:rsid w:val="001B79A0"/>
    <w:rsid w:val="001B7F2C"/>
    <w:rsid w:val="001C0665"/>
    <w:rsid w:val="001C073B"/>
    <w:rsid w:val="001C09D7"/>
    <w:rsid w:val="001C0B8E"/>
    <w:rsid w:val="001C0E75"/>
    <w:rsid w:val="001C109A"/>
    <w:rsid w:val="001C1AFA"/>
    <w:rsid w:val="001C1B29"/>
    <w:rsid w:val="001C1D05"/>
    <w:rsid w:val="001C1D93"/>
    <w:rsid w:val="001C2141"/>
    <w:rsid w:val="001C24A3"/>
    <w:rsid w:val="001C2939"/>
    <w:rsid w:val="001C2BB9"/>
    <w:rsid w:val="001C3871"/>
    <w:rsid w:val="001C39DA"/>
    <w:rsid w:val="001C4172"/>
    <w:rsid w:val="001C43A6"/>
    <w:rsid w:val="001C4403"/>
    <w:rsid w:val="001C4992"/>
    <w:rsid w:val="001C4FA6"/>
    <w:rsid w:val="001C58BD"/>
    <w:rsid w:val="001C5B0D"/>
    <w:rsid w:val="001C6581"/>
    <w:rsid w:val="001C6866"/>
    <w:rsid w:val="001C6938"/>
    <w:rsid w:val="001C6984"/>
    <w:rsid w:val="001C6A2C"/>
    <w:rsid w:val="001C6BBC"/>
    <w:rsid w:val="001C6E55"/>
    <w:rsid w:val="001C6E86"/>
    <w:rsid w:val="001C72DB"/>
    <w:rsid w:val="001C734F"/>
    <w:rsid w:val="001C73EE"/>
    <w:rsid w:val="001C74FF"/>
    <w:rsid w:val="001C757A"/>
    <w:rsid w:val="001C7797"/>
    <w:rsid w:val="001C78AA"/>
    <w:rsid w:val="001C7F26"/>
    <w:rsid w:val="001D06AE"/>
    <w:rsid w:val="001D0718"/>
    <w:rsid w:val="001D0C10"/>
    <w:rsid w:val="001D0E2A"/>
    <w:rsid w:val="001D0E86"/>
    <w:rsid w:val="001D1114"/>
    <w:rsid w:val="001D129E"/>
    <w:rsid w:val="001D15F2"/>
    <w:rsid w:val="001D189A"/>
    <w:rsid w:val="001D1A47"/>
    <w:rsid w:val="001D22AE"/>
    <w:rsid w:val="001D24BC"/>
    <w:rsid w:val="001D2547"/>
    <w:rsid w:val="001D259E"/>
    <w:rsid w:val="001D263B"/>
    <w:rsid w:val="001D267A"/>
    <w:rsid w:val="001D2906"/>
    <w:rsid w:val="001D2F85"/>
    <w:rsid w:val="001D3965"/>
    <w:rsid w:val="001D4C44"/>
    <w:rsid w:val="001D517C"/>
    <w:rsid w:val="001D53B3"/>
    <w:rsid w:val="001D5AAE"/>
    <w:rsid w:val="001D5DA2"/>
    <w:rsid w:val="001D6763"/>
    <w:rsid w:val="001D69ED"/>
    <w:rsid w:val="001D6CF0"/>
    <w:rsid w:val="001D6D48"/>
    <w:rsid w:val="001D7239"/>
    <w:rsid w:val="001D728D"/>
    <w:rsid w:val="001D731F"/>
    <w:rsid w:val="001D7474"/>
    <w:rsid w:val="001D7669"/>
    <w:rsid w:val="001D778A"/>
    <w:rsid w:val="001D7A69"/>
    <w:rsid w:val="001D7BDE"/>
    <w:rsid w:val="001D7EB1"/>
    <w:rsid w:val="001E0427"/>
    <w:rsid w:val="001E0524"/>
    <w:rsid w:val="001E0820"/>
    <w:rsid w:val="001E09E7"/>
    <w:rsid w:val="001E0D02"/>
    <w:rsid w:val="001E0FC9"/>
    <w:rsid w:val="001E177B"/>
    <w:rsid w:val="001E196F"/>
    <w:rsid w:val="001E1C0F"/>
    <w:rsid w:val="001E2B60"/>
    <w:rsid w:val="001E2DE1"/>
    <w:rsid w:val="001E30D6"/>
    <w:rsid w:val="001E3251"/>
    <w:rsid w:val="001E3276"/>
    <w:rsid w:val="001E35BC"/>
    <w:rsid w:val="001E35EA"/>
    <w:rsid w:val="001E3765"/>
    <w:rsid w:val="001E3C53"/>
    <w:rsid w:val="001E3F5A"/>
    <w:rsid w:val="001E3F9C"/>
    <w:rsid w:val="001E3FE4"/>
    <w:rsid w:val="001E4398"/>
    <w:rsid w:val="001E43DD"/>
    <w:rsid w:val="001E47C4"/>
    <w:rsid w:val="001E4AF6"/>
    <w:rsid w:val="001E4C19"/>
    <w:rsid w:val="001E4D82"/>
    <w:rsid w:val="001E5134"/>
    <w:rsid w:val="001E591D"/>
    <w:rsid w:val="001E6219"/>
    <w:rsid w:val="001E678E"/>
    <w:rsid w:val="001E6B57"/>
    <w:rsid w:val="001E6BF5"/>
    <w:rsid w:val="001E70D2"/>
    <w:rsid w:val="001E7562"/>
    <w:rsid w:val="001E75A4"/>
    <w:rsid w:val="001E7839"/>
    <w:rsid w:val="001E7880"/>
    <w:rsid w:val="001E7C3F"/>
    <w:rsid w:val="001E7E34"/>
    <w:rsid w:val="001E7E36"/>
    <w:rsid w:val="001E7E6D"/>
    <w:rsid w:val="001F092D"/>
    <w:rsid w:val="001F09E1"/>
    <w:rsid w:val="001F09E9"/>
    <w:rsid w:val="001F0EC8"/>
    <w:rsid w:val="001F1A4F"/>
    <w:rsid w:val="001F2049"/>
    <w:rsid w:val="001F2747"/>
    <w:rsid w:val="001F2B78"/>
    <w:rsid w:val="001F2BEB"/>
    <w:rsid w:val="001F307D"/>
    <w:rsid w:val="001F3195"/>
    <w:rsid w:val="001F335A"/>
    <w:rsid w:val="001F34A2"/>
    <w:rsid w:val="001F34EF"/>
    <w:rsid w:val="001F3964"/>
    <w:rsid w:val="001F3BFB"/>
    <w:rsid w:val="001F3C79"/>
    <w:rsid w:val="001F4A90"/>
    <w:rsid w:val="001F4B81"/>
    <w:rsid w:val="001F4BAF"/>
    <w:rsid w:val="001F4C4F"/>
    <w:rsid w:val="001F4E4F"/>
    <w:rsid w:val="001F59C5"/>
    <w:rsid w:val="001F6162"/>
    <w:rsid w:val="001F627B"/>
    <w:rsid w:val="001F6A87"/>
    <w:rsid w:val="001F6CBF"/>
    <w:rsid w:val="001F716A"/>
    <w:rsid w:val="001F71D4"/>
    <w:rsid w:val="001F7565"/>
    <w:rsid w:val="001F7AF5"/>
    <w:rsid w:val="001F7CE6"/>
    <w:rsid w:val="001F7DEA"/>
    <w:rsid w:val="001F7E12"/>
    <w:rsid w:val="002000C7"/>
    <w:rsid w:val="002002B9"/>
    <w:rsid w:val="00200564"/>
    <w:rsid w:val="002006AA"/>
    <w:rsid w:val="00200725"/>
    <w:rsid w:val="002007EB"/>
    <w:rsid w:val="00200B7C"/>
    <w:rsid w:val="00200DBE"/>
    <w:rsid w:val="0020114B"/>
    <w:rsid w:val="0020137F"/>
    <w:rsid w:val="00201C70"/>
    <w:rsid w:val="00201EE1"/>
    <w:rsid w:val="00201EFE"/>
    <w:rsid w:val="002029CE"/>
    <w:rsid w:val="00203223"/>
    <w:rsid w:val="002036AD"/>
    <w:rsid w:val="00203F35"/>
    <w:rsid w:val="00203F65"/>
    <w:rsid w:val="002040C0"/>
    <w:rsid w:val="002041D7"/>
    <w:rsid w:val="00204CC7"/>
    <w:rsid w:val="0020525A"/>
    <w:rsid w:val="00205265"/>
    <w:rsid w:val="0020539B"/>
    <w:rsid w:val="00205947"/>
    <w:rsid w:val="002059EC"/>
    <w:rsid w:val="00205C3D"/>
    <w:rsid w:val="00205F8A"/>
    <w:rsid w:val="00206A87"/>
    <w:rsid w:val="0020745D"/>
    <w:rsid w:val="00207587"/>
    <w:rsid w:val="00207EB1"/>
    <w:rsid w:val="002100E3"/>
    <w:rsid w:val="002105AD"/>
    <w:rsid w:val="00210619"/>
    <w:rsid w:val="0021076C"/>
    <w:rsid w:val="00210F05"/>
    <w:rsid w:val="00210FCA"/>
    <w:rsid w:val="0021189E"/>
    <w:rsid w:val="0021289B"/>
    <w:rsid w:val="00213094"/>
    <w:rsid w:val="00213216"/>
    <w:rsid w:val="0021363B"/>
    <w:rsid w:val="002140EB"/>
    <w:rsid w:val="0021429C"/>
    <w:rsid w:val="002147C1"/>
    <w:rsid w:val="00214AB3"/>
    <w:rsid w:val="00214EEB"/>
    <w:rsid w:val="002150C8"/>
    <w:rsid w:val="0021561D"/>
    <w:rsid w:val="00216246"/>
    <w:rsid w:val="00216328"/>
    <w:rsid w:val="002163D5"/>
    <w:rsid w:val="00216759"/>
    <w:rsid w:val="00216B73"/>
    <w:rsid w:val="00216BC7"/>
    <w:rsid w:val="00216C68"/>
    <w:rsid w:val="00216E88"/>
    <w:rsid w:val="0021720A"/>
    <w:rsid w:val="00217425"/>
    <w:rsid w:val="002174AC"/>
    <w:rsid w:val="00217B6B"/>
    <w:rsid w:val="00217E1F"/>
    <w:rsid w:val="00217F38"/>
    <w:rsid w:val="0022050A"/>
    <w:rsid w:val="002206DC"/>
    <w:rsid w:val="00220855"/>
    <w:rsid w:val="002208E4"/>
    <w:rsid w:val="00220928"/>
    <w:rsid w:val="002209D9"/>
    <w:rsid w:val="00220AD8"/>
    <w:rsid w:val="002214B4"/>
    <w:rsid w:val="0022191A"/>
    <w:rsid w:val="00221F35"/>
    <w:rsid w:val="0022240B"/>
    <w:rsid w:val="002225E7"/>
    <w:rsid w:val="002229B7"/>
    <w:rsid w:val="00222D77"/>
    <w:rsid w:val="00222D9A"/>
    <w:rsid w:val="00222F1D"/>
    <w:rsid w:val="002231B1"/>
    <w:rsid w:val="002235F7"/>
    <w:rsid w:val="0022361D"/>
    <w:rsid w:val="00223B12"/>
    <w:rsid w:val="00223C70"/>
    <w:rsid w:val="00223D32"/>
    <w:rsid w:val="00223F7C"/>
    <w:rsid w:val="0022408C"/>
    <w:rsid w:val="002246C5"/>
    <w:rsid w:val="0022471F"/>
    <w:rsid w:val="002251AC"/>
    <w:rsid w:val="002255E7"/>
    <w:rsid w:val="00225A28"/>
    <w:rsid w:val="002264BF"/>
    <w:rsid w:val="00226864"/>
    <w:rsid w:val="0022752F"/>
    <w:rsid w:val="0022774D"/>
    <w:rsid w:val="002278B8"/>
    <w:rsid w:val="00227D54"/>
    <w:rsid w:val="00230B0B"/>
    <w:rsid w:val="00230F4E"/>
    <w:rsid w:val="002314B9"/>
    <w:rsid w:val="002317D7"/>
    <w:rsid w:val="00231DA7"/>
    <w:rsid w:val="0023218A"/>
    <w:rsid w:val="002321CB"/>
    <w:rsid w:val="00232383"/>
    <w:rsid w:val="00232418"/>
    <w:rsid w:val="002325AB"/>
    <w:rsid w:val="002327E8"/>
    <w:rsid w:val="00232B8B"/>
    <w:rsid w:val="00232C6F"/>
    <w:rsid w:val="00232EC4"/>
    <w:rsid w:val="0023304F"/>
    <w:rsid w:val="00233117"/>
    <w:rsid w:val="002331B3"/>
    <w:rsid w:val="0023329F"/>
    <w:rsid w:val="002333D4"/>
    <w:rsid w:val="00233679"/>
    <w:rsid w:val="00233AA0"/>
    <w:rsid w:val="00233F0C"/>
    <w:rsid w:val="00234108"/>
    <w:rsid w:val="00234204"/>
    <w:rsid w:val="0023480B"/>
    <w:rsid w:val="002348A2"/>
    <w:rsid w:val="00234A02"/>
    <w:rsid w:val="00234D6F"/>
    <w:rsid w:val="00234DA0"/>
    <w:rsid w:val="00234E3B"/>
    <w:rsid w:val="00234F39"/>
    <w:rsid w:val="0023519C"/>
    <w:rsid w:val="00235255"/>
    <w:rsid w:val="00235495"/>
    <w:rsid w:val="00235C37"/>
    <w:rsid w:val="00235F20"/>
    <w:rsid w:val="00236790"/>
    <w:rsid w:val="00237275"/>
    <w:rsid w:val="002377A7"/>
    <w:rsid w:val="00237997"/>
    <w:rsid w:val="002403EF"/>
    <w:rsid w:val="00240A01"/>
    <w:rsid w:val="00240BF6"/>
    <w:rsid w:val="00241141"/>
    <w:rsid w:val="0024115D"/>
    <w:rsid w:val="002414FC"/>
    <w:rsid w:val="002418BE"/>
    <w:rsid w:val="002421AD"/>
    <w:rsid w:val="002421D3"/>
    <w:rsid w:val="00242337"/>
    <w:rsid w:val="0024268B"/>
    <w:rsid w:val="002433A4"/>
    <w:rsid w:val="00243454"/>
    <w:rsid w:val="002435B5"/>
    <w:rsid w:val="00243812"/>
    <w:rsid w:val="0024427F"/>
    <w:rsid w:val="002444E3"/>
    <w:rsid w:val="00244A63"/>
    <w:rsid w:val="00244C28"/>
    <w:rsid w:val="00244E8B"/>
    <w:rsid w:val="002450BB"/>
    <w:rsid w:val="002454A7"/>
    <w:rsid w:val="00245749"/>
    <w:rsid w:val="00245A32"/>
    <w:rsid w:val="00245B4D"/>
    <w:rsid w:val="00246584"/>
    <w:rsid w:val="00246C06"/>
    <w:rsid w:val="00246E79"/>
    <w:rsid w:val="00246EA5"/>
    <w:rsid w:val="002471EA"/>
    <w:rsid w:val="00247854"/>
    <w:rsid w:val="002478A8"/>
    <w:rsid w:val="002503ED"/>
    <w:rsid w:val="00250B16"/>
    <w:rsid w:val="00250B7F"/>
    <w:rsid w:val="00250C78"/>
    <w:rsid w:val="00250D40"/>
    <w:rsid w:val="00250D67"/>
    <w:rsid w:val="00251037"/>
    <w:rsid w:val="002516D8"/>
    <w:rsid w:val="00251740"/>
    <w:rsid w:val="0025193E"/>
    <w:rsid w:val="00251AE8"/>
    <w:rsid w:val="00252743"/>
    <w:rsid w:val="00252781"/>
    <w:rsid w:val="00252C0B"/>
    <w:rsid w:val="00252DF0"/>
    <w:rsid w:val="00252FE6"/>
    <w:rsid w:val="00253742"/>
    <w:rsid w:val="00253769"/>
    <w:rsid w:val="002537EA"/>
    <w:rsid w:val="00253DE0"/>
    <w:rsid w:val="00253EB4"/>
    <w:rsid w:val="00254321"/>
    <w:rsid w:val="002546AE"/>
    <w:rsid w:val="002549E1"/>
    <w:rsid w:val="00254A5D"/>
    <w:rsid w:val="00255184"/>
    <w:rsid w:val="00255212"/>
    <w:rsid w:val="00255609"/>
    <w:rsid w:val="002559AE"/>
    <w:rsid w:val="00255F70"/>
    <w:rsid w:val="00256221"/>
    <w:rsid w:val="00256303"/>
    <w:rsid w:val="00256628"/>
    <w:rsid w:val="00256C9A"/>
    <w:rsid w:val="00257028"/>
    <w:rsid w:val="00257B84"/>
    <w:rsid w:val="00257B9E"/>
    <w:rsid w:val="00257EC7"/>
    <w:rsid w:val="0026043A"/>
    <w:rsid w:val="00260CA3"/>
    <w:rsid w:val="00261066"/>
    <w:rsid w:val="00261126"/>
    <w:rsid w:val="002612D2"/>
    <w:rsid w:val="002613AF"/>
    <w:rsid w:val="00262145"/>
    <w:rsid w:val="00262175"/>
    <w:rsid w:val="002621DC"/>
    <w:rsid w:val="002623BB"/>
    <w:rsid w:val="002624C9"/>
    <w:rsid w:val="00262972"/>
    <w:rsid w:val="00262C02"/>
    <w:rsid w:val="0026323D"/>
    <w:rsid w:val="00263293"/>
    <w:rsid w:val="002638A0"/>
    <w:rsid w:val="002639F1"/>
    <w:rsid w:val="00263A06"/>
    <w:rsid w:val="0026406D"/>
    <w:rsid w:val="0026408D"/>
    <w:rsid w:val="002645AF"/>
    <w:rsid w:val="00264639"/>
    <w:rsid w:val="00264C2C"/>
    <w:rsid w:val="00264FC7"/>
    <w:rsid w:val="00265803"/>
    <w:rsid w:val="00265958"/>
    <w:rsid w:val="00265C86"/>
    <w:rsid w:val="00266550"/>
    <w:rsid w:val="00266781"/>
    <w:rsid w:val="0026691B"/>
    <w:rsid w:val="00266E04"/>
    <w:rsid w:val="00266F03"/>
    <w:rsid w:val="0026739F"/>
    <w:rsid w:val="00267501"/>
    <w:rsid w:val="002677F3"/>
    <w:rsid w:val="00267804"/>
    <w:rsid w:val="00267CA0"/>
    <w:rsid w:val="00267D13"/>
    <w:rsid w:val="00267F54"/>
    <w:rsid w:val="00270008"/>
    <w:rsid w:val="00270232"/>
    <w:rsid w:val="00270A46"/>
    <w:rsid w:val="00270D7A"/>
    <w:rsid w:val="0027107B"/>
    <w:rsid w:val="002716AA"/>
    <w:rsid w:val="00271732"/>
    <w:rsid w:val="00271804"/>
    <w:rsid w:val="00271CED"/>
    <w:rsid w:val="00271D59"/>
    <w:rsid w:val="00272693"/>
    <w:rsid w:val="00272CFC"/>
    <w:rsid w:val="00272E67"/>
    <w:rsid w:val="00273188"/>
    <w:rsid w:val="00273343"/>
    <w:rsid w:val="002734A5"/>
    <w:rsid w:val="00273655"/>
    <w:rsid w:val="00273826"/>
    <w:rsid w:val="00273E4C"/>
    <w:rsid w:val="00273E63"/>
    <w:rsid w:val="00274BC7"/>
    <w:rsid w:val="00274E66"/>
    <w:rsid w:val="00275229"/>
    <w:rsid w:val="00275387"/>
    <w:rsid w:val="0027549A"/>
    <w:rsid w:val="00275705"/>
    <w:rsid w:val="0027596A"/>
    <w:rsid w:val="00275AA3"/>
    <w:rsid w:val="00275B39"/>
    <w:rsid w:val="002760C1"/>
    <w:rsid w:val="00276459"/>
    <w:rsid w:val="00276471"/>
    <w:rsid w:val="0027651B"/>
    <w:rsid w:val="002765BD"/>
    <w:rsid w:val="002768B1"/>
    <w:rsid w:val="00277106"/>
    <w:rsid w:val="0027750D"/>
    <w:rsid w:val="0027759A"/>
    <w:rsid w:val="002779DC"/>
    <w:rsid w:val="002779E3"/>
    <w:rsid w:val="002779F9"/>
    <w:rsid w:val="00277FFC"/>
    <w:rsid w:val="0028019C"/>
    <w:rsid w:val="0028081C"/>
    <w:rsid w:val="0028083D"/>
    <w:rsid w:val="00280C84"/>
    <w:rsid w:val="00280F6F"/>
    <w:rsid w:val="0028114B"/>
    <w:rsid w:val="00281197"/>
    <w:rsid w:val="00281360"/>
    <w:rsid w:val="0028179F"/>
    <w:rsid w:val="00281892"/>
    <w:rsid w:val="00281976"/>
    <w:rsid w:val="00282317"/>
    <w:rsid w:val="002824F6"/>
    <w:rsid w:val="0028281A"/>
    <w:rsid w:val="00282935"/>
    <w:rsid w:val="00282D1C"/>
    <w:rsid w:val="00283239"/>
    <w:rsid w:val="00283419"/>
    <w:rsid w:val="002835EE"/>
    <w:rsid w:val="00283A63"/>
    <w:rsid w:val="00283DEF"/>
    <w:rsid w:val="00284180"/>
    <w:rsid w:val="002843BA"/>
    <w:rsid w:val="0028452E"/>
    <w:rsid w:val="0028476B"/>
    <w:rsid w:val="0028485E"/>
    <w:rsid w:val="00284908"/>
    <w:rsid w:val="00284B84"/>
    <w:rsid w:val="00284CA5"/>
    <w:rsid w:val="00284D76"/>
    <w:rsid w:val="00284F91"/>
    <w:rsid w:val="00284FA9"/>
    <w:rsid w:val="002851FE"/>
    <w:rsid w:val="0028579D"/>
    <w:rsid w:val="002857CC"/>
    <w:rsid w:val="00285BDD"/>
    <w:rsid w:val="00285C29"/>
    <w:rsid w:val="00285CDA"/>
    <w:rsid w:val="002863CA"/>
    <w:rsid w:val="00286C39"/>
    <w:rsid w:val="00287B11"/>
    <w:rsid w:val="00287C61"/>
    <w:rsid w:val="00287DAD"/>
    <w:rsid w:val="002902F9"/>
    <w:rsid w:val="002904AE"/>
    <w:rsid w:val="00290713"/>
    <w:rsid w:val="002908C7"/>
    <w:rsid w:val="002909AB"/>
    <w:rsid w:val="00290FE3"/>
    <w:rsid w:val="00291382"/>
    <w:rsid w:val="002916BE"/>
    <w:rsid w:val="00292674"/>
    <w:rsid w:val="00292BCA"/>
    <w:rsid w:val="00293255"/>
    <w:rsid w:val="002935B7"/>
    <w:rsid w:val="00293873"/>
    <w:rsid w:val="002939D7"/>
    <w:rsid w:val="00293B7E"/>
    <w:rsid w:val="00293CD3"/>
    <w:rsid w:val="002942CD"/>
    <w:rsid w:val="0029465B"/>
    <w:rsid w:val="0029504C"/>
    <w:rsid w:val="00295098"/>
    <w:rsid w:val="002951E3"/>
    <w:rsid w:val="002952C0"/>
    <w:rsid w:val="002952F4"/>
    <w:rsid w:val="00295B22"/>
    <w:rsid w:val="00295B9F"/>
    <w:rsid w:val="00295BEB"/>
    <w:rsid w:val="00295E4C"/>
    <w:rsid w:val="00295EE5"/>
    <w:rsid w:val="00296109"/>
    <w:rsid w:val="00296CE8"/>
    <w:rsid w:val="00296FC2"/>
    <w:rsid w:val="002972EE"/>
    <w:rsid w:val="002973C2"/>
    <w:rsid w:val="00297787"/>
    <w:rsid w:val="00297B6B"/>
    <w:rsid w:val="002A0072"/>
    <w:rsid w:val="002A04C1"/>
    <w:rsid w:val="002A088C"/>
    <w:rsid w:val="002A0974"/>
    <w:rsid w:val="002A0E58"/>
    <w:rsid w:val="002A152E"/>
    <w:rsid w:val="002A165F"/>
    <w:rsid w:val="002A178E"/>
    <w:rsid w:val="002A19C2"/>
    <w:rsid w:val="002A1BD1"/>
    <w:rsid w:val="002A1C7F"/>
    <w:rsid w:val="002A1D06"/>
    <w:rsid w:val="002A1D4F"/>
    <w:rsid w:val="002A2081"/>
    <w:rsid w:val="002A2359"/>
    <w:rsid w:val="002A25AF"/>
    <w:rsid w:val="002A32FB"/>
    <w:rsid w:val="002A3352"/>
    <w:rsid w:val="002A3454"/>
    <w:rsid w:val="002A375F"/>
    <w:rsid w:val="002A37EC"/>
    <w:rsid w:val="002A3BC3"/>
    <w:rsid w:val="002A42C2"/>
    <w:rsid w:val="002A44C2"/>
    <w:rsid w:val="002A4511"/>
    <w:rsid w:val="002A48BC"/>
    <w:rsid w:val="002A4F0E"/>
    <w:rsid w:val="002A4F75"/>
    <w:rsid w:val="002A5094"/>
    <w:rsid w:val="002A5BC4"/>
    <w:rsid w:val="002A6635"/>
    <w:rsid w:val="002A6755"/>
    <w:rsid w:val="002A69B8"/>
    <w:rsid w:val="002A6F35"/>
    <w:rsid w:val="002A700B"/>
    <w:rsid w:val="002A72AA"/>
    <w:rsid w:val="002A7893"/>
    <w:rsid w:val="002A790A"/>
    <w:rsid w:val="002A7922"/>
    <w:rsid w:val="002A7B9B"/>
    <w:rsid w:val="002B01FA"/>
    <w:rsid w:val="002B0381"/>
    <w:rsid w:val="002B05AD"/>
    <w:rsid w:val="002B06A1"/>
    <w:rsid w:val="002B09E4"/>
    <w:rsid w:val="002B0A49"/>
    <w:rsid w:val="002B0E9B"/>
    <w:rsid w:val="002B103B"/>
    <w:rsid w:val="002B1209"/>
    <w:rsid w:val="002B1594"/>
    <w:rsid w:val="002B18BD"/>
    <w:rsid w:val="002B1900"/>
    <w:rsid w:val="002B1CFD"/>
    <w:rsid w:val="002B1E3E"/>
    <w:rsid w:val="002B1EE2"/>
    <w:rsid w:val="002B20F5"/>
    <w:rsid w:val="002B258A"/>
    <w:rsid w:val="002B299A"/>
    <w:rsid w:val="002B37B5"/>
    <w:rsid w:val="002B3B34"/>
    <w:rsid w:val="002B3DD8"/>
    <w:rsid w:val="002B4951"/>
    <w:rsid w:val="002B4B86"/>
    <w:rsid w:val="002B534A"/>
    <w:rsid w:val="002B55B9"/>
    <w:rsid w:val="002B55FA"/>
    <w:rsid w:val="002B5E07"/>
    <w:rsid w:val="002B5E7A"/>
    <w:rsid w:val="002B6178"/>
    <w:rsid w:val="002B624F"/>
    <w:rsid w:val="002B628E"/>
    <w:rsid w:val="002B64DE"/>
    <w:rsid w:val="002B78F5"/>
    <w:rsid w:val="002B7945"/>
    <w:rsid w:val="002B79BE"/>
    <w:rsid w:val="002B7C11"/>
    <w:rsid w:val="002B7CDF"/>
    <w:rsid w:val="002C0460"/>
    <w:rsid w:val="002C0578"/>
    <w:rsid w:val="002C0580"/>
    <w:rsid w:val="002C10DD"/>
    <w:rsid w:val="002C15A5"/>
    <w:rsid w:val="002C15A6"/>
    <w:rsid w:val="002C1D26"/>
    <w:rsid w:val="002C2145"/>
    <w:rsid w:val="002C21A9"/>
    <w:rsid w:val="002C225C"/>
    <w:rsid w:val="002C246B"/>
    <w:rsid w:val="002C2687"/>
    <w:rsid w:val="002C2922"/>
    <w:rsid w:val="002C2955"/>
    <w:rsid w:val="002C305C"/>
    <w:rsid w:val="002C3418"/>
    <w:rsid w:val="002C3808"/>
    <w:rsid w:val="002C38FA"/>
    <w:rsid w:val="002C3A05"/>
    <w:rsid w:val="002C3BB9"/>
    <w:rsid w:val="002C3E47"/>
    <w:rsid w:val="002C42B9"/>
    <w:rsid w:val="002C4493"/>
    <w:rsid w:val="002C478D"/>
    <w:rsid w:val="002C4FBF"/>
    <w:rsid w:val="002C5270"/>
    <w:rsid w:val="002C5790"/>
    <w:rsid w:val="002C59C5"/>
    <w:rsid w:val="002C5A8B"/>
    <w:rsid w:val="002C5F12"/>
    <w:rsid w:val="002C606B"/>
    <w:rsid w:val="002C60C8"/>
    <w:rsid w:val="002C618F"/>
    <w:rsid w:val="002C7034"/>
    <w:rsid w:val="002C730F"/>
    <w:rsid w:val="002C75B4"/>
    <w:rsid w:val="002C7661"/>
    <w:rsid w:val="002C7B5F"/>
    <w:rsid w:val="002C7CC8"/>
    <w:rsid w:val="002D0147"/>
    <w:rsid w:val="002D062B"/>
    <w:rsid w:val="002D0D37"/>
    <w:rsid w:val="002D1044"/>
    <w:rsid w:val="002D12DE"/>
    <w:rsid w:val="002D1533"/>
    <w:rsid w:val="002D182C"/>
    <w:rsid w:val="002D1D05"/>
    <w:rsid w:val="002D1F3B"/>
    <w:rsid w:val="002D2011"/>
    <w:rsid w:val="002D2367"/>
    <w:rsid w:val="002D24EB"/>
    <w:rsid w:val="002D281C"/>
    <w:rsid w:val="002D29F7"/>
    <w:rsid w:val="002D314C"/>
    <w:rsid w:val="002D31F7"/>
    <w:rsid w:val="002D348A"/>
    <w:rsid w:val="002D34C4"/>
    <w:rsid w:val="002D34D2"/>
    <w:rsid w:val="002D3591"/>
    <w:rsid w:val="002D3829"/>
    <w:rsid w:val="002D3900"/>
    <w:rsid w:val="002D3C1D"/>
    <w:rsid w:val="002D3C36"/>
    <w:rsid w:val="002D3C46"/>
    <w:rsid w:val="002D3E00"/>
    <w:rsid w:val="002D46DB"/>
    <w:rsid w:val="002D4C1F"/>
    <w:rsid w:val="002D4DF6"/>
    <w:rsid w:val="002D5602"/>
    <w:rsid w:val="002D5753"/>
    <w:rsid w:val="002D5BC9"/>
    <w:rsid w:val="002D5F62"/>
    <w:rsid w:val="002D6A72"/>
    <w:rsid w:val="002D6E27"/>
    <w:rsid w:val="002D7273"/>
    <w:rsid w:val="002D75E8"/>
    <w:rsid w:val="002D7F37"/>
    <w:rsid w:val="002E0317"/>
    <w:rsid w:val="002E0561"/>
    <w:rsid w:val="002E0CD0"/>
    <w:rsid w:val="002E0D29"/>
    <w:rsid w:val="002E0E5C"/>
    <w:rsid w:val="002E0F59"/>
    <w:rsid w:val="002E10C6"/>
    <w:rsid w:val="002E1504"/>
    <w:rsid w:val="002E15E5"/>
    <w:rsid w:val="002E16B8"/>
    <w:rsid w:val="002E178E"/>
    <w:rsid w:val="002E2403"/>
    <w:rsid w:val="002E240F"/>
    <w:rsid w:val="002E29D5"/>
    <w:rsid w:val="002E2C1C"/>
    <w:rsid w:val="002E2D86"/>
    <w:rsid w:val="002E329D"/>
    <w:rsid w:val="002E3B12"/>
    <w:rsid w:val="002E3D9E"/>
    <w:rsid w:val="002E4564"/>
    <w:rsid w:val="002E48D8"/>
    <w:rsid w:val="002E4DFC"/>
    <w:rsid w:val="002E4E01"/>
    <w:rsid w:val="002E55D5"/>
    <w:rsid w:val="002E5C5E"/>
    <w:rsid w:val="002E5C82"/>
    <w:rsid w:val="002E5E82"/>
    <w:rsid w:val="002E648F"/>
    <w:rsid w:val="002E6C01"/>
    <w:rsid w:val="002E6CFD"/>
    <w:rsid w:val="002E7517"/>
    <w:rsid w:val="002F010A"/>
    <w:rsid w:val="002F0432"/>
    <w:rsid w:val="002F061D"/>
    <w:rsid w:val="002F0659"/>
    <w:rsid w:val="002F0A84"/>
    <w:rsid w:val="002F0AE8"/>
    <w:rsid w:val="002F132F"/>
    <w:rsid w:val="002F17BA"/>
    <w:rsid w:val="002F22FF"/>
    <w:rsid w:val="002F2649"/>
    <w:rsid w:val="002F2B35"/>
    <w:rsid w:val="002F2C32"/>
    <w:rsid w:val="002F3B0E"/>
    <w:rsid w:val="002F3E7C"/>
    <w:rsid w:val="002F48C9"/>
    <w:rsid w:val="002F4AAF"/>
    <w:rsid w:val="002F4E92"/>
    <w:rsid w:val="002F4ECA"/>
    <w:rsid w:val="002F51AE"/>
    <w:rsid w:val="002F52D8"/>
    <w:rsid w:val="002F53A1"/>
    <w:rsid w:val="002F5725"/>
    <w:rsid w:val="002F5AC7"/>
    <w:rsid w:val="002F5CAA"/>
    <w:rsid w:val="002F5D21"/>
    <w:rsid w:val="002F5D5B"/>
    <w:rsid w:val="002F6232"/>
    <w:rsid w:val="002F6859"/>
    <w:rsid w:val="002F718C"/>
    <w:rsid w:val="002F73A5"/>
    <w:rsid w:val="002F788B"/>
    <w:rsid w:val="002F7C8F"/>
    <w:rsid w:val="002F7EC3"/>
    <w:rsid w:val="00300287"/>
    <w:rsid w:val="0030030D"/>
    <w:rsid w:val="0030083E"/>
    <w:rsid w:val="00301484"/>
    <w:rsid w:val="003016AE"/>
    <w:rsid w:val="0030194B"/>
    <w:rsid w:val="00301D4D"/>
    <w:rsid w:val="00301D7E"/>
    <w:rsid w:val="00301ED8"/>
    <w:rsid w:val="003021B3"/>
    <w:rsid w:val="00302295"/>
    <w:rsid w:val="003023C3"/>
    <w:rsid w:val="003024C4"/>
    <w:rsid w:val="003025C1"/>
    <w:rsid w:val="0030296A"/>
    <w:rsid w:val="00302E02"/>
    <w:rsid w:val="003032DE"/>
    <w:rsid w:val="0030342F"/>
    <w:rsid w:val="00303599"/>
    <w:rsid w:val="003038C9"/>
    <w:rsid w:val="00303A48"/>
    <w:rsid w:val="00303B7E"/>
    <w:rsid w:val="003055AF"/>
    <w:rsid w:val="003056C9"/>
    <w:rsid w:val="0030573B"/>
    <w:rsid w:val="003065A9"/>
    <w:rsid w:val="00306644"/>
    <w:rsid w:val="003066FF"/>
    <w:rsid w:val="003067A6"/>
    <w:rsid w:val="00306A49"/>
    <w:rsid w:val="00306B00"/>
    <w:rsid w:val="00306FDE"/>
    <w:rsid w:val="0030756A"/>
    <w:rsid w:val="00307856"/>
    <w:rsid w:val="00307D7F"/>
    <w:rsid w:val="00307EF4"/>
    <w:rsid w:val="003101B3"/>
    <w:rsid w:val="003101D6"/>
    <w:rsid w:val="00310223"/>
    <w:rsid w:val="00310298"/>
    <w:rsid w:val="0031046B"/>
    <w:rsid w:val="003106BF"/>
    <w:rsid w:val="003108D7"/>
    <w:rsid w:val="00310C1A"/>
    <w:rsid w:val="00310EF0"/>
    <w:rsid w:val="0031127C"/>
    <w:rsid w:val="003113C5"/>
    <w:rsid w:val="00311A79"/>
    <w:rsid w:val="00311C09"/>
    <w:rsid w:val="00312EBF"/>
    <w:rsid w:val="00313210"/>
    <w:rsid w:val="003132DA"/>
    <w:rsid w:val="00313440"/>
    <w:rsid w:val="00313B51"/>
    <w:rsid w:val="00313C77"/>
    <w:rsid w:val="00313DAB"/>
    <w:rsid w:val="00313F06"/>
    <w:rsid w:val="00314237"/>
    <w:rsid w:val="0031458E"/>
    <w:rsid w:val="00314DF3"/>
    <w:rsid w:val="00315094"/>
    <w:rsid w:val="003150E8"/>
    <w:rsid w:val="0031534B"/>
    <w:rsid w:val="0031542B"/>
    <w:rsid w:val="0031545C"/>
    <w:rsid w:val="00315D9D"/>
    <w:rsid w:val="00315EC7"/>
    <w:rsid w:val="003162DD"/>
    <w:rsid w:val="00316B11"/>
    <w:rsid w:val="00316BA3"/>
    <w:rsid w:val="00316BBB"/>
    <w:rsid w:val="00316FD9"/>
    <w:rsid w:val="00316FFC"/>
    <w:rsid w:val="003171A6"/>
    <w:rsid w:val="00317281"/>
    <w:rsid w:val="00317446"/>
    <w:rsid w:val="00317696"/>
    <w:rsid w:val="00317E7E"/>
    <w:rsid w:val="0032104C"/>
    <w:rsid w:val="003212D8"/>
    <w:rsid w:val="0032154D"/>
    <w:rsid w:val="003218CF"/>
    <w:rsid w:val="00321C15"/>
    <w:rsid w:val="00321CFC"/>
    <w:rsid w:val="00321F4F"/>
    <w:rsid w:val="0032240F"/>
    <w:rsid w:val="00322735"/>
    <w:rsid w:val="00322745"/>
    <w:rsid w:val="003228F0"/>
    <w:rsid w:val="00322B19"/>
    <w:rsid w:val="00322B2D"/>
    <w:rsid w:val="00322E5E"/>
    <w:rsid w:val="00322EF1"/>
    <w:rsid w:val="00322F79"/>
    <w:rsid w:val="003233E1"/>
    <w:rsid w:val="0032344D"/>
    <w:rsid w:val="0032396E"/>
    <w:rsid w:val="00324C8A"/>
    <w:rsid w:val="00324D23"/>
    <w:rsid w:val="003258FD"/>
    <w:rsid w:val="00325901"/>
    <w:rsid w:val="0032624C"/>
    <w:rsid w:val="003262F9"/>
    <w:rsid w:val="003264C2"/>
    <w:rsid w:val="00326963"/>
    <w:rsid w:val="00326C78"/>
    <w:rsid w:val="00326DE3"/>
    <w:rsid w:val="00326F4C"/>
    <w:rsid w:val="0032716C"/>
    <w:rsid w:val="003277FF"/>
    <w:rsid w:val="00327997"/>
    <w:rsid w:val="003279DF"/>
    <w:rsid w:val="00327A17"/>
    <w:rsid w:val="00327B17"/>
    <w:rsid w:val="00327E38"/>
    <w:rsid w:val="00330385"/>
    <w:rsid w:val="003305E7"/>
    <w:rsid w:val="003309E2"/>
    <w:rsid w:val="00330ECA"/>
    <w:rsid w:val="00330EDE"/>
    <w:rsid w:val="003312FD"/>
    <w:rsid w:val="00331571"/>
    <w:rsid w:val="00331B1C"/>
    <w:rsid w:val="003320BE"/>
    <w:rsid w:val="00332BED"/>
    <w:rsid w:val="00332C26"/>
    <w:rsid w:val="00332CC9"/>
    <w:rsid w:val="00333011"/>
    <w:rsid w:val="00333123"/>
    <w:rsid w:val="003338D6"/>
    <w:rsid w:val="00334181"/>
    <w:rsid w:val="0033427C"/>
    <w:rsid w:val="00334394"/>
    <w:rsid w:val="00334A52"/>
    <w:rsid w:val="00334BA7"/>
    <w:rsid w:val="00334CBD"/>
    <w:rsid w:val="00334D7B"/>
    <w:rsid w:val="003354F7"/>
    <w:rsid w:val="00335570"/>
    <w:rsid w:val="00335D04"/>
    <w:rsid w:val="0033650A"/>
    <w:rsid w:val="003366F4"/>
    <w:rsid w:val="00336C88"/>
    <w:rsid w:val="00336CF9"/>
    <w:rsid w:val="00336F7E"/>
    <w:rsid w:val="00337B1E"/>
    <w:rsid w:val="003400A0"/>
    <w:rsid w:val="003401B5"/>
    <w:rsid w:val="00340593"/>
    <w:rsid w:val="003405AD"/>
    <w:rsid w:val="0034064B"/>
    <w:rsid w:val="00340808"/>
    <w:rsid w:val="00340834"/>
    <w:rsid w:val="0034086C"/>
    <w:rsid w:val="003408D2"/>
    <w:rsid w:val="00341065"/>
    <w:rsid w:val="003422CA"/>
    <w:rsid w:val="003425F6"/>
    <w:rsid w:val="00342655"/>
    <w:rsid w:val="00342EBC"/>
    <w:rsid w:val="003430E7"/>
    <w:rsid w:val="003434D8"/>
    <w:rsid w:val="00343BDC"/>
    <w:rsid w:val="00343BE4"/>
    <w:rsid w:val="00343FB5"/>
    <w:rsid w:val="003446CB"/>
    <w:rsid w:val="00344716"/>
    <w:rsid w:val="0034479F"/>
    <w:rsid w:val="0034489C"/>
    <w:rsid w:val="00345463"/>
    <w:rsid w:val="00345872"/>
    <w:rsid w:val="0034590C"/>
    <w:rsid w:val="00345971"/>
    <w:rsid w:val="00345E64"/>
    <w:rsid w:val="0034601D"/>
    <w:rsid w:val="0034604F"/>
    <w:rsid w:val="003462AC"/>
    <w:rsid w:val="003465C5"/>
    <w:rsid w:val="00346684"/>
    <w:rsid w:val="003466B1"/>
    <w:rsid w:val="003466C7"/>
    <w:rsid w:val="00346A09"/>
    <w:rsid w:val="00346EDB"/>
    <w:rsid w:val="0034716D"/>
    <w:rsid w:val="003478D1"/>
    <w:rsid w:val="00347A1B"/>
    <w:rsid w:val="00347ED5"/>
    <w:rsid w:val="00350582"/>
    <w:rsid w:val="003506FC"/>
    <w:rsid w:val="003508B1"/>
    <w:rsid w:val="003510D8"/>
    <w:rsid w:val="0035129A"/>
    <w:rsid w:val="003518C0"/>
    <w:rsid w:val="00351A1E"/>
    <w:rsid w:val="00351E4C"/>
    <w:rsid w:val="00351EE3"/>
    <w:rsid w:val="00352025"/>
    <w:rsid w:val="00352087"/>
    <w:rsid w:val="0035239C"/>
    <w:rsid w:val="00352458"/>
    <w:rsid w:val="003525EE"/>
    <w:rsid w:val="00352759"/>
    <w:rsid w:val="00352EFA"/>
    <w:rsid w:val="003531BE"/>
    <w:rsid w:val="003536AD"/>
    <w:rsid w:val="00353750"/>
    <w:rsid w:val="003537ED"/>
    <w:rsid w:val="00353DAD"/>
    <w:rsid w:val="00353F7D"/>
    <w:rsid w:val="0035438B"/>
    <w:rsid w:val="00354481"/>
    <w:rsid w:val="00354514"/>
    <w:rsid w:val="00354539"/>
    <w:rsid w:val="00354AC3"/>
    <w:rsid w:val="00354C62"/>
    <w:rsid w:val="00354E3E"/>
    <w:rsid w:val="00354E49"/>
    <w:rsid w:val="00354FA4"/>
    <w:rsid w:val="003551A0"/>
    <w:rsid w:val="00355575"/>
    <w:rsid w:val="00356BE1"/>
    <w:rsid w:val="00356DDC"/>
    <w:rsid w:val="00356F3A"/>
    <w:rsid w:val="00356F3E"/>
    <w:rsid w:val="0035719B"/>
    <w:rsid w:val="003575A1"/>
    <w:rsid w:val="00357838"/>
    <w:rsid w:val="00357A96"/>
    <w:rsid w:val="00357C0E"/>
    <w:rsid w:val="003606DB"/>
    <w:rsid w:val="003607F9"/>
    <w:rsid w:val="00360D7D"/>
    <w:rsid w:val="00360E1E"/>
    <w:rsid w:val="00360EBF"/>
    <w:rsid w:val="0036166C"/>
    <w:rsid w:val="00361832"/>
    <w:rsid w:val="00361931"/>
    <w:rsid w:val="00361DB1"/>
    <w:rsid w:val="00362134"/>
    <w:rsid w:val="00362175"/>
    <w:rsid w:val="003622AE"/>
    <w:rsid w:val="00362FBB"/>
    <w:rsid w:val="00363132"/>
    <w:rsid w:val="00363844"/>
    <w:rsid w:val="00363A7E"/>
    <w:rsid w:val="00363DC8"/>
    <w:rsid w:val="00363F1B"/>
    <w:rsid w:val="00364A4C"/>
    <w:rsid w:val="00364C53"/>
    <w:rsid w:val="00364CBF"/>
    <w:rsid w:val="00364D88"/>
    <w:rsid w:val="00364F6E"/>
    <w:rsid w:val="0036509F"/>
    <w:rsid w:val="00365177"/>
    <w:rsid w:val="00365A39"/>
    <w:rsid w:val="00365ABA"/>
    <w:rsid w:val="00365C13"/>
    <w:rsid w:val="00366200"/>
    <w:rsid w:val="0036648C"/>
    <w:rsid w:val="003666BC"/>
    <w:rsid w:val="003668B3"/>
    <w:rsid w:val="003668BA"/>
    <w:rsid w:val="00366CF2"/>
    <w:rsid w:val="00366E34"/>
    <w:rsid w:val="00367784"/>
    <w:rsid w:val="00367824"/>
    <w:rsid w:val="003678CF"/>
    <w:rsid w:val="0036790B"/>
    <w:rsid w:val="00367CDC"/>
    <w:rsid w:val="0037021D"/>
    <w:rsid w:val="00370E18"/>
    <w:rsid w:val="00371092"/>
    <w:rsid w:val="00371281"/>
    <w:rsid w:val="0037130C"/>
    <w:rsid w:val="00371853"/>
    <w:rsid w:val="003718CA"/>
    <w:rsid w:val="0037191D"/>
    <w:rsid w:val="003719C7"/>
    <w:rsid w:val="00372075"/>
    <w:rsid w:val="00372097"/>
    <w:rsid w:val="0037225C"/>
    <w:rsid w:val="003729CF"/>
    <w:rsid w:val="00372DA6"/>
    <w:rsid w:val="00372FC5"/>
    <w:rsid w:val="00373029"/>
    <w:rsid w:val="003730DD"/>
    <w:rsid w:val="00373394"/>
    <w:rsid w:val="00373432"/>
    <w:rsid w:val="00373807"/>
    <w:rsid w:val="00373E65"/>
    <w:rsid w:val="00373F6A"/>
    <w:rsid w:val="00374A63"/>
    <w:rsid w:val="00374AA1"/>
    <w:rsid w:val="00374BE3"/>
    <w:rsid w:val="00374C46"/>
    <w:rsid w:val="00374FDF"/>
    <w:rsid w:val="00375A13"/>
    <w:rsid w:val="00375CF1"/>
    <w:rsid w:val="00376119"/>
    <w:rsid w:val="00376C82"/>
    <w:rsid w:val="00376E92"/>
    <w:rsid w:val="00377475"/>
    <w:rsid w:val="00377DC0"/>
    <w:rsid w:val="00377ED7"/>
    <w:rsid w:val="00380654"/>
    <w:rsid w:val="00380746"/>
    <w:rsid w:val="00380B28"/>
    <w:rsid w:val="00380FF2"/>
    <w:rsid w:val="00381168"/>
    <w:rsid w:val="00381605"/>
    <w:rsid w:val="00381895"/>
    <w:rsid w:val="00381E0D"/>
    <w:rsid w:val="0038210D"/>
    <w:rsid w:val="0038228C"/>
    <w:rsid w:val="00382349"/>
    <w:rsid w:val="003824E3"/>
    <w:rsid w:val="003826A2"/>
    <w:rsid w:val="00382913"/>
    <w:rsid w:val="00382B62"/>
    <w:rsid w:val="00382CBF"/>
    <w:rsid w:val="00382FE1"/>
    <w:rsid w:val="00383706"/>
    <w:rsid w:val="0038382D"/>
    <w:rsid w:val="003839B9"/>
    <w:rsid w:val="00383EE0"/>
    <w:rsid w:val="003842A0"/>
    <w:rsid w:val="003844DB"/>
    <w:rsid w:val="0038461F"/>
    <w:rsid w:val="003847D1"/>
    <w:rsid w:val="0038480B"/>
    <w:rsid w:val="00384DFD"/>
    <w:rsid w:val="00384E98"/>
    <w:rsid w:val="003851D9"/>
    <w:rsid w:val="00385C2E"/>
    <w:rsid w:val="00385D68"/>
    <w:rsid w:val="003862B5"/>
    <w:rsid w:val="003864E6"/>
    <w:rsid w:val="00386EA1"/>
    <w:rsid w:val="00387057"/>
    <w:rsid w:val="0038708A"/>
    <w:rsid w:val="00387113"/>
    <w:rsid w:val="0038768D"/>
    <w:rsid w:val="003876E9"/>
    <w:rsid w:val="0038772E"/>
    <w:rsid w:val="003877CE"/>
    <w:rsid w:val="00387E99"/>
    <w:rsid w:val="00390033"/>
    <w:rsid w:val="003911F2"/>
    <w:rsid w:val="003912AD"/>
    <w:rsid w:val="003916A3"/>
    <w:rsid w:val="0039195E"/>
    <w:rsid w:val="00391D29"/>
    <w:rsid w:val="00391DE7"/>
    <w:rsid w:val="0039226C"/>
    <w:rsid w:val="00392A1C"/>
    <w:rsid w:val="00392E28"/>
    <w:rsid w:val="00392E30"/>
    <w:rsid w:val="00392EBB"/>
    <w:rsid w:val="00392EDF"/>
    <w:rsid w:val="00393291"/>
    <w:rsid w:val="0039337D"/>
    <w:rsid w:val="00393447"/>
    <w:rsid w:val="003935A2"/>
    <w:rsid w:val="00393AC1"/>
    <w:rsid w:val="00393C7E"/>
    <w:rsid w:val="00393FC5"/>
    <w:rsid w:val="0039407B"/>
    <w:rsid w:val="00394350"/>
    <w:rsid w:val="00394BC3"/>
    <w:rsid w:val="00395299"/>
    <w:rsid w:val="00395485"/>
    <w:rsid w:val="003955C8"/>
    <w:rsid w:val="00395ED0"/>
    <w:rsid w:val="00396346"/>
    <w:rsid w:val="00396496"/>
    <w:rsid w:val="00396AE1"/>
    <w:rsid w:val="00396DA9"/>
    <w:rsid w:val="00396F14"/>
    <w:rsid w:val="00397506"/>
    <w:rsid w:val="00397530"/>
    <w:rsid w:val="0039771F"/>
    <w:rsid w:val="00397789"/>
    <w:rsid w:val="00397ADA"/>
    <w:rsid w:val="003A049F"/>
    <w:rsid w:val="003A0F5E"/>
    <w:rsid w:val="003A0F7F"/>
    <w:rsid w:val="003A110E"/>
    <w:rsid w:val="003A13EF"/>
    <w:rsid w:val="003A165A"/>
    <w:rsid w:val="003A1E65"/>
    <w:rsid w:val="003A1FC7"/>
    <w:rsid w:val="003A21FC"/>
    <w:rsid w:val="003A257F"/>
    <w:rsid w:val="003A2829"/>
    <w:rsid w:val="003A2857"/>
    <w:rsid w:val="003A2B9C"/>
    <w:rsid w:val="003A2F48"/>
    <w:rsid w:val="003A3EC7"/>
    <w:rsid w:val="003A452B"/>
    <w:rsid w:val="003A458B"/>
    <w:rsid w:val="003A4A46"/>
    <w:rsid w:val="003A4CCC"/>
    <w:rsid w:val="003A5199"/>
    <w:rsid w:val="003A5C08"/>
    <w:rsid w:val="003A5FD1"/>
    <w:rsid w:val="003A6247"/>
    <w:rsid w:val="003A6713"/>
    <w:rsid w:val="003A67D0"/>
    <w:rsid w:val="003A6CAF"/>
    <w:rsid w:val="003A6D2D"/>
    <w:rsid w:val="003A74FC"/>
    <w:rsid w:val="003B011F"/>
    <w:rsid w:val="003B0122"/>
    <w:rsid w:val="003B0CFF"/>
    <w:rsid w:val="003B0D42"/>
    <w:rsid w:val="003B0E58"/>
    <w:rsid w:val="003B12AE"/>
    <w:rsid w:val="003B148F"/>
    <w:rsid w:val="003B1F2A"/>
    <w:rsid w:val="003B2FA5"/>
    <w:rsid w:val="003B3508"/>
    <w:rsid w:val="003B392D"/>
    <w:rsid w:val="003B3C89"/>
    <w:rsid w:val="003B3D5B"/>
    <w:rsid w:val="003B4021"/>
    <w:rsid w:val="003B4030"/>
    <w:rsid w:val="003B40A4"/>
    <w:rsid w:val="003B4123"/>
    <w:rsid w:val="003B41E4"/>
    <w:rsid w:val="003B45F2"/>
    <w:rsid w:val="003B4882"/>
    <w:rsid w:val="003B48E5"/>
    <w:rsid w:val="003B493D"/>
    <w:rsid w:val="003B4B2C"/>
    <w:rsid w:val="003B4B32"/>
    <w:rsid w:val="003B4D06"/>
    <w:rsid w:val="003B4D67"/>
    <w:rsid w:val="003B5117"/>
    <w:rsid w:val="003B546F"/>
    <w:rsid w:val="003B54D4"/>
    <w:rsid w:val="003B5644"/>
    <w:rsid w:val="003B5B12"/>
    <w:rsid w:val="003B5FFD"/>
    <w:rsid w:val="003B605C"/>
    <w:rsid w:val="003B6185"/>
    <w:rsid w:val="003B636E"/>
    <w:rsid w:val="003B6660"/>
    <w:rsid w:val="003B6903"/>
    <w:rsid w:val="003B6CB3"/>
    <w:rsid w:val="003B6CDF"/>
    <w:rsid w:val="003B7278"/>
    <w:rsid w:val="003B734A"/>
    <w:rsid w:val="003B7647"/>
    <w:rsid w:val="003B76EF"/>
    <w:rsid w:val="003B7B4B"/>
    <w:rsid w:val="003B7CF0"/>
    <w:rsid w:val="003B7D67"/>
    <w:rsid w:val="003C054C"/>
    <w:rsid w:val="003C0708"/>
    <w:rsid w:val="003C087F"/>
    <w:rsid w:val="003C0B46"/>
    <w:rsid w:val="003C0C0D"/>
    <w:rsid w:val="003C0D9E"/>
    <w:rsid w:val="003C1A20"/>
    <w:rsid w:val="003C1AEB"/>
    <w:rsid w:val="003C1D3E"/>
    <w:rsid w:val="003C1D7A"/>
    <w:rsid w:val="003C1FB4"/>
    <w:rsid w:val="003C27A8"/>
    <w:rsid w:val="003C2D45"/>
    <w:rsid w:val="003C3020"/>
    <w:rsid w:val="003C3B71"/>
    <w:rsid w:val="003C41C2"/>
    <w:rsid w:val="003C441B"/>
    <w:rsid w:val="003C4426"/>
    <w:rsid w:val="003C4546"/>
    <w:rsid w:val="003C473E"/>
    <w:rsid w:val="003C4851"/>
    <w:rsid w:val="003C4872"/>
    <w:rsid w:val="003C4A41"/>
    <w:rsid w:val="003C4BF2"/>
    <w:rsid w:val="003C4C0D"/>
    <w:rsid w:val="003C4DB4"/>
    <w:rsid w:val="003C5283"/>
    <w:rsid w:val="003C5E67"/>
    <w:rsid w:val="003C654C"/>
    <w:rsid w:val="003C67CB"/>
    <w:rsid w:val="003C6B73"/>
    <w:rsid w:val="003C7440"/>
    <w:rsid w:val="003C7688"/>
    <w:rsid w:val="003C7881"/>
    <w:rsid w:val="003C7B89"/>
    <w:rsid w:val="003C7CFA"/>
    <w:rsid w:val="003C7D01"/>
    <w:rsid w:val="003C7E4D"/>
    <w:rsid w:val="003C7F60"/>
    <w:rsid w:val="003D0207"/>
    <w:rsid w:val="003D053B"/>
    <w:rsid w:val="003D0759"/>
    <w:rsid w:val="003D0E57"/>
    <w:rsid w:val="003D1258"/>
    <w:rsid w:val="003D13BB"/>
    <w:rsid w:val="003D1490"/>
    <w:rsid w:val="003D1495"/>
    <w:rsid w:val="003D1BBC"/>
    <w:rsid w:val="003D1F40"/>
    <w:rsid w:val="003D1FE0"/>
    <w:rsid w:val="003D2423"/>
    <w:rsid w:val="003D25B3"/>
    <w:rsid w:val="003D300F"/>
    <w:rsid w:val="003D3847"/>
    <w:rsid w:val="003D39E0"/>
    <w:rsid w:val="003D3AC9"/>
    <w:rsid w:val="003D3E47"/>
    <w:rsid w:val="003D43AF"/>
    <w:rsid w:val="003D44EC"/>
    <w:rsid w:val="003D450C"/>
    <w:rsid w:val="003D45ED"/>
    <w:rsid w:val="003D4C62"/>
    <w:rsid w:val="003D4D2E"/>
    <w:rsid w:val="003D4DA3"/>
    <w:rsid w:val="003D4F74"/>
    <w:rsid w:val="003D5134"/>
    <w:rsid w:val="003D5659"/>
    <w:rsid w:val="003D601A"/>
    <w:rsid w:val="003D6788"/>
    <w:rsid w:val="003D6885"/>
    <w:rsid w:val="003D6CAC"/>
    <w:rsid w:val="003D6FCD"/>
    <w:rsid w:val="003D707D"/>
    <w:rsid w:val="003D7198"/>
    <w:rsid w:val="003D7325"/>
    <w:rsid w:val="003D7807"/>
    <w:rsid w:val="003D7F6A"/>
    <w:rsid w:val="003E07A9"/>
    <w:rsid w:val="003E07EB"/>
    <w:rsid w:val="003E0E5B"/>
    <w:rsid w:val="003E1384"/>
    <w:rsid w:val="003E14E3"/>
    <w:rsid w:val="003E1B04"/>
    <w:rsid w:val="003E1D31"/>
    <w:rsid w:val="003E25CF"/>
    <w:rsid w:val="003E2835"/>
    <w:rsid w:val="003E2A9E"/>
    <w:rsid w:val="003E2C7F"/>
    <w:rsid w:val="003E2E4F"/>
    <w:rsid w:val="003E309A"/>
    <w:rsid w:val="003E343D"/>
    <w:rsid w:val="003E3AC7"/>
    <w:rsid w:val="003E3C2E"/>
    <w:rsid w:val="003E3F8D"/>
    <w:rsid w:val="003E49DA"/>
    <w:rsid w:val="003E4BAF"/>
    <w:rsid w:val="003E5189"/>
    <w:rsid w:val="003E596F"/>
    <w:rsid w:val="003E5A2F"/>
    <w:rsid w:val="003E5B18"/>
    <w:rsid w:val="003E5B6C"/>
    <w:rsid w:val="003E5E94"/>
    <w:rsid w:val="003E652D"/>
    <w:rsid w:val="003E67A9"/>
    <w:rsid w:val="003E6BB9"/>
    <w:rsid w:val="003E7ED7"/>
    <w:rsid w:val="003F107E"/>
    <w:rsid w:val="003F1AEE"/>
    <w:rsid w:val="003F1FDF"/>
    <w:rsid w:val="003F22BF"/>
    <w:rsid w:val="003F2A88"/>
    <w:rsid w:val="003F2A9D"/>
    <w:rsid w:val="003F2EAE"/>
    <w:rsid w:val="003F37FA"/>
    <w:rsid w:val="003F39B5"/>
    <w:rsid w:val="003F3D72"/>
    <w:rsid w:val="003F40B3"/>
    <w:rsid w:val="003F4100"/>
    <w:rsid w:val="003F442C"/>
    <w:rsid w:val="003F4EC6"/>
    <w:rsid w:val="003F516D"/>
    <w:rsid w:val="003F51F0"/>
    <w:rsid w:val="003F5264"/>
    <w:rsid w:val="003F5377"/>
    <w:rsid w:val="003F53CF"/>
    <w:rsid w:val="003F56B3"/>
    <w:rsid w:val="003F5D0F"/>
    <w:rsid w:val="003F6413"/>
    <w:rsid w:val="003F6EB8"/>
    <w:rsid w:val="003F6FD5"/>
    <w:rsid w:val="003F7482"/>
    <w:rsid w:val="003F7614"/>
    <w:rsid w:val="003F7730"/>
    <w:rsid w:val="003F79C4"/>
    <w:rsid w:val="003F7C7D"/>
    <w:rsid w:val="004005A2"/>
    <w:rsid w:val="00400E49"/>
    <w:rsid w:val="004014F6"/>
    <w:rsid w:val="00401633"/>
    <w:rsid w:val="00401C0F"/>
    <w:rsid w:val="00401C8B"/>
    <w:rsid w:val="00402298"/>
    <w:rsid w:val="004022BC"/>
    <w:rsid w:val="00402354"/>
    <w:rsid w:val="00402780"/>
    <w:rsid w:val="00402A67"/>
    <w:rsid w:val="00402CCD"/>
    <w:rsid w:val="00403452"/>
    <w:rsid w:val="004034D0"/>
    <w:rsid w:val="00403566"/>
    <w:rsid w:val="004035B1"/>
    <w:rsid w:val="00403960"/>
    <w:rsid w:val="00403AB0"/>
    <w:rsid w:val="00403DD2"/>
    <w:rsid w:val="004045E4"/>
    <w:rsid w:val="004048FB"/>
    <w:rsid w:val="00404A0B"/>
    <w:rsid w:val="00404B3B"/>
    <w:rsid w:val="0040522C"/>
    <w:rsid w:val="00405823"/>
    <w:rsid w:val="00405B6B"/>
    <w:rsid w:val="00405F33"/>
    <w:rsid w:val="00406240"/>
    <w:rsid w:val="0040677C"/>
    <w:rsid w:val="00406B59"/>
    <w:rsid w:val="00406EA2"/>
    <w:rsid w:val="00407482"/>
    <w:rsid w:val="004074ED"/>
    <w:rsid w:val="00407F88"/>
    <w:rsid w:val="004101E5"/>
    <w:rsid w:val="00410894"/>
    <w:rsid w:val="00411019"/>
    <w:rsid w:val="004112B9"/>
    <w:rsid w:val="0041172F"/>
    <w:rsid w:val="004119DA"/>
    <w:rsid w:val="00411A35"/>
    <w:rsid w:val="004120BE"/>
    <w:rsid w:val="00412247"/>
    <w:rsid w:val="0041238D"/>
    <w:rsid w:val="0041260A"/>
    <w:rsid w:val="00412680"/>
    <w:rsid w:val="00412AAE"/>
    <w:rsid w:val="00412BBC"/>
    <w:rsid w:val="00412BED"/>
    <w:rsid w:val="00412F25"/>
    <w:rsid w:val="004132B0"/>
    <w:rsid w:val="0041440F"/>
    <w:rsid w:val="0041496B"/>
    <w:rsid w:val="004150D3"/>
    <w:rsid w:val="004151B6"/>
    <w:rsid w:val="004153C3"/>
    <w:rsid w:val="004153CD"/>
    <w:rsid w:val="004156CA"/>
    <w:rsid w:val="00415979"/>
    <w:rsid w:val="00415FE3"/>
    <w:rsid w:val="004162CE"/>
    <w:rsid w:val="0041654F"/>
    <w:rsid w:val="00416723"/>
    <w:rsid w:val="0041678C"/>
    <w:rsid w:val="00416C73"/>
    <w:rsid w:val="0041707C"/>
    <w:rsid w:val="00417C19"/>
    <w:rsid w:val="00417F01"/>
    <w:rsid w:val="00417F66"/>
    <w:rsid w:val="00420591"/>
    <w:rsid w:val="0042059F"/>
    <w:rsid w:val="00420868"/>
    <w:rsid w:val="0042094F"/>
    <w:rsid w:val="00420DDD"/>
    <w:rsid w:val="00421198"/>
    <w:rsid w:val="004211BB"/>
    <w:rsid w:val="00421714"/>
    <w:rsid w:val="004217C7"/>
    <w:rsid w:val="004218B5"/>
    <w:rsid w:val="00421CB0"/>
    <w:rsid w:val="00421F3C"/>
    <w:rsid w:val="00422002"/>
    <w:rsid w:val="004222D7"/>
    <w:rsid w:val="00422513"/>
    <w:rsid w:val="0042282A"/>
    <w:rsid w:val="004231F1"/>
    <w:rsid w:val="004232CC"/>
    <w:rsid w:val="00423384"/>
    <w:rsid w:val="0042349E"/>
    <w:rsid w:val="00423617"/>
    <w:rsid w:val="00423C49"/>
    <w:rsid w:val="00423FCE"/>
    <w:rsid w:val="00424015"/>
    <w:rsid w:val="0042420E"/>
    <w:rsid w:val="004247E9"/>
    <w:rsid w:val="00424FA0"/>
    <w:rsid w:val="0042521A"/>
    <w:rsid w:val="00425782"/>
    <w:rsid w:val="00425E9A"/>
    <w:rsid w:val="0042602B"/>
    <w:rsid w:val="004262F5"/>
    <w:rsid w:val="004265C4"/>
    <w:rsid w:val="004266BC"/>
    <w:rsid w:val="00426AF5"/>
    <w:rsid w:val="00426C52"/>
    <w:rsid w:val="00426CDC"/>
    <w:rsid w:val="00426E19"/>
    <w:rsid w:val="004271D1"/>
    <w:rsid w:val="004274A1"/>
    <w:rsid w:val="00427924"/>
    <w:rsid w:val="00427CAD"/>
    <w:rsid w:val="0043093A"/>
    <w:rsid w:val="004309F6"/>
    <w:rsid w:val="00430A62"/>
    <w:rsid w:val="00431039"/>
    <w:rsid w:val="0043179D"/>
    <w:rsid w:val="00431917"/>
    <w:rsid w:val="00431A23"/>
    <w:rsid w:val="00431F81"/>
    <w:rsid w:val="0043203B"/>
    <w:rsid w:val="0043220C"/>
    <w:rsid w:val="0043244F"/>
    <w:rsid w:val="004324E6"/>
    <w:rsid w:val="00432829"/>
    <w:rsid w:val="004328FC"/>
    <w:rsid w:val="00432A73"/>
    <w:rsid w:val="00432E84"/>
    <w:rsid w:val="0043372E"/>
    <w:rsid w:val="00433797"/>
    <w:rsid w:val="00433B7B"/>
    <w:rsid w:val="00433C1F"/>
    <w:rsid w:val="00433C8E"/>
    <w:rsid w:val="00434047"/>
    <w:rsid w:val="0043437E"/>
    <w:rsid w:val="00434FB2"/>
    <w:rsid w:val="0043510A"/>
    <w:rsid w:val="004353B5"/>
    <w:rsid w:val="004353CA"/>
    <w:rsid w:val="004355DD"/>
    <w:rsid w:val="00435F2A"/>
    <w:rsid w:val="004362B2"/>
    <w:rsid w:val="0043642F"/>
    <w:rsid w:val="0043652E"/>
    <w:rsid w:val="0043670F"/>
    <w:rsid w:val="004368C4"/>
    <w:rsid w:val="00436C62"/>
    <w:rsid w:val="00436C9A"/>
    <w:rsid w:val="00436F0D"/>
    <w:rsid w:val="00437532"/>
    <w:rsid w:val="00437CCF"/>
    <w:rsid w:val="0044028D"/>
    <w:rsid w:val="004403E3"/>
    <w:rsid w:val="00440A81"/>
    <w:rsid w:val="00440B72"/>
    <w:rsid w:val="00440D2A"/>
    <w:rsid w:val="00440DB1"/>
    <w:rsid w:val="00441354"/>
    <w:rsid w:val="0044199B"/>
    <w:rsid w:val="00441B1A"/>
    <w:rsid w:val="00441E17"/>
    <w:rsid w:val="0044211D"/>
    <w:rsid w:val="0044221B"/>
    <w:rsid w:val="0044248C"/>
    <w:rsid w:val="00442E29"/>
    <w:rsid w:val="0044317C"/>
    <w:rsid w:val="00443621"/>
    <w:rsid w:val="00444154"/>
    <w:rsid w:val="0044431C"/>
    <w:rsid w:val="0044488D"/>
    <w:rsid w:val="00444D90"/>
    <w:rsid w:val="00445444"/>
    <w:rsid w:val="0044577B"/>
    <w:rsid w:val="004458DB"/>
    <w:rsid w:val="004462DF"/>
    <w:rsid w:val="00446583"/>
    <w:rsid w:val="00446E75"/>
    <w:rsid w:val="00446F26"/>
    <w:rsid w:val="0044786F"/>
    <w:rsid w:val="00447A9A"/>
    <w:rsid w:val="00447CC6"/>
    <w:rsid w:val="00447D00"/>
    <w:rsid w:val="00447DB0"/>
    <w:rsid w:val="00450705"/>
    <w:rsid w:val="0045070C"/>
    <w:rsid w:val="00450ACA"/>
    <w:rsid w:val="00450CAC"/>
    <w:rsid w:val="004511C9"/>
    <w:rsid w:val="00451DC2"/>
    <w:rsid w:val="0045273B"/>
    <w:rsid w:val="00452C6F"/>
    <w:rsid w:val="00452F7B"/>
    <w:rsid w:val="00453207"/>
    <w:rsid w:val="00453342"/>
    <w:rsid w:val="00453796"/>
    <w:rsid w:val="00453846"/>
    <w:rsid w:val="00453C4A"/>
    <w:rsid w:val="00453C6D"/>
    <w:rsid w:val="00453D3D"/>
    <w:rsid w:val="00454845"/>
    <w:rsid w:val="004549D8"/>
    <w:rsid w:val="00454FCA"/>
    <w:rsid w:val="0045536D"/>
    <w:rsid w:val="00455616"/>
    <w:rsid w:val="00455682"/>
    <w:rsid w:val="00455796"/>
    <w:rsid w:val="00455802"/>
    <w:rsid w:val="004558A2"/>
    <w:rsid w:val="00455D53"/>
    <w:rsid w:val="00456684"/>
    <w:rsid w:val="00456D6F"/>
    <w:rsid w:val="0045714F"/>
    <w:rsid w:val="00457E6E"/>
    <w:rsid w:val="00460BD7"/>
    <w:rsid w:val="00460E86"/>
    <w:rsid w:val="004615CE"/>
    <w:rsid w:val="004615D3"/>
    <w:rsid w:val="00461C80"/>
    <w:rsid w:val="00461C92"/>
    <w:rsid w:val="0046222F"/>
    <w:rsid w:val="0046250D"/>
    <w:rsid w:val="004625DC"/>
    <w:rsid w:val="00462698"/>
    <w:rsid w:val="00462FEB"/>
    <w:rsid w:val="0046344F"/>
    <w:rsid w:val="00463555"/>
    <w:rsid w:val="0046389C"/>
    <w:rsid w:val="004638CB"/>
    <w:rsid w:val="0046390D"/>
    <w:rsid w:val="00463B89"/>
    <w:rsid w:val="00463C83"/>
    <w:rsid w:val="00464049"/>
    <w:rsid w:val="004645E7"/>
    <w:rsid w:val="00464658"/>
    <w:rsid w:val="00464881"/>
    <w:rsid w:val="00464944"/>
    <w:rsid w:val="00464F9B"/>
    <w:rsid w:val="00465B8C"/>
    <w:rsid w:val="00465CA0"/>
    <w:rsid w:val="004661CC"/>
    <w:rsid w:val="00466473"/>
    <w:rsid w:val="00466579"/>
    <w:rsid w:val="004665D8"/>
    <w:rsid w:val="00466715"/>
    <w:rsid w:val="0046697D"/>
    <w:rsid w:val="00466BED"/>
    <w:rsid w:val="00466E22"/>
    <w:rsid w:val="00466EE6"/>
    <w:rsid w:val="00467338"/>
    <w:rsid w:val="004675E9"/>
    <w:rsid w:val="0046784F"/>
    <w:rsid w:val="004678E1"/>
    <w:rsid w:val="00467D98"/>
    <w:rsid w:val="00467F8B"/>
    <w:rsid w:val="00470420"/>
    <w:rsid w:val="004704B0"/>
    <w:rsid w:val="004707B4"/>
    <w:rsid w:val="004708EA"/>
    <w:rsid w:val="00470931"/>
    <w:rsid w:val="00470FF8"/>
    <w:rsid w:val="004714D8"/>
    <w:rsid w:val="00471BF2"/>
    <w:rsid w:val="00471CA9"/>
    <w:rsid w:val="00471EC5"/>
    <w:rsid w:val="0047246D"/>
    <w:rsid w:val="004725F0"/>
    <w:rsid w:val="00472805"/>
    <w:rsid w:val="004729DC"/>
    <w:rsid w:val="00472BE2"/>
    <w:rsid w:val="00472D8A"/>
    <w:rsid w:val="00473538"/>
    <w:rsid w:val="0047354D"/>
    <w:rsid w:val="004735E4"/>
    <w:rsid w:val="00473706"/>
    <w:rsid w:val="00473855"/>
    <w:rsid w:val="00473C1F"/>
    <w:rsid w:val="00474173"/>
    <w:rsid w:val="00474216"/>
    <w:rsid w:val="00474244"/>
    <w:rsid w:val="00474E3B"/>
    <w:rsid w:val="00474F4F"/>
    <w:rsid w:val="00474FCE"/>
    <w:rsid w:val="004750A3"/>
    <w:rsid w:val="00475327"/>
    <w:rsid w:val="0047544D"/>
    <w:rsid w:val="0047548A"/>
    <w:rsid w:val="004755DC"/>
    <w:rsid w:val="00475BFA"/>
    <w:rsid w:val="00475DD0"/>
    <w:rsid w:val="00475E4B"/>
    <w:rsid w:val="004772CF"/>
    <w:rsid w:val="004774F7"/>
    <w:rsid w:val="00477D96"/>
    <w:rsid w:val="00480221"/>
    <w:rsid w:val="004809C1"/>
    <w:rsid w:val="004811D5"/>
    <w:rsid w:val="00481238"/>
    <w:rsid w:val="004813BD"/>
    <w:rsid w:val="004817A5"/>
    <w:rsid w:val="00482361"/>
    <w:rsid w:val="00482778"/>
    <w:rsid w:val="0048293E"/>
    <w:rsid w:val="00482AF9"/>
    <w:rsid w:val="00482B11"/>
    <w:rsid w:val="0048331A"/>
    <w:rsid w:val="004833C4"/>
    <w:rsid w:val="00483568"/>
    <w:rsid w:val="004839DF"/>
    <w:rsid w:val="0048426C"/>
    <w:rsid w:val="004854C2"/>
    <w:rsid w:val="004858ED"/>
    <w:rsid w:val="00485944"/>
    <w:rsid w:val="00485B49"/>
    <w:rsid w:val="00485F81"/>
    <w:rsid w:val="004861DA"/>
    <w:rsid w:val="00486207"/>
    <w:rsid w:val="004866CB"/>
    <w:rsid w:val="004867B1"/>
    <w:rsid w:val="00486B39"/>
    <w:rsid w:val="00486E02"/>
    <w:rsid w:val="00487061"/>
    <w:rsid w:val="0048733F"/>
    <w:rsid w:val="004874AA"/>
    <w:rsid w:val="0048770E"/>
    <w:rsid w:val="004879E5"/>
    <w:rsid w:val="004904CD"/>
    <w:rsid w:val="0049105A"/>
    <w:rsid w:val="004910A7"/>
    <w:rsid w:val="004911B2"/>
    <w:rsid w:val="00491542"/>
    <w:rsid w:val="004916C8"/>
    <w:rsid w:val="004917E6"/>
    <w:rsid w:val="00491A0C"/>
    <w:rsid w:val="00491A96"/>
    <w:rsid w:val="00491E36"/>
    <w:rsid w:val="004920CA"/>
    <w:rsid w:val="00492D28"/>
    <w:rsid w:val="004931F6"/>
    <w:rsid w:val="00493494"/>
    <w:rsid w:val="0049394A"/>
    <w:rsid w:val="0049398E"/>
    <w:rsid w:val="00493A3B"/>
    <w:rsid w:val="00493BF3"/>
    <w:rsid w:val="004941F9"/>
    <w:rsid w:val="00494A19"/>
    <w:rsid w:val="00494D38"/>
    <w:rsid w:val="00494E33"/>
    <w:rsid w:val="0049544B"/>
    <w:rsid w:val="00495613"/>
    <w:rsid w:val="00495B29"/>
    <w:rsid w:val="0049603C"/>
    <w:rsid w:val="0049669A"/>
    <w:rsid w:val="0049688E"/>
    <w:rsid w:val="00496BC2"/>
    <w:rsid w:val="00496C50"/>
    <w:rsid w:val="00497B50"/>
    <w:rsid w:val="00497C87"/>
    <w:rsid w:val="00497CFB"/>
    <w:rsid w:val="004A007F"/>
    <w:rsid w:val="004A08C8"/>
    <w:rsid w:val="004A0955"/>
    <w:rsid w:val="004A0A24"/>
    <w:rsid w:val="004A0CFA"/>
    <w:rsid w:val="004A140A"/>
    <w:rsid w:val="004A1934"/>
    <w:rsid w:val="004A1A69"/>
    <w:rsid w:val="004A1A84"/>
    <w:rsid w:val="004A21F0"/>
    <w:rsid w:val="004A238B"/>
    <w:rsid w:val="004A2522"/>
    <w:rsid w:val="004A2DC8"/>
    <w:rsid w:val="004A2F68"/>
    <w:rsid w:val="004A339D"/>
    <w:rsid w:val="004A33EF"/>
    <w:rsid w:val="004A3B6D"/>
    <w:rsid w:val="004A3D47"/>
    <w:rsid w:val="004A4061"/>
    <w:rsid w:val="004A43E6"/>
    <w:rsid w:val="004A4569"/>
    <w:rsid w:val="004A494A"/>
    <w:rsid w:val="004A49E8"/>
    <w:rsid w:val="004A4CE6"/>
    <w:rsid w:val="004A4D7E"/>
    <w:rsid w:val="004A4DE8"/>
    <w:rsid w:val="004A5040"/>
    <w:rsid w:val="004A5257"/>
    <w:rsid w:val="004A5579"/>
    <w:rsid w:val="004A570A"/>
    <w:rsid w:val="004A572F"/>
    <w:rsid w:val="004A57E2"/>
    <w:rsid w:val="004A5AF1"/>
    <w:rsid w:val="004A5C92"/>
    <w:rsid w:val="004A5CAE"/>
    <w:rsid w:val="004A6138"/>
    <w:rsid w:val="004A6F4B"/>
    <w:rsid w:val="004A6FA3"/>
    <w:rsid w:val="004A7058"/>
    <w:rsid w:val="004A70BE"/>
    <w:rsid w:val="004A71DC"/>
    <w:rsid w:val="004A7C4F"/>
    <w:rsid w:val="004A7E8C"/>
    <w:rsid w:val="004B0052"/>
    <w:rsid w:val="004B026A"/>
    <w:rsid w:val="004B04F0"/>
    <w:rsid w:val="004B054A"/>
    <w:rsid w:val="004B05D8"/>
    <w:rsid w:val="004B13CD"/>
    <w:rsid w:val="004B1526"/>
    <w:rsid w:val="004B1632"/>
    <w:rsid w:val="004B2141"/>
    <w:rsid w:val="004B2231"/>
    <w:rsid w:val="004B2701"/>
    <w:rsid w:val="004B2E3C"/>
    <w:rsid w:val="004B2FC9"/>
    <w:rsid w:val="004B3175"/>
    <w:rsid w:val="004B33DF"/>
    <w:rsid w:val="004B398B"/>
    <w:rsid w:val="004B4044"/>
    <w:rsid w:val="004B44A7"/>
    <w:rsid w:val="004B49C5"/>
    <w:rsid w:val="004B5235"/>
    <w:rsid w:val="004B5278"/>
    <w:rsid w:val="004B5286"/>
    <w:rsid w:val="004B5D2A"/>
    <w:rsid w:val="004B664A"/>
    <w:rsid w:val="004B6C63"/>
    <w:rsid w:val="004B723C"/>
    <w:rsid w:val="004B724A"/>
    <w:rsid w:val="004B77D0"/>
    <w:rsid w:val="004B7D38"/>
    <w:rsid w:val="004B7FE8"/>
    <w:rsid w:val="004C028D"/>
    <w:rsid w:val="004C02F9"/>
    <w:rsid w:val="004C03DD"/>
    <w:rsid w:val="004C04C4"/>
    <w:rsid w:val="004C0AA3"/>
    <w:rsid w:val="004C0C24"/>
    <w:rsid w:val="004C1305"/>
    <w:rsid w:val="004C147E"/>
    <w:rsid w:val="004C2E9A"/>
    <w:rsid w:val="004C3052"/>
    <w:rsid w:val="004C3B6E"/>
    <w:rsid w:val="004C3E44"/>
    <w:rsid w:val="004C41F1"/>
    <w:rsid w:val="004C4396"/>
    <w:rsid w:val="004C471F"/>
    <w:rsid w:val="004C487D"/>
    <w:rsid w:val="004C4A78"/>
    <w:rsid w:val="004C4B4B"/>
    <w:rsid w:val="004C4C16"/>
    <w:rsid w:val="004C5208"/>
    <w:rsid w:val="004C52F3"/>
    <w:rsid w:val="004C5D27"/>
    <w:rsid w:val="004C5E97"/>
    <w:rsid w:val="004C6515"/>
    <w:rsid w:val="004C668A"/>
    <w:rsid w:val="004C6853"/>
    <w:rsid w:val="004C6CE2"/>
    <w:rsid w:val="004C72E9"/>
    <w:rsid w:val="004C7599"/>
    <w:rsid w:val="004C79BE"/>
    <w:rsid w:val="004C7E31"/>
    <w:rsid w:val="004D0327"/>
    <w:rsid w:val="004D0933"/>
    <w:rsid w:val="004D0C81"/>
    <w:rsid w:val="004D10BA"/>
    <w:rsid w:val="004D119C"/>
    <w:rsid w:val="004D154B"/>
    <w:rsid w:val="004D1715"/>
    <w:rsid w:val="004D1765"/>
    <w:rsid w:val="004D1B25"/>
    <w:rsid w:val="004D1B88"/>
    <w:rsid w:val="004D1F6F"/>
    <w:rsid w:val="004D2079"/>
    <w:rsid w:val="004D245D"/>
    <w:rsid w:val="004D2F60"/>
    <w:rsid w:val="004D33F2"/>
    <w:rsid w:val="004D3583"/>
    <w:rsid w:val="004D37B8"/>
    <w:rsid w:val="004D3CFA"/>
    <w:rsid w:val="004D477C"/>
    <w:rsid w:val="004D4849"/>
    <w:rsid w:val="004D4C2D"/>
    <w:rsid w:val="004D5121"/>
    <w:rsid w:val="004D56F1"/>
    <w:rsid w:val="004D5C8A"/>
    <w:rsid w:val="004D5E10"/>
    <w:rsid w:val="004D5FAE"/>
    <w:rsid w:val="004D6309"/>
    <w:rsid w:val="004D6A5A"/>
    <w:rsid w:val="004D79FF"/>
    <w:rsid w:val="004D7A4F"/>
    <w:rsid w:val="004D7A63"/>
    <w:rsid w:val="004D7CE2"/>
    <w:rsid w:val="004D7F15"/>
    <w:rsid w:val="004E02A2"/>
    <w:rsid w:val="004E0838"/>
    <w:rsid w:val="004E0F75"/>
    <w:rsid w:val="004E12E8"/>
    <w:rsid w:val="004E14A6"/>
    <w:rsid w:val="004E1681"/>
    <w:rsid w:val="004E16B3"/>
    <w:rsid w:val="004E1C7A"/>
    <w:rsid w:val="004E20F5"/>
    <w:rsid w:val="004E20F7"/>
    <w:rsid w:val="004E2103"/>
    <w:rsid w:val="004E2D56"/>
    <w:rsid w:val="004E2DF6"/>
    <w:rsid w:val="004E358A"/>
    <w:rsid w:val="004E3E11"/>
    <w:rsid w:val="004E3F08"/>
    <w:rsid w:val="004E41ED"/>
    <w:rsid w:val="004E432C"/>
    <w:rsid w:val="004E439B"/>
    <w:rsid w:val="004E480E"/>
    <w:rsid w:val="004E485C"/>
    <w:rsid w:val="004E4920"/>
    <w:rsid w:val="004E50C6"/>
    <w:rsid w:val="004E5109"/>
    <w:rsid w:val="004E55D0"/>
    <w:rsid w:val="004E5BE2"/>
    <w:rsid w:val="004E5D52"/>
    <w:rsid w:val="004E5DD8"/>
    <w:rsid w:val="004E622F"/>
    <w:rsid w:val="004E6266"/>
    <w:rsid w:val="004E6537"/>
    <w:rsid w:val="004E65D8"/>
    <w:rsid w:val="004E7108"/>
    <w:rsid w:val="004E756F"/>
    <w:rsid w:val="004E7AC0"/>
    <w:rsid w:val="004E7CD7"/>
    <w:rsid w:val="004F0154"/>
    <w:rsid w:val="004F04DE"/>
    <w:rsid w:val="004F08EB"/>
    <w:rsid w:val="004F1667"/>
    <w:rsid w:val="004F1775"/>
    <w:rsid w:val="004F1C85"/>
    <w:rsid w:val="004F239A"/>
    <w:rsid w:val="004F239F"/>
    <w:rsid w:val="004F32D7"/>
    <w:rsid w:val="004F3350"/>
    <w:rsid w:val="004F3500"/>
    <w:rsid w:val="004F39A5"/>
    <w:rsid w:val="004F39CE"/>
    <w:rsid w:val="004F3C8B"/>
    <w:rsid w:val="004F3D37"/>
    <w:rsid w:val="004F3D81"/>
    <w:rsid w:val="004F3E05"/>
    <w:rsid w:val="004F4342"/>
    <w:rsid w:val="004F4538"/>
    <w:rsid w:val="004F4B2D"/>
    <w:rsid w:val="004F4CD0"/>
    <w:rsid w:val="004F510F"/>
    <w:rsid w:val="004F51DE"/>
    <w:rsid w:val="004F530A"/>
    <w:rsid w:val="004F539E"/>
    <w:rsid w:val="004F56A8"/>
    <w:rsid w:val="004F56EE"/>
    <w:rsid w:val="004F5716"/>
    <w:rsid w:val="004F59E3"/>
    <w:rsid w:val="004F59EB"/>
    <w:rsid w:val="004F5A42"/>
    <w:rsid w:val="004F5C8D"/>
    <w:rsid w:val="004F621B"/>
    <w:rsid w:val="004F6450"/>
    <w:rsid w:val="004F6FBF"/>
    <w:rsid w:val="004F7215"/>
    <w:rsid w:val="004F72B1"/>
    <w:rsid w:val="004F7301"/>
    <w:rsid w:val="004F7369"/>
    <w:rsid w:val="004F76F9"/>
    <w:rsid w:val="004F7A9F"/>
    <w:rsid w:val="005003DF"/>
    <w:rsid w:val="005004B6"/>
    <w:rsid w:val="005008EA"/>
    <w:rsid w:val="00501192"/>
    <w:rsid w:val="00501C18"/>
    <w:rsid w:val="00501C55"/>
    <w:rsid w:val="00501D32"/>
    <w:rsid w:val="00501E8B"/>
    <w:rsid w:val="00501F59"/>
    <w:rsid w:val="0050203D"/>
    <w:rsid w:val="005020FF"/>
    <w:rsid w:val="00502355"/>
    <w:rsid w:val="00502356"/>
    <w:rsid w:val="0050238C"/>
    <w:rsid w:val="00502566"/>
    <w:rsid w:val="00502883"/>
    <w:rsid w:val="0050296D"/>
    <w:rsid w:val="0050484E"/>
    <w:rsid w:val="00504AE4"/>
    <w:rsid w:val="005050E7"/>
    <w:rsid w:val="00505104"/>
    <w:rsid w:val="005051C3"/>
    <w:rsid w:val="005051D1"/>
    <w:rsid w:val="0050528B"/>
    <w:rsid w:val="00505F33"/>
    <w:rsid w:val="00506001"/>
    <w:rsid w:val="00506A7B"/>
    <w:rsid w:val="00506C44"/>
    <w:rsid w:val="00506D3F"/>
    <w:rsid w:val="0050701C"/>
    <w:rsid w:val="00507041"/>
    <w:rsid w:val="005070DA"/>
    <w:rsid w:val="00507282"/>
    <w:rsid w:val="005078F7"/>
    <w:rsid w:val="00507A75"/>
    <w:rsid w:val="0051021A"/>
    <w:rsid w:val="00510389"/>
    <w:rsid w:val="00510643"/>
    <w:rsid w:val="00510848"/>
    <w:rsid w:val="00510901"/>
    <w:rsid w:val="00510C6D"/>
    <w:rsid w:val="00510CC7"/>
    <w:rsid w:val="00510E5F"/>
    <w:rsid w:val="0051158A"/>
    <w:rsid w:val="00511A5B"/>
    <w:rsid w:val="00511E6C"/>
    <w:rsid w:val="00511E7B"/>
    <w:rsid w:val="00511F4F"/>
    <w:rsid w:val="0051229A"/>
    <w:rsid w:val="005128DC"/>
    <w:rsid w:val="00512B1B"/>
    <w:rsid w:val="00512F9E"/>
    <w:rsid w:val="00513096"/>
    <w:rsid w:val="0051333C"/>
    <w:rsid w:val="00513CE3"/>
    <w:rsid w:val="00514B92"/>
    <w:rsid w:val="00514CCC"/>
    <w:rsid w:val="00515232"/>
    <w:rsid w:val="005153B6"/>
    <w:rsid w:val="00515458"/>
    <w:rsid w:val="00515E31"/>
    <w:rsid w:val="00515F71"/>
    <w:rsid w:val="00516053"/>
    <w:rsid w:val="0051646E"/>
    <w:rsid w:val="00516E88"/>
    <w:rsid w:val="00517A2A"/>
    <w:rsid w:val="00517ED0"/>
    <w:rsid w:val="005200A3"/>
    <w:rsid w:val="00520862"/>
    <w:rsid w:val="00520CA7"/>
    <w:rsid w:val="005212BB"/>
    <w:rsid w:val="005213A1"/>
    <w:rsid w:val="00521458"/>
    <w:rsid w:val="00521D90"/>
    <w:rsid w:val="00521E80"/>
    <w:rsid w:val="00522543"/>
    <w:rsid w:val="00522CA4"/>
    <w:rsid w:val="00522F36"/>
    <w:rsid w:val="00523448"/>
    <w:rsid w:val="00523531"/>
    <w:rsid w:val="0052363F"/>
    <w:rsid w:val="00523B31"/>
    <w:rsid w:val="005244EB"/>
    <w:rsid w:val="0052474B"/>
    <w:rsid w:val="00524A61"/>
    <w:rsid w:val="00524E5F"/>
    <w:rsid w:val="00524F06"/>
    <w:rsid w:val="00525279"/>
    <w:rsid w:val="00525806"/>
    <w:rsid w:val="00525FF3"/>
    <w:rsid w:val="0052670A"/>
    <w:rsid w:val="00526745"/>
    <w:rsid w:val="00526773"/>
    <w:rsid w:val="00526B2F"/>
    <w:rsid w:val="00526BAD"/>
    <w:rsid w:val="00526D48"/>
    <w:rsid w:val="00526E86"/>
    <w:rsid w:val="005273A2"/>
    <w:rsid w:val="00527634"/>
    <w:rsid w:val="00527841"/>
    <w:rsid w:val="00527864"/>
    <w:rsid w:val="00527979"/>
    <w:rsid w:val="00527B3D"/>
    <w:rsid w:val="00527B69"/>
    <w:rsid w:val="00527C17"/>
    <w:rsid w:val="00527E26"/>
    <w:rsid w:val="00527F22"/>
    <w:rsid w:val="00530022"/>
    <w:rsid w:val="0053013C"/>
    <w:rsid w:val="00530147"/>
    <w:rsid w:val="0053077B"/>
    <w:rsid w:val="0053097A"/>
    <w:rsid w:val="005309CC"/>
    <w:rsid w:val="005309EC"/>
    <w:rsid w:val="00530B92"/>
    <w:rsid w:val="00530D9A"/>
    <w:rsid w:val="005314E0"/>
    <w:rsid w:val="005316C5"/>
    <w:rsid w:val="005316F6"/>
    <w:rsid w:val="005318CD"/>
    <w:rsid w:val="00532288"/>
    <w:rsid w:val="00532381"/>
    <w:rsid w:val="005323AB"/>
    <w:rsid w:val="005323C4"/>
    <w:rsid w:val="00532916"/>
    <w:rsid w:val="0053336F"/>
    <w:rsid w:val="00533421"/>
    <w:rsid w:val="005343C9"/>
    <w:rsid w:val="005348EE"/>
    <w:rsid w:val="00534996"/>
    <w:rsid w:val="005356A0"/>
    <w:rsid w:val="00535D24"/>
    <w:rsid w:val="00535E55"/>
    <w:rsid w:val="005363DD"/>
    <w:rsid w:val="00536556"/>
    <w:rsid w:val="00536942"/>
    <w:rsid w:val="00536AE5"/>
    <w:rsid w:val="00536DCF"/>
    <w:rsid w:val="00537083"/>
    <w:rsid w:val="005371CC"/>
    <w:rsid w:val="005372BD"/>
    <w:rsid w:val="00537459"/>
    <w:rsid w:val="0053764B"/>
    <w:rsid w:val="0053768E"/>
    <w:rsid w:val="0053784C"/>
    <w:rsid w:val="00537F8B"/>
    <w:rsid w:val="005400CE"/>
    <w:rsid w:val="005407A5"/>
    <w:rsid w:val="00540C4F"/>
    <w:rsid w:val="00541510"/>
    <w:rsid w:val="00541A27"/>
    <w:rsid w:val="00541C11"/>
    <w:rsid w:val="00542060"/>
    <w:rsid w:val="00542F8F"/>
    <w:rsid w:val="0054331D"/>
    <w:rsid w:val="00543354"/>
    <w:rsid w:val="00543619"/>
    <w:rsid w:val="005439B7"/>
    <w:rsid w:val="0054400C"/>
    <w:rsid w:val="005441A5"/>
    <w:rsid w:val="00544298"/>
    <w:rsid w:val="005444A0"/>
    <w:rsid w:val="00544817"/>
    <w:rsid w:val="00544824"/>
    <w:rsid w:val="0054494D"/>
    <w:rsid w:val="00544A95"/>
    <w:rsid w:val="00544C24"/>
    <w:rsid w:val="00544CEB"/>
    <w:rsid w:val="00544E45"/>
    <w:rsid w:val="00544F04"/>
    <w:rsid w:val="0054510B"/>
    <w:rsid w:val="005451A5"/>
    <w:rsid w:val="005452F6"/>
    <w:rsid w:val="005453E3"/>
    <w:rsid w:val="005459B3"/>
    <w:rsid w:val="00545D49"/>
    <w:rsid w:val="00546230"/>
    <w:rsid w:val="0054661E"/>
    <w:rsid w:val="00546A4D"/>
    <w:rsid w:val="00546CC3"/>
    <w:rsid w:val="00546F7D"/>
    <w:rsid w:val="0054729D"/>
    <w:rsid w:val="005477E5"/>
    <w:rsid w:val="00547882"/>
    <w:rsid w:val="005479B0"/>
    <w:rsid w:val="00547CCC"/>
    <w:rsid w:val="00547D04"/>
    <w:rsid w:val="00547E8C"/>
    <w:rsid w:val="00547FD0"/>
    <w:rsid w:val="00550489"/>
    <w:rsid w:val="00550891"/>
    <w:rsid w:val="00550B29"/>
    <w:rsid w:val="00550B54"/>
    <w:rsid w:val="005513EE"/>
    <w:rsid w:val="00551476"/>
    <w:rsid w:val="00551841"/>
    <w:rsid w:val="00551849"/>
    <w:rsid w:val="00551EF7"/>
    <w:rsid w:val="00552802"/>
    <w:rsid w:val="005528FD"/>
    <w:rsid w:val="005529A0"/>
    <w:rsid w:val="005529AE"/>
    <w:rsid w:val="00552A2E"/>
    <w:rsid w:val="00552B38"/>
    <w:rsid w:val="00552F56"/>
    <w:rsid w:val="00553138"/>
    <w:rsid w:val="00553250"/>
    <w:rsid w:val="00553955"/>
    <w:rsid w:val="00553E06"/>
    <w:rsid w:val="0055415A"/>
    <w:rsid w:val="00554184"/>
    <w:rsid w:val="00554405"/>
    <w:rsid w:val="00554412"/>
    <w:rsid w:val="005545F7"/>
    <w:rsid w:val="005548C0"/>
    <w:rsid w:val="00554A7A"/>
    <w:rsid w:val="0055574D"/>
    <w:rsid w:val="00555A51"/>
    <w:rsid w:val="00556531"/>
    <w:rsid w:val="005565F0"/>
    <w:rsid w:val="00556AA8"/>
    <w:rsid w:val="00556C61"/>
    <w:rsid w:val="00557069"/>
    <w:rsid w:val="005573EE"/>
    <w:rsid w:val="0055755A"/>
    <w:rsid w:val="00557DB1"/>
    <w:rsid w:val="00560312"/>
    <w:rsid w:val="0056031F"/>
    <w:rsid w:val="00560BD1"/>
    <w:rsid w:val="0056144D"/>
    <w:rsid w:val="0056172E"/>
    <w:rsid w:val="005617F6"/>
    <w:rsid w:val="00561AF6"/>
    <w:rsid w:val="0056263B"/>
    <w:rsid w:val="005629CC"/>
    <w:rsid w:val="00562F28"/>
    <w:rsid w:val="005631DB"/>
    <w:rsid w:val="005634D2"/>
    <w:rsid w:val="00563E71"/>
    <w:rsid w:val="005640E5"/>
    <w:rsid w:val="005645B1"/>
    <w:rsid w:val="00564A89"/>
    <w:rsid w:val="00564C3B"/>
    <w:rsid w:val="00564CB8"/>
    <w:rsid w:val="00564D86"/>
    <w:rsid w:val="00564F04"/>
    <w:rsid w:val="00565072"/>
    <w:rsid w:val="00565512"/>
    <w:rsid w:val="00565E63"/>
    <w:rsid w:val="00566128"/>
    <w:rsid w:val="00566313"/>
    <w:rsid w:val="00566483"/>
    <w:rsid w:val="005667F5"/>
    <w:rsid w:val="0056684C"/>
    <w:rsid w:val="00566D4E"/>
    <w:rsid w:val="00566EAC"/>
    <w:rsid w:val="005670CE"/>
    <w:rsid w:val="0056756E"/>
    <w:rsid w:val="00567942"/>
    <w:rsid w:val="00567AA4"/>
    <w:rsid w:val="00567C06"/>
    <w:rsid w:val="00567F13"/>
    <w:rsid w:val="00570B36"/>
    <w:rsid w:val="00570F6F"/>
    <w:rsid w:val="005711DF"/>
    <w:rsid w:val="00571228"/>
    <w:rsid w:val="0057126C"/>
    <w:rsid w:val="00571567"/>
    <w:rsid w:val="005719B2"/>
    <w:rsid w:val="00571EF5"/>
    <w:rsid w:val="005722D4"/>
    <w:rsid w:val="0057252A"/>
    <w:rsid w:val="00573655"/>
    <w:rsid w:val="005737EF"/>
    <w:rsid w:val="00573C4B"/>
    <w:rsid w:val="00574BB7"/>
    <w:rsid w:val="00574D6A"/>
    <w:rsid w:val="00574EC5"/>
    <w:rsid w:val="00574F1B"/>
    <w:rsid w:val="005753AA"/>
    <w:rsid w:val="005759E6"/>
    <w:rsid w:val="00575BC0"/>
    <w:rsid w:val="00575FA5"/>
    <w:rsid w:val="005766C0"/>
    <w:rsid w:val="00576C08"/>
    <w:rsid w:val="005771FC"/>
    <w:rsid w:val="005774BB"/>
    <w:rsid w:val="0057783B"/>
    <w:rsid w:val="00577CCC"/>
    <w:rsid w:val="00577FBF"/>
    <w:rsid w:val="00580930"/>
    <w:rsid w:val="00580A0C"/>
    <w:rsid w:val="00581409"/>
    <w:rsid w:val="00581808"/>
    <w:rsid w:val="005818F2"/>
    <w:rsid w:val="00581974"/>
    <w:rsid w:val="00582747"/>
    <w:rsid w:val="005832FA"/>
    <w:rsid w:val="005834C1"/>
    <w:rsid w:val="00583855"/>
    <w:rsid w:val="005839C1"/>
    <w:rsid w:val="00583C03"/>
    <w:rsid w:val="0058441D"/>
    <w:rsid w:val="005850B6"/>
    <w:rsid w:val="00585276"/>
    <w:rsid w:val="005854FB"/>
    <w:rsid w:val="005855B0"/>
    <w:rsid w:val="005856D1"/>
    <w:rsid w:val="0058578D"/>
    <w:rsid w:val="00585DC8"/>
    <w:rsid w:val="00585FEE"/>
    <w:rsid w:val="00585FFE"/>
    <w:rsid w:val="00586B00"/>
    <w:rsid w:val="00586C55"/>
    <w:rsid w:val="00587028"/>
    <w:rsid w:val="005870E0"/>
    <w:rsid w:val="00587724"/>
    <w:rsid w:val="0058777D"/>
    <w:rsid w:val="0058789F"/>
    <w:rsid w:val="00587D9C"/>
    <w:rsid w:val="00587F01"/>
    <w:rsid w:val="0059076D"/>
    <w:rsid w:val="0059098D"/>
    <w:rsid w:val="00590A62"/>
    <w:rsid w:val="00590BCF"/>
    <w:rsid w:val="0059106A"/>
    <w:rsid w:val="00591601"/>
    <w:rsid w:val="00591632"/>
    <w:rsid w:val="005917A3"/>
    <w:rsid w:val="005918A6"/>
    <w:rsid w:val="00591B8F"/>
    <w:rsid w:val="00591F2A"/>
    <w:rsid w:val="00591F7E"/>
    <w:rsid w:val="00591FCB"/>
    <w:rsid w:val="005923D6"/>
    <w:rsid w:val="005928AC"/>
    <w:rsid w:val="00592B3E"/>
    <w:rsid w:val="00594146"/>
    <w:rsid w:val="005941FB"/>
    <w:rsid w:val="00594324"/>
    <w:rsid w:val="00594840"/>
    <w:rsid w:val="00594DD7"/>
    <w:rsid w:val="005959A9"/>
    <w:rsid w:val="00595C67"/>
    <w:rsid w:val="005964A6"/>
    <w:rsid w:val="00596C5E"/>
    <w:rsid w:val="005971A0"/>
    <w:rsid w:val="005971E8"/>
    <w:rsid w:val="0059731A"/>
    <w:rsid w:val="0059768D"/>
    <w:rsid w:val="00597DBE"/>
    <w:rsid w:val="00597F9B"/>
    <w:rsid w:val="005A0084"/>
    <w:rsid w:val="005A0203"/>
    <w:rsid w:val="005A0489"/>
    <w:rsid w:val="005A05F0"/>
    <w:rsid w:val="005A0870"/>
    <w:rsid w:val="005A1106"/>
    <w:rsid w:val="005A124C"/>
    <w:rsid w:val="005A1421"/>
    <w:rsid w:val="005A1715"/>
    <w:rsid w:val="005A1A9C"/>
    <w:rsid w:val="005A1C16"/>
    <w:rsid w:val="005A1C5C"/>
    <w:rsid w:val="005A1DCA"/>
    <w:rsid w:val="005A1F2B"/>
    <w:rsid w:val="005A1F81"/>
    <w:rsid w:val="005A2219"/>
    <w:rsid w:val="005A2364"/>
    <w:rsid w:val="005A24BC"/>
    <w:rsid w:val="005A2876"/>
    <w:rsid w:val="005A2A01"/>
    <w:rsid w:val="005A2A94"/>
    <w:rsid w:val="005A2CA6"/>
    <w:rsid w:val="005A3129"/>
    <w:rsid w:val="005A3447"/>
    <w:rsid w:val="005A35CD"/>
    <w:rsid w:val="005A35DC"/>
    <w:rsid w:val="005A3915"/>
    <w:rsid w:val="005A3AB4"/>
    <w:rsid w:val="005A3B51"/>
    <w:rsid w:val="005A3C21"/>
    <w:rsid w:val="005A3C73"/>
    <w:rsid w:val="005A3FDF"/>
    <w:rsid w:val="005A42D4"/>
    <w:rsid w:val="005A4677"/>
    <w:rsid w:val="005A468B"/>
    <w:rsid w:val="005A4837"/>
    <w:rsid w:val="005A499B"/>
    <w:rsid w:val="005A4B3B"/>
    <w:rsid w:val="005A4BC7"/>
    <w:rsid w:val="005A5224"/>
    <w:rsid w:val="005A52C7"/>
    <w:rsid w:val="005A5391"/>
    <w:rsid w:val="005A5F1E"/>
    <w:rsid w:val="005A6BE5"/>
    <w:rsid w:val="005A7018"/>
    <w:rsid w:val="005A7049"/>
    <w:rsid w:val="005A70B7"/>
    <w:rsid w:val="005A7295"/>
    <w:rsid w:val="005A7590"/>
    <w:rsid w:val="005A7662"/>
    <w:rsid w:val="005A77AC"/>
    <w:rsid w:val="005A784F"/>
    <w:rsid w:val="005A7C9E"/>
    <w:rsid w:val="005A7EAC"/>
    <w:rsid w:val="005B072E"/>
    <w:rsid w:val="005B0B2C"/>
    <w:rsid w:val="005B1065"/>
    <w:rsid w:val="005B13F3"/>
    <w:rsid w:val="005B1883"/>
    <w:rsid w:val="005B1AB7"/>
    <w:rsid w:val="005B1CEE"/>
    <w:rsid w:val="005B1E3F"/>
    <w:rsid w:val="005B2337"/>
    <w:rsid w:val="005B2E6A"/>
    <w:rsid w:val="005B2EB0"/>
    <w:rsid w:val="005B2F0C"/>
    <w:rsid w:val="005B319E"/>
    <w:rsid w:val="005B3846"/>
    <w:rsid w:val="005B3B58"/>
    <w:rsid w:val="005B468D"/>
    <w:rsid w:val="005B46A5"/>
    <w:rsid w:val="005B472E"/>
    <w:rsid w:val="005B4777"/>
    <w:rsid w:val="005B4C5F"/>
    <w:rsid w:val="005B4C91"/>
    <w:rsid w:val="005B4DC3"/>
    <w:rsid w:val="005B4E11"/>
    <w:rsid w:val="005B53D5"/>
    <w:rsid w:val="005B53EC"/>
    <w:rsid w:val="005B5939"/>
    <w:rsid w:val="005B5F4B"/>
    <w:rsid w:val="005B6042"/>
    <w:rsid w:val="005B6065"/>
    <w:rsid w:val="005B636C"/>
    <w:rsid w:val="005B6A1E"/>
    <w:rsid w:val="005B7396"/>
    <w:rsid w:val="005B7704"/>
    <w:rsid w:val="005B7ACD"/>
    <w:rsid w:val="005B7D56"/>
    <w:rsid w:val="005C0120"/>
    <w:rsid w:val="005C02C9"/>
    <w:rsid w:val="005C060B"/>
    <w:rsid w:val="005C069E"/>
    <w:rsid w:val="005C09CD"/>
    <w:rsid w:val="005C11CD"/>
    <w:rsid w:val="005C11FF"/>
    <w:rsid w:val="005C123A"/>
    <w:rsid w:val="005C1367"/>
    <w:rsid w:val="005C149E"/>
    <w:rsid w:val="005C1559"/>
    <w:rsid w:val="005C15BE"/>
    <w:rsid w:val="005C1897"/>
    <w:rsid w:val="005C1C86"/>
    <w:rsid w:val="005C1DFA"/>
    <w:rsid w:val="005C1E4E"/>
    <w:rsid w:val="005C1F3C"/>
    <w:rsid w:val="005C228D"/>
    <w:rsid w:val="005C22AB"/>
    <w:rsid w:val="005C27C6"/>
    <w:rsid w:val="005C2DFB"/>
    <w:rsid w:val="005C2EBD"/>
    <w:rsid w:val="005C2FFF"/>
    <w:rsid w:val="005C3E09"/>
    <w:rsid w:val="005C4459"/>
    <w:rsid w:val="005C4477"/>
    <w:rsid w:val="005C4641"/>
    <w:rsid w:val="005C4D93"/>
    <w:rsid w:val="005C5397"/>
    <w:rsid w:val="005C53DD"/>
    <w:rsid w:val="005C55CB"/>
    <w:rsid w:val="005C5957"/>
    <w:rsid w:val="005C5BD2"/>
    <w:rsid w:val="005C5C8D"/>
    <w:rsid w:val="005C64CE"/>
    <w:rsid w:val="005C64D1"/>
    <w:rsid w:val="005C6DFA"/>
    <w:rsid w:val="005C7861"/>
    <w:rsid w:val="005C7AB4"/>
    <w:rsid w:val="005C7C76"/>
    <w:rsid w:val="005C7C98"/>
    <w:rsid w:val="005C7EEA"/>
    <w:rsid w:val="005D0A7C"/>
    <w:rsid w:val="005D0CC2"/>
    <w:rsid w:val="005D0EB9"/>
    <w:rsid w:val="005D0F5F"/>
    <w:rsid w:val="005D135F"/>
    <w:rsid w:val="005D15A1"/>
    <w:rsid w:val="005D15D1"/>
    <w:rsid w:val="005D1F77"/>
    <w:rsid w:val="005D21BF"/>
    <w:rsid w:val="005D2254"/>
    <w:rsid w:val="005D2385"/>
    <w:rsid w:val="005D25FD"/>
    <w:rsid w:val="005D2DC5"/>
    <w:rsid w:val="005D2DE9"/>
    <w:rsid w:val="005D306A"/>
    <w:rsid w:val="005D363D"/>
    <w:rsid w:val="005D3654"/>
    <w:rsid w:val="005D3C5A"/>
    <w:rsid w:val="005D3E9F"/>
    <w:rsid w:val="005D3F3F"/>
    <w:rsid w:val="005D4516"/>
    <w:rsid w:val="005D46A9"/>
    <w:rsid w:val="005D4812"/>
    <w:rsid w:val="005D4E73"/>
    <w:rsid w:val="005D4F58"/>
    <w:rsid w:val="005D55DA"/>
    <w:rsid w:val="005D5734"/>
    <w:rsid w:val="005D5DC6"/>
    <w:rsid w:val="005D5E7A"/>
    <w:rsid w:val="005D61BE"/>
    <w:rsid w:val="005D6B32"/>
    <w:rsid w:val="005D6C20"/>
    <w:rsid w:val="005D70A2"/>
    <w:rsid w:val="005D73F5"/>
    <w:rsid w:val="005D757F"/>
    <w:rsid w:val="005D75E4"/>
    <w:rsid w:val="005D78E3"/>
    <w:rsid w:val="005D7912"/>
    <w:rsid w:val="005E0583"/>
    <w:rsid w:val="005E09A2"/>
    <w:rsid w:val="005E0CB7"/>
    <w:rsid w:val="005E0EF6"/>
    <w:rsid w:val="005E1077"/>
    <w:rsid w:val="005E1194"/>
    <w:rsid w:val="005E12E5"/>
    <w:rsid w:val="005E155C"/>
    <w:rsid w:val="005E1662"/>
    <w:rsid w:val="005E1C90"/>
    <w:rsid w:val="005E1EEF"/>
    <w:rsid w:val="005E21ED"/>
    <w:rsid w:val="005E2919"/>
    <w:rsid w:val="005E2D3B"/>
    <w:rsid w:val="005E2F25"/>
    <w:rsid w:val="005E3247"/>
    <w:rsid w:val="005E3419"/>
    <w:rsid w:val="005E3805"/>
    <w:rsid w:val="005E3DAD"/>
    <w:rsid w:val="005E41E2"/>
    <w:rsid w:val="005E42E7"/>
    <w:rsid w:val="005E44AE"/>
    <w:rsid w:val="005E46D7"/>
    <w:rsid w:val="005E4798"/>
    <w:rsid w:val="005E4D0E"/>
    <w:rsid w:val="005E53EB"/>
    <w:rsid w:val="005E5F34"/>
    <w:rsid w:val="005E69BB"/>
    <w:rsid w:val="005E6CC1"/>
    <w:rsid w:val="005E6D0F"/>
    <w:rsid w:val="005E71E9"/>
    <w:rsid w:val="005E7F5F"/>
    <w:rsid w:val="005F02FB"/>
    <w:rsid w:val="005F0729"/>
    <w:rsid w:val="005F0992"/>
    <w:rsid w:val="005F0FA4"/>
    <w:rsid w:val="005F1077"/>
    <w:rsid w:val="005F16F6"/>
    <w:rsid w:val="005F2045"/>
    <w:rsid w:val="005F21E6"/>
    <w:rsid w:val="005F250C"/>
    <w:rsid w:val="005F2DAF"/>
    <w:rsid w:val="005F2F25"/>
    <w:rsid w:val="005F3118"/>
    <w:rsid w:val="005F314F"/>
    <w:rsid w:val="005F3276"/>
    <w:rsid w:val="005F3802"/>
    <w:rsid w:val="005F3C82"/>
    <w:rsid w:val="005F4133"/>
    <w:rsid w:val="005F41CC"/>
    <w:rsid w:val="005F458D"/>
    <w:rsid w:val="005F4737"/>
    <w:rsid w:val="005F4B22"/>
    <w:rsid w:val="005F52A2"/>
    <w:rsid w:val="005F52F5"/>
    <w:rsid w:val="005F5477"/>
    <w:rsid w:val="005F5756"/>
    <w:rsid w:val="005F5BB3"/>
    <w:rsid w:val="005F5D26"/>
    <w:rsid w:val="005F5E0E"/>
    <w:rsid w:val="005F5FE7"/>
    <w:rsid w:val="005F68D2"/>
    <w:rsid w:val="005F68FB"/>
    <w:rsid w:val="005F6DA8"/>
    <w:rsid w:val="005F6F2A"/>
    <w:rsid w:val="006001D9"/>
    <w:rsid w:val="006006F1"/>
    <w:rsid w:val="00600C6C"/>
    <w:rsid w:val="00600CD7"/>
    <w:rsid w:val="00600F26"/>
    <w:rsid w:val="00601071"/>
    <w:rsid w:val="00601263"/>
    <w:rsid w:val="006012CC"/>
    <w:rsid w:val="0060148A"/>
    <w:rsid w:val="0060159A"/>
    <w:rsid w:val="00601AF3"/>
    <w:rsid w:val="00601DDD"/>
    <w:rsid w:val="00601E3A"/>
    <w:rsid w:val="00601E9D"/>
    <w:rsid w:val="00602125"/>
    <w:rsid w:val="00602270"/>
    <w:rsid w:val="006024AF"/>
    <w:rsid w:val="006028B1"/>
    <w:rsid w:val="00602F79"/>
    <w:rsid w:val="00603D5C"/>
    <w:rsid w:val="00605191"/>
    <w:rsid w:val="0060553B"/>
    <w:rsid w:val="006055B0"/>
    <w:rsid w:val="00605EDF"/>
    <w:rsid w:val="006060B4"/>
    <w:rsid w:val="006061E8"/>
    <w:rsid w:val="00606206"/>
    <w:rsid w:val="00606337"/>
    <w:rsid w:val="00606614"/>
    <w:rsid w:val="0060672E"/>
    <w:rsid w:val="00606ED1"/>
    <w:rsid w:val="00607D1A"/>
    <w:rsid w:val="00610DF2"/>
    <w:rsid w:val="00610EAB"/>
    <w:rsid w:val="006113B7"/>
    <w:rsid w:val="00611521"/>
    <w:rsid w:val="006119B5"/>
    <w:rsid w:val="00611C01"/>
    <w:rsid w:val="00611D2B"/>
    <w:rsid w:val="00611DF1"/>
    <w:rsid w:val="0061206D"/>
    <w:rsid w:val="0061220E"/>
    <w:rsid w:val="0061293D"/>
    <w:rsid w:val="006134DB"/>
    <w:rsid w:val="006135CE"/>
    <w:rsid w:val="00613930"/>
    <w:rsid w:val="00613A21"/>
    <w:rsid w:val="00613B7A"/>
    <w:rsid w:val="00613F0C"/>
    <w:rsid w:val="00614181"/>
    <w:rsid w:val="006141D9"/>
    <w:rsid w:val="0061474F"/>
    <w:rsid w:val="00615149"/>
    <w:rsid w:val="006152CE"/>
    <w:rsid w:val="00615A79"/>
    <w:rsid w:val="00616100"/>
    <w:rsid w:val="00616215"/>
    <w:rsid w:val="0061643D"/>
    <w:rsid w:val="00616B10"/>
    <w:rsid w:val="00616E92"/>
    <w:rsid w:val="006175E8"/>
    <w:rsid w:val="00617B19"/>
    <w:rsid w:val="00617D97"/>
    <w:rsid w:val="006206AF"/>
    <w:rsid w:val="006206F8"/>
    <w:rsid w:val="00620992"/>
    <w:rsid w:val="00620B00"/>
    <w:rsid w:val="00620D52"/>
    <w:rsid w:val="00621298"/>
    <w:rsid w:val="0062130A"/>
    <w:rsid w:val="006218DD"/>
    <w:rsid w:val="00621F11"/>
    <w:rsid w:val="006224FC"/>
    <w:rsid w:val="006226C4"/>
    <w:rsid w:val="00622A93"/>
    <w:rsid w:val="00622D18"/>
    <w:rsid w:val="0062324B"/>
    <w:rsid w:val="006233F4"/>
    <w:rsid w:val="00623798"/>
    <w:rsid w:val="006237AD"/>
    <w:rsid w:val="006237CF"/>
    <w:rsid w:val="006239E0"/>
    <w:rsid w:val="00623CF9"/>
    <w:rsid w:val="00623DEA"/>
    <w:rsid w:val="00624280"/>
    <w:rsid w:val="00624697"/>
    <w:rsid w:val="006249AC"/>
    <w:rsid w:val="006258AB"/>
    <w:rsid w:val="00625926"/>
    <w:rsid w:val="00625C80"/>
    <w:rsid w:val="00625F14"/>
    <w:rsid w:val="00625F33"/>
    <w:rsid w:val="00626183"/>
    <w:rsid w:val="00626323"/>
    <w:rsid w:val="006263CB"/>
    <w:rsid w:val="006266CD"/>
    <w:rsid w:val="006267DF"/>
    <w:rsid w:val="006267E9"/>
    <w:rsid w:val="00626996"/>
    <w:rsid w:val="00626B15"/>
    <w:rsid w:val="00626CE4"/>
    <w:rsid w:val="006273B8"/>
    <w:rsid w:val="00630416"/>
    <w:rsid w:val="00630805"/>
    <w:rsid w:val="006310DC"/>
    <w:rsid w:val="00631B2F"/>
    <w:rsid w:val="00631BB8"/>
    <w:rsid w:val="00631CA6"/>
    <w:rsid w:val="00631F4A"/>
    <w:rsid w:val="00632028"/>
    <w:rsid w:val="006329D9"/>
    <w:rsid w:val="006330DD"/>
    <w:rsid w:val="00633101"/>
    <w:rsid w:val="00633416"/>
    <w:rsid w:val="00633616"/>
    <w:rsid w:val="0063363A"/>
    <w:rsid w:val="0063378D"/>
    <w:rsid w:val="006337D9"/>
    <w:rsid w:val="0063405B"/>
    <w:rsid w:val="00634139"/>
    <w:rsid w:val="006346AB"/>
    <w:rsid w:val="0063473D"/>
    <w:rsid w:val="00634812"/>
    <w:rsid w:val="00634DCA"/>
    <w:rsid w:val="006351D9"/>
    <w:rsid w:val="0063597C"/>
    <w:rsid w:val="00635F05"/>
    <w:rsid w:val="0063680D"/>
    <w:rsid w:val="00636AE2"/>
    <w:rsid w:val="00636ED0"/>
    <w:rsid w:val="00637246"/>
    <w:rsid w:val="00637E19"/>
    <w:rsid w:val="00640013"/>
    <w:rsid w:val="0064017D"/>
    <w:rsid w:val="006403D1"/>
    <w:rsid w:val="006410AD"/>
    <w:rsid w:val="006412C4"/>
    <w:rsid w:val="00641BC5"/>
    <w:rsid w:val="00641D82"/>
    <w:rsid w:val="00641D97"/>
    <w:rsid w:val="00641E50"/>
    <w:rsid w:val="00642254"/>
    <w:rsid w:val="00642984"/>
    <w:rsid w:val="00642AFC"/>
    <w:rsid w:val="00643152"/>
    <w:rsid w:val="0064315A"/>
    <w:rsid w:val="00643251"/>
    <w:rsid w:val="006434AB"/>
    <w:rsid w:val="0064377C"/>
    <w:rsid w:val="00643787"/>
    <w:rsid w:val="006437C4"/>
    <w:rsid w:val="00643828"/>
    <w:rsid w:val="006440CF"/>
    <w:rsid w:val="0064434E"/>
    <w:rsid w:val="006445F8"/>
    <w:rsid w:val="00644A67"/>
    <w:rsid w:val="00644AF5"/>
    <w:rsid w:val="00644D50"/>
    <w:rsid w:val="00644EE8"/>
    <w:rsid w:val="00645300"/>
    <w:rsid w:val="0064533F"/>
    <w:rsid w:val="0064572D"/>
    <w:rsid w:val="00645874"/>
    <w:rsid w:val="00645B44"/>
    <w:rsid w:val="00645B6A"/>
    <w:rsid w:val="00645BD8"/>
    <w:rsid w:val="00645EDE"/>
    <w:rsid w:val="00645F01"/>
    <w:rsid w:val="00646424"/>
    <w:rsid w:val="0064653F"/>
    <w:rsid w:val="006466E0"/>
    <w:rsid w:val="006467F0"/>
    <w:rsid w:val="00646C76"/>
    <w:rsid w:val="00647498"/>
    <w:rsid w:val="00647823"/>
    <w:rsid w:val="00647A27"/>
    <w:rsid w:val="0065013D"/>
    <w:rsid w:val="00650321"/>
    <w:rsid w:val="0065033B"/>
    <w:rsid w:val="0065063F"/>
    <w:rsid w:val="00650932"/>
    <w:rsid w:val="00650B5B"/>
    <w:rsid w:val="00650FD5"/>
    <w:rsid w:val="006515B7"/>
    <w:rsid w:val="006515E9"/>
    <w:rsid w:val="00651867"/>
    <w:rsid w:val="00651D30"/>
    <w:rsid w:val="00651E70"/>
    <w:rsid w:val="006522AB"/>
    <w:rsid w:val="006523FC"/>
    <w:rsid w:val="006526EB"/>
    <w:rsid w:val="0065286B"/>
    <w:rsid w:val="00652B57"/>
    <w:rsid w:val="00652D3D"/>
    <w:rsid w:val="00653038"/>
    <w:rsid w:val="006530FC"/>
    <w:rsid w:val="0065341C"/>
    <w:rsid w:val="006535BA"/>
    <w:rsid w:val="00653A3E"/>
    <w:rsid w:val="0065406F"/>
    <w:rsid w:val="00654132"/>
    <w:rsid w:val="0065451C"/>
    <w:rsid w:val="00654650"/>
    <w:rsid w:val="006547C4"/>
    <w:rsid w:val="00654A1D"/>
    <w:rsid w:val="00654C0B"/>
    <w:rsid w:val="00654E4D"/>
    <w:rsid w:val="006550E7"/>
    <w:rsid w:val="0065511F"/>
    <w:rsid w:val="00655B4D"/>
    <w:rsid w:val="00655C2B"/>
    <w:rsid w:val="006562F3"/>
    <w:rsid w:val="00656592"/>
    <w:rsid w:val="00657014"/>
    <w:rsid w:val="0065716F"/>
    <w:rsid w:val="00657318"/>
    <w:rsid w:val="00657547"/>
    <w:rsid w:val="0065771D"/>
    <w:rsid w:val="00657862"/>
    <w:rsid w:val="0065787D"/>
    <w:rsid w:val="00657C1E"/>
    <w:rsid w:val="00657EAA"/>
    <w:rsid w:val="006603B9"/>
    <w:rsid w:val="00660575"/>
    <w:rsid w:val="00660A2A"/>
    <w:rsid w:val="00660D22"/>
    <w:rsid w:val="00660D84"/>
    <w:rsid w:val="0066179B"/>
    <w:rsid w:val="00661810"/>
    <w:rsid w:val="00662AE0"/>
    <w:rsid w:val="00662E5D"/>
    <w:rsid w:val="006631B2"/>
    <w:rsid w:val="00663E73"/>
    <w:rsid w:val="0066403B"/>
    <w:rsid w:val="00664185"/>
    <w:rsid w:val="006642CA"/>
    <w:rsid w:val="006643E8"/>
    <w:rsid w:val="00664422"/>
    <w:rsid w:val="00664545"/>
    <w:rsid w:val="006646C9"/>
    <w:rsid w:val="0066490D"/>
    <w:rsid w:val="00664E12"/>
    <w:rsid w:val="0066502E"/>
    <w:rsid w:val="0066513E"/>
    <w:rsid w:val="006652D1"/>
    <w:rsid w:val="00665440"/>
    <w:rsid w:val="0066553D"/>
    <w:rsid w:val="006659AE"/>
    <w:rsid w:val="00665AA5"/>
    <w:rsid w:val="00665BC7"/>
    <w:rsid w:val="00665CAA"/>
    <w:rsid w:val="00665E1F"/>
    <w:rsid w:val="006665AB"/>
    <w:rsid w:val="006670C2"/>
    <w:rsid w:val="00667242"/>
    <w:rsid w:val="00667328"/>
    <w:rsid w:val="00667713"/>
    <w:rsid w:val="0066774E"/>
    <w:rsid w:val="00667968"/>
    <w:rsid w:val="00667B30"/>
    <w:rsid w:val="00667B31"/>
    <w:rsid w:val="00670592"/>
    <w:rsid w:val="006724ED"/>
    <w:rsid w:val="00672EAE"/>
    <w:rsid w:val="00673046"/>
    <w:rsid w:val="006731E2"/>
    <w:rsid w:val="006734AE"/>
    <w:rsid w:val="0067371C"/>
    <w:rsid w:val="0067382E"/>
    <w:rsid w:val="00673DCF"/>
    <w:rsid w:val="00674094"/>
    <w:rsid w:val="00674352"/>
    <w:rsid w:val="00674432"/>
    <w:rsid w:val="0067468F"/>
    <w:rsid w:val="00674AAA"/>
    <w:rsid w:val="00674BC1"/>
    <w:rsid w:val="00674BE7"/>
    <w:rsid w:val="00674C8D"/>
    <w:rsid w:val="00675069"/>
    <w:rsid w:val="00675318"/>
    <w:rsid w:val="006757A0"/>
    <w:rsid w:val="00675882"/>
    <w:rsid w:val="006760CA"/>
    <w:rsid w:val="00676144"/>
    <w:rsid w:val="00676454"/>
    <w:rsid w:val="006766E4"/>
    <w:rsid w:val="0067680A"/>
    <w:rsid w:val="00676A66"/>
    <w:rsid w:val="006770B7"/>
    <w:rsid w:val="00677265"/>
    <w:rsid w:val="0067778E"/>
    <w:rsid w:val="00677E42"/>
    <w:rsid w:val="006802A8"/>
    <w:rsid w:val="0068064F"/>
    <w:rsid w:val="00680681"/>
    <w:rsid w:val="006808B5"/>
    <w:rsid w:val="00681127"/>
    <w:rsid w:val="00681447"/>
    <w:rsid w:val="00681DFC"/>
    <w:rsid w:val="0068201A"/>
    <w:rsid w:val="00682125"/>
    <w:rsid w:val="006827CE"/>
    <w:rsid w:val="006831E4"/>
    <w:rsid w:val="006835B6"/>
    <w:rsid w:val="00683957"/>
    <w:rsid w:val="0068399E"/>
    <w:rsid w:val="00684036"/>
    <w:rsid w:val="0068490C"/>
    <w:rsid w:val="0068491C"/>
    <w:rsid w:val="00684A9B"/>
    <w:rsid w:val="00684DCB"/>
    <w:rsid w:val="006852ED"/>
    <w:rsid w:val="00685BB4"/>
    <w:rsid w:val="00686445"/>
    <w:rsid w:val="00686C80"/>
    <w:rsid w:val="00686D03"/>
    <w:rsid w:val="00687344"/>
    <w:rsid w:val="00687577"/>
    <w:rsid w:val="006875D3"/>
    <w:rsid w:val="006879B8"/>
    <w:rsid w:val="00687BC9"/>
    <w:rsid w:val="00687CC9"/>
    <w:rsid w:val="00687E75"/>
    <w:rsid w:val="00687FD4"/>
    <w:rsid w:val="00690211"/>
    <w:rsid w:val="0069039E"/>
    <w:rsid w:val="00690671"/>
    <w:rsid w:val="00690746"/>
    <w:rsid w:val="0069090B"/>
    <w:rsid w:val="00690CA6"/>
    <w:rsid w:val="00690DC8"/>
    <w:rsid w:val="00691005"/>
    <w:rsid w:val="006911CE"/>
    <w:rsid w:val="00691397"/>
    <w:rsid w:val="0069169D"/>
    <w:rsid w:val="006917C5"/>
    <w:rsid w:val="00692498"/>
    <w:rsid w:val="00692A47"/>
    <w:rsid w:val="00692CA8"/>
    <w:rsid w:val="00692E45"/>
    <w:rsid w:val="00692E57"/>
    <w:rsid w:val="006932B3"/>
    <w:rsid w:val="006936F2"/>
    <w:rsid w:val="0069381D"/>
    <w:rsid w:val="00693861"/>
    <w:rsid w:val="0069389B"/>
    <w:rsid w:val="0069404C"/>
    <w:rsid w:val="0069405A"/>
    <w:rsid w:val="006943E9"/>
    <w:rsid w:val="00694483"/>
    <w:rsid w:val="0069469F"/>
    <w:rsid w:val="00694B25"/>
    <w:rsid w:val="0069503F"/>
    <w:rsid w:val="00695085"/>
    <w:rsid w:val="0069511A"/>
    <w:rsid w:val="006951BE"/>
    <w:rsid w:val="00695265"/>
    <w:rsid w:val="006953D7"/>
    <w:rsid w:val="00695931"/>
    <w:rsid w:val="0069655D"/>
    <w:rsid w:val="00696B60"/>
    <w:rsid w:val="00696CBB"/>
    <w:rsid w:val="00696D8C"/>
    <w:rsid w:val="00696EF2"/>
    <w:rsid w:val="00697090"/>
    <w:rsid w:val="006970AA"/>
    <w:rsid w:val="006970DC"/>
    <w:rsid w:val="00697177"/>
    <w:rsid w:val="006972F2"/>
    <w:rsid w:val="006973AD"/>
    <w:rsid w:val="006973D1"/>
    <w:rsid w:val="006979FC"/>
    <w:rsid w:val="00697F11"/>
    <w:rsid w:val="006A011E"/>
    <w:rsid w:val="006A0146"/>
    <w:rsid w:val="006A0481"/>
    <w:rsid w:val="006A0542"/>
    <w:rsid w:val="006A06B5"/>
    <w:rsid w:val="006A095F"/>
    <w:rsid w:val="006A0B0F"/>
    <w:rsid w:val="006A191C"/>
    <w:rsid w:val="006A1976"/>
    <w:rsid w:val="006A1A47"/>
    <w:rsid w:val="006A1AB3"/>
    <w:rsid w:val="006A1C4D"/>
    <w:rsid w:val="006A1C5D"/>
    <w:rsid w:val="006A1C86"/>
    <w:rsid w:val="006A1D4C"/>
    <w:rsid w:val="006A2091"/>
    <w:rsid w:val="006A20CE"/>
    <w:rsid w:val="006A23FA"/>
    <w:rsid w:val="006A2B25"/>
    <w:rsid w:val="006A2C1A"/>
    <w:rsid w:val="006A304D"/>
    <w:rsid w:val="006A3A47"/>
    <w:rsid w:val="006A3B81"/>
    <w:rsid w:val="006A3BE3"/>
    <w:rsid w:val="006A3F36"/>
    <w:rsid w:val="006A42B8"/>
    <w:rsid w:val="006A4657"/>
    <w:rsid w:val="006A46C1"/>
    <w:rsid w:val="006A4DA5"/>
    <w:rsid w:val="006A52F0"/>
    <w:rsid w:val="006A5456"/>
    <w:rsid w:val="006A5B7F"/>
    <w:rsid w:val="006A5C46"/>
    <w:rsid w:val="006A6331"/>
    <w:rsid w:val="006A6354"/>
    <w:rsid w:val="006A67FF"/>
    <w:rsid w:val="006A6E1E"/>
    <w:rsid w:val="006A7FC8"/>
    <w:rsid w:val="006B03E4"/>
    <w:rsid w:val="006B0544"/>
    <w:rsid w:val="006B075B"/>
    <w:rsid w:val="006B0A04"/>
    <w:rsid w:val="006B0DA8"/>
    <w:rsid w:val="006B1364"/>
    <w:rsid w:val="006B14C6"/>
    <w:rsid w:val="006B19D0"/>
    <w:rsid w:val="006B1C97"/>
    <w:rsid w:val="006B1FF5"/>
    <w:rsid w:val="006B224B"/>
    <w:rsid w:val="006B230D"/>
    <w:rsid w:val="006B24C6"/>
    <w:rsid w:val="006B271B"/>
    <w:rsid w:val="006B2738"/>
    <w:rsid w:val="006B2769"/>
    <w:rsid w:val="006B27CD"/>
    <w:rsid w:val="006B2CB7"/>
    <w:rsid w:val="006B2F50"/>
    <w:rsid w:val="006B37D8"/>
    <w:rsid w:val="006B3C18"/>
    <w:rsid w:val="006B4259"/>
    <w:rsid w:val="006B42A1"/>
    <w:rsid w:val="006B4575"/>
    <w:rsid w:val="006B465A"/>
    <w:rsid w:val="006B4B90"/>
    <w:rsid w:val="006B4E61"/>
    <w:rsid w:val="006B5225"/>
    <w:rsid w:val="006B53B0"/>
    <w:rsid w:val="006B5802"/>
    <w:rsid w:val="006B5D49"/>
    <w:rsid w:val="006B613D"/>
    <w:rsid w:val="006B63D0"/>
    <w:rsid w:val="006B6412"/>
    <w:rsid w:val="006B6553"/>
    <w:rsid w:val="006B6674"/>
    <w:rsid w:val="006B66AD"/>
    <w:rsid w:val="006B684C"/>
    <w:rsid w:val="006B6D10"/>
    <w:rsid w:val="006B6D1C"/>
    <w:rsid w:val="006B6D83"/>
    <w:rsid w:val="006B6E39"/>
    <w:rsid w:val="006B6E8C"/>
    <w:rsid w:val="006B73B9"/>
    <w:rsid w:val="006B7595"/>
    <w:rsid w:val="006B77DE"/>
    <w:rsid w:val="006B7931"/>
    <w:rsid w:val="006B7B45"/>
    <w:rsid w:val="006B7BF0"/>
    <w:rsid w:val="006B7D4F"/>
    <w:rsid w:val="006B7D93"/>
    <w:rsid w:val="006C043E"/>
    <w:rsid w:val="006C09D4"/>
    <w:rsid w:val="006C0B9A"/>
    <w:rsid w:val="006C0C8A"/>
    <w:rsid w:val="006C1058"/>
    <w:rsid w:val="006C185A"/>
    <w:rsid w:val="006C18B8"/>
    <w:rsid w:val="006C19B8"/>
    <w:rsid w:val="006C1D93"/>
    <w:rsid w:val="006C1DE3"/>
    <w:rsid w:val="006C257F"/>
    <w:rsid w:val="006C292E"/>
    <w:rsid w:val="006C2ACC"/>
    <w:rsid w:val="006C2E6F"/>
    <w:rsid w:val="006C3036"/>
    <w:rsid w:val="006C33C0"/>
    <w:rsid w:val="006C3656"/>
    <w:rsid w:val="006C4DA1"/>
    <w:rsid w:val="006C509E"/>
    <w:rsid w:val="006C50DE"/>
    <w:rsid w:val="006C559C"/>
    <w:rsid w:val="006C583C"/>
    <w:rsid w:val="006C5893"/>
    <w:rsid w:val="006C6095"/>
    <w:rsid w:val="006C6220"/>
    <w:rsid w:val="006C62A5"/>
    <w:rsid w:val="006C62E3"/>
    <w:rsid w:val="006C63D8"/>
    <w:rsid w:val="006C67C5"/>
    <w:rsid w:val="006C685D"/>
    <w:rsid w:val="006C6A3D"/>
    <w:rsid w:val="006C6C07"/>
    <w:rsid w:val="006C718F"/>
    <w:rsid w:val="006C738A"/>
    <w:rsid w:val="006D05A2"/>
    <w:rsid w:val="006D08C1"/>
    <w:rsid w:val="006D09B5"/>
    <w:rsid w:val="006D0C05"/>
    <w:rsid w:val="006D1AB2"/>
    <w:rsid w:val="006D1B46"/>
    <w:rsid w:val="006D1D2E"/>
    <w:rsid w:val="006D1F15"/>
    <w:rsid w:val="006D20E5"/>
    <w:rsid w:val="006D2136"/>
    <w:rsid w:val="006D2A60"/>
    <w:rsid w:val="006D2E72"/>
    <w:rsid w:val="006D2FEF"/>
    <w:rsid w:val="006D3D14"/>
    <w:rsid w:val="006D3D3D"/>
    <w:rsid w:val="006D3E2C"/>
    <w:rsid w:val="006D4275"/>
    <w:rsid w:val="006D4279"/>
    <w:rsid w:val="006D4A59"/>
    <w:rsid w:val="006D4AED"/>
    <w:rsid w:val="006D4CF0"/>
    <w:rsid w:val="006D52F4"/>
    <w:rsid w:val="006D5B10"/>
    <w:rsid w:val="006D5BB8"/>
    <w:rsid w:val="006D5D01"/>
    <w:rsid w:val="006D5D19"/>
    <w:rsid w:val="006D5EE6"/>
    <w:rsid w:val="006D6249"/>
    <w:rsid w:val="006D6472"/>
    <w:rsid w:val="006D64CE"/>
    <w:rsid w:val="006D67F5"/>
    <w:rsid w:val="006D6E12"/>
    <w:rsid w:val="006D6E94"/>
    <w:rsid w:val="006D7261"/>
    <w:rsid w:val="006D790C"/>
    <w:rsid w:val="006D7BAF"/>
    <w:rsid w:val="006D7D33"/>
    <w:rsid w:val="006E0388"/>
    <w:rsid w:val="006E03AF"/>
    <w:rsid w:val="006E11E3"/>
    <w:rsid w:val="006E1D5D"/>
    <w:rsid w:val="006E217D"/>
    <w:rsid w:val="006E26F6"/>
    <w:rsid w:val="006E2D94"/>
    <w:rsid w:val="006E2E59"/>
    <w:rsid w:val="006E2E76"/>
    <w:rsid w:val="006E3116"/>
    <w:rsid w:val="006E3822"/>
    <w:rsid w:val="006E40B4"/>
    <w:rsid w:val="006E4B08"/>
    <w:rsid w:val="006E4B36"/>
    <w:rsid w:val="006E4E09"/>
    <w:rsid w:val="006E57E1"/>
    <w:rsid w:val="006E5A63"/>
    <w:rsid w:val="006E6065"/>
    <w:rsid w:val="006E6978"/>
    <w:rsid w:val="006E6CFD"/>
    <w:rsid w:val="006E717A"/>
    <w:rsid w:val="006E7596"/>
    <w:rsid w:val="006E75E3"/>
    <w:rsid w:val="006E7887"/>
    <w:rsid w:val="006E7A37"/>
    <w:rsid w:val="006F0899"/>
    <w:rsid w:val="006F0C0C"/>
    <w:rsid w:val="006F0FE5"/>
    <w:rsid w:val="006F13C6"/>
    <w:rsid w:val="006F1AE9"/>
    <w:rsid w:val="006F1B17"/>
    <w:rsid w:val="006F1BD5"/>
    <w:rsid w:val="006F1BE5"/>
    <w:rsid w:val="006F1DCA"/>
    <w:rsid w:val="006F227F"/>
    <w:rsid w:val="006F228B"/>
    <w:rsid w:val="006F23F9"/>
    <w:rsid w:val="006F242E"/>
    <w:rsid w:val="006F24D1"/>
    <w:rsid w:val="006F2901"/>
    <w:rsid w:val="006F2A1B"/>
    <w:rsid w:val="006F2A90"/>
    <w:rsid w:val="006F2AD2"/>
    <w:rsid w:val="006F2B50"/>
    <w:rsid w:val="006F2C66"/>
    <w:rsid w:val="006F2E45"/>
    <w:rsid w:val="006F3247"/>
    <w:rsid w:val="006F3960"/>
    <w:rsid w:val="006F3A66"/>
    <w:rsid w:val="006F427E"/>
    <w:rsid w:val="006F42CA"/>
    <w:rsid w:val="006F459D"/>
    <w:rsid w:val="006F4868"/>
    <w:rsid w:val="006F48FE"/>
    <w:rsid w:val="006F4938"/>
    <w:rsid w:val="006F4BA5"/>
    <w:rsid w:val="006F4C43"/>
    <w:rsid w:val="006F4F74"/>
    <w:rsid w:val="006F5105"/>
    <w:rsid w:val="006F594F"/>
    <w:rsid w:val="006F5A11"/>
    <w:rsid w:val="006F5B9A"/>
    <w:rsid w:val="006F5F61"/>
    <w:rsid w:val="006F69FA"/>
    <w:rsid w:val="006F6C13"/>
    <w:rsid w:val="006F71E0"/>
    <w:rsid w:val="006F735A"/>
    <w:rsid w:val="006F74B5"/>
    <w:rsid w:val="006F76AF"/>
    <w:rsid w:val="006F77B4"/>
    <w:rsid w:val="006F7FAA"/>
    <w:rsid w:val="006F7FDA"/>
    <w:rsid w:val="00700DF2"/>
    <w:rsid w:val="00700E08"/>
    <w:rsid w:val="007013B9"/>
    <w:rsid w:val="007014B3"/>
    <w:rsid w:val="00701D9E"/>
    <w:rsid w:val="0070242C"/>
    <w:rsid w:val="007025BA"/>
    <w:rsid w:val="00702816"/>
    <w:rsid w:val="00702C7F"/>
    <w:rsid w:val="00702D54"/>
    <w:rsid w:val="0070336E"/>
    <w:rsid w:val="0070364E"/>
    <w:rsid w:val="0070365E"/>
    <w:rsid w:val="00703A1B"/>
    <w:rsid w:val="00703E00"/>
    <w:rsid w:val="007041B9"/>
    <w:rsid w:val="0070457E"/>
    <w:rsid w:val="00704CB5"/>
    <w:rsid w:val="007051B1"/>
    <w:rsid w:val="00705A72"/>
    <w:rsid w:val="007061E9"/>
    <w:rsid w:val="007064F3"/>
    <w:rsid w:val="00706AB8"/>
    <w:rsid w:val="0070721A"/>
    <w:rsid w:val="0070765F"/>
    <w:rsid w:val="00707A1E"/>
    <w:rsid w:val="00707A46"/>
    <w:rsid w:val="00707ED2"/>
    <w:rsid w:val="00710103"/>
    <w:rsid w:val="007106F7"/>
    <w:rsid w:val="0071099F"/>
    <w:rsid w:val="00710CDD"/>
    <w:rsid w:val="00711660"/>
    <w:rsid w:val="0071246C"/>
    <w:rsid w:val="007125A8"/>
    <w:rsid w:val="007125CA"/>
    <w:rsid w:val="00713525"/>
    <w:rsid w:val="007137BC"/>
    <w:rsid w:val="00713E2D"/>
    <w:rsid w:val="00713F91"/>
    <w:rsid w:val="00714275"/>
    <w:rsid w:val="007144A9"/>
    <w:rsid w:val="007145A0"/>
    <w:rsid w:val="0071490C"/>
    <w:rsid w:val="00714CD5"/>
    <w:rsid w:val="007150AA"/>
    <w:rsid w:val="007157F1"/>
    <w:rsid w:val="00715BD8"/>
    <w:rsid w:val="00715C5B"/>
    <w:rsid w:val="00715D47"/>
    <w:rsid w:val="0071612F"/>
    <w:rsid w:val="0071624E"/>
    <w:rsid w:val="00716783"/>
    <w:rsid w:val="00716892"/>
    <w:rsid w:val="00716A44"/>
    <w:rsid w:val="00716AF4"/>
    <w:rsid w:val="00716D6A"/>
    <w:rsid w:val="00717223"/>
    <w:rsid w:val="00717373"/>
    <w:rsid w:val="00717375"/>
    <w:rsid w:val="007174EC"/>
    <w:rsid w:val="007177D1"/>
    <w:rsid w:val="00717896"/>
    <w:rsid w:val="00717923"/>
    <w:rsid w:val="00717FBF"/>
    <w:rsid w:val="00720298"/>
    <w:rsid w:val="00720545"/>
    <w:rsid w:val="00721373"/>
    <w:rsid w:val="0072149E"/>
    <w:rsid w:val="00721C71"/>
    <w:rsid w:val="007221CD"/>
    <w:rsid w:val="007222BA"/>
    <w:rsid w:val="007226B4"/>
    <w:rsid w:val="007226E0"/>
    <w:rsid w:val="007227F8"/>
    <w:rsid w:val="00722EEF"/>
    <w:rsid w:val="00723502"/>
    <w:rsid w:val="00723583"/>
    <w:rsid w:val="00723648"/>
    <w:rsid w:val="00723D7B"/>
    <w:rsid w:val="00723EC3"/>
    <w:rsid w:val="007241AE"/>
    <w:rsid w:val="00724266"/>
    <w:rsid w:val="007244D1"/>
    <w:rsid w:val="00724530"/>
    <w:rsid w:val="007245E4"/>
    <w:rsid w:val="007246D4"/>
    <w:rsid w:val="00724739"/>
    <w:rsid w:val="00724770"/>
    <w:rsid w:val="007249D5"/>
    <w:rsid w:val="007249E0"/>
    <w:rsid w:val="00724E54"/>
    <w:rsid w:val="0072549E"/>
    <w:rsid w:val="00725521"/>
    <w:rsid w:val="00725CDF"/>
    <w:rsid w:val="00725EF7"/>
    <w:rsid w:val="007265F3"/>
    <w:rsid w:val="007269AE"/>
    <w:rsid w:val="00726B06"/>
    <w:rsid w:val="00726B8A"/>
    <w:rsid w:val="00726CB0"/>
    <w:rsid w:val="00726EE5"/>
    <w:rsid w:val="007272E7"/>
    <w:rsid w:val="00727A8F"/>
    <w:rsid w:val="00727B95"/>
    <w:rsid w:val="00730505"/>
    <w:rsid w:val="00730919"/>
    <w:rsid w:val="00730EEF"/>
    <w:rsid w:val="00730F5E"/>
    <w:rsid w:val="007318CB"/>
    <w:rsid w:val="007319AB"/>
    <w:rsid w:val="007326FF"/>
    <w:rsid w:val="00732826"/>
    <w:rsid w:val="00732B1B"/>
    <w:rsid w:val="00732EC7"/>
    <w:rsid w:val="00732FB1"/>
    <w:rsid w:val="00733021"/>
    <w:rsid w:val="007333AB"/>
    <w:rsid w:val="00733523"/>
    <w:rsid w:val="00733640"/>
    <w:rsid w:val="00733B76"/>
    <w:rsid w:val="00733BE8"/>
    <w:rsid w:val="00734361"/>
    <w:rsid w:val="007344FE"/>
    <w:rsid w:val="00734DB0"/>
    <w:rsid w:val="007353AB"/>
    <w:rsid w:val="007353EE"/>
    <w:rsid w:val="0073582E"/>
    <w:rsid w:val="00735A12"/>
    <w:rsid w:val="00735DD9"/>
    <w:rsid w:val="00735F05"/>
    <w:rsid w:val="007361CB"/>
    <w:rsid w:val="00736EA6"/>
    <w:rsid w:val="007373A6"/>
    <w:rsid w:val="0073741C"/>
    <w:rsid w:val="007376D4"/>
    <w:rsid w:val="00737D14"/>
    <w:rsid w:val="00737E71"/>
    <w:rsid w:val="00737F43"/>
    <w:rsid w:val="007405AA"/>
    <w:rsid w:val="0074067F"/>
    <w:rsid w:val="007406DB"/>
    <w:rsid w:val="00740B36"/>
    <w:rsid w:val="00740D1A"/>
    <w:rsid w:val="00740FED"/>
    <w:rsid w:val="00741337"/>
    <w:rsid w:val="0074173E"/>
    <w:rsid w:val="00741C47"/>
    <w:rsid w:val="00741ED3"/>
    <w:rsid w:val="00741F93"/>
    <w:rsid w:val="0074201C"/>
    <w:rsid w:val="00742381"/>
    <w:rsid w:val="0074265A"/>
    <w:rsid w:val="00742712"/>
    <w:rsid w:val="00742787"/>
    <w:rsid w:val="00742C28"/>
    <w:rsid w:val="00743C73"/>
    <w:rsid w:val="00743E15"/>
    <w:rsid w:val="0074426F"/>
    <w:rsid w:val="00744671"/>
    <w:rsid w:val="00744833"/>
    <w:rsid w:val="0074485B"/>
    <w:rsid w:val="007448AA"/>
    <w:rsid w:val="00744C35"/>
    <w:rsid w:val="00745349"/>
    <w:rsid w:val="0074538F"/>
    <w:rsid w:val="00745425"/>
    <w:rsid w:val="00745703"/>
    <w:rsid w:val="007457B4"/>
    <w:rsid w:val="007457EE"/>
    <w:rsid w:val="00745852"/>
    <w:rsid w:val="00745BC4"/>
    <w:rsid w:val="00745D01"/>
    <w:rsid w:val="00745D9C"/>
    <w:rsid w:val="00745F1D"/>
    <w:rsid w:val="00746377"/>
    <w:rsid w:val="007464FC"/>
    <w:rsid w:val="00746AA3"/>
    <w:rsid w:val="007472DC"/>
    <w:rsid w:val="00747309"/>
    <w:rsid w:val="00747409"/>
    <w:rsid w:val="0074755B"/>
    <w:rsid w:val="007479C3"/>
    <w:rsid w:val="00747A03"/>
    <w:rsid w:val="007500FC"/>
    <w:rsid w:val="007507C8"/>
    <w:rsid w:val="00750BEE"/>
    <w:rsid w:val="00750ED0"/>
    <w:rsid w:val="00751330"/>
    <w:rsid w:val="007514DF"/>
    <w:rsid w:val="007517BB"/>
    <w:rsid w:val="007522CF"/>
    <w:rsid w:val="0075239E"/>
    <w:rsid w:val="00752639"/>
    <w:rsid w:val="0075264C"/>
    <w:rsid w:val="00752DF4"/>
    <w:rsid w:val="00752FBC"/>
    <w:rsid w:val="007530D7"/>
    <w:rsid w:val="0075311A"/>
    <w:rsid w:val="00753191"/>
    <w:rsid w:val="007531E3"/>
    <w:rsid w:val="00753590"/>
    <w:rsid w:val="00753886"/>
    <w:rsid w:val="00754680"/>
    <w:rsid w:val="007546C1"/>
    <w:rsid w:val="00755670"/>
    <w:rsid w:val="007556DC"/>
    <w:rsid w:val="007557B5"/>
    <w:rsid w:val="00756A57"/>
    <w:rsid w:val="00756CA5"/>
    <w:rsid w:val="00757D7E"/>
    <w:rsid w:val="00757EC3"/>
    <w:rsid w:val="00757EF4"/>
    <w:rsid w:val="00760081"/>
    <w:rsid w:val="007600D5"/>
    <w:rsid w:val="007602FB"/>
    <w:rsid w:val="0076044B"/>
    <w:rsid w:val="00760967"/>
    <w:rsid w:val="007609C6"/>
    <w:rsid w:val="00760BCB"/>
    <w:rsid w:val="00760C23"/>
    <w:rsid w:val="00760E5A"/>
    <w:rsid w:val="0076163B"/>
    <w:rsid w:val="00761649"/>
    <w:rsid w:val="007619D7"/>
    <w:rsid w:val="00761D8B"/>
    <w:rsid w:val="00761EB2"/>
    <w:rsid w:val="00762CAE"/>
    <w:rsid w:val="00763008"/>
    <w:rsid w:val="0076331C"/>
    <w:rsid w:val="0076345B"/>
    <w:rsid w:val="007634DD"/>
    <w:rsid w:val="0076395B"/>
    <w:rsid w:val="00763BF8"/>
    <w:rsid w:val="00763FA6"/>
    <w:rsid w:val="0076412B"/>
    <w:rsid w:val="007642D3"/>
    <w:rsid w:val="0076491F"/>
    <w:rsid w:val="00764D3A"/>
    <w:rsid w:val="007654BA"/>
    <w:rsid w:val="007656F7"/>
    <w:rsid w:val="0076639C"/>
    <w:rsid w:val="0076646B"/>
    <w:rsid w:val="00766820"/>
    <w:rsid w:val="00766860"/>
    <w:rsid w:val="00766A98"/>
    <w:rsid w:val="00766B01"/>
    <w:rsid w:val="00766B40"/>
    <w:rsid w:val="00766C8D"/>
    <w:rsid w:val="00766F45"/>
    <w:rsid w:val="007671D3"/>
    <w:rsid w:val="00767641"/>
    <w:rsid w:val="007679B5"/>
    <w:rsid w:val="00767A46"/>
    <w:rsid w:val="00767C20"/>
    <w:rsid w:val="00767D16"/>
    <w:rsid w:val="00767F23"/>
    <w:rsid w:val="00767FD1"/>
    <w:rsid w:val="007709A8"/>
    <w:rsid w:val="00770ED7"/>
    <w:rsid w:val="00771372"/>
    <w:rsid w:val="00771891"/>
    <w:rsid w:val="0077200C"/>
    <w:rsid w:val="007720AA"/>
    <w:rsid w:val="0077253F"/>
    <w:rsid w:val="007726A5"/>
    <w:rsid w:val="00772D52"/>
    <w:rsid w:val="00772F63"/>
    <w:rsid w:val="00773121"/>
    <w:rsid w:val="00773364"/>
    <w:rsid w:val="0077339B"/>
    <w:rsid w:val="0077364B"/>
    <w:rsid w:val="00774193"/>
    <w:rsid w:val="007741C3"/>
    <w:rsid w:val="00774405"/>
    <w:rsid w:val="007744B5"/>
    <w:rsid w:val="00774511"/>
    <w:rsid w:val="0077456B"/>
    <w:rsid w:val="00774B89"/>
    <w:rsid w:val="00774BC2"/>
    <w:rsid w:val="007751DF"/>
    <w:rsid w:val="007756A0"/>
    <w:rsid w:val="007756D9"/>
    <w:rsid w:val="00775792"/>
    <w:rsid w:val="00775864"/>
    <w:rsid w:val="00775F04"/>
    <w:rsid w:val="00775F7D"/>
    <w:rsid w:val="007764FF"/>
    <w:rsid w:val="0077667F"/>
    <w:rsid w:val="00776803"/>
    <w:rsid w:val="00777038"/>
    <w:rsid w:val="007770A7"/>
    <w:rsid w:val="0077719D"/>
    <w:rsid w:val="007779F9"/>
    <w:rsid w:val="00777B41"/>
    <w:rsid w:val="00777D42"/>
    <w:rsid w:val="0078054D"/>
    <w:rsid w:val="0078066D"/>
    <w:rsid w:val="00780748"/>
    <w:rsid w:val="007808AC"/>
    <w:rsid w:val="00780FF8"/>
    <w:rsid w:val="00781200"/>
    <w:rsid w:val="0078120A"/>
    <w:rsid w:val="007813FD"/>
    <w:rsid w:val="0078155A"/>
    <w:rsid w:val="00781632"/>
    <w:rsid w:val="007818BD"/>
    <w:rsid w:val="00781ABB"/>
    <w:rsid w:val="00781BD5"/>
    <w:rsid w:val="007821A3"/>
    <w:rsid w:val="0078246B"/>
    <w:rsid w:val="00782569"/>
    <w:rsid w:val="00782BAD"/>
    <w:rsid w:val="00782E15"/>
    <w:rsid w:val="00782F29"/>
    <w:rsid w:val="0078301B"/>
    <w:rsid w:val="007832C4"/>
    <w:rsid w:val="00783DF4"/>
    <w:rsid w:val="00783E7F"/>
    <w:rsid w:val="00783F5B"/>
    <w:rsid w:val="007842F8"/>
    <w:rsid w:val="00784385"/>
    <w:rsid w:val="00784632"/>
    <w:rsid w:val="007848FF"/>
    <w:rsid w:val="00784911"/>
    <w:rsid w:val="00784EE7"/>
    <w:rsid w:val="00785018"/>
    <w:rsid w:val="00785077"/>
    <w:rsid w:val="0078545A"/>
    <w:rsid w:val="00785577"/>
    <w:rsid w:val="007856DD"/>
    <w:rsid w:val="007857A5"/>
    <w:rsid w:val="00785BCA"/>
    <w:rsid w:val="00785D74"/>
    <w:rsid w:val="00785D7C"/>
    <w:rsid w:val="00785FE5"/>
    <w:rsid w:val="0078616F"/>
    <w:rsid w:val="007865A4"/>
    <w:rsid w:val="00786E3A"/>
    <w:rsid w:val="00787207"/>
    <w:rsid w:val="007875F6"/>
    <w:rsid w:val="0078787D"/>
    <w:rsid w:val="00787A23"/>
    <w:rsid w:val="00787B1B"/>
    <w:rsid w:val="0079044A"/>
    <w:rsid w:val="007905E7"/>
    <w:rsid w:val="00790AA0"/>
    <w:rsid w:val="00790FEB"/>
    <w:rsid w:val="00791641"/>
    <w:rsid w:val="0079194F"/>
    <w:rsid w:val="00792171"/>
    <w:rsid w:val="00792209"/>
    <w:rsid w:val="0079225B"/>
    <w:rsid w:val="0079265F"/>
    <w:rsid w:val="00792B9E"/>
    <w:rsid w:val="00792DD4"/>
    <w:rsid w:val="007931E8"/>
    <w:rsid w:val="0079374C"/>
    <w:rsid w:val="007938BB"/>
    <w:rsid w:val="00793B46"/>
    <w:rsid w:val="00794321"/>
    <w:rsid w:val="0079473F"/>
    <w:rsid w:val="007950C4"/>
    <w:rsid w:val="0079528A"/>
    <w:rsid w:val="007958DA"/>
    <w:rsid w:val="00795A51"/>
    <w:rsid w:val="007961B4"/>
    <w:rsid w:val="007969E1"/>
    <w:rsid w:val="007969FD"/>
    <w:rsid w:val="00796C6C"/>
    <w:rsid w:val="00796FC9"/>
    <w:rsid w:val="0079720F"/>
    <w:rsid w:val="0079744E"/>
    <w:rsid w:val="00797571"/>
    <w:rsid w:val="007977C0"/>
    <w:rsid w:val="00797B8C"/>
    <w:rsid w:val="00797B8F"/>
    <w:rsid w:val="00797CBC"/>
    <w:rsid w:val="007A02A8"/>
    <w:rsid w:val="007A03FE"/>
    <w:rsid w:val="007A0636"/>
    <w:rsid w:val="007A0B5A"/>
    <w:rsid w:val="007A165F"/>
    <w:rsid w:val="007A1A2B"/>
    <w:rsid w:val="007A214A"/>
    <w:rsid w:val="007A216C"/>
    <w:rsid w:val="007A24C2"/>
    <w:rsid w:val="007A29C2"/>
    <w:rsid w:val="007A2A94"/>
    <w:rsid w:val="007A2AAC"/>
    <w:rsid w:val="007A2ADA"/>
    <w:rsid w:val="007A2D39"/>
    <w:rsid w:val="007A2D84"/>
    <w:rsid w:val="007A3032"/>
    <w:rsid w:val="007A30D4"/>
    <w:rsid w:val="007A30FC"/>
    <w:rsid w:val="007A355C"/>
    <w:rsid w:val="007A3C8E"/>
    <w:rsid w:val="007A3D4E"/>
    <w:rsid w:val="007A4253"/>
    <w:rsid w:val="007A434B"/>
    <w:rsid w:val="007A44F4"/>
    <w:rsid w:val="007A46AA"/>
    <w:rsid w:val="007A4ABC"/>
    <w:rsid w:val="007A4CED"/>
    <w:rsid w:val="007A4F2E"/>
    <w:rsid w:val="007A53F8"/>
    <w:rsid w:val="007A552D"/>
    <w:rsid w:val="007A58D7"/>
    <w:rsid w:val="007A6213"/>
    <w:rsid w:val="007A62D8"/>
    <w:rsid w:val="007A66A2"/>
    <w:rsid w:val="007A6A8E"/>
    <w:rsid w:val="007A6ABC"/>
    <w:rsid w:val="007A6F01"/>
    <w:rsid w:val="007A6F13"/>
    <w:rsid w:val="007A70A6"/>
    <w:rsid w:val="007A71A1"/>
    <w:rsid w:val="007A7202"/>
    <w:rsid w:val="007A7346"/>
    <w:rsid w:val="007A74EF"/>
    <w:rsid w:val="007A766F"/>
    <w:rsid w:val="007A798F"/>
    <w:rsid w:val="007A7F30"/>
    <w:rsid w:val="007B0047"/>
    <w:rsid w:val="007B006A"/>
    <w:rsid w:val="007B0AAA"/>
    <w:rsid w:val="007B0B1C"/>
    <w:rsid w:val="007B0ED7"/>
    <w:rsid w:val="007B1CBF"/>
    <w:rsid w:val="007B1E85"/>
    <w:rsid w:val="007B22F5"/>
    <w:rsid w:val="007B2486"/>
    <w:rsid w:val="007B2B5E"/>
    <w:rsid w:val="007B2D7F"/>
    <w:rsid w:val="007B35D4"/>
    <w:rsid w:val="007B3FB7"/>
    <w:rsid w:val="007B4733"/>
    <w:rsid w:val="007B4CA4"/>
    <w:rsid w:val="007B4FA8"/>
    <w:rsid w:val="007B5A87"/>
    <w:rsid w:val="007B5AFA"/>
    <w:rsid w:val="007B6068"/>
    <w:rsid w:val="007B62AC"/>
    <w:rsid w:val="007B64C6"/>
    <w:rsid w:val="007B69D1"/>
    <w:rsid w:val="007B6ADC"/>
    <w:rsid w:val="007B6C48"/>
    <w:rsid w:val="007B6E76"/>
    <w:rsid w:val="007B714C"/>
    <w:rsid w:val="007B7798"/>
    <w:rsid w:val="007B7CE8"/>
    <w:rsid w:val="007B7E8B"/>
    <w:rsid w:val="007C0566"/>
    <w:rsid w:val="007C06B7"/>
    <w:rsid w:val="007C0A3F"/>
    <w:rsid w:val="007C0A9D"/>
    <w:rsid w:val="007C0BDD"/>
    <w:rsid w:val="007C0E07"/>
    <w:rsid w:val="007C103E"/>
    <w:rsid w:val="007C10DC"/>
    <w:rsid w:val="007C11F3"/>
    <w:rsid w:val="007C1233"/>
    <w:rsid w:val="007C142C"/>
    <w:rsid w:val="007C16B2"/>
    <w:rsid w:val="007C1820"/>
    <w:rsid w:val="007C1ACD"/>
    <w:rsid w:val="007C1B7D"/>
    <w:rsid w:val="007C1DC5"/>
    <w:rsid w:val="007C1E99"/>
    <w:rsid w:val="007C1F31"/>
    <w:rsid w:val="007C1FC9"/>
    <w:rsid w:val="007C2184"/>
    <w:rsid w:val="007C246A"/>
    <w:rsid w:val="007C25CA"/>
    <w:rsid w:val="007C2DA3"/>
    <w:rsid w:val="007C33D6"/>
    <w:rsid w:val="007C3719"/>
    <w:rsid w:val="007C3A0C"/>
    <w:rsid w:val="007C3BE6"/>
    <w:rsid w:val="007C3CE2"/>
    <w:rsid w:val="007C3CFC"/>
    <w:rsid w:val="007C3EB8"/>
    <w:rsid w:val="007C3F63"/>
    <w:rsid w:val="007C4017"/>
    <w:rsid w:val="007C415F"/>
    <w:rsid w:val="007C4247"/>
    <w:rsid w:val="007C460E"/>
    <w:rsid w:val="007C4714"/>
    <w:rsid w:val="007C4751"/>
    <w:rsid w:val="007C4C1B"/>
    <w:rsid w:val="007C53E6"/>
    <w:rsid w:val="007C5507"/>
    <w:rsid w:val="007C578A"/>
    <w:rsid w:val="007C57F9"/>
    <w:rsid w:val="007C5815"/>
    <w:rsid w:val="007C589F"/>
    <w:rsid w:val="007C5F9C"/>
    <w:rsid w:val="007C685D"/>
    <w:rsid w:val="007C6F2E"/>
    <w:rsid w:val="007C72AE"/>
    <w:rsid w:val="007C740C"/>
    <w:rsid w:val="007C7553"/>
    <w:rsid w:val="007C770C"/>
    <w:rsid w:val="007C7BEC"/>
    <w:rsid w:val="007C7ED4"/>
    <w:rsid w:val="007C7F1A"/>
    <w:rsid w:val="007D0473"/>
    <w:rsid w:val="007D0480"/>
    <w:rsid w:val="007D0557"/>
    <w:rsid w:val="007D08E5"/>
    <w:rsid w:val="007D0F43"/>
    <w:rsid w:val="007D0F86"/>
    <w:rsid w:val="007D0FB3"/>
    <w:rsid w:val="007D129B"/>
    <w:rsid w:val="007D15E5"/>
    <w:rsid w:val="007D1675"/>
    <w:rsid w:val="007D1BB0"/>
    <w:rsid w:val="007D1BF6"/>
    <w:rsid w:val="007D226B"/>
    <w:rsid w:val="007D23C6"/>
    <w:rsid w:val="007D2762"/>
    <w:rsid w:val="007D2E87"/>
    <w:rsid w:val="007D31ED"/>
    <w:rsid w:val="007D3793"/>
    <w:rsid w:val="007D384E"/>
    <w:rsid w:val="007D3B1E"/>
    <w:rsid w:val="007D3B56"/>
    <w:rsid w:val="007D4548"/>
    <w:rsid w:val="007D4836"/>
    <w:rsid w:val="007D493C"/>
    <w:rsid w:val="007D4CD8"/>
    <w:rsid w:val="007D4E63"/>
    <w:rsid w:val="007D4F18"/>
    <w:rsid w:val="007D518A"/>
    <w:rsid w:val="007D546E"/>
    <w:rsid w:val="007D566D"/>
    <w:rsid w:val="007D5671"/>
    <w:rsid w:val="007D5855"/>
    <w:rsid w:val="007D58ED"/>
    <w:rsid w:val="007D5A73"/>
    <w:rsid w:val="007D5BE2"/>
    <w:rsid w:val="007D602A"/>
    <w:rsid w:val="007D624F"/>
    <w:rsid w:val="007D668A"/>
    <w:rsid w:val="007D69FD"/>
    <w:rsid w:val="007D6C4B"/>
    <w:rsid w:val="007D6E9A"/>
    <w:rsid w:val="007D70CF"/>
    <w:rsid w:val="007D7141"/>
    <w:rsid w:val="007D72FC"/>
    <w:rsid w:val="007D74CE"/>
    <w:rsid w:val="007D7657"/>
    <w:rsid w:val="007D766C"/>
    <w:rsid w:val="007D7926"/>
    <w:rsid w:val="007D7FBC"/>
    <w:rsid w:val="007E00CF"/>
    <w:rsid w:val="007E048D"/>
    <w:rsid w:val="007E0691"/>
    <w:rsid w:val="007E069C"/>
    <w:rsid w:val="007E06B2"/>
    <w:rsid w:val="007E0BE3"/>
    <w:rsid w:val="007E12F3"/>
    <w:rsid w:val="007E135F"/>
    <w:rsid w:val="007E14F1"/>
    <w:rsid w:val="007E1733"/>
    <w:rsid w:val="007E1745"/>
    <w:rsid w:val="007E2057"/>
    <w:rsid w:val="007E225F"/>
    <w:rsid w:val="007E2273"/>
    <w:rsid w:val="007E248A"/>
    <w:rsid w:val="007E27EA"/>
    <w:rsid w:val="007E2A59"/>
    <w:rsid w:val="007E2CA5"/>
    <w:rsid w:val="007E2D60"/>
    <w:rsid w:val="007E2F67"/>
    <w:rsid w:val="007E335B"/>
    <w:rsid w:val="007E383C"/>
    <w:rsid w:val="007E3C79"/>
    <w:rsid w:val="007E400D"/>
    <w:rsid w:val="007E4287"/>
    <w:rsid w:val="007E4B05"/>
    <w:rsid w:val="007E4D06"/>
    <w:rsid w:val="007E52CF"/>
    <w:rsid w:val="007E590F"/>
    <w:rsid w:val="007E5BBC"/>
    <w:rsid w:val="007E5E9D"/>
    <w:rsid w:val="007E5FEA"/>
    <w:rsid w:val="007E6580"/>
    <w:rsid w:val="007E6594"/>
    <w:rsid w:val="007E6836"/>
    <w:rsid w:val="007E68D2"/>
    <w:rsid w:val="007E69AF"/>
    <w:rsid w:val="007E6E2F"/>
    <w:rsid w:val="007E6F5E"/>
    <w:rsid w:val="007E709D"/>
    <w:rsid w:val="007E733F"/>
    <w:rsid w:val="007E750F"/>
    <w:rsid w:val="007E7649"/>
    <w:rsid w:val="007E7827"/>
    <w:rsid w:val="007E7919"/>
    <w:rsid w:val="007E7A73"/>
    <w:rsid w:val="007E7E0D"/>
    <w:rsid w:val="007E7F6A"/>
    <w:rsid w:val="007E7FA3"/>
    <w:rsid w:val="007F0081"/>
    <w:rsid w:val="007F014B"/>
    <w:rsid w:val="007F06A6"/>
    <w:rsid w:val="007F076F"/>
    <w:rsid w:val="007F0FB1"/>
    <w:rsid w:val="007F11BC"/>
    <w:rsid w:val="007F19C8"/>
    <w:rsid w:val="007F1C5F"/>
    <w:rsid w:val="007F1CBF"/>
    <w:rsid w:val="007F1D9E"/>
    <w:rsid w:val="007F227C"/>
    <w:rsid w:val="007F2367"/>
    <w:rsid w:val="007F2559"/>
    <w:rsid w:val="007F273F"/>
    <w:rsid w:val="007F2878"/>
    <w:rsid w:val="007F2D83"/>
    <w:rsid w:val="007F2F40"/>
    <w:rsid w:val="007F30BB"/>
    <w:rsid w:val="007F313A"/>
    <w:rsid w:val="007F4336"/>
    <w:rsid w:val="007F47FE"/>
    <w:rsid w:val="007F49B0"/>
    <w:rsid w:val="007F4D39"/>
    <w:rsid w:val="007F5021"/>
    <w:rsid w:val="007F56F6"/>
    <w:rsid w:val="007F6405"/>
    <w:rsid w:val="007F6434"/>
    <w:rsid w:val="007F6639"/>
    <w:rsid w:val="007F6807"/>
    <w:rsid w:val="007F6E5B"/>
    <w:rsid w:val="007F716E"/>
    <w:rsid w:val="007F735B"/>
    <w:rsid w:val="008001D6"/>
    <w:rsid w:val="00800B81"/>
    <w:rsid w:val="00800C18"/>
    <w:rsid w:val="00800CE8"/>
    <w:rsid w:val="0080105F"/>
    <w:rsid w:val="00801317"/>
    <w:rsid w:val="008016D4"/>
    <w:rsid w:val="00801743"/>
    <w:rsid w:val="00801846"/>
    <w:rsid w:val="0080191A"/>
    <w:rsid w:val="00801FE3"/>
    <w:rsid w:val="00802376"/>
    <w:rsid w:val="00802483"/>
    <w:rsid w:val="0080266E"/>
    <w:rsid w:val="0080309B"/>
    <w:rsid w:val="008035F2"/>
    <w:rsid w:val="00803872"/>
    <w:rsid w:val="00803994"/>
    <w:rsid w:val="00803CA6"/>
    <w:rsid w:val="00803E12"/>
    <w:rsid w:val="00803E32"/>
    <w:rsid w:val="00803F1B"/>
    <w:rsid w:val="00804ACE"/>
    <w:rsid w:val="00804D97"/>
    <w:rsid w:val="008050E6"/>
    <w:rsid w:val="008055C2"/>
    <w:rsid w:val="00805633"/>
    <w:rsid w:val="00805853"/>
    <w:rsid w:val="00805B2B"/>
    <w:rsid w:val="008064C2"/>
    <w:rsid w:val="00806BDC"/>
    <w:rsid w:val="00806F5D"/>
    <w:rsid w:val="00806F86"/>
    <w:rsid w:val="00807A9E"/>
    <w:rsid w:val="00807DC7"/>
    <w:rsid w:val="00807E43"/>
    <w:rsid w:val="00810032"/>
    <w:rsid w:val="008102DE"/>
    <w:rsid w:val="008102EB"/>
    <w:rsid w:val="008104DB"/>
    <w:rsid w:val="008109F6"/>
    <w:rsid w:val="00810B08"/>
    <w:rsid w:val="008110B5"/>
    <w:rsid w:val="00811194"/>
    <w:rsid w:val="0081149A"/>
    <w:rsid w:val="008119A6"/>
    <w:rsid w:val="00811A6E"/>
    <w:rsid w:val="00811B18"/>
    <w:rsid w:val="00811BA3"/>
    <w:rsid w:val="00811E88"/>
    <w:rsid w:val="00812A1F"/>
    <w:rsid w:val="00812CAC"/>
    <w:rsid w:val="00813B2D"/>
    <w:rsid w:val="00813F80"/>
    <w:rsid w:val="00814063"/>
    <w:rsid w:val="00814263"/>
    <w:rsid w:val="00814494"/>
    <w:rsid w:val="00814625"/>
    <w:rsid w:val="00814DA7"/>
    <w:rsid w:val="0081539C"/>
    <w:rsid w:val="008157F8"/>
    <w:rsid w:val="00815CD4"/>
    <w:rsid w:val="00815EC4"/>
    <w:rsid w:val="0081666D"/>
    <w:rsid w:val="00816D2A"/>
    <w:rsid w:val="00816E51"/>
    <w:rsid w:val="00817184"/>
    <w:rsid w:val="00817264"/>
    <w:rsid w:val="00817E3D"/>
    <w:rsid w:val="00817F6E"/>
    <w:rsid w:val="00817F99"/>
    <w:rsid w:val="00817FA7"/>
    <w:rsid w:val="008202FA"/>
    <w:rsid w:val="008204C8"/>
    <w:rsid w:val="008209B1"/>
    <w:rsid w:val="00820C97"/>
    <w:rsid w:val="00820D51"/>
    <w:rsid w:val="00820E6D"/>
    <w:rsid w:val="00821002"/>
    <w:rsid w:val="008214B0"/>
    <w:rsid w:val="008217A2"/>
    <w:rsid w:val="0082244D"/>
    <w:rsid w:val="00822522"/>
    <w:rsid w:val="0082276A"/>
    <w:rsid w:val="008227C3"/>
    <w:rsid w:val="00822841"/>
    <w:rsid w:val="00822966"/>
    <w:rsid w:val="00822A02"/>
    <w:rsid w:val="00822B82"/>
    <w:rsid w:val="00822E2C"/>
    <w:rsid w:val="00823D01"/>
    <w:rsid w:val="00823DBC"/>
    <w:rsid w:val="008243CC"/>
    <w:rsid w:val="00824529"/>
    <w:rsid w:val="00824780"/>
    <w:rsid w:val="00824D13"/>
    <w:rsid w:val="008253C0"/>
    <w:rsid w:val="008254E6"/>
    <w:rsid w:val="00825663"/>
    <w:rsid w:val="008257E2"/>
    <w:rsid w:val="00825A70"/>
    <w:rsid w:val="00825AFA"/>
    <w:rsid w:val="00825DEB"/>
    <w:rsid w:val="00825EDD"/>
    <w:rsid w:val="008260A8"/>
    <w:rsid w:val="00826166"/>
    <w:rsid w:val="0082616E"/>
    <w:rsid w:val="0082678D"/>
    <w:rsid w:val="00826D91"/>
    <w:rsid w:val="008273D9"/>
    <w:rsid w:val="00827528"/>
    <w:rsid w:val="00827D5B"/>
    <w:rsid w:val="008303D0"/>
    <w:rsid w:val="00830AA9"/>
    <w:rsid w:val="008311A5"/>
    <w:rsid w:val="008311E3"/>
    <w:rsid w:val="008313EA"/>
    <w:rsid w:val="0083141C"/>
    <w:rsid w:val="0083183A"/>
    <w:rsid w:val="0083188A"/>
    <w:rsid w:val="00831CED"/>
    <w:rsid w:val="0083210A"/>
    <w:rsid w:val="008325FD"/>
    <w:rsid w:val="008329C7"/>
    <w:rsid w:val="00832D36"/>
    <w:rsid w:val="00832F07"/>
    <w:rsid w:val="00833388"/>
    <w:rsid w:val="00833C94"/>
    <w:rsid w:val="00833E65"/>
    <w:rsid w:val="00833E89"/>
    <w:rsid w:val="00834671"/>
    <w:rsid w:val="00834720"/>
    <w:rsid w:val="00834C28"/>
    <w:rsid w:val="00834D6C"/>
    <w:rsid w:val="00834D95"/>
    <w:rsid w:val="0083537D"/>
    <w:rsid w:val="00835F04"/>
    <w:rsid w:val="008361EB"/>
    <w:rsid w:val="00836286"/>
    <w:rsid w:val="00836856"/>
    <w:rsid w:val="008370F9"/>
    <w:rsid w:val="008371AE"/>
    <w:rsid w:val="008373F9"/>
    <w:rsid w:val="00837662"/>
    <w:rsid w:val="0083768E"/>
    <w:rsid w:val="0083794D"/>
    <w:rsid w:val="00837B38"/>
    <w:rsid w:val="00837B57"/>
    <w:rsid w:val="008403F8"/>
    <w:rsid w:val="0084042E"/>
    <w:rsid w:val="008404F8"/>
    <w:rsid w:val="00840524"/>
    <w:rsid w:val="00840B32"/>
    <w:rsid w:val="00840B98"/>
    <w:rsid w:val="00840CA3"/>
    <w:rsid w:val="00840D51"/>
    <w:rsid w:val="0084104E"/>
    <w:rsid w:val="00841794"/>
    <w:rsid w:val="00841A83"/>
    <w:rsid w:val="00841F50"/>
    <w:rsid w:val="00841FEB"/>
    <w:rsid w:val="008423B9"/>
    <w:rsid w:val="00842537"/>
    <w:rsid w:val="008425D6"/>
    <w:rsid w:val="00842AE1"/>
    <w:rsid w:val="00843317"/>
    <w:rsid w:val="008434C4"/>
    <w:rsid w:val="00843ADC"/>
    <w:rsid w:val="00843D30"/>
    <w:rsid w:val="008440D8"/>
    <w:rsid w:val="00844190"/>
    <w:rsid w:val="00844A66"/>
    <w:rsid w:val="008451A9"/>
    <w:rsid w:val="008452DA"/>
    <w:rsid w:val="00845386"/>
    <w:rsid w:val="00845B41"/>
    <w:rsid w:val="00845C9A"/>
    <w:rsid w:val="00845E24"/>
    <w:rsid w:val="00846666"/>
    <w:rsid w:val="00846AA9"/>
    <w:rsid w:val="00846B8A"/>
    <w:rsid w:val="00846C55"/>
    <w:rsid w:val="00846F00"/>
    <w:rsid w:val="008470A4"/>
    <w:rsid w:val="008471C3"/>
    <w:rsid w:val="008472FD"/>
    <w:rsid w:val="00847314"/>
    <w:rsid w:val="00847379"/>
    <w:rsid w:val="00847409"/>
    <w:rsid w:val="00847427"/>
    <w:rsid w:val="00847555"/>
    <w:rsid w:val="00847D0B"/>
    <w:rsid w:val="00847ECF"/>
    <w:rsid w:val="00850924"/>
    <w:rsid w:val="00850CDB"/>
    <w:rsid w:val="00850DFB"/>
    <w:rsid w:val="00850F85"/>
    <w:rsid w:val="008512D5"/>
    <w:rsid w:val="00851350"/>
    <w:rsid w:val="0085160C"/>
    <w:rsid w:val="00851769"/>
    <w:rsid w:val="008518F5"/>
    <w:rsid w:val="00851BEC"/>
    <w:rsid w:val="00851D3C"/>
    <w:rsid w:val="00851DDF"/>
    <w:rsid w:val="008521BA"/>
    <w:rsid w:val="008527D0"/>
    <w:rsid w:val="00852FB8"/>
    <w:rsid w:val="008535CB"/>
    <w:rsid w:val="008536C1"/>
    <w:rsid w:val="00853A19"/>
    <w:rsid w:val="00853A67"/>
    <w:rsid w:val="00853A88"/>
    <w:rsid w:val="00855018"/>
    <w:rsid w:val="00855591"/>
    <w:rsid w:val="0085580A"/>
    <w:rsid w:val="0085635E"/>
    <w:rsid w:val="008566D1"/>
    <w:rsid w:val="008573DC"/>
    <w:rsid w:val="0085780E"/>
    <w:rsid w:val="00857A1C"/>
    <w:rsid w:val="00857CFE"/>
    <w:rsid w:val="00857E0D"/>
    <w:rsid w:val="00860C57"/>
    <w:rsid w:val="0086150D"/>
    <w:rsid w:val="0086168C"/>
    <w:rsid w:val="008624FB"/>
    <w:rsid w:val="0086254E"/>
    <w:rsid w:val="00862743"/>
    <w:rsid w:val="00862995"/>
    <w:rsid w:val="00862EEF"/>
    <w:rsid w:val="00863E36"/>
    <w:rsid w:val="00863F35"/>
    <w:rsid w:val="00864510"/>
    <w:rsid w:val="008649AD"/>
    <w:rsid w:val="00864D09"/>
    <w:rsid w:val="00865615"/>
    <w:rsid w:val="008656C5"/>
    <w:rsid w:val="00865B59"/>
    <w:rsid w:val="00865BED"/>
    <w:rsid w:val="00865CA1"/>
    <w:rsid w:val="00865DF4"/>
    <w:rsid w:val="00865E5B"/>
    <w:rsid w:val="008660D7"/>
    <w:rsid w:val="0086621A"/>
    <w:rsid w:val="0086683A"/>
    <w:rsid w:val="00866FEC"/>
    <w:rsid w:val="0086711C"/>
    <w:rsid w:val="0086715B"/>
    <w:rsid w:val="0086723B"/>
    <w:rsid w:val="008674C4"/>
    <w:rsid w:val="00867FBA"/>
    <w:rsid w:val="0087008E"/>
    <w:rsid w:val="008701A3"/>
    <w:rsid w:val="00870680"/>
    <w:rsid w:val="008706DD"/>
    <w:rsid w:val="00870790"/>
    <w:rsid w:val="00870953"/>
    <w:rsid w:val="00870C9D"/>
    <w:rsid w:val="00871887"/>
    <w:rsid w:val="00871A0D"/>
    <w:rsid w:val="00871F12"/>
    <w:rsid w:val="008728E9"/>
    <w:rsid w:val="00872AE4"/>
    <w:rsid w:val="00872C80"/>
    <w:rsid w:val="008730C3"/>
    <w:rsid w:val="0087350A"/>
    <w:rsid w:val="00873B14"/>
    <w:rsid w:val="008740A5"/>
    <w:rsid w:val="00875290"/>
    <w:rsid w:val="00875423"/>
    <w:rsid w:val="008755F2"/>
    <w:rsid w:val="00875BFB"/>
    <w:rsid w:val="00876426"/>
    <w:rsid w:val="00876658"/>
    <w:rsid w:val="00876883"/>
    <w:rsid w:val="00876F62"/>
    <w:rsid w:val="008772B1"/>
    <w:rsid w:val="008774BE"/>
    <w:rsid w:val="008774DF"/>
    <w:rsid w:val="00877882"/>
    <w:rsid w:val="00877ADD"/>
    <w:rsid w:val="00877C66"/>
    <w:rsid w:val="00877D92"/>
    <w:rsid w:val="008800EB"/>
    <w:rsid w:val="00880146"/>
    <w:rsid w:val="0088015C"/>
    <w:rsid w:val="0088029C"/>
    <w:rsid w:val="00880399"/>
    <w:rsid w:val="00880FD7"/>
    <w:rsid w:val="00881293"/>
    <w:rsid w:val="00881615"/>
    <w:rsid w:val="008817E1"/>
    <w:rsid w:val="00881861"/>
    <w:rsid w:val="00881995"/>
    <w:rsid w:val="008819DC"/>
    <w:rsid w:val="00881AB6"/>
    <w:rsid w:val="00882303"/>
    <w:rsid w:val="008826DD"/>
    <w:rsid w:val="00882E88"/>
    <w:rsid w:val="00883239"/>
    <w:rsid w:val="00883402"/>
    <w:rsid w:val="0088380D"/>
    <w:rsid w:val="00883C1A"/>
    <w:rsid w:val="00883C73"/>
    <w:rsid w:val="00883CC9"/>
    <w:rsid w:val="00883EE1"/>
    <w:rsid w:val="00883F49"/>
    <w:rsid w:val="00884199"/>
    <w:rsid w:val="008842A4"/>
    <w:rsid w:val="00884BEE"/>
    <w:rsid w:val="00885383"/>
    <w:rsid w:val="008855FD"/>
    <w:rsid w:val="008856B8"/>
    <w:rsid w:val="0088573A"/>
    <w:rsid w:val="00885E77"/>
    <w:rsid w:val="00885F95"/>
    <w:rsid w:val="008865B4"/>
    <w:rsid w:val="008866C1"/>
    <w:rsid w:val="00886C3D"/>
    <w:rsid w:val="00886E98"/>
    <w:rsid w:val="00887410"/>
    <w:rsid w:val="008874B5"/>
    <w:rsid w:val="008874FC"/>
    <w:rsid w:val="00887C2F"/>
    <w:rsid w:val="00887FB0"/>
    <w:rsid w:val="00890152"/>
    <w:rsid w:val="00890172"/>
    <w:rsid w:val="00890EAF"/>
    <w:rsid w:val="00891090"/>
    <w:rsid w:val="008911BC"/>
    <w:rsid w:val="008911D3"/>
    <w:rsid w:val="0089149C"/>
    <w:rsid w:val="008917E8"/>
    <w:rsid w:val="0089273D"/>
    <w:rsid w:val="00892B48"/>
    <w:rsid w:val="00892C2C"/>
    <w:rsid w:val="00892CFD"/>
    <w:rsid w:val="008930B2"/>
    <w:rsid w:val="00893275"/>
    <w:rsid w:val="00893EB9"/>
    <w:rsid w:val="0089439A"/>
    <w:rsid w:val="00894480"/>
    <w:rsid w:val="00894810"/>
    <w:rsid w:val="0089497E"/>
    <w:rsid w:val="00894D4A"/>
    <w:rsid w:val="00894E02"/>
    <w:rsid w:val="00895006"/>
    <w:rsid w:val="00895126"/>
    <w:rsid w:val="008956AD"/>
    <w:rsid w:val="008959F3"/>
    <w:rsid w:val="00895AE7"/>
    <w:rsid w:val="00895C6D"/>
    <w:rsid w:val="00895D01"/>
    <w:rsid w:val="00895EF1"/>
    <w:rsid w:val="00896192"/>
    <w:rsid w:val="00896AE6"/>
    <w:rsid w:val="00896C58"/>
    <w:rsid w:val="00896DC2"/>
    <w:rsid w:val="00897219"/>
    <w:rsid w:val="008976FF"/>
    <w:rsid w:val="0089777F"/>
    <w:rsid w:val="008A01C0"/>
    <w:rsid w:val="008A120D"/>
    <w:rsid w:val="008A12DC"/>
    <w:rsid w:val="008A162C"/>
    <w:rsid w:val="008A1908"/>
    <w:rsid w:val="008A2384"/>
    <w:rsid w:val="008A26B1"/>
    <w:rsid w:val="008A27C2"/>
    <w:rsid w:val="008A291C"/>
    <w:rsid w:val="008A2A38"/>
    <w:rsid w:val="008A2B89"/>
    <w:rsid w:val="008A2FA4"/>
    <w:rsid w:val="008A34A5"/>
    <w:rsid w:val="008A3EB8"/>
    <w:rsid w:val="008A4736"/>
    <w:rsid w:val="008A476F"/>
    <w:rsid w:val="008A4EDD"/>
    <w:rsid w:val="008A5270"/>
    <w:rsid w:val="008A572A"/>
    <w:rsid w:val="008A5794"/>
    <w:rsid w:val="008A5A23"/>
    <w:rsid w:val="008A5A80"/>
    <w:rsid w:val="008A63EA"/>
    <w:rsid w:val="008A6435"/>
    <w:rsid w:val="008A6B0E"/>
    <w:rsid w:val="008A6B9A"/>
    <w:rsid w:val="008A6D59"/>
    <w:rsid w:val="008A71B1"/>
    <w:rsid w:val="008A747E"/>
    <w:rsid w:val="008A74D8"/>
    <w:rsid w:val="008A7897"/>
    <w:rsid w:val="008A7D67"/>
    <w:rsid w:val="008B0153"/>
    <w:rsid w:val="008B0C09"/>
    <w:rsid w:val="008B1DE3"/>
    <w:rsid w:val="008B22CD"/>
    <w:rsid w:val="008B240C"/>
    <w:rsid w:val="008B2869"/>
    <w:rsid w:val="008B287C"/>
    <w:rsid w:val="008B296F"/>
    <w:rsid w:val="008B29D5"/>
    <w:rsid w:val="008B2E2C"/>
    <w:rsid w:val="008B3689"/>
    <w:rsid w:val="008B3AE1"/>
    <w:rsid w:val="008B3CA0"/>
    <w:rsid w:val="008B3E27"/>
    <w:rsid w:val="008B4476"/>
    <w:rsid w:val="008B4782"/>
    <w:rsid w:val="008B495E"/>
    <w:rsid w:val="008B4AFC"/>
    <w:rsid w:val="008B4FCD"/>
    <w:rsid w:val="008B50AB"/>
    <w:rsid w:val="008B565E"/>
    <w:rsid w:val="008B57C3"/>
    <w:rsid w:val="008B592D"/>
    <w:rsid w:val="008B5F34"/>
    <w:rsid w:val="008B63B4"/>
    <w:rsid w:val="008B6436"/>
    <w:rsid w:val="008B6668"/>
    <w:rsid w:val="008B6A1F"/>
    <w:rsid w:val="008B7433"/>
    <w:rsid w:val="008B7436"/>
    <w:rsid w:val="008B795C"/>
    <w:rsid w:val="008C0A8E"/>
    <w:rsid w:val="008C10C6"/>
    <w:rsid w:val="008C1252"/>
    <w:rsid w:val="008C16BA"/>
    <w:rsid w:val="008C18FE"/>
    <w:rsid w:val="008C1DD1"/>
    <w:rsid w:val="008C224E"/>
    <w:rsid w:val="008C271D"/>
    <w:rsid w:val="008C2C59"/>
    <w:rsid w:val="008C2D7C"/>
    <w:rsid w:val="008C3204"/>
    <w:rsid w:val="008C327D"/>
    <w:rsid w:val="008C3762"/>
    <w:rsid w:val="008C3A05"/>
    <w:rsid w:val="008C43F7"/>
    <w:rsid w:val="008C4794"/>
    <w:rsid w:val="008C4958"/>
    <w:rsid w:val="008C5322"/>
    <w:rsid w:val="008C53C4"/>
    <w:rsid w:val="008C5693"/>
    <w:rsid w:val="008C59D6"/>
    <w:rsid w:val="008C5CED"/>
    <w:rsid w:val="008C606D"/>
    <w:rsid w:val="008C675B"/>
    <w:rsid w:val="008C6984"/>
    <w:rsid w:val="008C706E"/>
    <w:rsid w:val="008C765F"/>
    <w:rsid w:val="008C76AE"/>
    <w:rsid w:val="008C7AD4"/>
    <w:rsid w:val="008D038B"/>
    <w:rsid w:val="008D086B"/>
    <w:rsid w:val="008D0971"/>
    <w:rsid w:val="008D0BCB"/>
    <w:rsid w:val="008D0DCD"/>
    <w:rsid w:val="008D10F4"/>
    <w:rsid w:val="008D172C"/>
    <w:rsid w:val="008D1773"/>
    <w:rsid w:val="008D1B2F"/>
    <w:rsid w:val="008D1BF6"/>
    <w:rsid w:val="008D1D7A"/>
    <w:rsid w:val="008D1F88"/>
    <w:rsid w:val="008D25CB"/>
    <w:rsid w:val="008D29C5"/>
    <w:rsid w:val="008D2BF5"/>
    <w:rsid w:val="008D30EF"/>
    <w:rsid w:val="008D36BD"/>
    <w:rsid w:val="008D3926"/>
    <w:rsid w:val="008D3B4B"/>
    <w:rsid w:val="008D3B8D"/>
    <w:rsid w:val="008D3BCD"/>
    <w:rsid w:val="008D3D5A"/>
    <w:rsid w:val="008D4A94"/>
    <w:rsid w:val="008D4FFF"/>
    <w:rsid w:val="008D50D9"/>
    <w:rsid w:val="008D5185"/>
    <w:rsid w:val="008D5270"/>
    <w:rsid w:val="008D5490"/>
    <w:rsid w:val="008D54AA"/>
    <w:rsid w:val="008D54E6"/>
    <w:rsid w:val="008D5769"/>
    <w:rsid w:val="008D5A2A"/>
    <w:rsid w:val="008D5A9E"/>
    <w:rsid w:val="008D5F3A"/>
    <w:rsid w:val="008D60C5"/>
    <w:rsid w:val="008D6158"/>
    <w:rsid w:val="008D6245"/>
    <w:rsid w:val="008D665E"/>
    <w:rsid w:val="008D6F33"/>
    <w:rsid w:val="008D7255"/>
    <w:rsid w:val="008D74A3"/>
    <w:rsid w:val="008D76F0"/>
    <w:rsid w:val="008D77EB"/>
    <w:rsid w:val="008D7A42"/>
    <w:rsid w:val="008D7B28"/>
    <w:rsid w:val="008E0241"/>
    <w:rsid w:val="008E03DA"/>
    <w:rsid w:val="008E0C3F"/>
    <w:rsid w:val="008E0E97"/>
    <w:rsid w:val="008E11DF"/>
    <w:rsid w:val="008E12B8"/>
    <w:rsid w:val="008E1374"/>
    <w:rsid w:val="008E15DB"/>
    <w:rsid w:val="008E1E40"/>
    <w:rsid w:val="008E238C"/>
    <w:rsid w:val="008E388B"/>
    <w:rsid w:val="008E39DC"/>
    <w:rsid w:val="008E3A71"/>
    <w:rsid w:val="008E3E2C"/>
    <w:rsid w:val="008E3F5A"/>
    <w:rsid w:val="008E4443"/>
    <w:rsid w:val="008E446D"/>
    <w:rsid w:val="008E481E"/>
    <w:rsid w:val="008E48EC"/>
    <w:rsid w:val="008E4B2B"/>
    <w:rsid w:val="008E4BDC"/>
    <w:rsid w:val="008E5143"/>
    <w:rsid w:val="008E5170"/>
    <w:rsid w:val="008E56D6"/>
    <w:rsid w:val="008E5799"/>
    <w:rsid w:val="008E59FC"/>
    <w:rsid w:val="008E5C53"/>
    <w:rsid w:val="008E5C54"/>
    <w:rsid w:val="008E5F0E"/>
    <w:rsid w:val="008E64E3"/>
    <w:rsid w:val="008E652E"/>
    <w:rsid w:val="008E6552"/>
    <w:rsid w:val="008E66B3"/>
    <w:rsid w:val="008E688C"/>
    <w:rsid w:val="008E7133"/>
    <w:rsid w:val="008E721E"/>
    <w:rsid w:val="008E72B5"/>
    <w:rsid w:val="008E754B"/>
    <w:rsid w:val="008E7B80"/>
    <w:rsid w:val="008E7BC6"/>
    <w:rsid w:val="008E7EDA"/>
    <w:rsid w:val="008E7F8F"/>
    <w:rsid w:val="008F01BF"/>
    <w:rsid w:val="008F0408"/>
    <w:rsid w:val="008F06A3"/>
    <w:rsid w:val="008F0B51"/>
    <w:rsid w:val="008F0CC5"/>
    <w:rsid w:val="008F0CEB"/>
    <w:rsid w:val="008F1846"/>
    <w:rsid w:val="008F197A"/>
    <w:rsid w:val="008F1A9C"/>
    <w:rsid w:val="008F1BC9"/>
    <w:rsid w:val="008F1E4E"/>
    <w:rsid w:val="008F2043"/>
    <w:rsid w:val="008F235D"/>
    <w:rsid w:val="008F33E7"/>
    <w:rsid w:val="008F3652"/>
    <w:rsid w:val="008F37E3"/>
    <w:rsid w:val="008F38EF"/>
    <w:rsid w:val="008F3963"/>
    <w:rsid w:val="008F3BDE"/>
    <w:rsid w:val="008F3E8F"/>
    <w:rsid w:val="008F4153"/>
    <w:rsid w:val="008F4C24"/>
    <w:rsid w:val="008F51FB"/>
    <w:rsid w:val="008F54BB"/>
    <w:rsid w:val="008F568F"/>
    <w:rsid w:val="008F570E"/>
    <w:rsid w:val="008F5A71"/>
    <w:rsid w:val="008F5B2F"/>
    <w:rsid w:val="008F652F"/>
    <w:rsid w:val="008F6699"/>
    <w:rsid w:val="008F6E35"/>
    <w:rsid w:val="008F6EF4"/>
    <w:rsid w:val="008F71F2"/>
    <w:rsid w:val="008F7231"/>
    <w:rsid w:val="008F736C"/>
    <w:rsid w:val="008F73C2"/>
    <w:rsid w:val="008F76A2"/>
    <w:rsid w:val="008F7B54"/>
    <w:rsid w:val="008F7D44"/>
    <w:rsid w:val="009006D6"/>
    <w:rsid w:val="00900987"/>
    <w:rsid w:val="00901495"/>
    <w:rsid w:val="00901A38"/>
    <w:rsid w:val="00901C5F"/>
    <w:rsid w:val="009020D6"/>
    <w:rsid w:val="009022DE"/>
    <w:rsid w:val="00902C0E"/>
    <w:rsid w:val="009030B7"/>
    <w:rsid w:val="00903209"/>
    <w:rsid w:val="00903AE6"/>
    <w:rsid w:val="00903BAF"/>
    <w:rsid w:val="00903C59"/>
    <w:rsid w:val="00903E12"/>
    <w:rsid w:val="009040BE"/>
    <w:rsid w:val="009040C2"/>
    <w:rsid w:val="009042B3"/>
    <w:rsid w:val="009044CB"/>
    <w:rsid w:val="00904AA8"/>
    <w:rsid w:val="00904BBD"/>
    <w:rsid w:val="00905130"/>
    <w:rsid w:val="0090564A"/>
    <w:rsid w:val="009057B7"/>
    <w:rsid w:val="009059A3"/>
    <w:rsid w:val="00905A04"/>
    <w:rsid w:val="00905B2E"/>
    <w:rsid w:val="00905E1F"/>
    <w:rsid w:val="0090699F"/>
    <w:rsid w:val="00906B31"/>
    <w:rsid w:val="009074F2"/>
    <w:rsid w:val="00907839"/>
    <w:rsid w:val="009078B7"/>
    <w:rsid w:val="009100C5"/>
    <w:rsid w:val="00910351"/>
    <w:rsid w:val="00910662"/>
    <w:rsid w:val="00911161"/>
    <w:rsid w:val="0091117E"/>
    <w:rsid w:val="0091149C"/>
    <w:rsid w:val="0091170F"/>
    <w:rsid w:val="00912714"/>
    <w:rsid w:val="00912AF1"/>
    <w:rsid w:val="00912FC1"/>
    <w:rsid w:val="0091302D"/>
    <w:rsid w:val="009132CE"/>
    <w:rsid w:val="00913B5D"/>
    <w:rsid w:val="00913B77"/>
    <w:rsid w:val="0091467E"/>
    <w:rsid w:val="009146FE"/>
    <w:rsid w:val="00914CE0"/>
    <w:rsid w:val="00914E20"/>
    <w:rsid w:val="00914E60"/>
    <w:rsid w:val="0091506D"/>
    <w:rsid w:val="0091524D"/>
    <w:rsid w:val="00915281"/>
    <w:rsid w:val="00915702"/>
    <w:rsid w:val="00915E20"/>
    <w:rsid w:val="00916609"/>
    <w:rsid w:val="009166FE"/>
    <w:rsid w:val="009168D1"/>
    <w:rsid w:val="009176E7"/>
    <w:rsid w:val="00917C0F"/>
    <w:rsid w:val="00917C8C"/>
    <w:rsid w:val="00917E5C"/>
    <w:rsid w:val="00920EEA"/>
    <w:rsid w:val="00921534"/>
    <w:rsid w:val="00921898"/>
    <w:rsid w:val="00921900"/>
    <w:rsid w:val="00921B5F"/>
    <w:rsid w:val="00921B92"/>
    <w:rsid w:val="009222A2"/>
    <w:rsid w:val="0092231E"/>
    <w:rsid w:val="00922598"/>
    <w:rsid w:val="009225D2"/>
    <w:rsid w:val="00923357"/>
    <w:rsid w:val="00923609"/>
    <w:rsid w:val="00923C84"/>
    <w:rsid w:val="0092429E"/>
    <w:rsid w:val="00924589"/>
    <w:rsid w:val="0092475E"/>
    <w:rsid w:val="009247B5"/>
    <w:rsid w:val="00925058"/>
    <w:rsid w:val="00925229"/>
    <w:rsid w:val="00925629"/>
    <w:rsid w:val="00925EEE"/>
    <w:rsid w:val="009260CF"/>
    <w:rsid w:val="009263A4"/>
    <w:rsid w:val="00926856"/>
    <w:rsid w:val="00926A63"/>
    <w:rsid w:val="00926D30"/>
    <w:rsid w:val="00927456"/>
    <w:rsid w:val="00927792"/>
    <w:rsid w:val="00927A43"/>
    <w:rsid w:val="00927DE8"/>
    <w:rsid w:val="00930392"/>
    <w:rsid w:val="00930900"/>
    <w:rsid w:val="009309EC"/>
    <w:rsid w:val="00930A63"/>
    <w:rsid w:val="00930B76"/>
    <w:rsid w:val="00930BB7"/>
    <w:rsid w:val="00931005"/>
    <w:rsid w:val="009319FD"/>
    <w:rsid w:val="0093211A"/>
    <w:rsid w:val="0093226F"/>
    <w:rsid w:val="00932346"/>
    <w:rsid w:val="009323FA"/>
    <w:rsid w:val="00932704"/>
    <w:rsid w:val="00932A60"/>
    <w:rsid w:val="00932B6E"/>
    <w:rsid w:val="00933140"/>
    <w:rsid w:val="0093352D"/>
    <w:rsid w:val="00933957"/>
    <w:rsid w:val="00933ACB"/>
    <w:rsid w:val="00933B78"/>
    <w:rsid w:val="00933D39"/>
    <w:rsid w:val="00933FBA"/>
    <w:rsid w:val="00934199"/>
    <w:rsid w:val="009344EB"/>
    <w:rsid w:val="00934690"/>
    <w:rsid w:val="009347D3"/>
    <w:rsid w:val="009349B8"/>
    <w:rsid w:val="00934D79"/>
    <w:rsid w:val="00934EFE"/>
    <w:rsid w:val="00934F93"/>
    <w:rsid w:val="00935158"/>
    <w:rsid w:val="00935175"/>
    <w:rsid w:val="009354C5"/>
    <w:rsid w:val="0093551D"/>
    <w:rsid w:val="00935929"/>
    <w:rsid w:val="00935CE3"/>
    <w:rsid w:val="009363B6"/>
    <w:rsid w:val="00936648"/>
    <w:rsid w:val="00936809"/>
    <w:rsid w:val="0093686D"/>
    <w:rsid w:val="00936A14"/>
    <w:rsid w:val="00936AB5"/>
    <w:rsid w:val="00936FC2"/>
    <w:rsid w:val="0093730B"/>
    <w:rsid w:val="0093788E"/>
    <w:rsid w:val="00937EC8"/>
    <w:rsid w:val="00937EDC"/>
    <w:rsid w:val="009401E5"/>
    <w:rsid w:val="009403B6"/>
    <w:rsid w:val="009404E7"/>
    <w:rsid w:val="00940598"/>
    <w:rsid w:val="0094063D"/>
    <w:rsid w:val="00940DB4"/>
    <w:rsid w:val="00940FF9"/>
    <w:rsid w:val="00941090"/>
    <w:rsid w:val="009410AF"/>
    <w:rsid w:val="009412CC"/>
    <w:rsid w:val="009413C2"/>
    <w:rsid w:val="00941978"/>
    <w:rsid w:val="009419D8"/>
    <w:rsid w:val="00941AC2"/>
    <w:rsid w:val="00941D04"/>
    <w:rsid w:val="00942301"/>
    <w:rsid w:val="00942307"/>
    <w:rsid w:val="009426A1"/>
    <w:rsid w:val="0094293F"/>
    <w:rsid w:val="00942A33"/>
    <w:rsid w:val="00942DBA"/>
    <w:rsid w:val="00942DD6"/>
    <w:rsid w:val="00942F5D"/>
    <w:rsid w:val="00943493"/>
    <w:rsid w:val="009436F4"/>
    <w:rsid w:val="00944148"/>
    <w:rsid w:val="009443B1"/>
    <w:rsid w:val="00944E87"/>
    <w:rsid w:val="00944FE2"/>
    <w:rsid w:val="009453E8"/>
    <w:rsid w:val="00945AB1"/>
    <w:rsid w:val="00945BB1"/>
    <w:rsid w:val="00945DA2"/>
    <w:rsid w:val="00945E2E"/>
    <w:rsid w:val="00945E73"/>
    <w:rsid w:val="00946136"/>
    <w:rsid w:val="009461FC"/>
    <w:rsid w:val="0094652F"/>
    <w:rsid w:val="00946569"/>
    <w:rsid w:val="0094656E"/>
    <w:rsid w:val="00946A18"/>
    <w:rsid w:val="00946EA5"/>
    <w:rsid w:val="00947666"/>
    <w:rsid w:val="00947979"/>
    <w:rsid w:val="00947B68"/>
    <w:rsid w:val="00947BEE"/>
    <w:rsid w:val="00947D23"/>
    <w:rsid w:val="00947DE4"/>
    <w:rsid w:val="009500E7"/>
    <w:rsid w:val="0095028A"/>
    <w:rsid w:val="0095055E"/>
    <w:rsid w:val="0095096A"/>
    <w:rsid w:val="00950AFA"/>
    <w:rsid w:val="00950D62"/>
    <w:rsid w:val="00950EB7"/>
    <w:rsid w:val="00951673"/>
    <w:rsid w:val="009517E5"/>
    <w:rsid w:val="0095184F"/>
    <w:rsid w:val="00951B63"/>
    <w:rsid w:val="00951C0F"/>
    <w:rsid w:val="00951CBA"/>
    <w:rsid w:val="0095290F"/>
    <w:rsid w:val="00953288"/>
    <w:rsid w:val="0095335F"/>
    <w:rsid w:val="009536C6"/>
    <w:rsid w:val="009539C2"/>
    <w:rsid w:val="00953BCE"/>
    <w:rsid w:val="00953C3C"/>
    <w:rsid w:val="00953C4F"/>
    <w:rsid w:val="00953EBC"/>
    <w:rsid w:val="00954498"/>
    <w:rsid w:val="00954FFC"/>
    <w:rsid w:val="009551F8"/>
    <w:rsid w:val="00955432"/>
    <w:rsid w:val="009554C8"/>
    <w:rsid w:val="00956296"/>
    <w:rsid w:val="009563C6"/>
    <w:rsid w:val="00956542"/>
    <w:rsid w:val="00956563"/>
    <w:rsid w:val="00956580"/>
    <w:rsid w:val="009565DB"/>
    <w:rsid w:val="0095698E"/>
    <w:rsid w:val="00956BFE"/>
    <w:rsid w:val="00956D28"/>
    <w:rsid w:val="00957059"/>
    <w:rsid w:val="009570BE"/>
    <w:rsid w:val="009573B8"/>
    <w:rsid w:val="009573FF"/>
    <w:rsid w:val="0095746E"/>
    <w:rsid w:val="0095751D"/>
    <w:rsid w:val="009577D1"/>
    <w:rsid w:val="00960053"/>
    <w:rsid w:val="009601C7"/>
    <w:rsid w:val="009603D3"/>
    <w:rsid w:val="009604E8"/>
    <w:rsid w:val="0096053D"/>
    <w:rsid w:val="009605CC"/>
    <w:rsid w:val="00960894"/>
    <w:rsid w:val="00960A4C"/>
    <w:rsid w:val="00960D21"/>
    <w:rsid w:val="00960E5C"/>
    <w:rsid w:val="009615D4"/>
    <w:rsid w:val="0096180F"/>
    <w:rsid w:val="00961B41"/>
    <w:rsid w:val="00961E40"/>
    <w:rsid w:val="00961E87"/>
    <w:rsid w:val="00962911"/>
    <w:rsid w:val="00962A3D"/>
    <w:rsid w:val="00962B7A"/>
    <w:rsid w:val="0096308F"/>
    <w:rsid w:val="0096317D"/>
    <w:rsid w:val="009632FE"/>
    <w:rsid w:val="0096378E"/>
    <w:rsid w:val="009638F2"/>
    <w:rsid w:val="00963C29"/>
    <w:rsid w:val="009643D3"/>
    <w:rsid w:val="00964510"/>
    <w:rsid w:val="0096458A"/>
    <w:rsid w:val="00964B1D"/>
    <w:rsid w:val="00964E37"/>
    <w:rsid w:val="00965338"/>
    <w:rsid w:val="00965BA7"/>
    <w:rsid w:val="0096620D"/>
    <w:rsid w:val="00966DE3"/>
    <w:rsid w:val="00967331"/>
    <w:rsid w:val="00967CFA"/>
    <w:rsid w:val="00967EB1"/>
    <w:rsid w:val="00970063"/>
    <w:rsid w:val="00970158"/>
    <w:rsid w:val="00970344"/>
    <w:rsid w:val="009707E2"/>
    <w:rsid w:val="00970BBC"/>
    <w:rsid w:val="00970C34"/>
    <w:rsid w:val="00970F1D"/>
    <w:rsid w:val="00970F99"/>
    <w:rsid w:val="009718D5"/>
    <w:rsid w:val="00972033"/>
    <w:rsid w:val="00972254"/>
    <w:rsid w:val="0097240E"/>
    <w:rsid w:val="009724F4"/>
    <w:rsid w:val="00972A7F"/>
    <w:rsid w:val="00973081"/>
    <w:rsid w:val="00973588"/>
    <w:rsid w:val="00973897"/>
    <w:rsid w:val="00973A32"/>
    <w:rsid w:val="00973BBF"/>
    <w:rsid w:val="00973BEB"/>
    <w:rsid w:val="00973C45"/>
    <w:rsid w:val="00973D3F"/>
    <w:rsid w:val="00973F95"/>
    <w:rsid w:val="00974553"/>
    <w:rsid w:val="0097489B"/>
    <w:rsid w:val="00974A93"/>
    <w:rsid w:val="00974BC2"/>
    <w:rsid w:val="009751B4"/>
    <w:rsid w:val="009755EE"/>
    <w:rsid w:val="0097586D"/>
    <w:rsid w:val="00975BD7"/>
    <w:rsid w:val="00975D91"/>
    <w:rsid w:val="00975E24"/>
    <w:rsid w:val="009760B0"/>
    <w:rsid w:val="00976622"/>
    <w:rsid w:val="00976C91"/>
    <w:rsid w:val="00976E95"/>
    <w:rsid w:val="00976FC5"/>
    <w:rsid w:val="009770BC"/>
    <w:rsid w:val="00977327"/>
    <w:rsid w:val="009773B0"/>
    <w:rsid w:val="009773B4"/>
    <w:rsid w:val="00977AB3"/>
    <w:rsid w:val="00977BE0"/>
    <w:rsid w:val="00977BF5"/>
    <w:rsid w:val="00977C5D"/>
    <w:rsid w:val="00977CF1"/>
    <w:rsid w:val="00977D6F"/>
    <w:rsid w:val="00977D95"/>
    <w:rsid w:val="009802BF"/>
    <w:rsid w:val="009803BD"/>
    <w:rsid w:val="00980536"/>
    <w:rsid w:val="009806ED"/>
    <w:rsid w:val="009808C9"/>
    <w:rsid w:val="00980E4B"/>
    <w:rsid w:val="00981551"/>
    <w:rsid w:val="0098177B"/>
    <w:rsid w:val="0098184D"/>
    <w:rsid w:val="00982E89"/>
    <w:rsid w:val="00982EF9"/>
    <w:rsid w:val="009835C9"/>
    <w:rsid w:val="009840C5"/>
    <w:rsid w:val="00984488"/>
    <w:rsid w:val="00984578"/>
    <w:rsid w:val="009845A4"/>
    <w:rsid w:val="00984622"/>
    <w:rsid w:val="00984700"/>
    <w:rsid w:val="00984CA6"/>
    <w:rsid w:val="00985226"/>
    <w:rsid w:val="0098548C"/>
    <w:rsid w:val="00985566"/>
    <w:rsid w:val="00985A1F"/>
    <w:rsid w:val="00985A27"/>
    <w:rsid w:val="00985B46"/>
    <w:rsid w:val="00985B58"/>
    <w:rsid w:val="00986808"/>
    <w:rsid w:val="009868D3"/>
    <w:rsid w:val="0098695B"/>
    <w:rsid w:val="009873AF"/>
    <w:rsid w:val="009875F1"/>
    <w:rsid w:val="009879CD"/>
    <w:rsid w:val="0099059A"/>
    <w:rsid w:val="009906EB"/>
    <w:rsid w:val="00990E17"/>
    <w:rsid w:val="00990F18"/>
    <w:rsid w:val="009910D0"/>
    <w:rsid w:val="009918C7"/>
    <w:rsid w:val="009919A7"/>
    <w:rsid w:val="00991AE8"/>
    <w:rsid w:val="00991DB1"/>
    <w:rsid w:val="009923FC"/>
    <w:rsid w:val="009924A8"/>
    <w:rsid w:val="00993138"/>
    <w:rsid w:val="009932D4"/>
    <w:rsid w:val="00993634"/>
    <w:rsid w:val="0099373C"/>
    <w:rsid w:val="00993AA7"/>
    <w:rsid w:val="00993B25"/>
    <w:rsid w:val="00993B68"/>
    <w:rsid w:val="00994402"/>
    <w:rsid w:val="009949F0"/>
    <w:rsid w:val="00994A2E"/>
    <w:rsid w:val="00994CA5"/>
    <w:rsid w:val="00994CDC"/>
    <w:rsid w:val="00994D2E"/>
    <w:rsid w:val="00994E2A"/>
    <w:rsid w:val="009953F9"/>
    <w:rsid w:val="00995A36"/>
    <w:rsid w:val="0099681D"/>
    <w:rsid w:val="00996907"/>
    <w:rsid w:val="0099691C"/>
    <w:rsid w:val="00996957"/>
    <w:rsid w:val="00997628"/>
    <w:rsid w:val="009977F8"/>
    <w:rsid w:val="00997A5A"/>
    <w:rsid w:val="00997C5F"/>
    <w:rsid w:val="00997ED5"/>
    <w:rsid w:val="00997FC7"/>
    <w:rsid w:val="009A0025"/>
    <w:rsid w:val="009A0650"/>
    <w:rsid w:val="009A081D"/>
    <w:rsid w:val="009A0935"/>
    <w:rsid w:val="009A09DB"/>
    <w:rsid w:val="009A0BC7"/>
    <w:rsid w:val="009A0DC2"/>
    <w:rsid w:val="009A0ECF"/>
    <w:rsid w:val="009A1562"/>
    <w:rsid w:val="009A17C5"/>
    <w:rsid w:val="009A185B"/>
    <w:rsid w:val="009A1D47"/>
    <w:rsid w:val="009A221D"/>
    <w:rsid w:val="009A25EC"/>
    <w:rsid w:val="009A269B"/>
    <w:rsid w:val="009A3078"/>
    <w:rsid w:val="009A3175"/>
    <w:rsid w:val="009A3255"/>
    <w:rsid w:val="009A327B"/>
    <w:rsid w:val="009A3354"/>
    <w:rsid w:val="009A35D6"/>
    <w:rsid w:val="009A39E0"/>
    <w:rsid w:val="009A3D80"/>
    <w:rsid w:val="009A4BD4"/>
    <w:rsid w:val="009A4D6A"/>
    <w:rsid w:val="009A5703"/>
    <w:rsid w:val="009A5B50"/>
    <w:rsid w:val="009A5CD7"/>
    <w:rsid w:val="009A5D4B"/>
    <w:rsid w:val="009A5E1B"/>
    <w:rsid w:val="009A60B7"/>
    <w:rsid w:val="009A6BCA"/>
    <w:rsid w:val="009A6D41"/>
    <w:rsid w:val="009A7353"/>
    <w:rsid w:val="009A7567"/>
    <w:rsid w:val="009A7697"/>
    <w:rsid w:val="009A7926"/>
    <w:rsid w:val="009A7A45"/>
    <w:rsid w:val="009A7DAC"/>
    <w:rsid w:val="009B030D"/>
    <w:rsid w:val="009B053C"/>
    <w:rsid w:val="009B054D"/>
    <w:rsid w:val="009B05AF"/>
    <w:rsid w:val="009B084A"/>
    <w:rsid w:val="009B0B73"/>
    <w:rsid w:val="009B0C37"/>
    <w:rsid w:val="009B0CD9"/>
    <w:rsid w:val="009B0FE5"/>
    <w:rsid w:val="009B129A"/>
    <w:rsid w:val="009B12D6"/>
    <w:rsid w:val="009B1775"/>
    <w:rsid w:val="009B2177"/>
    <w:rsid w:val="009B2204"/>
    <w:rsid w:val="009B2D88"/>
    <w:rsid w:val="009B2EEA"/>
    <w:rsid w:val="009B3951"/>
    <w:rsid w:val="009B41DF"/>
    <w:rsid w:val="009B4239"/>
    <w:rsid w:val="009B4276"/>
    <w:rsid w:val="009B4F9E"/>
    <w:rsid w:val="009B5554"/>
    <w:rsid w:val="009B5D0F"/>
    <w:rsid w:val="009B5E55"/>
    <w:rsid w:val="009B6321"/>
    <w:rsid w:val="009B6326"/>
    <w:rsid w:val="009B66B4"/>
    <w:rsid w:val="009B6C19"/>
    <w:rsid w:val="009B6CE3"/>
    <w:rsid w:val="009B745E"/>
    <w:rsid w:val="009B74B4"/>
    <w:rsid w:val="009B7C02"/>
    <w:rsid w:val="009B7DFD"/>
    <w:rsid w:val="009B7E96"/>
    <w:rsid w:val="009B7F2D"/>
    <w:rsid w:val="009B7FA5"/>
    <w:rsid w:val="009C0372"/>
    <w:rsid w:val="009C05AD"/>
    <w:rsid w:val="009C0636"/>
    <w:rsid w:val="009C0704"/>
    <w:rsid w:val="009C0953"/>
    <w:rsid w:val="009C0D92"/>
    <w:rsid w:val="009C0E75"/>
    <w:rsid w:val="009C167C"/>
    <w:rsid w:val="009C21EB"/>
    <w:rsid w:val="009C22BC"/>
    <w:rsid w:val="009C2314"/>
    <w:rsid w:val="009C239D"/>
    <w:rsid w:val="009C28F4"/>
    <w:rsid w:val="009C3A80"/>
    <w:rsid w:val="009C3CD2"/>
    <w:rsid w:val="009C3DE0"/>
    <w:rsid w:val="009C4065"/>
    <w:rsid w:val="009C411A"/>
    <w:rsid w:val="009C4D38"/>
    <w:rsid w:val="009C511D"/>
    <w:rsid w:val="009C5197"/>
    <w:rsid w:val="009C5309"/>
    <w:rsid w:val="009C5349"/>
    <w:rsid w:val="009C54DF"/>
    <w:rsid w:val="009C5D1A"/>
    <w:rsid w:val="009C5DCB"/>
    <w:rsid w:val="009C60E0"/>
    <w:rsid w:val="009C6592"/>
    <w:rsid w:val="009C65CA"/>
    <w:rsid w:val="009C6CB3"/>
    <w:rsid w:val="009C7792"/>
    <w:rsid w:val="009C7D02"/>
    <w:rsid w:val="009C7E62"/>
    <w:rsid w:val="009C7F44"/>
    <w:rsid w:val="009C7FB9"/>
    <w:rsid w:val="009D014E"/>
    <w:rsid w:val="009D019A"/>
    <w:rsid w:val="009D0615"/>
    <w:rsid w:val="009D0634"/>
    <w:rsid w:val="009D089D"/>
    <w:rsid w:val="009D0BC2"/>
    <w:rsid w:val="009D0EFC"/>
    <w:rsid w:val="009D120B"/>
    <w:rsid w:val="009D1C41"/>
    <w:rsid w:val="009D1C59"/>
    <w:rsid w:val="009D1E02"/>
    <w:rsid w:val="009D2047"/>
    <w:rsid w:val="009D205B"/>
    <w:rsid w:val="009D21AA"/>
    <w:rsid w:val="009D2296"/>
    <w:rsid w:val="009D22C1"/>
    <w:rsid w:val="009D22D3"/>
    <w:rsid w:val="009D24F8"/>
    <w:rsid w:val="009D284B"/>
    <w:rsid w:val="009D2EB0"/>
    <w:rsid w:val="009D30F8"/>
    <w:rsid w:val="009D3C29"/>
    <w:rsid w:val="009D3F41"/>
    <w:rsid w:val="009D4115"/>
    <w:rsid w:val="009D4128"/>
    <w:rsid w:val="009D4172"/>
    <w:rsid w:val="009D42A2"/>
    <w:rsid w:val="009D44A6"/>
    <w:rsid w:val="009D4F4C"/>
    <w:rsid w:val="009D5407"/>
    <w:rsid w:val="009D5DD0"/>
    <w:rsid w:val="009D5E0C"/>
    <w:rsid w:val="009D61C2"/>
    <w:rsid w:val="009D629D"/>
    <w:rsid w:val="009D6616"/>
    <w:rsid w:val="009D668B"/>
    <w:rsid w:val="009D688C"/>
    <w:rsid w:val="009D6A0F"/>
    <w:rsid w:val="009D715B"/>
    <w:rsid w:val="009D7327"/>
    <w:rsid w:val="009D7506"/>
    <w:rsid w:val="009D766C"/>
    <w:rsid w:val="009D7A09"/>
    <w:rsid w:val="009D7F06"/>
    <w:rsid w:val="009D7F2B"/>
    <w:rsid w:val="009D7F78"/>
    <w:rsid w:val="009E0437"/>
    <w:rsid w:val="009E0A71"/>
    <w:rsid w:val="009E0BE8"/>
    <w:rsid w:val="009E101A"/>
    <w:rsid w:val="009E1260"/>
    <w:rsid w:val="009E140F"/>
    <w:rsid w:val="009E15A8"/>
    <w:rsid w:val="009E1D52"/>
    <w:rsid w:val="009E1DB6"/>
    <w:rsid w:val="009E1DDC"/>
    <w:rsid w:val="009E2083"/>
    <w:rsid w:val="009E2C45"/>
    <w:rsid w:val="009E3192"/>
    <w:rsid w:val="009E366F"/>
    <w:rsid w:val="009E3764"/>
    <w:rsid w:val="009E39FE"/>
    <w:rsid w:val="009E3FBD"/>
    <w:rsid w:val="009E4599"/>
    <w:rsid w:val="009E4E11"/>
    <w:rsid w:val="009E4E82"/>
    <w:rsid w:val="009E5278"/>
    <w:rsid w:val="009E54D6"/>
    <w:rsid w:val="009E5A5E"/>
    <w:rsid w:val="009E5BCB"/>
    <w:rsid w:val="009E5D9B"/>
    <w:rsid w:val="009E65E1"/>
    <w:rsid w:val="009E6D48"/>
    <w:rsid w:val="009E7604"/>
    <w:rsid w:val="009E76AA"/>
    <w:rsid w:val="009E793D"/>
    <w:rsid w:val="009E7A0C"/>
    <w:rsid w:val="009E7AC1"/>
    <w:rsid w:val="009F01BC"/>
    <w:rsid w:val="009F0305"/>
    <w:rsid w:val="009F09D5"/>
    <w:rsid w:val="009F114A"/>
    <w:rsid w:val="009F126F"/>
    <w:rsid w:val="009F12C8"/>
    <w:rsid w:val="009F13A3"/>
    <w:rsid w:val="009F1416"/>
    <w:rsid w:val="009F142D"/>
    <w:rsid w:val="009F1C48"/>
    <w:rsid w:val="009F23B4"/>
    <w:rsid w:val="009F259A"/>
    <w:rsid w:val="009F2A2F"/>
    <w:rsid w:val="009F2AC9"/>
    <w:rsid w:val="009F2C02"/>
    <w:rsid w:val="009F3432"/>
    <w:rsid w:val="009F3B4A"/>
    <w:rsid w:val="009F3BF0"/>
    <w:rsid w:val="009F4743"/>
    <w:rsid w:val="009F484D"/>
    <w:rsid w:val="009F49A6"/>
    <w:rsid w:val="009F4CBB"/>
    <w:rsid w:val="009F4DF2"/>
    <w:rsid w:val="009F4F39"/>
    <w:rsid w:val="009F5160"/>
    <w:rsid w:val="009F55EC"/>
    <w:rsid w:val="009F5622"/>
    <w:rsid w:val="009F5D78"/>
    <w:rsid w:val="009F6019"/>
    <w:rsid w:val="009F614B"/>
    <w:rsid w:val="009F6259"/>
    <w:rsid w:val="009F6881"/>
    <w:rsid w:val="009F6B24"/>
    <w:rsid w:val="009F6C5D"/>
    <w:rsid w:val="009F7229"/>
    <w:rsid w:val="009F750F"/>
    <w:rsid w:val="009F7A33"/>
    <w:rsid w:val="009F7DCC"/>
    <w:rsid w:val="009F7F14"/>
    <w:rsid w:val="00A000F3"/>
    <w:rsid w:val="00A001C0"/>
    <w:rsid w:val="00A003F0"/>
    <w:rsid w:val="00A0047E"/>
    <w:rsid w:val="00A004EE"/>
    <w:rsid w:val="00A00739"/>
    <w:rsid w:val="00A00D64"/>
    <w:rsid w:val="00A0116D"/>
    <w:rsid w:val="00A013AD"/>
    <w:rsid w:val="00A015C8"/>
    <w:rsid w:val="00A0168E"/>
    <w:rsid w:val="00A01E2F"/>
    <w:rsid w:val="00A02384"/>
    <w:rsid w:val="00A023E7"/>
    <w:rsid w:val="00A029BB"/>
    <w:rsid w:val="00A02A26"/>
    <w:rsid w:val="00A02E88"/>
    <w:rsid w:val="00A031F8"/>
    <w:rsid w:val="00A037C2"/>
    <w:rsid w:val="00A03E85"/>
    <w:rsid w:val="00A04237"/>
    <w:rsid w:val="00A044A6"/>
    <w:rsid w:val="00A04583"/>
    <w:rsid w:val="00A04991"/>
    <w:rsid w:val="00A04EC9"/>
    <w:rsid w:val="00A05463"/>
    <w:rsid w:val="00A0572C"/>
    <w:rsid w:val="00A0575F"/>
    <w:rsid w:val="00A058AA"/>
    <w:rsid w:val="00A05A57"/>
    <w:rsid w:val="00A05D7C"/>
    <w:rsid w:val="00A05E0E"/>
    <w:rsid w:val="00A05E75"/>
    <w:rsid w:val="00A061DA"/>
    <w:rsid w:val="00A07074"/>
    <w:rsid w:val="00A0726B"/>
    <w:rsid w:val="00A07926"/>
    <w:rsid w:val="00A07E87"/>
    <w:rsid w:val="00A10395"/>
    <w:rsid w:val="00A107B1"/>
    <w:rsid w:val="00A1092A"/>
    <w:rsid w:val="00A10DC7"/>
    <w:rsid w:val="00A10FC2"/>
    <w:rsid w:val="00A11287"/>
    <w:rsid w:val="00A1143B"/>
    <w:rsid w:val="00A117B7"/>
    <w:rsid w:val="00A11950"/>
    <w:rsid w:val="00A11CE7"/>
    <w:rsid w:val="00A11E35"/>
    <w:rsid w:val="00A120C1"/>
    <w:rsid w:val="00A128F9"/>
    <w:rsid w:val="00A12AD7"/>
    <w:rsid w:val="00A12C3F"/>
    <w:rsid w:val="00A13112"/>
    <w:rsid w:val="00A1328A"/>
    <w:rsid w:val="00A13488"/>
    <w:rsid w:val="00A135E1"/>
    <w:rsid w:val="00A1386B"/>
    <w:rsid w:val="00A13A41"/>
    <w:rsid w:val="00A13C04"/>
    <w:rsid w:val="00A140E2"/>
    <w:rsid w:val="00A1432E"/>
    <w:rsid w:val="00A1442E"/>
    <w:rsid w:val="00A14CF4"/>
    <w:rsid w:val="00A14E46"/>
    <w:rsid w:val="00A14FE5"/>
    <w:rsid w:val="00A150E8"/>
    <w:rsid w:val="00A1582F"/>
    <w:rsid w:val="00A15C0A"/>
    <w:rsid w:val="00A15E85"/>
    <w:rsid w:val="00A16426"/>
    <w:rsid w:val="00A168CA"/>
    <w:rsid w:val="00A168CB"/>
    <w:rsid w:val="00A16A89"/>
    <w:rsid w:val="00A171E7"/>
    <w:rsid w:val="00A1745B"/>
    <w:rsid w:val="00A17BCF"/>
    <w:rsid w:val="00A17C6D"/>
    <w:rsid w:val="00A17D83"/>
    <w:rsid w:val="00A17EF5"/>
    <w:rsid w:val="00A2027D"/>
    <w:rsid w:val="00A205F0"/>
    <w:rsid w:val="00A20648"/>
    <w:rsid w:val="00A206BF"/>
    <w:rsid w:val="00A20717"/>
    <w:rsid w:val="00A20AD3"/>
    <w:rsid w:val="00A20BA8"/>
    <w:rsid w:val="00A20E76"/>
    <w:rsid w:val="00A2105E"/>
    <w:rsid w:val="00A2109C"/>
    <w:rsid w:val="00A2123D"/>
    <w:rsid w:val="00A21629"/>
    <w:rsid w:val="00A216E7"/>
    <w:rsid w:val="00A219B4"/>
    <w:rsid w:val="00A22209"/>
    <w:rsid w:val="00A22324"/>
    <w:rsid w:val="00A22CFE"/>
    <w:rsid w:val="00A22FCF"/>
    <w:rsid w:val="00A23136"/>
    <w:rsid w:val="00A23219"/>
    <w:rsid w:val="00A232C8"/>
    <w:rsid w:val="00A23480"/>
    <w:rsid w:val="00A237AC"/>
    <w:rsid w:val="00A2385C"/>
    <w:rsid w:val="00A23963"/>
    <w:rsid w:val="00A23EE0"/>
    <w:rsid w:val="00A240F8"/>
    <w:rsid w:val="00A241BB"/>
    <w:rsid w:val="00A24CAE"/>
    <w:rsid w:val="00A24FF0"/>
    <w:rsid w:val="00A25067"/>
    <w:rsid w:val="00A25575"/>
    <w:rsid w:val="00A25645"/>
    <w:rsid w:val="00A25AE7"/>
    <w:rsid w:val="00A25EA4"/>
    <w:rsid w:val="00A26017"/>
    <w:rsid w:val="00A26774"/>
    <w:rsid w:val="00A267D8"/>
    <w:rsid w:val="00A26D03"/>
    <w:rsid w:val="00A27127"/>
    <w:rsid w:val="00A2778D"/>
    <w:rsid w:val="00A278F1"/>
    <w:rsid w:val="00A27A35"/>
    <w:rsid w:val="00A27CB3"/>
    <w:rsid w:val="00A27CCC"/>
    <w:rsid w:val="00A3016E"/>
    <w:rsid w:val="00A30540"/>
    <w:rsid w:val="00A305C5"/>
    <w:rsid w:val="00A30739"/>
    <w:rsid w:val="00A30BB2"/>
    <w:rsid w:val="00A30D90"/>
    <w:rsid w:val="00A313A0"/>
    <w:rsid w:val="00A31A18"/>
    <w:rsid w:val="00A320C4"/>
    <w:rsid w:val="00A320DF"/>
    <w:rsid w:val="00A32912"/>
    <w:rsid w:val="00A32A3F"/>
    <w:rsid w:val="00A32F5B"/>
    <w:rsid w:val="00A342F9"/>
    <w:rsid w:val="00A345CC"/>
    <w:rsid w:val="00A348A8"/>
    <w:rsid w:val="00A34B4D"/>
    <w:rsid w:val="00A35966"/>
    <w:rsid w:val="00A35DDC"/>
    <w:rsid w:val="00A35E34"/>
    <w:rsid w:val="00A35FAE"/>
    <w:rsid w:val="00A3650D"/>
    <w:rsid w:val="00A36704"/>
    <w:rsid w:val="00A36BCF"/>
    <w:rsid w:val="00A36BDD"/>
    <w:rsid w:val="00A36CE8"/>
    <w:rsid w:val="00A37271"/>
    <w:rsid w:val="00A37345"/>
    <w:rsid w:val="00A37A1C"/>
    <w:rsid w:val="00A37DE9"/>
    <w:rsid w:val="00A4047E"/>
    <w:rsid w:val="00A40866"/>
    <w:rsid w:val="00A40B9E"/>
    <w:rsid w:val="00A41627"/>
    <w:rsid w:val="00A41B8A"/>
    <w:rsid w:val="00A41F9F"/>
    <w:rsid w:val="00A4220A"/>
    <w:rsid w:val="00A42A15"/>
    <w:rsid w:val="00A42A6D"/>
    <w:rsid w:val="00A42DFF"/>
    <w:rsid w:val="00A42F54"/>
    <w:rsid w:val="00A430BD"/>
    <w:rsid w:val="00A43283"/>
    <w:rsid w:val="00A434B0"/>
    <w:rsid w:val="00A438A1"/>
    <w:rsid w:val="00A440A5"/>
    <w:rsid w:val="00A44529"/>
    <w:rsid w:val="00A449BD"/>
    <w:rsid w:val="00A452F7"/>
    <w:rsid w:val="00A45647"/>
    <w:rsid w:val="00A4597E"/>
    <w:rsid w:val="00A45B95"/>
    <w:rsid w:val="00A45D8A"/>
    <w:rsid w:val="00A45E40"/>
    <w:rsid w:val="00A45F22"/>
    <w:rsid w:val="00A461DA"/>
    <w:rsid w:val="00A46849"/>
    <w:rsid w:val="00A4693F"/>
    <w:rsid w:val="00A46C77"/>
    <w:rsid w:val="00A470F9"/>
    <w:rsid w:val="00A471C8"/>
    <w:rsid w:val="00A47493"/>
    <w:rsid w:val="00A47648"/>
    <w:rsid w:val="00A47670"/>
    <w:rsid w:val="00A4777C"/>
    <w:rsid w:val="00A47910"/>
    <w:rsid w:val="00A47A71"/>
    <w:rsid w:val="00A47A90"/>
    <w:rsid w:val="00A47BC9"/>
    <w:rsid w:val="00A47D79"/>
    <w:rsid w:val="00A50234"/>
    <w:rsid w:val="00A50352"/>
    <w:rsid w:val="00A50A49"/>
    <w:rsid w:val="00A50ABF"/>
    <w:rsid w:val="00A5107E"/>
    <w:rsid w:val="00A512AB"/>
    <w:rsid w:val="00A512FF"/>
    <w:rsid w:val="00A51318"/>
    <w:rsid w:val="00A51895"/>
    <w:rsid w:val="00A51A4D"/>
    <w:rsid w:val="00A51A98"/>
    <w:rsid w:val="00A51E30"/>
    <w:rsid w:val="00A52164"/>
    <w:rsid w:val="00A522C6"/>
    <w:rsid w:val="00A524F4"/>
    <w:rsid w:val="00A52E57"/>
    <w:rsid w:val="00A5381C"/>
    <w:rsid w:val="00A538B2"/>
    <w:rsid w:val="00A54339"/>
    <w:rsid w:val="00A54664"/>
    <w:rsid w:val="00A547E2"/>
    <w:rsid w:val="00A548AC"/>
    <w:rsid w:val="00A54A99"/>
    <w:rsid w:val="00A5558A"/>
    <w:rsid w:val="00A5567A"/>
    <w:rsid w:val="00A55BB7"/>
    <w:rsid w:val="00A55C64"/>
    <w:rsid w:val="00A55DE6"/>
    <w:rsid w:val="00A55FBA"/>
    <w:rsid w:val="00A567DC"/>
    <w:rsid w:val="00A56BA4"/>
    <w:rsid w:val="00A56D06"/>
    <w:rsid w:val="00A57136"/>
    <w:rsid w:val="00A57764"/>
    <w:rsid w:val="00A577BB"/>
    <w:rsid w:val="00A57A07"/>
    <w:rsid w:val="00A57D7A"/>
    <w:rsid w:val="00A57D88"/>
    <w:rsid w:val="00A57DA1"/>
    <w:rsid w:val="00A60275"/>
    <w:rsid w:val="00A608DC"/>
    <w:rsid w:val="00A60D21"/>
    <w:rsid w:val="00A60E86"/>
    <w:rsid w:val="00A6174F"/>
    <w:rsid w:val="00A622C3"/>
    <w:rsid w:val="00A62677"/>
    <w:rsid w:val="00A62705"/>
    <w:rsid w:val="00A62D7F"/>
    <w:rsid w:val="00A63624"/>
    <w:rsid w:val="00A638DB"/>
    <w:rsid w:val="00A63A57"/>
    <w:rsid w:val="00A63D32"/>
    <w:rsid w:val="00A63F03"/>
    <w:rsid w:val="00A64331"/>
    <w:rsid w:val="00A645F2"/>
    <w:rsid w:val="00A64B3F"/>
    <w:rsid w:val="00A6594A"/>
    <w:rsid w:val="00A659F9"/>
    <w:rsid w:val="00A65E54"/>
    <w:rsid w:val="00A65EA8"/>
    <w:rsid w:val="00A663E0"/>
    <w:rsid w:val="00A665C9"/>
    <w:rsid w:val="00A667A8"/>
    <w:rsid w:val="00A67233"/>
    <w:rsid w:val="00A67BFB"/>
    <w:rsid w:val="00A67CB6"/>
    <w:rsid w:val="00A67D38"/>
    <w:rsid w:val="00A70305"/>
    <w:rsid w:val="00A704CD"/>
    <w:rsid w:val="00A70510"/>
    <w:rsid w:val="00A70C8F"/>
    <w:rsid w:val="00A7136D"/>
    <w:rsid w:val="00A7167A"/>
    <w:rsid w:val="00A71694"/>
    <w:rsid w:val="00A716E6"/>
    <w:rsid w:val="00A717C6"/>
    <w:rsid w:val="00A71A67"/>
    <w:rsid w:val="00A71EC0"/>
    <w:rsid w:val="00A7211F"/>
    <w:rsid w:val="00A72258"/>
    <w:rsid w:val="00A727E3"/>
    <w:rsid w:val="00A72930"/>
    <w:rsid w:val="00A72956"/>
    <w:rsid w:val="00A729A9"/>
    <w:rsid w:val="00A73267"/>
    <w:rsid w:val="00A734AB"/>
    <w:rsid w:val="00A73533"/>
    <w:rsid w:val="00A7374C"/>
    <w:rsid w:val="00A738BD"/>
    <w:rsid w:val="00A73CFE"/>
    <w:rsid w:val="00A7450C"/>
    <w:rsid w:val="00A745C3"/>
    <w:rsid w:val="00A74874"/>
    <w:rsid w:val="00A74BFE"/>
    <w:rsid w:val="00A754A8"/>
    <w:rsid w:val="00A754FC"/>
    <w:rsid w:val="00A75537"/>
    <w:rsid w:val="00A755BE"/>
    <w:rsid w:val="00A75931"/>
    <w:rsid w:val="00A75E76"/>
    <w:rsid w:val="00A76709"/>
    <w:rsid w:val="00A77206"/>
    <w:rsid w:val="00A7756B"/>
    <w:rsid w:val="00A800A0"/>
    <w:rsid w:val="00A8011C"/>
    <w:rsid w:val="00A801B9"/>
    <w:rsid w:val="00A80391"/>
    <w:rsid w:val="00A804A7"/>
    <w:rsid w:val="00A80E7E"/>
    <w:rsid w:val="00A810CC"/>
    <w:rsid w:val="00A8114E"/>
    <w:rsid w:val="00A811F9"/>
    <w:rsid w:val="00A81748"/>
    <w:rsid w:val="00A81926"/>
    <w:rsid w:val="00A81B9B"/>
    <w:rsid w:val="00A81FEB"/>
    <w:rsid w:val="00A829F1"/>
    <w:rsid w:val="00A830CF"/>
    <w:rsid w:val="00A837F3"/>
    <w:rsid w:val="00A8387D"/>
    <w:rsid w:val="00A83BE3"/>
    <w:rsid w:val="00A83CD1"/>
    <w:rsid w:val="00A83D02"/>
    <w:rsid w:val="00A83F1A"/>
    <w:rsid w:val="00A84080"/>
    <w:rsid w:val="00A84B93"/>
    <w:rsid w:val="00A84BD6"/>
    <w:rsid w:val="00A84F3E"/>
    <w:rsid w:val="00A85031"/>
    <w:rsid w:val="00A8542E"/>
    <w:rsid w:val="00A85DD9"/>
    <w:rsid w:val="00A8657A"/>
    <w:rsid w:val="00A86768"/>
    <w:rsid w:val="00A86A66"/>
    <w:rsid w:val="00A86B90"/>
    <w:rsid w:val="00A86F7C"/>
    <w:rsid w:val="00A87175"/>
    <w:rsid w:val="00A873CF"/>
    <w:rsid w:val="00A876FE"/>
    <w:rsid w:val="00A87B87"/>
    <w:rsid w:val="00A87C95"/>
    <w:rsid w:val="00A900EF"/>
    <w:rsid w:val="00A904A7"/>
    <w:rsid w:val="00A905DB"/>
    <w:rsid w:val="00A90B16"/>
    <w:rsid w:val="00A90ECD"/>
    <w:rsid w:val="00A91075"/>
    <w:rsid w:val="00A9142F"/>
    <w:rsid w:val="00A91BC2"/>
    <w:rsid w:val="00A91CCE"/>
    <w:rsid w:val="00A91FED"/>
    <w:rsid w:val="00A92210"/>
    <w:rsid w:val="00A9251F"/>
    <w:rsid w:val="00A928A5"/>
    <w:rsid w:val="00A929D6"/>
    <w:rsid w:val="00A92BD9"/>
    <w:rsid w:val="00A93184"/>
    <w:rsid w:val="00A93315"/>
    <w:rsid w:val="00A93408"/>
    <w:rsid w:val="00A934BD"/>
    <w:rsid w:val="00A93830"/>
    <w:rsid w:val="00A938F7"/>
    <w:rsid w:val="00A93C2A"/>
    <w:rsid w:val="00A93D3F"/>
    <w:rsid w:val="00A94570"/>
    <w:rsid w:val="00A9487A"/>
    <w:rsid w:val="00A94962"/>
    <w:rsid w:val="00A94D0E"/>
    <w:rsid w:val="00A94DF9"/>
    <w:rsid w:val="00A95100"/>
    <w:rsid w:val="00A9512F"/>
    <w:rsid w:val="00A95679"/>
    <w:rsid w:val="00A956D0"/>
    <w:rsid w:val="00A96454"/>
    <w:rsid w:val="00A969E8"/>
    <w:rsid w:val="00A96A1D"/>
    <w:rsid w:val="00A972B0"/>
    <w:rsid w:val="00A97D66"/>
    <w:rsid w:val="00AA0157"/>
    <w:rsid w:val="00AA01BA"/>
    <w:rsid w:val="00AA0588"/>
    <w:rsid w:val="00AA0BF0"/>
    <w:rsid w:val="00AA1100"/>
    <w:rsid w:val="00AA1207"/>
    <w:rsid w:val="00AA1213"/>
    <w:rsid w:val="00AA126B"/>
    <w:rsid w:val="00AA184F"/>
    <w:rsid w:val="00AA1FCE"/>
    <w:rsid w:val="00AA2003"/>
    <w:rsid w:val="00AA2139"/>
    <w:rsid w:val="00AA2689"/>
    <w:rsid w:val="00AA2827"/>
    <w:rsid w:val="00AA2BAE"/>
    <w:rsid w:val="00AA3900"/>
    <w:rsid w:val="00AA3A51"/>
    <w:rsid w:val="00AA3B55"/>
    <w:rsid w:val="00AA3DD5"/>
    <w:rsid w:val="00AA3E00"/>
    <w:rsid w:val="00AA4D80"/>
    <w:rsid w:val="00AA5220"/>
    <w:rsid w:val="00AA5491"/>
    <w:rsid w:val="00AA5860"/>
    <w:rsid w:val="00AA5BDD"/>
    <w:rsid w:val="00AA62E1"/>
    <w:rsid w:val="00AA6A79"/>
    <w:rsid w:val="00AA6E7E"/>
    <w:rsid w:val="00AA7712"/>
    <w:rsid w:val="00AA790F"/>
    <w:rsid w:val="00AA7C67"/>
    <w:rsid w:val="00AA7EF7"/>
    <w:rsid w:val="00AA7F09"/>
    <w:rsid w:val="00AB016C"/>
    <w:rsid w:val="00AB05D0"/>
    <w:rsid w:val="00AB095F"/>
    <w:rsid w:val="00AB0A0A"/>
    <w:rsid w:val="00AB109F"/>
    <w:rsid w:val="00AB1309"/>
    <w:rsid w:val="00AB14B4"/>
    <w:rsid w:val="00AB16A2"/>
    <w:rsid w:val="00AB174F"/>
    <w:rsid w:val="00AB1789"/>
    <w:rsid w:val="00AB1A9A"/>
    <w:rsid w:val="00AB265E"/>
    <w:rsid w:val="00AB26E5"/>
    <w:rsid w:val="00AB2757"/>
    <w:rsid w:val="00AB2D86"/>
    <w:rsid w:val="00AB33FA"/>
    <w:rsid w:val="00AB37BA"/>
    <w:rsid w:val="00AB412B"/>
    <w:rsid w:val="00AB441C"/>
    <w:rsid w:val="00AB4429"/>
    <w:rsid w:val="00AB44FB"/>
    <w:rsid w:val="00AB4715"/>
    <w:rsid w:val="00AB4B95"/>
    <w:rsid w:val="00AB4DE6"/>
    <w:rsid w:val="00AB50FF"/>
    <w:rsid w:val="00AB55BA"/>
    <w:rsid w:val="00AB562F"/>
    <w:rsid w:val="00AB58CF"/>
    <w:rsid w:val="00AB603A"/>
    <w:rsid w:val="00AB6062"/>
    <w:rsid w:val="00AB65FD"/>
    <w:rsid w:val="00AB677F"/>
    <w:rsid w:val="00AB6A25"/>
    <w:rsid w:val="00AB6A9A"/>
    <w:rsid w:val="00AB6B89"/>
    <w:rsid w:val="00AB6BDB"/>
    <w:rsid w:val="00AB6D12"/>
    <w:rsid w:val="00AB6E60"/>
    <w:rsid w:val="00AB7139"/>
    <w:rsid w:val="00AB713F"/>
    <w:rsid w:val="00AB77F9"/>
    <w:rsid w:val="00AB78BD"/>
    <w:rsid w:val="00AC037D"/>
    <w:rsid w:val="00AC04B9"/>
    <w:rsid w:val="00AC0809"/>
    <w:rsid w:val="00AC1C47"/>
    <w:rsid w:val="00AC2245"/>
    <w:rsid w:val="00AC24F2"/>
    <w:rsid w:val="00AC2516"/>
    <w:rsid w:val="00AC25FE"/>
    <w:rsid w:val="00AC280B"/>
    <w:rsid w:val="00AC2B56"/>
    <w:rsid w:val="00AC2DFF"/>
    <w:rsid w:val="00AC3078"/>
    <w:rsid w:val="00AC37EA"/>
    <w:rsid w:val="00AC394D"/>
    <w:rsid w:val="00AC3E0B"/>
    <w:rsid w:val="00AC3F6D"/>
    <w:rsid w:val="00AC3F94"/>
    <w:rsid w:val="00AC4400"/>
    <w:rsid w:val="00AC46E7"/>
    <w:rsid w:val="00AC4789"/>
    <w:rsid w:val="00AC4D26"/>
    <w:rsid w:val="00AC5990"/>
    <w:rsid w:val="00AC5BCA"/>
    <w:rsid w:val="00AC5BDB"/>
    <w:rsid w:val="00AC5C8F"/>
    <w:rsid w:val="00AC5D3F"/>
    <w:rsid w:val="00AC5D8B"/>
    <w:rsid w:val="00AC5E7A"/>
    <w:rsid w:val="00AC6991"/>
    <w:rsid w:val="00AC6C48"/>
    <w:rsid w:val="00AC6C71"/>
    <w:rsid w:val="00AC6E81"/>
    <w:rsid w:val="00AC7056"/>
    <w:rsid w:val="00AC76B1"/>
    <w:rsid w:val="00AC79B6"/>
    <w:rsid w:val="00AC7E24"/>
    <w:rsid w:val="00AC7F7D"/>
    <w:rsid w:val="00AD0693"/>
    <w:rsid w:val="00AD0C8F"/>
    <w:rsid w:val="00AD0CDF"/>
    <w:rsid w:val="00AD0FA9"/>
    <w:rsid w:val="00AD0FE3"/>
    <w:rsid w:val="00AD0FE4"/>
    <w:rsid w:val="00AD1066"/>
    <w:rsid w:val="00AD15EE"/>
    <w:rsid w:val="00AD1F7A"/>
    <w:rsid w:val="00AD2382"/>
    <w:rsid w:val="00AD26A9"/>
    <w:rsid w:val="00AD2897"/>
    <w:rsid w:val="00AD2ED0"/>
    <w:rsid w:val="00AD2F77"/>
    <w:rsid w:val="00AD31A8"/>
    <w:rsid w:val="00AD3390"/>
    <w:rsid w:val="00AD3423"/>
    <w:rsid w:val="00AD399F"/>
    <w:rsid w:val="00AD3C92"/>
    <w:rsid w:val="00AD3FA2"/>
    <w:rsid w:val="00AD4323"/>
    <w:rsid w:val="00AD4A32"/>
    <w:rsid w:val="00AD4A33"/>
    <w:rsid w:val="00AD4B4A"/>
    <w:rsid w:val="00AD4CC3"/>
    <w:rsid w:val="00AD4DAE"/>
    <w:rsid w:val="00AD5196"/>
    <w:rsid w:val="00AD581D"/>
    <w:rsid w:val="00AD5A66"/>
    <w:rsid w:val="00AD5BE1"/>
    <w:rsid w:val="00AD5CF9"/>
    <w:rsid w:val="00AD6159"/>
    <w:rsid w:val="00AD6607"/>
    <w:rsid w:val="00AD6D38"/>
    <w:rsid w:val="00AD750B"/>
    <w:rsid w:val="00AD75D9"/>
    <w:rsid w:val="00AD7BA8"/>
    <w:rsid w:val="00AE0016"/>
    <w:rsid w:val="00AE0B4B"/>
    <w:rsid w:val="00AE1192"/>
    <w:rsid w:val="00AE120C"/>
    <w:rsid w:val="00AE12B8"/>
    <w:rsid w:val="00AE1620"/>
    <w:rsid w:val="00AE1CD2"/>
    <w:rsid w:val="00AE1F22"/>
    <w:rsid w:val="00AE2079"/>
    <w:rsid w:val="00AE2693"/>
    <w:rsid w:val="00AE28F7"/>
    <w:rsid w:val="00AE2BD1"/>
    <w:rsid w:val="00AE325B"/>
    <w:rsid w:val="00AE3295"/>
    <w:rsid w:val="00AE33DF"/>
    <w:rsid w:val="00AE360A"/>
    <w:rsid w:val="00AE3B63"/>
    <w:rsid w:val="00AE3CA5"/>
    <w:rsid w:val="00AE3CD4"/>
    <w:rsid w:val="00AE438F"/>
    <w:rsid w:val="00AE46E4"/>
    <w:rsid w:val="00AE531D"/>
    <w:rsid w:val="00AE5344"/>
    <w:rsid w:val="00AE557C"/>
    <w:rsid w:val="00AE59C4"/>
    <w:rsid w:val="00AE5A60"/>
    <w:rsid w:val="00AE5D19"/>
    <w:rsid w:val="00AE5E20"/>
    <w:rsid w:val="00AE697B"/>
    <w:rsid w:val="00AE6A08"/>
    <w:rsid w:val="00AE6B36"/>
    <w:rsid w:val="00AE6DDF"/>
    <w:rsid w:val="00AE71DC"/>
    <w:rsid w:val="00AE73C7"/>
    <w:rsid w:val="00AE78EE"/>
    <w:rsid w:val="00AE7A9B"/>
    <w:rsid w:val="00AE7C1D"/>
    <w:rsid w:val="00AE7D50"/>
    <w:rsid w:val="00AF0089"/>
    <w:rsid w:val="00AF01E3"/>
    <w:rsid w:val="00AF0307"/>
    <w:rsid w:val="00AF0517"/>
    <w:rsid w:val="00AF06E9"/>
    <w:rsid w:val="00AF08BD"/>
    <w:rsid w:val="00AF0975"/>
    <w:rsid w:val="00AF0A16"/>
    <w:rsid w:val="00AF0A3F"/>
    <w:rsid w:val="00AF1118"/>
    <w:rsid w:val="00AF1408"/>
    <w:rsid w:val="00AF173A"/>
    <w:rsid w:val="00AF182C"/>
    <w:rsid w:val="00AF1C27"/>
    <w:rsid w:val="00AF1C33"/>
    <w:rsid w:val="00AF1CA5"/>
    <w:rsid w:val="00AF21EF"/>
    <w:rsid w:val="00AF272F"/>
    <w:rsid w:val="00AF2DCE"/>
    <w:rsid w:val="00AF2DFF"/>
    <w:rsid w:val="00AF2EA0"/>
    <w:rsid w:val="00AF2EC1"/>
    <w:rsid w:val="00AF2F1B"/>
    <w:rsid w:val="00AF3400"/>
    <w:rsid w:val="00AF3490"/>
    <w:rsid w:val="00AF37BF"/>
    <w:rsid w:val="00AF39B0"/>
    <w:rsid w:val="00AF402F"/>
    <w:rsid w:val="00AF4ABE"/>
    <w:rsid w:val="00AF4E32"/>
    <w:rsid w:val="00AF4EB6"/>
    <w:rsid w:val="00AF4F0E"/>
    <w:rsid w:val="00AF599F"/>
    <w:rsid w:val="00AF5B8F"/>
    <w:rsid w:val="00AF5CF7"/>
    <w:rsid w:val="00AF5E77"/>
    <w:rsid w:val="00AF5E7F"/>
    <w:rsid w:val="00AF6032"/>
    <w:rsid w:val="00AF609C"/>
    <w:rsid w:val="00AF6180"/>
    <w:rsid w:val="00AF649F"/>
    <w:rsid w:val="00AF6A13"/>
    <w:rsid w:val="00AF7002"/>
    <w:rsid w:val="00AF73BC"/>
    <w:rsid w:val="00AF7442"/>
    <w:rsid w:val="00AF7443"/>
    <w:rsid w:val="00AF7FB0"/>
    <w:rsid w:val="00B0053D"/>
    <w:rsid w:val="00B00FE8"/>
    <w:rsid w:val="00B01066"/>
    <w:rsid w:val="00B015C6"/>
    <w:rsid w:val="00B01794"/>
    <w:rsid w:val="00B01C54"/>
    <w:rsid w:val="00B01F4C"/>
    <w:rsid w:val="00B021A2"/>
    <w:rsid w:val="00B0235B"/>
    <w:rsid w:val="00B0255B"/>
    <w:rsid w:val="00B03171"/>
    <w:rsid w:val="00B033EF"/>
    <w:rsid w:val="00B036EB"/>
    <w:rsid w:val="00B03A97"/>
    <w:rsid w:val="00B03C16"/>
    <w:rsid w:val="00B03CB6"/>
    <w:rsid w:val="00B03CCC"/>
    <w:rsid w:val="00B03DB8"/>
    <w:rsid w:val="00B04227"/>
    <w:rsid w:val="00B046FA"/>
    <w:rsid w:val="00B04828"/>
    <w:rsid w:val="00B04BDD"/>
    <w:rsid w:val="00B05085"/>
    <w:rsid w:val="00B0533F"/>
    <w:rsid w:val="00B05575"/>
    <w:rsid w:val="00B05778"/>
    <w:rsid w:val="00B05B92"/>
    <w:rsid w:val="00B05BCD"/>
    <w:rsid w:val="00B05CA9"/>
    <w:rsid w:val="00B061BB"/>
    <w:rsid w:val="00B061D4"/>
    <w:rsid w:val="00B06998"/>
    <w:rsid w:val="00B06B36"/>
    <w:rsid w:val="00B06C89"/>
    <w:rsid w:val="00B06D38"/>
    <w:rsid w:val="00B06D73"/>
    <w:rsid w:val="00B06DAC"/>
    <w:rsid w:val="00B077F6"/>
    <w:rsid w:val="00B1023D"/>
    <w:rsid w:val="00B10C92"/>
    <w:rsid w:val="00B10ECD"/>
    <w:rsid w:val="00B116D2"/>
    <w:rsid w:val="00B116EB"/>
    <w:rsid w:val="00B118EC"/>
    <w:rsid w:val="00B119AE"/>
    <w:rsid w:val="00B11D78"/>
    <w:rsid w:val="00B122F2"/>
    <w:rsid w:val="00B126E1"/>
    <w:rsid w:val="00B127E6"/>
    <w:rsid w:val="00B1282E"/>
    <w:rsid w:val="00B12940"/>
    <w:rsid w:val="00B132B5"/>
    <w:rsid w:val="00B13690"/>
    <w:rsid w:val="00B1383A"/>
    <w:rsid w:val="00B13B91"/>
    <w:rsid w:val="00B13D41"/>
    <w:rsid w:val="00B14207"/>
    <w:rsid w:val="00B14474"/>
    <w:rsid w:val="00B14752"/>
    <w:rsid w:val="00B1539B"/>
    <w:rsid w:val="00B15469"/>
    <w:rsid w:val="00B1548E"/>
    <w:rsid w:val="00B155F7"/>
    <w:rsid w:val="00B15979"/>
    <w:rsid w:val="00B16276"/>
    <w:rsid w:val="00B16322"/>
    <w:rsid w:val="00B16388"/>
    <w:rsid w:val="00B167A1"/>
    <w:rsid w:val="00B16824"/>
    <w:rsid w:val="00B17042"/>
    <w:rsid w:val="00B17414"/>
    <w:rsid w:val="00B1780F"/>
    <w:rsid w:val="00B17E01"/>
    <w:rsid w:val="00B20AB2"/>
    <w:rsid w:val="00B20E1E"/>
    <w:rsid w:val="00B211D4"/>
    <w:rsid w:val="00B21472"/>
    <w:rsid w:val="00B2170B"/>
    <w:rsid w:val="00B21727"/>
    <w:rsid w:val="00B21728"/>
    <w:rsid w:val="00B21BBD"/>
    <w:rsid w:val="00B2207E"/>
    <w:rsid w:val="00B2213A"/>
    <w:rsid w:val="00B2231E"/>
    <w:rsid w:val="00B225A8"/>
    <w:rsid w:val="00B22857"/>
    <w:rsid w:val="00B22A96"/>
    <w:rsid w:val="00B22DBE"/>
    <w:rsid w:val="00B234C3"/>
    <w:rsid w:val="00B234EF"/>
    <w:rsid w:val="00B2382E"/>
    <w:rsid w:val="00B2394F"/>
    <w:rsid w:val="00B240B0"/>
    <w:rsid w:val="00B24316"/>
    <w:rsid w:val="00B24692"/>
    <w:rsid w:val="00B24741"/>
    <w:rsid w:val="00B2498B"/>
    <w:rsid w:val="00B24C43"/>
    <w:rsid w:val="00B24C8D"/>
    <w:rsid w:val="00B2572F"/>
    <w:rsid w:val="00B2576B"/>
    <w:rsid w:val="00B25C8B"/>
    <w:rsid w:val="00B25CD1"/>
    <w:rsid w:val="00B25E5C"/>
    <w:rsid w:val="00B26B62"/>
    <w:rsid w:val="00B26CF3"/>
    <w:rsid w:val="00B26DD6"/>
    <w:rsid w:val="00B26E3E"/>
    <w:rsid w:val="00B2712F"/>
    <w:rsid w:val="00B27289"/>
    <w:rsid w:val="00B2753F"/>
    <w:rsid w:val="00B27693"/>
    <w:rsid w:val="00B277E8"/>
    <w:rsid w:val="00B27875"/>
    <w:rsid w:val="00B27E67"/>
    <w:rsid w:val="00B30226"/>
    <w:rsid w:val="00B305DD"/>
    <w:rsid w:val="00B307D8"/>
    <w:rsid w:val="00B308F6"/>
    <w:rsid w:val="00B30A86"/>
    <w:rsid w:val="00B30CDF"/>
    <w:rsid w:val="00B30E88"/>
    <w:rsid w:val="00B30EFB"/>
    <w:rsid w:val="00B3177D"/>
    <w:rsid w:val="00B3194C"/>
    <w:rsid w:val="00B321E0"/>
    <w:rsid w:val="00B32D85"/>
    <w:rsid w:val="00B32E48"/>
    <w:rsid w:val="00B33064"/>
    <w:rsid w:val="00B3378C"/>
    <w:rsid w:val="00B339F6"/>
    <w:rsid w:val="00B33CFA"/>
    <w:rsid w:val="00B33E7D"/>
    <w:rsid w:val="00B341B2"/>
    <w:rsid w:val="00B34726"/>
    <w:rsid w:val="00B350C5"/>
    <w:rsid w:val="00B35133"/>
    <w:rsid w:val="00B3571C"/>
    <w:rsid w:val="00B3576D"/>
    <w:rsid w:val="00B35937"/>
    <w:rsid w:val="00B3626D"/>
    <w:rsid w:val="00B365B2"/>
    <w:rsid w:val="00B36F73"/>
    <w:rsid w:val="00B373F0"/>
    <w:rsid w:val="00B377DB"/>
    <w:rsid w:val="00B37AEF"/>
    <w:rsid w:val="00B37BE2"/>
    <w:rsid w:val="00B37CAA"/>
    <w:rsid w:val="00B401DB"/>
    <w:rsid w:val="00B40261"/>
    <w:rsid w:val="00B406F9"/>
    <w:rsid w:val="00B407A4"/>
    <w:rsid w:val="00B4090F"/>
    <w:rsid w:val="00B40D1E"/>
    <w:rsid w:val="00B410F0"/>
    <w:rsid w:val="00B41953"/>
    <w:rsid w:val="00B419C0"/>
    <w:rsid w:val="00B41BEB"/>
    <w:rsid w:val="00B41E74"/>
    <w:rsid w:val="00B41E8A"/>
    <w:rsid w:val="00B41F38"/>
    <w:rsid w:val="00B421C7"/>
    <w:rsid w:val="00B42B08"/>
    <w:rsid w:val="00B42D84"/>
    <w:rsid w:val="00B437C7"/>
    <w:rsid w:val="00B4384F"/>
    <w:rsid w:val="00B43AEA"/>
    <w:rsid w:val="00B44270"/>
    <w:rsid w:val="00B44C0E"/>
    <w:rsid w:val="00B44D2F"/>
    <w:rsid w:val="00B44E57"/>
    <w:rsid w:val="00B45254"/>
    <w:rsid w:val="00B454C0"/>
    <w:rsid w:val="00B45D8C"/>
    <w:rsid w:val="00B461D2"/>
    <w:rsid w:val="00B46287"/>
    <w:rsid w:val="00B4646C"/>
    <w:rsid w:val="00B465E7"/>
    <w:rsid w:val="00B46DFF"/>
    <w:rsid w:val="00B47116"/>
    <w:rsid w:val="00B47311"/>
    <w:rsid w:val="00B4783E"/>
    <w:rsid w:val="00B47A45"/>
    <w:rsid w:val="00B47D65"/>
    <w:rsid w:val="00B507F7"/>
    <w:rsid w:val="00B50C10"/>
    <w:rsid w:val="00B50FAD"/>
    <w:rsid w:val="00B51097"/>
    <w:rsid w:val="00B51196"/>
    <w:rsid w:val="00B51202"/>
    <w:rsid w:val="00B512AB"/>
    <w:rsid w:val="00B5159C"/>
    <w:rsid w:val="00B51C65"/>
    <w:rsid w:val="00B521ED"/>
    <w:rsid w:val="00B5242F"/>
    <w:rsid w:val="00B525A0"/>
    <w:rsid w:val="00B525C4"/>
    <w:rsid w:val="00B52817"/>
    <w:rsid w:val="00B52825"/>
    <w:rsid w:val="00B52CB0"/>
    <w:rsid w:val="00B52DFF"/>
    <w:rsid w:val="00B52E33"/>
    <w:rsid w:val="00B5302B"/>
    <w:rsid w:val="00B53237"/>
    <w:rsid w:val="00B5339A"/>
    <w:rsid w:val="00B53529"/>
    <w:rsid w:val="00B535CD"/>
    <w:rsid w:val="00B537FE"/>
    <w:rsid w:val="00B53A6D"/>
    <w:rsid w:val="00B53B6C"/>
    <w:rsid w:val="00B53C5D"/>
    <w:rsid w:val="00B53FCD"/>
    <w:rsid w:val="00B5407E"/>
    <w:rsid w:val="00B54338"/>
    <w:rsid w:val="00B5525C"/>
    <w:rsid w:val="00B5559F"/>
    <w:rsid w:val="00B559D3"/>
    <w:rsid w:val="00B55B6F"/>
    <w:rsid w:val="00B55BB3"/>
    <w:rsid w:val="00B56325"/>
    <w:rsid w:val="00B56509"/>
    <w:rsid w:val="00B56C88"/>
    <w:rsid w:val="00B57228"/>
    <w:rsid w:val="00B57455"/>
    <w:rsid w:val="00B57542"/>
    <w:rsid w:val="00B57748"/>
    <w:rsid w:val="00B579A6"/>
    <w:rsid w:val="00B60159"/>
    <w:rsid w:val="00B602EC"/>
    <w:rsid w:val="00B6087C"/>
    <w:rsid w:val="00B613DB"/>
    <w:rsid w:val="00B61780"/>
    <w:rsid w:val="00B6189D"/>
    <w:rsid w:val="00B61D0D"/>
    <w:rsid w:val="00B62039"/>
    <w:rsid w:val="00B6223D"/>
    <w:rsid w:val="00B622CD"/>
    <w:rsid w:val="00B62834"/>
    <w:rsid w:val="00B62AE7"/>
    <w:rsid w:val="00B63C9F"/>
    <w:rsid w:val="00B63DBB"/>
    <w:rsid w:val="00B6437C"/>
    <w:rsid w:val="00B643B1"/>
    <w:rsid w:val="00B64772"/>
    <w:rsid w:val="00B64C72"/>
    <w:rsid w:val="00B65544"/>
    <w:rsid w:val="00B65D8F"/>
    <w:rsid w:val="00B65F0E"/>
    <w:rsid w:val="00B661C8"/>
    <w:rsid w:val="00B66413"/>
    <w:rsid w:val="00B6647F"/>
    <w:rsid w:val="00B66484"/>
    <w:rsid w:val="00B666BF"/>
    <w:rsid w:val="00B668A3"/>
    <w:rsid w:val="00B669DB"/>
    <w:rsid w:val="00B66AF3"/>
    <w:rsid w:val="00B66E3F"/>
    <w:rsid w:val="00B66E4F"/>
    <w:rsid w:val="00B66E8B"/>
    <w:rsid w:val="00B66EE2"/>
    <w:rsid w:val="00B67201"/>
    <w:rsid w:val="00B6720D"/>
    <w:rsid w:val="00B673FF"/>
    <w:rsid w:val="00B67546"/>
    <w:rsid w:val="00B67BE7"/>
    <w:rsid w:val="00B67C89"/>
    <w:rsid w:val="00B67D2B"/>
    <w:rsid w:val="00B67D69"/>
    <w:rsid w:val="00B67FE0"/>
    <w:rsid w:val="00B707A7"/>
    <w:rsid w:val="00B7081E"/>
    <w:rsid w:val="00B7087F"/>
    <w:rsid w:val="00B70947"/>
    <w:rsid w:val="00B70FF2"/>
    <w:rsid w:val="00B7138B"/>
    <w:rsid w:val="00B71DA8"/>
    <w:rsid w:val="00B71FF6"/>
    <w:rsid w:val="00B7304D"/>
    <w:rsid w:val="00B7322F"/>
    <w:rsid w:val="00B734C8"/>
    <w:rsid w:val="00B73926"/>
    <w:rsid w:val="00B73FCE"/>
    <w:rsid w:val="00B741E3"/>
    <w:rsid w:val="00B74451"/>
    <w:rsid w:val="00B74969"/>
    <w:rsid w:val="00B74F42"/>
    <w:rsid w:val="00B74F58"/>
    <w:rsid w:val="00B75C1C"/>
    <w:rsid w:val="00B767A3"/>
    <w:rsid w:val="00B77387"/>
    <w:rsid w:val="00B77524"/>
    <w:rsid w:val="00B77923"/>
    <w:rsid w:val="00B77C4A"/>
    <w:rsid w:val="00B77C97"/>
    <w:rsid w:val="00B77F7F"/>
    <w:rsid w:val="00B80065"/>
    <w:rsid w:val="00B8011D"/>
    <w:rsid w:val="00B806BE"/>
    <w:rsid w:val="00B807CF"/>
    <w:rsid w:val="00B808E3"/>
    <w:rsid w:val="00B81959"/>
    <w:rsid w:val="00B81DEF"/>
    <w:rsid w:val="00B82136"/>
    <w:rsid w:val="00B82338"/>
    <w:rsid w:val="00B82BED"/>
    <w:rsid w:val="00B82CBF"/>
    <w:rsid w:val="00B82D3D"/>
    <w:rsid w:val="00B8303B"/>
    <w:rsid w:val="00B831FE"/>
    <w:rsid w:val="00B832A4"/>
    <w:rsid w:val="00B83649"/>
    <w:rsid w:val="00B83C60"/>
    <w:rsid w:val="00B83E9E"/>
    <w:rsid w:val="00B841F4"/>
    <w:rsid w:val="00B846D9"/>
    <w:rsid w:val="00B84DA0"/>
    <w:rsid w:val="00B84EB4"/>
    <w:rsid w:val="00B85277"/>
    <w:rsid w:val="00B853EB"/>
    <w:rsid w:val="00B85480"/>
    <w:rsid w:val="00B86489"/>
    <w:rsid w:val="00B8686A"/>
    <w:rsid w:val="00B86A91"/>
    <w:rsid w:val="00B8715F"/>
    <w:rsid w:val="00B8720C"/>
    <w:rsid w:val="00B8735C"/>
    <w:rsid w:val="00B877B8"/>
    <w:rsid w:val="00B87CFE"/>
    <w:rsid w:val="00B87F13"/>
    <w:rsid w:val="00B90137"/>
    <w:rsid w:val="00B9031D"/>
    <w:rsid w:val="00B90792"/>
    <w:rsid w:val="00B90E80"/>
    <w:rsid w:val="00B91293"/>
    <w:rsid w:val="00B912DA"/>
    <w:rsid w:val="00B91490"/>
    <w:rsid w:val="00B9149C"/>
    <w:rsid w:val="00B9162E"/>
    <w:rsid w:val="00B91A27"/>
    <w:rsid w:val="00B91AC4"/>
    <w:rsid w:val="00B91DD3"/>
    <w:rsid w:val="00B921A9"/>
    <w:rsid w:val="00B92458"/>
    <w:rsid w:val="00B92C3E"/>
    <w:rsid w:val="00B92FD0"/>
    <w:rsid w:val="00B9348A"/>
    <w:rsid w:val="00B93495"/>
    <w:rsid w:val="00B937E7"/>
    <w:rsid w:val="00B9386A"/>
    <w:rsid w:val="00B93B6F"/>
    <w:rsid w:val="00B93DA9"/>
    <w:rsid w:val="00B9432D"/>
    <w:rsid w:val="00B945FC"/>
    <w:rsid w:val="00B948B1"/>
    <w:rsid w:val="00B953FB"/>
    <w:rsid w:val="00B95638"/>
    <w:rsid w:val="00B95747"/>
    <w:rsid w:val="00B95B8C"/>
    <w:rsid w:val="00B95CAA"/>
    <w:rsid w:val="00B95F69"/>
    <w:rsid w:val="00B95FD0"/>
    <w:rsid w:val="00B96067"/>
    <w:rsid w:val="00B960F5"/>
    <w:rsid w:val="00B96374"/>
    <w:rsid w:val="00B9637A"/>
    <w:rsid w:val="00B965A3"/>
    <w:rsid w:val="00B968DE"/>
    <w:rsid w:val="00B969BB"/>
    <w:rsid w:val="00B972BA"/>
    <w:rsid w:val="00B97509"/>
    <w:rsid w:val="00B97645"/>
    <w:rsid w:val="00BA00BE"/>
    <w:rsid w:val="00BA0433"/>
    <w:rsid w:val="00BA07E4"/>
    <w:rsid w:val="00BA0CBD"/>
    <w:rsid w:val="00BA0D7A"/>
    <w:rsid w:val="00BA0DF2"/>
    <w:rsid w:val="00BA0EA0"/>
    <w:rsid w:val="00BA1046"/>
    <w:rsid w:val="00BA1154"/>
    <w:rsid w:val="00BA170D"/>
    <w:rsid w:val="00BA1760"/>
    <w:rsid w:val="00BA17C5"/>
    <w:rsid w:val="00BA1807"/>
    <w:rsid w:val="00BA1C93"/>
    <w:rsid w:val="00BA24BB"/>
    <w:rsid w:val="00BA2A59"/>
    <w:rsid w:val="00BA2BA8"/>
    <w:rsid w:val="00BA2F6C"/>
    <w:rsid w:val="00BA354A"/>
    <w:rsid w:val="00BA376D"/>
    <w:rsid w:val="00BA3BBD"/>
    <w:rsid w:val="00BA49C0"/>
    <w:rsid w:val="00BA49CC"/>
    <w:rsid w:val="00BA4BB2"/>
    <w:rsid w:val="00BA4DA9"/>
    <w:rsid w:val="00BA4F7F"/>
    <w:rsid w:val="00BA57E7"/>
    <w:rsid w:val="00BA5E46"/>
    <w:rsid w:val="00BA612C"/>
    <w:rsid w:val="00BA638F"/>
    <w:rsid w:val="00BA6425"/>
    <w:rsid w:val="00BA6577"/>
    <w:rsid w:val="00BA6791"/>
    <w:rsid w:val="00BA6C96"/>
    <w:rsid w:val="00BA6CEE"/>
    <w:rsid w:val="00BA726E"/>
    <w:rsid w:val="00BA756C"/>
    <w:rsid w:val="00BA75EC"/>
    <w:rsid w:val="00BA7C28"/>
    <w:rsid w:val="00BB016D"/>
    <w:rsid w:val="00BB035F"/>
    <w:rsid w:val="00BB088D"/>
    <w:rsid w:val="00BB0AED"/>
    <w:rsid w:val="00BB0E81"/>
    <w:rsid w:val="00BB1A36"/>
    <w:rsid w:val="00BB1F56"/>
    <w:rsid w:val="00BB2936"/>
    <w:rsid w:val="00BB2B32"/>
    <w:rsid w:val="00BB301F"/>
    <w:rsid w:val="00BB3087"/>
    <w:rsid w:val="00BB340F"/>
    <w:rsid w:val="00BB342C"/>
    <w:rsid w:val="00BB3631"/>
    <w:rsid w:val="00BB3BA8"/>
    <w:rsid w:val="00BB4036"/>
    <w:rsid w:val="00BB4370"/>
    <w:rsid w:val="00BB4410"/>
    <w:rsid w:val="00BB4BBE"/>
    <w:rsid w:val="00BB5527"/>
    <w:rsid w:val="00BB55AC"/>
    <w:rsid w:val="00BB5EB4"/>
    <w:rsid w:val="00BB639F"/>
    <w:rsid w:val="00BB63F9"/>
    <w:rsid w:val="00BB66D1"/>
    <w:rsid w:val="00BB68AC"/>
    <w:rsid w:val="00BB6B61"/>
    <w:rsid w:val="00BB71EB"/>
    <w:rsid w:val="00BB7261"/>
    <w:rsid w:val="00BB769B"/>
    <w:rsid w:val="00BB7D5B"/>
    <w:rsid w:val="00BB7EAC"/>
    <w:rsid w:val="00BC00AC"/>
    <w:rsid w:val="00BC03C4"/>
    <w:rsid w:val="00BC0E31"/>
    <w:rsid w:val="00BC0E43"/>
    <w:rsid w:val="00BC103A"/>
    <w:rsid w:val="00BC10B2"/>
    <w:rsid w:val="00BC137A"/>
    <w:rsid w:val="00BC14AD"/>
    <w:rsid w:val="00BC1A0A"/>
    <w:rsid w:val="00BC1B90"/>
    <w:rsid w:val="00BC1D10"/>
    <w:rsid w:val="00BC1E42"/>
    <w:rsid w:val="00BC27F9"/>
    <w:rsid w:val="00BC285C"/>
    <w:rsid w:val="00BC2B2B"/>
    <w:rsid w:val="00BC2EA6"/>
    <w:rsid w:val="00BC3125"/>
    <w:rsid w:val="00BC38A9"/>
    <w:rsid w:val="00BC3AE0"/>
    <w:rsid w:val="00BC3DD3"/>
    <w:rsid w:val="00BC412C"/>
    <w:rsid w:val="00BC41EF"/>
    <w:rsid w:val="00BC46F9"/>
    <w:rsid w:val="00BC499F"/>
    <w:rsid w:val="00BC553A"/>
    <w:rsid w:val="00BC5D2C"/>
    <w:rsid w:val="00BC61E9"/>
    <w:rsid w:val="00BC6523"/>
    <w:rsid w:val="00BC691F"/>
    <w:rsid w:val="00BC6B5D"/>
    <w:rsid w:val="00BC6D01"/>
    <w:rsid w:val="00BC79C7"/>
    <w:rsid w:val="00BD077F"/>
    <w:rsid w:val="00BD0E74"/>
    <w:rsid w:val="00BD1039"/>
    <w:rsid w:val="00BD2293"/>
    <w:rsid w:val="00BD2587"/>
    <w:rsid w:val="00BD2A0B"/>
    <w:rsid w:val="00BD2CB8"/>
    <w:rsid w:val="00BD2D88"/>
    <w:rsid w:val="00BD313C"/>
    <w:rsid w:val="00BD34C4"/>
    <w:rsid w:val="00BD359D"/>
    <w:rsid w:val="00BD35BD"/>
    <w:rsid w:val="00BD3678"/>
    <w:rsid w:val="00BD37AB"/>
    <w:rsid w:val="00BD396C"/>
    <w:rsid w:val="00BD3AD2"/>
    <w:rsid w:val="00BD4313"/>
    <w:rsid w:val="00BD43AD"/>
    <w:rsid w:val="00BD46AD"/>
    <w:rsid w:val="00BD4B6F"/>
    <w:rsid w:val="00BD4EAC"/>
    <w:rsid w:val="00BD5388"/>
    <w:rsid w:val="00BD5C5B"/>
    <w:rsid w:val="00BD5D20"/>
    <w:rsid w:val="00BD5E95"/>
    <w:rsid w:val="00BD5ED9"/>
    <w:rsid w:val="00BD602D"/>
    <w:rsid w:val="00BD7072"/>
    <w:rsid w:val="00BD71F7"/>
    <w:rsid w:val="00BD759A"/>
    <w:rsid w:val="00BD7FE0"/>
    <w:rsid w:val="00BE0735"/>
    <w:rsid w:val="00BE0B40"/>
    <w:rsid w:val="00BE0FCA"/>
    <w:rsid w:val="00BE10F6"/>
    <w:rsid w:val="00BE1AE7"/>
    <w:rsid w:val="00BE1D82"/>
    <w:rsid w:val="00BE1E4F"/>
    <w:rsid w:val="00BE1FCE"/>
    <w:rsid w:val="00BE203F"/>
    <w:rsid w:val="00BE2407"/>
    <w:rsid w:val="00BE2428"/>
    <w:rsid w:val="00BE2AFC"/>
    <w:rsid w:val="00BE37C1"/>
    <w:rsid w:val="00BE3A17"/>
    <w:rsid w:val="00BE436E"/>
    <w:rsid w:val="00BE4386"/>
    <w:rsid w:val="00BE45B2"/>
    <w:rsid w:val="00BE45B6"/>
    <w:rsid w:val="00BE4723"/>
    <w:rsid w:val="00BE4DEE"/>
    <w:rsid w:val="00BE54A0"/>
    <w:rsid w:val="00BE59F1"/>
    <w:rsid w:val="00BE5E07"/>
    <w:rsid w:val="00BE6094"/>
    <w:rsid w:val="00BE68C1"/>
    <w:rsid w:val="00BE758D"/>
    <w:rsid w:val="00BE797C"/>
    <w:rsid w:val="00BE7A79"/>
    <w:rsid w:val="00BF10BD"/>
    <w:rsid w:val="00BF1495"/>
    <w:rsid w:val="00BF1A4F"/>
    <w:rsid w:val="00BF1D76"/>
    <w:rsid w:val="00BF1E3F"/>
    <w:rsid w:val="00BF20DD"/>
    <w:rsid w:val="00BF21A4"/>
    <w:rsid w:val="00BF21AD"/>
    <w:rsid w:val="00BF21D4"/>
    <w:rsid w:val="00BF26CE"/>
    <w:rsid w:val="00BF2785"/>
    <w:rsid w:val="00BF2A32"/>
    <w:rsid w:val="00BF336D"/>
    <w:rsid w:val="00BF349A"/>
    <w:rsid w:val="00BF34FC"/>
    <w:rsid w:val="00BF3AFD"/>
    <w:rsid w:val="00BF3D0B"/>
    <w:rsid w:val="00BF44C4"/>
    <w:rsid w:val="00BF4C20"/>
    <w:rsid w:val="00BF4E4E"/>
    <w:rsid w:val="00BF4E9C"/>
    <w:rsid w:val="00BF5303"/>
    <w:rsid w:val="00BF5554"/>
    <w:rsid w:val="00BF63DE"/>
    <w:rsid w:val="00BF6C92"/>
    <w:rsid w:val="00BF6CC5"/>
    <w:rsid w:val="00BF71D2"/>
    <w:rsid w:val="00BF744E"/>
    <w:rsid w:val="00BF7666"/>
    <w:rsid w:val="00BF7C19"/>
    <w:rsid w:val="00BF7C90"/>
    <w:rsid w:val="00BF7D01"/>
    <w:rsid w:val="00BF7F1A"/>
    <w:rsid w:val="00C00658"/>
    <w:rsid w:val="00C00CE8"/>
    <w:rsid w:val="00C0100C"/>
    <w:rsid w:val="00C01626"/>
    <w:rsid w:val="00C01F45"/>
    <w:rsid w:val="00C025A4"/>
    <w:rsid w:val="00C02773"/>
    <w:rsid w:val="00C03303"/>
    <w:rsid w:val="00C038E9"/>
    <w:rsid w:val="00C039DA"/>
    <w:rsid w:val="00C03BA5"/>
    <w:rsid w:val="00C03BDD"/>
    <w:rsid w:val="00C03C2C"/>
    <w:rsid w:val="00C04A0D"/>
    <w:rsid w:val="00C04CE8"/>
    <w:rsid w:val="00C04CEB"/>
    <w:rsid w:val="00C0580E"/>
    <w:rsid w:val="00C059CF"/>
    <w:rsid w:val="00C06150"/>
    <w:rsid w:val="00C063DC"/>
    <w:rsid w:val="00C06874"/>
    <w:rsid w:val="00C06AE2"/>
    <w:rsid w:val="00C071A6"/>
    <w:rsid w:val="00C10302"/>
    <w:rsid w:val="00C10425"/>
    <w:rsid w:val="00C1061F"/>
    <w:rsid w:val="00C10C72"/>
    <w:rsid w:val="00C10D36"/>
    <w:rsid w:val="00C10D89"/>
    <w:rsid w:val="00C11576"/>
    <w:rsid w:val="00C1157E"/>
    <w:rsid w:val="00C116B4"/>
    <w:rsid w:val="00C11A1C"/>
    <w:rsid w:val="00C11C7C"/>
    <w:rsid w:val="00C11EC8"/>
    <w:rsid w:val="00C11F1B"/>
    <w:rsid w:val="00C11F32"/>
    <w:rsid w:val="00C12029"/>
    <w:rsid w:val="00C125B1"/>
    <w:rsid w:val="00C12B2C"/>
    <w:rsid w:val="00C12B51"/>
    <w:rsid w:val="00C12DCD"/>
    <w:rsid w:val="00C12EAB"/>
    <w:rsid w:val="00C13666"/>
    <w:rsid w:val="00C137A9"/>
    <w:rsid w:val="00C13FD7"/>
    <w:rsid w:val="00C1460D"/>
    <w:rsid w:val="00C1532E"/>
    <w:rsid w:val="00C15A1C"/>
    <w:rsid w:val="00C15AFC"/>
    <w:rsid w:val="00C16041"/>
    <w:rsid w:val="00C160DD"/>
    <w:rsid w:val="00C16318"/>
    <w:rsid w:val="00C164C5"/>
    <w:rsid w:val="00C16585"/>
    <w:rsid w:val="00C16733"/>
    <w:rsid w:val="00C168F6"/>
    <w:rsid w:val="00C16E35"/>
    <w:rsid w:val="00C1720F"/>
    <w:rsid w:val="00C17760"/>
    <w:rsid w:val="00C179BA"/>
    <w:rsid w:val="00C17D01"/>
    <w:rsid w:val="00C2018A"/>
    <w:rsid w:val="00C20196"/>
    <w:rsid w:val="00C20592"/>
    <w:rsid w:val="00C205F8"/>
    <w:rsid w:val="00C20650"/>
    <w:rsid w:val="00C20696"/>
    <w:rsid w:val="00C20A69"/>
    <w:rsid w:val="00C20CF7"/>
    <w:rsid w:val="00C20F53"/>
    <w:rsid w:val="00C21467"/>
    <w:rsid w:val="00C21784"/>
    <w:rsid w:val="00C22001"/>
    <w:rsid w:val="00C22D5C"/>
    <w:rsid w:val="00C22E0C"/>
    <w:rsid w:val="00C22F64"/>
    <w:rsid w:val="00C23054"/>
    <w:rsid w:val="00C2326B"/>
    <w:rsid w:val="00C2327A"/>
    <w:rsid w:val="00C23E6F"/>
    <w:rsid w:val="00C24222"/>
    <w:rsid w:val="00C2447E"/>
    <w:rsid w:val="00C247D0"/>
    <w:rsid w:val="00C24AD2"/>
    <w:rsid w:val="00C24DCE"/>
    <w:rsid w:val="00C24E4A"/>
    <w:rsid w:val="00C24F88"/>
    <w:rsid w:val="00C2500D"/>
    <w:rsid w:val="00C253BF"/>
    <w:rsid w:val="00C25413"/>
    <w:rsid w:val="00C254FD"/>
    <w:rsid w:val="00C255D3"/>
    <w:rsid w:val="00C25694"/>
    <w:rsid w:val="00C25B43"/>
    <w:rsid w:val="00C25E83"/>
    <w:rsid w:val="00C26097"/>
    <w:rsid w:val="00C262B2"/>
    <w:rsid w:val="00C26329"/>
    <w:rsid w:val="00C26527"/>
    <w:rsid w:val="00C268E1"/>
    <w:rsid w:val="00C26930"/>
    <w:rsid w:val="00C26D77"/>
    <w:rsid w:val="00C26E7A"/>
    <w:rsid w:val="00C26FC2"/>
    <w:rsid w:val="00C270F3"/>
    <w:rsid w:val="00C27450"/>
    <w:rsid w:val="00C2757E"/>
    <w:rsid w:val="00C30688"/>
    <w:rsid w:val="00C30F30"/>
    <w:rsid w:val="00C3106A"/>
    <w:rsid w:val="00C3119D"/>
    <w:rsid w:val="00C31C1C"/>
    <w:rsid w:val="00C31C88"/>
    <w:rsid w:val="00C31E77"/>
    <w:rsid w:val="00C31EC7"/>
    <w:rsid w:val="00C31F3E"/>
    <w:rsid w:val="00C320BF"/>
    <w:rsid w:val="00C32E29"/>
    <w:rsid w:val="00C338BF"/>
    <w:rsid w:val="00C33FF6"/>
    <w:rsid w:val="00C3468E"/>
    <w:rsid w:val="00C3493D"/>
    <w:rsid w:val="00C35459"/>
    <w:rsid w:val="00C355AC"/>
    <w:rsid w:val="00C356BB"/>
    <w:rsid w:val="00C35807"/>
    <w:rsid w:val="00C358CD"/>
    <w:rsid w:val="00C35B33"/>
    <w:rsid w:val="00C35C48"/>
    <w:rsid w:val="00C35E4F"/>
    <w:rsid w:val="00C361D0"/>
    <w:rsid w:val="00C3674B"/>
    <w:rsid w:val="00C36C39"/>
    <w:rsid w:val="00C377F6"/>
    <w:rsid w:val="00C37D81"/>
    <w:rsid w:val="00C40429"/>
    <w:rsid w:val="00C405B5"/>
    <w:rsid w:val="00C408AC"/>
    <w:rsid w:val="00C40EC9"/>
    <w:rsid w:val="00C411D7"/>
    <w:rsid w:val="00C417B6"/>
    <w:rsid w:val="00C42505"/>
    <w:rsid w:val="00C4308B"/>
    <w:rsid w:val="00C433B6"/>
    <w:rsid w:val="00C43425"/>
    <w:rsid w:val="00C434DD"/>
    <w:rsid w:val="00C43510"/>
    <w:rsid w:val="00C4359B"/>
    <w:rsid w:val="00C43BE8"/>
    <w:rsid w:val="00C43DD9"/>
    <w:rsid w:val="00C43E9F"/>
    <w:rsid w:val="00C43FAD"/>
    <w:rsid w:val="00C440D7"/>
    <w:rsid w:val="00C44552"/>
    <w:rsid w:val="00C44875"/>
    <w:rsid w:val="00C449BB"/>
    <w:rsid w:val="00C45028"/>
    <w:rsid w:val="00C451E9"/>
    <w:rsid w:val="00C4524B"/>
    <w:rsid w:val="00C4530F"/>
    <w:rsid w:val="00C45421"/>
    <w:rsid w:val="00C45655"/>
    <w:rsid w:val="00C457FD"/>
    <w:rsid w:val="00C45AF4"/>
    <w:rsid w:val="00C45C65"/>
    <w:rsid w:val="00C4652A"/>
    <w:rsid w:val="00C46BCD"/>
    <w:rsid w:val="00C46EDC"/>
    <w:rsid w:val="00C47A58"/>
    <w:rsid w:val="00C47C0C"/>
    <w:rsid w:val="00C47E8C"/>
    <w:rsid w:val="00C500FE"/>
    <w:rsid w:val="00C50AB8"/>
    <w:rsid w:val="00C50B2A"/>
    <w:rsid w:val="00C50CAE"/>
    <w:rsid w:val="00C5107A"/>
    <w:rsid w:val="00C5128C"/>
    <w:rsid w:val="00C51345"/>
    <w:rsid w:val="00C513A8"/>
    <w:rsid w:val="00C51699"/>
    <w:rsid w:val="00C516B2"/>
    <w:rsid w:val="00C518EE"/>
    <w:rsid w:val="00C519EC"/>
    <w:rsid w:val="00C51A60"/>
    <w:rsid w:val="00C52436"/>
    <w:rsid w:val="00C52819"/>
    <w:rsid w:val="00C52A03"/>
    <w:rsid w:val="00C52E68"/>
    <w:rsid w:val="00C5315D"/>
    <w:rsid w:val="00C5337C"/>
    <w:rsid w:val="00C533E4"/>
    <w:rsid w:val="00C53760"/>
    <w:rsid w:val="00C54110"/>
    <w:rsid w:val="00C5422F"/>
    <w:rsid w:val="00C542FF"/>
    <w:rsid w:val="00C54E7F"/>
    <w:rsid w:val="00C54EB2"/>
    <w:rsid w:val="00C55002"/>
    <w:rsid w:val="00C555EA"/>
    <w:rsid w:val="00C55A1F"/>
    <w:rsid w:val="00C55F33"/>
    <w:rsid w:val="00C56239"/>
    <w:rsid w:val="00C56271"/>
    <w:rsid w:val="00C5630F"/>
    <w:rsid w:val="00C5640E"/>
    <w:rsid w:val="00C56588"/>
    <w:rsid w:val="00C56776"/>
    <w:rsid w:val="00C56CC7"/>
    <w:rsid w:val="00C57092"/>
    <w:rsid w:val="00C5783B"/>
    <w:rsid w:val="00C57BDC"/>
    <w:rsid w:val="00C57E91"/>
    <w:rsid w:val="00C57FE5"/>
    <w:rsid w:val="00C603D0"/>
    <w:rsid w:val="00C60422"/>
    <w:rsid w:val="00C606AB"/>
    <w:rsid w:val="00C60830"/>
    <w:rsid w:val="00C6085D"/>
    <w:rsid w:val="00C616EF"/>
    <w:rsid w:val="00C61C46"/>
    <w:rsid w:val="00C61D83"/>
    <w:rsid w:val="00C61D9C"/>
    <w:rsid w:val="00C62010"/>
    <w:rsid w:val="00C6250D"/>
    <w:rsid w:val="00C6254D"/>
    <w:rsid w:val="00C62632"/>
    <w:rsid w:val="00C62679"/>
    <w:rsid w:val="00C62F71"/>
    <w:rsid w:val="00C62FA8"/>
    <w:rsid w:val="00C63B90"/>
    <w:rsid w:val="00C63ED4"/>
    <w:rsid w:val="00C641E3"/>
    <w:rsid w:val="00C64D54"/>
    <w:rsid w:val="00C65104"/>
    <w:rsid w:val="00C651D2"/>
    <w:rsid w:val="00C65656"/>
    <w:rsid w:val="00C65BDE"/>
    <w:rsid w:val="00C65EF8"/>
    <w:rsid w:val="00C660A9"/>
    <w:rsid w:val="00C661DE"/>
    <w:rsid w:val="00C6684D"/>
    <w:rsid w:val="00C66ACF"/>
    <w:rsid w:val="00C66AEB"/>
    <w:rsid w:val="00C66B2D"/>
    <w:rsid w:val="00C66ECF"/>
    <w:rsid w:val="00C67340"/>
    <w:rsid w:val="00C67431"/>
    <w:rsid w:val="00C675B6"/>
    <w:rsid w:val="00C67C6B"/>
    <w:rsid w:val="00C7091B"/>
    <w:rsid w:val="00C70D36"/>
    <w:rsid w:val="00C7108D"/>
    <w:rsid w:val="00C71DCF"/>
    <w:rsid w:val="00C71EA0"/>
    <w:rsid w:val="00C72065"/>
    <w:rsid w:val="00C72448"/>
    <w:rsid w:val="00C735CA"/>
    <w:rsid w:val="00C738B6"/>
    <w:rsid w:val="00C73D34"/>
    <w:rsid w:val="00C73E76"/>
    <w:rsid w:val="00C74013"/>
    <w:rsid w:val="00C742C4"/>
    <w:rsid w:val="00C7445E"/>
    <w:rsid w:val="00C7482B"/>
    <w:rsid w:val="00C74CCC"/>
    <w:rsid w:val="00C7509E"/>
    <w:rsid w:val="00C7547C"/>
    <w:rsid w:val="00C75576"/>
    <w:rsid w:val="00C75E04"/>
    <w:rsid w:val="00C75E63"/>
    <w:rsid w:val="00C75E6F"/>
    <w:rsid w:val="00C764A5"/>
    <w:rsid w:val="00C764DF"/>
    <w:rsid w:val="00C765A5"/>
    <w:rsid w:val="00C76992"/>
    <w:rsid w:val="00C76A4F"/>
    <w:rsid w:val="00C76F35"/>
    <w:rsid w:val="00C76FE7"/>
    <w:rsid w:val="00C7714F"/>
    <w:rsid w:val="00C77436"/>
    <w:rsid w:val="00C776FB"/>
    <w:rsid w:val="00C801AD"/>
    <w:rsid w:val="00C8052B"/>
    <w:rsid w:val="00C80785"/>
    <w:rsid w:val="00C80F01"/>
    <w:rsid w:val="00C80F5C"/>
    <w:rsid w:val="00C8110B"/>
    <w:rsid w:val="00C8128A"/>
    <w:rsid w:val="00C81D15"/>
    <w:rsid w:val="00C820CF"/>
    <w:rsid w:val="00C82803"/>
    <w:rsid w:val="00C82AE2"/>
    <w:rsid w:val="00C82B3D"/>
    <w:rsid w:val="00C82FD3"/>
    <w:rsid w:val="00C83257"/>
    <w:rsid w:val="00C835EA"/>
    <w:rsid w:val="00C83ABA"/>
    <w:rsid w:val="00C83E1E"/>
    <w:rsid w:val="00C83ED7"/>
    <w:rsid w:val="00C840B8"/>
    <w:rsid w:val="00C84679"/>
    <w:rsid w:val="00C84D01"/>
    <w:rsid w:val="00C8516A"/>
    <w:rsid w:val="00C8543E"/>
    <w:rsid w:val="00C8568D"/>
    <w:rsid w:val="00C85C24"/>
    <w:rsid w:val="00C85DF6"/>
    <w:rsid w:val="00C85F67"/>
    <w:rsid w:val="00C87217"/>
    <w:rsid w:val="00C8727D"/>
    <w:rsid w:val="00C8734C"/>
    <w:rsid w:val="00C8756B"/>
    <w:rsid w:val="00C876F2"/>
    <w:rsid w:val="00C87C70"/>
    <w:rsid w:val="00C87E09"/>
    <w:rsid w:val="00C87F0B"/>
    <w:rsid w:val="00C9007E"/>
    <w:rsid w:val="00C90270"/>
    <w:rsid w:val="00C903F9"/>
    <w:rsid w:val="00C9070D"/>
    <w:rsid w:val="00C9071D"/>
    <w:rsid w:val="00C908B1"/>
    <w:rsid w:val="00C90A92"/>
    <w:rsid w:val="00C90CA0"/>
    <w:rsid w:val="00C90FE3"/>
    <w:rsid w:val="00C91185"/>
    <w:rsid w:val="00C911C5"/>
    <w:rsid w:val="00C91218"/>
    <w:rsid w:val="00C913A2"/>
    <w:rsid w:val="00C914CD"/>
    <w:rsid w:val="00C91913"/>
    <w:rsid w:val="00C91F71"/>
    <w:rsid w:val="00C921CB"/>
    <w:rsid w:val="00C92316"/>
    <w:rsid w:val="00C923FC"/>
    <w:rsid w:val="00C92423"/>
    <w:rsid w:val="00C9243C"/>
    <w:rsid w:val="00C926E0"/>
    <w:rsid w:val="00C92807"/>
    <w:rsid w:val="00C9297E"/>
    <w:rsid w:val="00C92AB3"/>
    <w:rsid w:val="00C9382D"/>
    <w:rsid w:val="00C93BEF"/>
    <w:rsid w:val="00C93D79"/>
    <w:rsid w:val="00C93DC1"/>
    <w:rsid w:val="00C93DD7"/>
    <w:rsid w:val="00C94A08"/>
    <w:rsid w:val="00C94ECC"/>
    <w:rsid w:val="00C955A3"/>
    <w:rsid w:val="00C955C9"/>
    <w:rsid w:val="00C957B5"/>
    <w:rsid w:val="00C95B36"/>
    <w:rsid w:val="00C95D1B"/>
    <w:rsid w:val="00C96501"/>
    <w:rsid w:val="00C967FC"/>
    <w:rsid w:val="00C9688F"/>
    <w:rsid w:val="00C96C26"/>
    <w:rsid w:val="00C96C5C"/>
    <w:rsid w:val="00C96EFD"/>
    <w:rsid w:val="00C973DC"/>
    <w:rsid w:val="00C975ED"/>
    <w:rsid w:val="00C9779C"/>
    <w:rsid w:val="00C977FF"/>
    <w:rsid w:val="00C97EAD"/>
    <w:rsid w:val="00CA0149"/>
    <w:rsid w:val="00CA0518"/>
    <w:rsid w:val="00CA0595"/>
    <w:rsid w:val="00CA0BE4"/>
    <w:rsid w:val="00CA0F9B"/>
    <w:rsid w:val="00CA1B17"/>
    <w:rsid w:val="00CA1B7D"/>
    <w:rsid w:val="00CA1C47"/>
    <w:rsid w:val="00CA2871"/>
    <w:rsid w:val="00CA2BA7"/>
    <w:rsid w:val="00CA2BFE"/>
    <w:rsid w:val="00CA3142"/>
    <w:rsid w:val="00CA3163"/>
    <w:rsid w:val="00CA32D7"/>
    <w:rsid w:val="00CA367A"/>
    <w:rsid w:val="00CA37E6"/>
    <w:rsid w:val="00CA3826"/>
    <w:rsid w:val="00CA3D1F"/>
    <w:rsid w:val="00CA3D97"/>
    <w:rsid w:val="00CA40C2"/>
    <w:rsid w:val="00CA42E9"/>
    <w:rsid w:val="00CA4306"/>
    <w:rsid w:val="00CA4405"/>
    <w:rsid w:val="00CA485F"/>
    <w:rsid w:val="00CA48F6"/>
    <w:rsid w:val="00CA4B10"/>
    <w:rsid w:val="00CA4D61"/>
    <w:rsid w:val="00CA509B"/>
    <w:rsid w:val="00CA50E1"/>
    <w:rsid w:val="00CA6417"/>
    <w:rsid w:val="00CA6BDC"/>
    <w:rsid w:val="00CA6EB0"/>
    <w:rsid w:val="00CA716F"/>
    <w:rsid w:val="00CA775F"/>
    <w:rsid w:val="00CA7B87"/>
    <w:rsid w:val="00CA7BC0"/>
    <w:rsid w:val="00CA7D0F"/>
    <w:rsid w:val="00CA7D60"/>
    <w:rsid w:val="00CB0104"/>
    <w:rsid w:val="00CB0D32"/>
    <w:rsid w:val="00CB120F"/>
    <w:rsid w:val="00CB1690"/>
    <w:rsid w:val="00CB16C6"/>
    <w:rsid w:val="00CB1BDA"/>
    <w:rsid w:val="00CB1FA6"/>
    <w:rsid w:val="00CB2277"/>
    <w:rsid w:val="00CB24AC"/>
    <w:rsid w:val="00CB2876"/>
    <w:rsid w:val="00CB2D65"/>
    <w:rsid w:val="00CB2E38"/>
    <w:rsid w:val="00CB38F7"/>
    <w:rsid w:val="00CB3935"/>
    <w:rsid w:val="00CB3BEB"/>
    <w:rsid w:val="00CB41D4"/>
    <w:rsid w:val="00CB44FB"/>
    <w:rsid w:val="00CB4953"/>
    <w:rsid w:val="00CB4E9E"/>
    <w:rsid w:val="00CB51F1"/>
    <w:rsid w:val="00CB550D"/>
    <w:rsid w:val="00CB55F6"/>
    <w:rsid w:val="00CB5865"/>
    <w:rsid w:val="00CB5882"/>
    <w:rsid w:val="00CB58CC"/>
    <w:rsid w:val="00CB58EC"/>
    <w:rsid w:val="00CB5ADC"/>
    <w:rsid w:val="00CB5EA6"/>
    <w:rsid w:val="00CB680C"/>
    <w:rsid w:val="00CB6ABC"/>
    <w:rsid w:val="00CB6B1E"/>
    <w:rsid w:val="00CB6B3F"/>
    <w:rsid w:val="00CB6D29"/>
    <w:rsid w:val="00CC005F"/>
    <w:rsid w:val="00CC0472"/>
    <w:rsid w:val="00CC0E38"/>
    <w:rsid w:val="00CC1DA9"/>
    <w:rsid w:val="00CC1F72"/>
    <w:rsid w:val="00CC2087"/>
    <w:rsid w:val="00CC21C5"/>
    <w:rsid w:val="00CC21CC"/>
    <w:rsid w:val="00CC2302"/>
    <w:rsid w:val="00CC230C"/>
    <w:rsid w:val="00CC2330"/>
    <w:rsid w:val="00CC24AE"/>
    <w:rsid w:val="00CC27BB"/>
    <w:rsid w:val="00CC27F3"/>
    <w:rsid w:val="00CC2CBE"/>
    <w:rsid w:val="00CC2DFD"/>
    <w:rsid w:val="00CC2EF5"/>
    <w:rsid w:val="00CC381C"/>
    <w:rsid w:val="00CC39E7"/>
    <w:rsid w:val="00CC3A4A"/>
    <w:rsid w:val="00CC3A86"/>
    <w:rsid w:val="00CC3A92"/>
    <w:rsid w:val="00CC3FC7"/>
    <w:rsid w:val="00CC416B"/>
    <w:rsid w:val="00CC42C6"/>
    <w:rsid w:val="00CC47D3"/>
    <w:rsid w:val="00CC499D"/>
    <w:rsid w:val="00CC4A6E"/>
    <w:rsid w:val="00CC4BC1"/>
    <w:rsid w:val="00CC4D8F"/>
    <w:rsid w:val="00CC4EBA"/>
    <w:rsid w:val="00CC522A"/>
    <w:rsid w:val="00CC52DD"/>
    <w:rsid w:val="00CC536E"/>
    <w:rsid w:val="00CC5582"/>
    <w:rsid w:val="00CC5762"/>
    <w:rsid w:val="00CC5C83"/>
    <w:rsid w:val="00CC6A00"/>
    <w:rsid w:val="00CC6C6D"/>
    <w:rsid w:val="00CC6E34"/>
    <w:rsid w:val="00CC70EA"/>
    <w:rsid w:val="00CC7482"/>
    <w:rsid w:val="00CC760F"/>
    <w:rsid w:val="00CC7B15"/>
    <w:rsid w:val="00CC7B23"/>
    <w:rsid w:val="00CC7C72"/>
    <w:rsid w:val="00CD02C2"/>
    <w:rsid w:val="00CD040C"/>
    <w:rsid w:val="00CD0889"/>
    <w:rsid w:val="00CD0DAE"/>
    <w:rsid w:val="00CD108B"/>
    <w:rsid w:val="00CD14C8"/>
    <w:rsid w:val="00CD1536"/>
    <w:rsid w:val="00CD21E9"/>
    <w:rsid w:val="00CD25C6"/>
    <w:rsid w:val="00CD2896"/>
    <w:rsid w:val="00CD2AEA"/>
    <w:rsid w:val="00CD2EC3"/>
    <w:rsid w:val="00CD37DC"/>
    <w:rsid w:val="00CD3F6B"/>
    <w:rsid w:val="00CD4909"/>
    <w:rsid w:val="00CD4B44"/>
    <w:rsid w:val="00CD4F61"/>
    <w:rsid w:val="00CD69C1"/>
    <w:rsid w:val="00CD70FF"/>
    <w:rsid w:val="00CD7175"/>
    <w:rsid w:val="00CD722F"/>
    <w:rsid w:val="00CD72F7"/>
    <w:rsid w:val="00CD750A"/>
    <w:rsid w:val="00CD774A"/>
    <w:rsid w:val="00CD77E8"/>
    <w:rsid w:val="00CD780E"/>
    <w:rsid w:val="00CD7C9F"/>
    <w:rsid w:val="00CE045B"/>
    <w:rsid w:val="00CE0F94"/>
    <w:rsid w:val="00CE1188"/>
    <w:rsid w:val="00CE1523"/>
    <w:rsid w:val="00CE17F0"/>
    <w:rsid w:val="00CE1D1D"/>
    <w:rsid w:val="00CE1F6A"/>
    <w:rsid w:val="00CE208A"/>
    <w:rsid w:val="00CE21B5"/>
    <w:rsid w:val="00CE2876"/>
    <w:rsid w:val="00CE28C9"/>
    <w:rsid w:val="00CE2F13"/>
    <w:rsid w:val="00CE305E"/>
    <w:rsid w:val="00CE306B"/>
    <w:rsid w:val="00CE3095"/>
    <w:rsid w:val="00CE3277"/>
    <w:rsid w:val="00CE3284"/>
    <w:rsid w:val="00CE34B0"/>
    <w:rsid w:val="00CE350E"/>
    <w:rsid w:val="00CE3E4F"/>
    <w:rsid w:val="00CE41D9"/>
    <w:rsid w:val="00CE43DB"/>
    <w:rsid w:val="00CE4405"/>
    <w:rsid w:val="00CE44E4"/>
    <w:rsid w:val="00CE49DA"/>
    <w:rsid w:val="00CE4BBE"/>
    <w:rsid w:val="00CE4E59"/>
    <w:rsid w:val="00CE4E6A"/>
    <w:rsid w:val="00CE500E"/>
    <w:rsid w:val="00CE51F3"/>
    <w:rsid w:val="00CE5B81"/>
    <w:rsid w:val="00CE5C65"/>
    <w:rsid w:val="00CE64C7"/>
    <w:rsid w:val="00CE710F"/>
    <w:rsid w:val="00CE711F"/>
    <w:rsid w:val="00CF08F6"/>
    <w:rsid w:val="00CF0D2B"/>
    <w:rsid w:val="00CF0F63"/>
    <w:rsid w:val="00CF1458"/>
    <w:rsid w:val="00CF14A6"/>
    <w:rsid w:val="00CF1B11"/>
    <w:rsid w:val="00CF1BAC"/>
    <w:rsid w:val="00CF1E1F"/>
    <w:rsid w:val="00CF20A7"/>
    <w:rsid w:val="00CF2414"/>
    <w:rsid w:val="00CF243A"/>
    <w:rsid w:val="00CF2700"/>
    <w:rsid w:val="00CF283A"/>
    <w:rsid w:val="00CF28A8"/>
    <w:rsid w:val="00CF2B83"/>
    <w:rsid w:val="00CF33A9"/>
    <w:rsid w:val="00CF392A"/>
    <w:rsid w:val="00CF39A1"/>
    <w:rsid w:val="00CF3A0E"/>
    <w:rsid w:val="00CF3A16"/>
    <w:rsid w:val="00CF3B0A"/>
    <w:rsid w:val="00CF3EEA"/>
    <w:rsid w:val="00CF4028"/>
    <w:rsid w:val="00CF4583"/>
    <w:rsid w:val="00CF4854"/>
    <w:rsid w:val="00CF5820"/>
    <w:rsid w:val="00CF5896"/>
    <w:rsid w:val="00CF599F"/>
    <w:rsid w:val="00CF5F4C"/>
    <w:rsid w:val="00CF5F79"/>
    <w:rsid w:val="00CF5FAB"/>
    <w:rsid w:val="00CF605D"/>
    <w:rsid w:val="00CF63FD"/>
    <w:rsid w:val="00CF6609"/>
    <w:rsid w:val="00CF6863"/>
    <w:rsid w:val="00CF696A"/>
    <w:rsid w:val="00CF7646"/>
    <w:rsid w:val="00CF78F5"/>
    <w:rsid w:val="00D0005D"/>
    <w:rsid w:val="00D001A8"/>
    <w:rsid w:val="00D00507"/>
    <w:rsid w:val="00D005F6"/>
    <w:rsid w:val="00D007F5"/>
    <w:rsid w:val="00D00836"/>
    <w:rsid w:val="00D00DFC"/>
    <w:rsid w:val="00D00E81"/>
    <w:rsid w:val="00D00EAA"/>
    <w:rsid w:val="00D00EE9"/>
    <w:rsid w:val="00D0100F"/>
    <w:rsid w:val="00D018FC"/>
    <w:rsid w:val="00D01EB3"/>
    <w:rsid w:val="00D02167"/>
    <w:rsid w:val="00D021C1"/>
    <w:rsid w:val="00D023A1"/>
    <w:rsid w:val="00D0254B"/>
    <w:rsid w:val="00D02660"/>
    <w:rsid w:val="00D02BFA"/>
    <w:rsid w:val="00D02D87"/>
    <w:rsid w:val="00D0308A"/>
    <w:rsid w:val="00D031D9"/>
    <w:rsid w:val="00D037B0"/>
    <w:rsid w:val="00D0425D"/>
    <w:rsid w:val="00D04319"/>
    <w:rsid w:val="00D04394"/>
    <w:rsid w:val="00D045EA"/>
    <w:rsid w:val="00D04770"/>
    <w:rsid w:val="00D04BE0"/>
    <w:rsid w:val="00D04C5F"/>
    <w:rsid w:val="00D04D2D"/>
    <w:rsid w:val="00D05023"/>
    <w:rsid w:val="00D05129"/>
    <w:rsid w:val="00D0530B"/>
    <w:rsid w:val="00D05342"/>
    <w:rsid w:val="00D05E7D"/>
    <w:rsid w:val="00D05E87"/>
    <w:rsid w:val="00D05E93"/>
    <w:rsid w:val="00D061CD"/>
    <w:rsid w:val="00D061DA"/>
    <w:rsid w:val="00D0628E"/>
    <w:rsid w:val="00D062FF"/>
    <w:rsid w:val="00D06C5D"/>
    <w:rsid w:val="00D06D52"/>
    <w:rsid w:val="00D0701F"/>
    <w:rsid w:val="00D07198"/>
    <w:rsid w:val="00D07537"/>
    <w:rsid w:val="00D07BFD"/>
    <w:rsid w:val="00D07E1E"/>
    <w:rsid w:val="00D1001F"/>
    <w:rsid w:val="00D10112"/>
    <w:rsid w:val="00D10170"/>
    <w:rsid w:val="00D105DA"/>
    <w:rsid w:val="00D10988"/>
    <w:rsid w:val="00D10A62"/>
    <w:rsid w:val="00D10E30"/>
    <w:rsid w:val="00D1135C"/>
    <w:rsid w:val="00D11784"/>
    <w:rsid w:val="00D11967"/>
    <w:rsid w:val="00D11C2D"/>
    <w:rsid w:val="00D11C5C"/>
    <w:rsid w:val="00D11E39"/>
    <w:rsid w:val="00D120B0"/>
    <w:rsid w:val="00D12438"/>
    <w:rsid w:val="00D128C4"/>
    <w:rsid w:val="00D12DE1"/>
    <w:rsid w:val="00D12E57"/>
    <w:rsid w:val="00D13654"/>
    <w:rsid w:val="00D13886"/>
    <w:rsid w:val="00D13D70"/>
    <w:rsid w:val="00D13E91"/>
    <w:rsid w:val="00D1400F"/>
    <w:rsid w:val="00D14B3B"/>
    <w:rsid w:val="00D14D29"/>
    <w:rsid w:val="00D14E35"/>
    <w:rsid w:val="00D15337"/>
    <w:rsid w:val="00D15541"/>
    <w:rsid w:val="00D15867"/>
    <w:rsid w:val="00D15F14"/>
    <w:rsid w:val="00D165AA"/>
    <w:rsid w:val="00D16B17"/>
    <w:rsid w:val="00D16FED"/>
    <w:rsid w:val="00D170FA"/>
    <w:rsid w:val="00D17228"/>
    <w:rsid w:val="00D174CB"/>
    <w:rsid w:val="00D177BA"/>
    <w:rsid w:val="00D17BC7"/>
    <w:rsid w:val="00D2012C"/>
    <w:rsid w:val="00D2046A"/>
    <w:rsid w:val="00D20506"/>
    <w:rsid w:val="00D20694"/>
    <w:rsid w:val="00D20CB8"/>
    <w:rsid w:val="00D20D89"/>
    <w:rsid w:val="00D21433"/>
    <w:rsid w:val="00D21A06"/>
    <w:rsid w:val="00D21DA1"/>
    <w:rsid w:val="00D21FA1"/>
    <w:rsid w:val="00D222C1"/>
    <w:rsid w:val="00D224AD"/>
    <w:rsid w:val="00D2256F"/>
    <w:rsid w:val="00D22641"/>
    <w:rsid w:val="00D22729"/>
    <w:rsid w:val="00D22A78"/>
    <w:rsid w:val="00D22D17"/>
    <w:rsid w:val="00D22F68"/>
    <w:rsid w:val="00D234E8"/>
    <w:rsid w:val="00D2354A"/>
    <w:rsid w:val="00D239DB"/>
    <w:rsid w:val="00D23F3B"/>
    <w:rsid w:val="00D23FD0"/>
    <w:rsid w:val="00D24157"/>
    <w:rsid w:val="00D24207"/>
    <w:rsid w:val="00D24892"/>
    <w:rsid w:val="00D2491B"/>
    <w:rsid w:val="00D24976"/>
    <w:rsid w:val="00D24B52"/>
    <w:rsid w:val="00D24F14"/>
    <w:rsid w:val="00D251F3"/>
    <w:rsid w:val="00D25358"/>
    <w:rsid w:val="00D253CB"/>
    <w:rsid w:val="00D256C2"/>
    <w:rsid w:val="00D25882"/>
    <w:rsid w:val="00D25B3F"/>
    <w:rsid w:val="00D25B97"/>
    <w:rsid w:val="00D265A4"/>
    <w:rsid w:val="00D26C74"/>
    <w:rsid w:val="00D27E8E"/>
    <w:rsid w:val="00D300BF"/>
    <w:rsid w:val="00D30143"/>
    <w:rsid w:val="00D30459"/>
    <w:rsid w:val="00D30A7D"/>
    <w:rsid w:val="00D30BA7"/>
    <w:rsid w:val="00D30BD8"/>
    <w:rsid w:val="00D30C2F"/>
    <w:rsid w:val="00D30CB3"/>
    <w:rsid w:val="00D310DC"/>
    <w:rsid w:val="00D31163"/>
    <w:rsid w:val="00D3125B"/>
    <w:rsid w:val="00D31697"/>
    <w:rsid w:val="00D31F89"/>
    <w:rsid w:val="00D32161"/>
    <w:rsid w:val="00D321DE"/>
    <w:rsid w:val="00D322B8"/>
    <w:rsid w:val="00D322FA"/>
    <w:rsid w:val="00D3258B"/>
    <w:rsid w:val="00D325B1"/>
    <w:rsid w:val="00D327BA"/>
    <w:rsid w:val="00D32B9D"/>
    <w:rsid w:val="00D32F12"/>
    <w:rsid w:val="00D33088"/>
    <w:rsid w:val="00D330A3"/>
    <w:rsid w:val="00D33222"/>
    <w:rsid w:val="00D338E0"/>
    <w:rsid w:val="00D33ECB"/>
    <w:rsid w:val="00D3406D"/>
    <w:rsid w:val="00D34547"/>
    <w:rsid w:val="00D34B4E"/>
    <w:rsid w:val="00D34D67"/>
    <w:rsid w:val="00D34F3D"/>
    <w:rsid w:val="00D35D38"/>
    <w:rsid w:val="00D35F81"/>
    <w:rsid w:val="00D360E0"/>
    <w:rsid w:val="00D36193"/>
    <w:rsid w:val="00D36B9B"/>
    <w:rsid w:val="00D36FA1"/>
    <w:rsid w:val="00D370D1"/>
    <w:rsid w:val="00D3741E"/>
    <w:rsid w:val="00D37569"/>
    <w:rsid w:val="00D37593"/>
    <w:rsid w:val="00D37EA4"/>
    <w:rsid w:val="00D4006F"/>
    <w:rsid w:val="00D404E8"/>
    <w:rsid w:val="00D4089C"/>
    <w:rsid w:val="00D40B06"/>
    <w:rsid w:val="00D410F8"/>
    <w:rsid w:val="00D41766"/>
    <w:rsid w:val="00D4177B"/>
    <w:rsid w:val="00D41800"/>
    <w:rsid w:val="00D42077"/>
    <w:rsid w:val="00D4210A"/>
    <w:rsid w:val="00D4265E"/>
    <w:rsid w:val="00D427E3"/>
    <w:rsid w:val="00D427F2"/>
    <w:rsid w:val="00D428CF"/>
    <w:rsid w:val="00D42C8F"/>
    <w:rsid w:val="00D42DB2"/>
    <w:rsid w:val="00D42E9C"/>
    <w:rsid w:val="00D434AD"/>
    <w:rsid w:val="00D438ED"/>
    <w:rsid w:val="00D43AB2"/>
    <w:rsid w:val="00D440DA"/>
    <w:rsid w:val="00D443E4"/>
    <w:rsid w:val="00D44948"/>
    <w:rsid w:val="00D44CAB"/>
    <w:rsid w:val="00D44EA3"/>
    <w:rsid w:val="00D44FB8"/>
    <w:rsid w:val="00D4524F"/>
    <w:rsid w:val="00D452C6"/>
    <w:rsid w:val="00D457D3"/>
    <w:rsid w:val="00D4581A"/>
    <w:rsid w:val="00D45D5B"/>
    <w:rsid w:val="00D462CA"/>
    <w:rsid w:val="00D46C1D"/>
    <w:rsid w:val="00D4717D"/>
    <w:rsid w:val="00D47328"/>
    <w:rsid w:val="00D4746B"/>
    <w:rsid w:val="00D474DB"/>
    <w:rsid w:val="00D47589"/>
    <w:rsid w:val="00D475D2"/>
    <w:rsid w:val="00D47853"/>
    <w:rsid w:val="00D47BD3"/>
    <w:rsid w:val="00D47CB6"/>
    <w:rsid w:val="00D47F3A"/>
    <w:rsid w:val="00D501E4"/>
    <w:rsid w:val="00D5023C"/>
    <w:rsid w:val="00D50BAF"/>
    <w:rsid w:val="00D50D60"/>
    <w:rsid w:val="00D51251"/>
    <w:rsid w:val="00D514D2"/>
    <w:rsid w:val="00D51769"/>
    <w:rsid w:val="00D51884"/>
    <w:rsid w:val="00D5197C"/>
    <w:rsid w:val="00D52068"/>
    <w:rsid w:val="00D520D8"/>
    <w:rsid w:val="00D52258"/>
    <w:rsid w:val="00D52452"/>
    <w:rsid w:val="00D5254C"/>
    <w:rsid w:val="00D53010"/>
    <w:rsid w:val="00D533C7"/>
    <w:rsid w:val="00D539C0"/>
    <w:rsid w:val="00D54472"/>
    <w:rsid w:val="00D547BB"/>
    <w:rsid w:val="00D547F1"/>
    <w:rsid w:val="00D54D6E"/>
    <w:rsid w:val="00D54FFB"/>
    <w:rsid w:val="00D551E1"/>
    <w:rsid w:val="00D55363"/>
    <w:rsid w:val="00D556AF"/>
    <w:rsid w:val="00D5583A"/>
    <w:rsid w:val="00D55F3B"/>
    <w:rsid w:val="00D56059"/>
    <w:rsid w:val="00D5626F"/>
    <w:rsid w:val="00D565CC"/>
    <w:rsid w:val="00D56830"/>
    <w:rsid w:val="00D56FEB"/>
    <w:rsid w:val="00D570F8"/>
    <w:rsid w:val="00D57108"/>
    <w:rsid w:val="00D571DD"/>
    <w:rsid w:val="00D5776F"/>
    <w:rsid w:val="00D57AF7"/>
    <w:rsid w:val="00D57BA1"/>
    <w:rsid w:val="00D57DFC"/>
    <w:rsid w:val="00D57F42"/>
    <w:rsid w:val="00D57F92"/>
    <w:rsid w:val="00D60287"/>
    <w:rsid w:val="00D6036C"/>
    <w:rsid w:val="00D603B4"/>
    <w:rsid w:val="00D6048A"/>
    <w:rsid w:val="00D60AEF"/>
    <w:rsid w:val="00D60ECF"/>
    <w:rsid w:val="00D61508"/>
    <w:rsid w:val="00D61650"/>
    <w:rsid w:val="00D61EB4"/>
    <w:rsid w:val="00D621FB"/>
    <w:rsid w:val="00D622D4"/>
    <w:rsid w:val="00D6250B"/>
    <w:rsid w:val="00D625B3"/>
    <w:rsid w:val="00D628E9"/>
    <w:rsid w:val="00D6398C"/>
    <w:rsid w:val="00D639E4"/>
    <w:rsid w:val="00D63B48"/>
    <w:rsid w:val="00D63DCF"/>
    <w:rsid w:val="00D64216"/>
    <w:rsid w:val="00D64540"/>
    <w:rsid w:val="00D6458D"/>
    <w:rsid w:val="00D64781"/>
    <w:rsid w:val="00D649A6"/>
    <w:rsid w:val="00D64B8E"/>
    <w:rsid w:val="00D64D0D"/>
    <w:rsid w:val="00D65801"/>
    <w:rsid w:val="00D65999"/>
    <w:rsid w:val="00D65D73"/>
    <w:rsid w:val="00D666CA"/>
    <w:rsid w:val="00D66E38"/>
    <w:rsid w:val="00D672BE"/>
    <w:rsid w:val="00D67339"/>
    <w:rsid w:val="00D6748F"/>
    <w:rsid w:val="00D67B1A"/>
    <w:rsid w:val="00D67E99"/>
    <w:rsid w:val="00D70730"/>
    <w:rsid w:val="00D7077A"/>
    <w:rsid w:val="00D707FE"/>
    <w:rsid w:val="00D70997"/>
    <w:rsid w:val="00D71080"/>
    <w:rsid w:val="00D71630"/>
    <w:rsid w:val="00D71A70"/>
    <w:rsid w:val="00D71C44"/>
    <w:rsid w:val="00D71D31"/>
    <w:rsid w:val="00D72172"/>
    <w:rsid w:val="00D72221"/>
    <w:rsid w:val="00D72616"/>
    <w:rsid w:val="00D72732"/>
    <w:rsid w:val="00D72850"/>
    <w:rsid w:val="00D72B41"/>
    <w:rsid w:val="00D72CCC"/>
    <w:rsid w:val="00D72D60"/>
    <w:rsid w:val="00D734F8"/>
    <w:rsid w:val="00D736C5"/>
    <w:rsid w:val="00D73ED0"/>
    <w:rsid w:val="00D7417D"/>
    <w:rsid w:val="00D7496A"/>
    <w:rsid w:val="00D74AB1"/>
    <w:rsid w:val="00D75A82"/>
    <w:rsid w:val="00D75B04"/>
    <w:rsid w:val="00D75B2E"/>
    <w:rsid w:val="00D75E34"/>
    <w:rsid w:val="00D7633B"/>
    <w:rsid w:val="00D7638A"/>
    <w:rsid w:val="00D76443"/>
    <w:rsid w:val="00D76611"/>
    <w:rsid w:val="00D767E9"/>
    <w:rsid w:val="00D768CB"/>
    <w:rsid w:val="00D76B12"/>
    <w:rsid w:val="00D76CC9"/>
    <w:rsid w:val="00D77773"/>
    <w:rsid w:val="00D7777F"/>
    <w:rsid w:val="00D77B88"/>
    <w:rsid w:val="00D77BA0"/>
    <w:rsid w:val="00D77BA6"/>
    <w:rsid w:val="00D77E2D"/>
    <w:rsid w:val="00D80244"/>
    <w:rsid w:val="00D80813"/>
    <w:rsid w:val="00D80A06"/>
    <w:rsid w:val="00D81248"/>
    <w:rsid w:val="00D813B2"/>
    <w:rsid w:val="00D816B3"/>
    <w:rsid w:val="00D8177C"/>
    <w:rsid w:val="00D81985"/>
    <w:rsid w:val="00D819C1"/>
    <w:rsid w:val="00D81F79"/>
    <w:rsid w:val="00D820DF"/>
    <w:rsid w:val="00D822CE"/>
    <w:rsid w:val="00D82478"/>
    <w:rsid w:val="00D8269F"/>
    <w:rsid w:val="00D82B5D"/>
    <w:rsid w:val="00D830FA"/>
    <w:rsid w:val="00D83181"/>
    <w:rsid w:val="00D8328F"/>
    <w:rsid w:val="00D83367"/>
    <w:rsid w:val="00D8355E"/>
    <w:rsid w:val="00D83B05"/>
    <w:rsid w:val="00D848F8"/>
    <w:rsid w:val="00D84930"/>
    <w:rsid w:val="00D84E4A"/>
    <w:rsid w:val="00D8519A"/>
    <w:rsid w:val="00D851EA"/>
    <w:rsid w:val="00D855EC"/>
    <w:rsid w:val="00D857AA"/>
    <w:rsid w:val="00D85904"/>
    <w:rsid w:val="00D85A1D"/>
    <w:rsid w:val="00D85CFF"/>
    <w:rsid w:val="00D85E6B"/>
    <w:rsid w:val="00D86585"/>
    <w:rsid w:val="00D86C40"/>
    <w:rsid w:val="00D8727E"/>
    <w:rsid w:val="00D87340"/>
    <w:rsid w:val="00D87364"/>
    <w:rsid w:val="00D87A18"/>
    <w:rsid w:val="00D87B09"/>
    <w:rsid w:val="00D87BBE"/>
    <w:rsid w:val="00D87E11"/>
    <w:rsid w:val="00D87F63"/>
    <w:rsid w:val="00D900A1"/>
    <w:rsid w:val="00D90C46"/>
    <w:rsid w:val="00D90C78"/>
    <w:rsid w:val="00D90CFA"/>
    <w:rsid w:val="00D91682"/>
    <w:rsid w:val="00D91736"/>
    <w:rsid w:val="00D91A9A"/>
    <w:rsid w:val="00D91B72"/>
    <w:rsid w:val="00D91D4F"/>
    <w:rsid w:val="00D91DD8"/>
    <w:rsid w:val="00D923F2"/>
    <w:rsid w:val="00D9248C"/>
    <w:rsid w:val="00D929D3"/>
    <w:rsid w:val="00D92BB7"/>
    <w:rsid w:val="00D931B9"/>
    <w:rsid w:val="00D93286"/>
    <w:rsid w:val="00D937CE"/>
    <w:rsid w:val="00D93D30"/>
    <w:rsid w:val="00D946A6"/>
    <w:rsid w:val="00D946A8"/>
    <w:rsid w:val="00D947B2"/>
    <w:rsid w:val="00D94B3C"/>
    <w:rsid w:val="00D94F2D"/>
    <w:rsid w:val="00D94FB5"/>
    <w:rsid w:val="00D9503E"/>
    <w:rsid w:val="00D95563"/>
    <w:rsid w:val="00D95767"/>
    <w:rsid w:val="00D95E68"/>
    <w:rsid w:val="00D967C1"/>
    <w:rsid w:val="00D969CB"/>
    <w:rsid w:val="00D9708E"/>
    <w:rsid w:val="00D97227"/>
    <w:rsid w:val="00D97306"/>
    <w:rsid w:val="00D97575"/>
    <w:rsid w:val="00D976DC"/>
    <w:rsid w:val="00D97814"/>
    <w:rsid w:val="00D9785B"/>
    <w:rsid w:val="00D978B6"/>
    <w:rsid w:val="00D97BC1"/>
    <w:rsid w:val="00DA015A"/>
    <w:rsid w:val="00DA04CF"/>
    <w:rsid w:val="00DA0881"/>
    <w:rsid w:val="00DA09CB"/>
    <w:rsid w:val="00DA0D76"/>
    <w:rsid w:val="00DA11E3"/>
    <w:rsid w:val="00DA13AD"/>
    <w:rsid w:val="00DA1459"/>
    <w:rsid w:val="00DA1489"/>
    <w:rsid w:val="00DA161C"/>
    <w:rsid w:val="00DA1777"/>
    <w:rsid w:val="00DA1DC3"/>
    <w:rsid w:val="00DA1F9E"/>
    <w:rsid w:val="00DA2347"/>
    <w:rsid w:val="00DA270F"/>
    <w:rsid w:val="00DA27F2"/>
    <w:rsid w:val="00DA2BA4"/>
    <w:rsid w:val="00DA2EF7"/>
    <w:rsid w:val="00DA3110"/>
    <w:rsid w:val="00DA31CC"/>
    <w:rsid w:val="00DA367E"/>
    <w:rsid w:val="00DA385B"/>
    <w:rsid w:val="00DA3992"/>
    <w:rsid w:val="00DA3E2F"/>
    <w:rsid w:val="00DA3E3F"/>
    <w:rsid w:val="00DA4078"/>
    <w:rsid w:val="00DA4326"/>
    <w:rsid w:val="00DA457A"/>
    <w:rsid w:val="00DA45DB"/>
    <w:rsid w:val="00DA4B0E"/>
    <w:rsid w:val="00DA511A"/>
    <w:rsid w:val="00DA5305"/>
    <w:rsid w:val="00DA55E5"/>
    <w:rsid w:val="00DA5D8F"/>
    <w:rsid w:val="00DA5FFC"/>
    <w:rsid w:val="00DA6323"/>
    <w:rsid w:val="00DA664B"/>
    <w:rsid w:val="00DA6B4F"/>
    <w:rsid w:val="00DA73A9"/>
    <w:rsid w:val="00DA7936"/>
    <w:rsid w:val="00DA7DA8"/>
    <w:rsid w:val="00DA7F26"/>
    <w:rsid w:val="00DB035E"/>
    <w:rsid w:val="00DB0447"/>
    <w:rsid w:val="00DB0548"/>
    <w:rsid w:val="00DB0C6A"/>
    <w:rsid w:val="00DB1294"/>
    <w:rsid w:val="00DB1584"/>
    <w:rsid w:val="00DB179B"/>
    <w:rsid w:val="00DB1CBA"/>
    <w:rsid w:val="00DB21E1"/>
    <w:rsid w:val="00DB22EA"/>
    <w:rsid w:val="00DB2C96"/>
    <w:rsid w:val="00DB2CCB"/>
    <w:rsid w:val="00DB30F1"/>
    <w:rsid w:val="00DB35C6"/>
    <w:rsid w:val="00DB3AA2"/>
    <w:rsid w:val="00DB40A1"/>
    <w:rsid w:val="00DB4246"/>
    <w:rsid w:val="00DB4261"/>
    <w:rsid w:val="00DB4B47"/>
    <w:rsid w:val="00DB4B49"/>
    <w:rsid w:val="00DB4B52"/>
    <w:rsid w:val="00DB4E82"/>
    <w:rsid w:val="00DB4F5D"/>
    <w:rsid w:val="00DB576E"/>
    <w:rsid w:val="00DB5E1D"/>
    <w:rsid w:val="00DB7510"/>
    <w:rsid w:val="00DB77A9"/>
    <w:rsid w:val="00DB7C5E"/>
    <w:rsid w:val="00DC0446"/>
    <w:rsid w:val="00DC0E10"/>
    <w:rsid w:val="00DC106E"/>
    <w:rsid w:val="00DC135A"/>
    <w:rsid w:val="00DC13EE"/>
    <w:rsid w:val="00DC1749"/>
    <w:rsid w:val="00DC1780"/>
    <w:rsid w:val="00DC1F57"/>
    <w:rsid w:val="00DC20C7"/>
    <w:rsid w:val="00DC2401"/>
    <w:rsid w:val="00DC25EF"/>
    <w:rsid w:val="00DC2712"/>
    <w:rsid w:val="00DC278D"/>
    <w:rsid w:val="00DC2B3D"/>
    <w:rsid w:val="00DC2B9D"/>
    <w:rsid w:val="00DC2FA7"/>
    <w:rsid w:val="00DC3626"/>
    <w:rsid w:val="00DC3767"/>
    <w:rsid w:val="00DC376F"/>
    <w:rsid w:val="00DC427A"/>
    <w:rsid w:val="00DC4373"/>
    <w:rsid w:val="00DC4695"/>
    <w:rsid w:val="00DC46FD"/>
    <w:rsid w:val="00DC4725"/>
    <w:rsid w:val="00DC4737"/>
    <w:rsid w:val="00DC4917"/>
    <w:rsid w:val="00DC4A4F"/>
    <w:rsid w:val="00DC4DC4"/>
    <w:rsid w:val="00DC50B9"/>
    <w:rsid w:val="00DC56F7"/>
    <w:rsid w:val="00DC5B11"/>
    <w:rsid w:val="00DC61F1"/>
    <w:rsid w:val="00DC65FD"/>
    <w:rsid w:val="00DC67C1"/>
    <w:rsid w:val="00DC68B4"/>
    <w:rsid w:val="00DC74F2"/>
    <w:rsid w:val="00DC7C12"/>
    <w:rsid w:val="00DC7FBA"/>
    <w:rsid w:val="00DC7FBE"/>
    <w:rsid w:val="00DD0060"/>
    <w:rsid w:val="00DD0882"/>
    <w:rsid w:val="00DD0ABE"/>
    <w:rsid w:val="00DD10CA"/>
    <w:rsid w:val="00DD18E2"/>
    <w:rsid w:val="00DD19A6"/>
    <w:rsid w:val="00DD19BC"/>
    <w:rsid w:val="00DD1AAE"/>
    <w:rsid w:val="00DD1AFD"/>
    <w:rsid w:val="00DD1C2C"/>
    <w:rsid w:val="00DD1C93"/>
    <w:rsid w:val="00DD20ED"/>
    <w:rsid w:val="00DD218D"/>
    <w:rsid w:val="00DD2874"/>
    <w:rsid w:val="00DD2FF3"/>
    <w:rsid w:val="00DD30B7"/>
    <w:rsid w:val="00DD3125"/>
    <w:rsid w:val="00DD3350"/>
    <w:rsid w:val="00DD3A46"/>
    <w:rsid w:val="00DD3D49"/>
    <w:rsid w:val="00DD46D2"/>
    <w:rsid w:val="00DD49CE"/>
    <w:rsid w:val="00DD51DF"/>
    <w:rsid w:val="00DD54F0"/>
    <w:rsid w:val="00DD5529"/>
    <w:rsid w:val="00DD59E3"/>
    <w:rsid w:val="00DD5BE5"/>
    <w:rsid w:val="00DD5CE0"/>
    <w:rsid w:val="00DD5F7B"/>
    <w:rsid w:val="00DD67E2"/>
    <w:rsid w:val="00DD6E90"/>
    <w:rsid w:val="00DD7248"/>
    <w:rsid w:val="00DD7DE1"/>
    <w:rsid w:val="00DD7DFE"/>
    <w:rsid w:val="00DD7E9B"/>
    <w:rsid w:val="00DE0014"/>
    <w:rsid w:val="00DE0046"/>
    <w:rsid w:val="00DE0230"/>
    <w:rsid w:val="00DE040B"/>
    <w:rsid w:val="00DE0767"/>
    <w:rsid w:val="00DE08D9"/>
    <w:rsid w:val="00DE0D25"/>
    <w:rsid w:val="00DE1080"/>
    <w:rsid w:val="00DE11C1"/>
    <w:rsid w:val="00DE1800"/>
    <w:rsid w:val="00DE1A80"/>
    <w:rsid w:val="00DE1BC1"/>
    <w:rsid w:val="00DE1C04"/>
    <w:rsid w:val="00DE1DF9"/>
    <w:rsid w:val="00DE1E06"/>
    <w:rsid w:val="00DE1E36"/>
    <w:rsid w:val="00DE214B"/>
    <w:rsid w:val="00DE2BA3"/>
    <w:rsid w:val="00DE2BBF"/>
    <w:rsid w:val="00DE2BCE"/>
    <w:rsid w:val="00DE2D30"/>
    <w:rsid w:val="00DE35A3"/>
    <w:rsid w:val="00DE38CF"/>
    <w:rsid w:val="00DE3934"/>
    <w:rsid w:val="00DE39BF"/>
    <w:rsid w:val="00DE3A99"/>
    <w:rsid w:val="00DE3BDA"/>
    <w:rsid w:val="00DE49C7"/>
    <w:rsid w:val="00DE4F99"/>
    <w:rsid w:val="00DE51CC"/>
    <w:rsid w:val="00DE52D2"/>
    <w:rsid w:val="00DE5306"/>
    <w:rsid w:val="00DE58E9"/>
    <w:rsid w:val="00DE5AB2"/>
    <w:rsid w:val="00DE5ABD"/>
    <w:rsid w:val="00DE5FA0"/>
    <w:rsid w:val="00DE5FE1"/>
    <w:rsid w:val="00DE6231"/>
    <w:rsid w:val="00DE76EF"/>
    <w:rsid w:val="00DE7CE5"/>
    <w:rsid w:val="00DF0433"/>
    <w:rsid w:val="00DF0AA4"/>
    <w:rsid w:val="00DF0E77"/>
    <w:rsid w:val="00DF0EC6"/>
    <w:rsid w:val="00DF154E"/>
    <w:rsid w:val="00DF165F"/>
    <w:rsid w:val="00DF1CE3"/>
    <w:rsid w:val="00DF1D03"/>
    <w:rsid w:val="00DF2142"/>
    <w:rsid w:val="00DF228E"/>
    <w:rsid w:val="00DF259C"/>
    <w:rsid w:val="00DF2669"/>
    <w:rsid w:val="00DF29CB"/>
    <w:rsid w:val="00DF2E80"/>
    <w:rsid w:val="00DF3795"/>
    <w:rsid w:val="00DF385E"/>
    <w:rsid w:val="00DF44FA"/>
    <w:rsid w:val="00DF46C2"/>
    <w:rsid w:val="00DF5C5E"/>
    <w:rsid w:val="00DF5CE7"/>
    <w:rsid w:val="00DF5D7A"/>
    <w:rsid w:val="00DF6332"/>
    <w:rsid w:val="00DF669F"/>
    <w:rsid w:val="00DF67CB"/>
    <w:rsid w:val="00DF6A04"/>
    <w:rsid w:val="00DF6C02"/>
    <w:rsid w:val="00DF6CA2"/>
    <w:rsid w:val="00DF6CB6"/>
    <w:rsid w:val="00DF6F1B"/>
    <w:rsid w:val="00DF7226"/>
    <w:rsid w:val="00DF7D58"/>
    <w:rsid w:val="00E00169"/>
    <w:rsid w:val="00E0020E"/>
    <w:rsid w:val="00E00708"/>
    <w:rsid w:val="00E0086E"/>
    <w:rsid w:val="00E01021"/>
    <w:rsid w:val="00E0121F"/>
    <w:rsid w:val="00E0167E"/>
    <w:rsid w:val="00E01C07"/>
    <w:rsid w:val="00E02235"/>
    <w:rsid w:val="00E02DB8"/>
    <w:rsid w:val="00E02FD9"/>
    <w:rsid w:val="00E0378F"/>
    <w:rsid w:val="00E03CD5"/>
    <w:rsid w:val="00E03F7F"/>
    <w:rsid w:val="00E043BB"/>
    <w:rsid w:val="00E04A0E"/>
    <w:rsid w:val="00E04A89"/>
    <w:rsid w:val="00E04AB5"/>
    <w:rsid w:val="00E04E05"/>
    <w:rsid w:val="00E050C8"/>
    <w:rsid w:val="00E0532D"/>
    <w:rsid w:val="00E055AE"/>
    <w:rsid w:val="00E05606"/>
    <w:rsid w:val="00E0566C"/>
    <w:rsid w:val="00E059CA"/>
    <w:rsid w:val="00E06033"/>
    <w:rsid w:val="00E0649A"/>
    <w:rsid w:val="00E065B3"/>
    <w:rsid w:val="00E066D2"/>
    <w:rsid w:val="00E066DA"/>
    <w:rsid w:val="00E06C02"/>
    <w:rsid w:val="00E06D9A"/>
    <w:rsid w:val="00E07131"/>
    <w:rsid w:val="00E074B2"/>
    <w:rsid w:val="00E0771F"/>
    <w:rsid w:val="00E07D09"/>
    <w:rsid w:val="00E10409"/>
    <w:rsid w:val="00E10760"/>
    <w:rsid w:val="00E1083B"/>
    <w:rsid w:val="00E10E00"/>
    <w:rsid w:val="00E1158A"/>
    <w:rsid w:val="00E11729"/>
    <w:rsid w:val="00E1184E"/>
    <w:rsid w:val="00E1193E"/>
    <w:rsid w:val="00E11E83"/>
    <w:rsid w:val="00E12136"/>
    <w:rsid w:val="00E12341"/>
    <w:rsid w:val="00E1239C"/>
    <w:rsid w:val="00E12735"/>
    <w:rsid w:val="00E12ADF"/>
    <w:rsid w:val="00E12DF3"/>
    <w:rsid w:val="00E12E51"/>
    <w:rsid w:val="00E13505"/>
    <w:rsid w:val="00E13556"/>
    <w:rsid w:val="00E13827"/>
    <w:rsid w:val="00E1382C"/>
    <w:rsid w:val="00E13D8B"/>
    <w:rsid w:val="00E1418E"/>
    <w:rsid w:val="00E1436A"/>
    <w:rsid w:val="00E1497E"/>
    <w:rsid w:val="00E14B54"/>
    <w:rsid w:val="00E14C63"/>
    <w:rsid w:val="00E150F5"/>
    <w:rsid w:val="00E152E6"/>
    <w:rsid w:val="00E15366"/>
    <w:rsid w:val="00E155A4"/>
    <w:rsid w:val="00E156DA"/>
    <w:rsid w:val="00E15ADF"/>
    <w:rsid w:val="00E15AF7"/>
    <w:rsid w:val="00E15D48"/>
    <w:rsid w:val="00E1630A"/>
    <w:rsid w:val="00E16417"/>
    <w:rsid w:val="00E167FD"/>
    <w:rsid w:val="00E16CC8"/>
    <w:rsid w:val="00E17306"/>
    <w:rsid w:val="00E17379"/>
    <w:rsid w:val="00E1751F"/>
    <w:rsid w:val="00E1776E"/>
    <w:rsid w:val="00E17D8B"/>
    <w:rsid w:val="00E20007"/>
    <w:rsid w:val="00E20739"/>
    <w:rsid w:val="00E207CA"/>
    <w:rsid w:val="00E20F7E"/>
    <w:rsid w:val="00E211A5"/>
    <w:rsid w:val="00E211E7"/>
    <w:rsid w:val="00E21267"/>
    <w:rsid w:val="00E2262F"/>
    <w:rsid w:val="00E2271F"/>
    <w:rsid w:val="00E22C2C"/>
    <w:rsid w:val="00E23252"/>
    <w:rsid w:val="00E23346"/>
    <w:rsid w:val="00E2381E"/>
    <w:rsid w:val="00E23A90"/>
    <w:rsid w:val="00E23B8B"/>
    <w:rsid w:val="00E23CB8"/>
    <w:rsid w:val="00E23FC9"/>
    <w:rsid w:val="00E241F5"/>
    <w:rsid w:val="00E24473"/>
    <w:rsid w:val="00E24535"/>
    <w:rsid w:val="00E24569"/>
    <w:rsid w:val="00E245C5"/>
    <w:rsid w:val="00E24B82"/>
    <w:rsid w:val="00E250F4"/>
    <w:rsid w:val="00E259FB"/>
    <w:rsid w:val="00E26BBF"/>
    <w:rsid w:val="00E26D40"/>
    <w:rsid w:val="00E27335"/>
    <w:rsid w:val="00E27BF3"/>
    <w:rsid w:val="00E27C74"/>
    <w:rsid w:val="00E27CCF"/>
    <w:rsid w:val="00E302F9"/>
    <w:rsid w:val="00E305A7"/>
    <w:rsid w:val="00E30D12"/>
    <w:rsid w:val="00E30D8C"/>
    <w:rsid w:val="00E310A4"/>
    <w:rsid w:val="00E311F3"/>
    <w:rsid w:val="00E31AD6"/>
    <w:rsid w:val="00E32455"/>
    <w:rsid w:val="00E32A17"/>
    <w:rsid w:val="00E32F92"/>
    <w:rsid w:val="00E330B6"/>
    <w:rsid w:val="00E331BD"/>
    <w:rsid w:val="00E337E7"/>
    <w:rsid w:val="00E33B22"/>
    <w:rsid w:val="00E33DA7"/>
    <w:rsid w:val="00E33EE9"/>
    <w:rsid w:val="00E3420A"/>
    <w:rsid w:val="00E34221"/>
    <w:rsid w:val="00E34723"/>
    <w:rsid w:val="00E34908"/>
    <w:rsid w:val="00E3491F"/>
    <w:rsid w:val="00E34B35"/>
    <w:rsid w:val="00E35329"/>
    <w:rsid w:val="00E355DD"/>
    <w:rsid w:val="00E3592D"/>
    <w:rsid w:val="00E35C48"/>
    <w:rsid w:val="00E35C68"/>
    <w:rsid w:val="00E3648B"/>
    <w:rsid w:val="00E365D6"/>
    <w:rsid w:val="00E366D3"/>
    <w:rsid w:val="00E36C5B"/>
    <w:rsid w:val="00E36D1F"/>
    <w:rsid w:val="00E36E69"/>
    <w:rsid w:val="00E374C7"/>
    <w:rsid w:val="00E376C2"/>
    <w:rsid w:val="00E37E01"/>
    <w:rsid w:val="00E4002F"/>
    <w:rsid w:val="00E401DC"/>
    <w:rsid w:val="00E402F1"/>
    <w:rsid w:val="00E40642"/>
    <w:rsid w:val="00E40B39"/>
    <w:rsid w:val="00E40E09"/>
    <w:rsid w:val="00E40E92"/>
    <w:rsid w:val="00E41CA6"/>
    <w:rsid w:val="00E42112"/>
    <w:rsid w:val="00E42125"/>
    <w:rsid w:val="00E4214A"/>
    <w:rsid w:val="00E4237A"/>
    <w:rsid w:val="00E4243E"/>
    <w:rsid w:val="00E42700"/>
    <w:rsid w:val="00E42791"/>
    <w:rsid w:val="00E42ECD"/>
    <w:rsid w:val="00E42EF4"/>
    <w:rsid w:val="00E43183"/>
    <w:rsid w:val="00E4331F"/>
    <w:rsid w:val="00E43A25"/>
    <w:rsid w:val="00E43E68"/>
    <w:rsid w:val="00E4403D"/>
    <w:rsid w:val="00E4411E"/>
    <w:rsid w:val="00E44627"/>
    <w:rsid w:val="00E44A11"/>
    <w:rsid w:val="00E452CC"/>
    <w:rsid w:val="00E453DA"/>
    <w:rsid w:val="00E45A87"/>
    <w:rsid w:val="00E45B06"/>
    <w:rsid w:val="00E45FAE"/>
    <w:rsid w:val="00E46075"/>
    <w:rsid w:val="00E4656C"/>
    <w:rsid w:val="00E468C5"/>
    <w:rsid w:val="00E46C64"/>
    <w:rsid w:val="00E46F4F"/>
    <w:rsid w:val="00E4795B"/>
    <w:rsid w:val="00E47D0E"/>
    <w:rsid w:val="00E50217"/>
    <w:rsid w:val="00E50A86"/>
    <w:rsid w:val="00E50C56"/>
    <w:rsid w:val="00E50EFA"/>
    <w:rsid w:val="00E51141"/>
    <w:rsid w:val="00E518DB"/>
    <w:rsid w:val="00E524B4"/>
    <w:rsid w:val="00E5277A"/>
    <w:rsid w:val="00E52891"/>
    <w:rsid w:val="00E529D5"/>
    <w:rsid w:val="00E52CBC"/>
    <w:rsid w:val="00E53653"/>
    <w:rsid w:val="00E53D61"/>
    <w:rsid w:val="00E542DA"/>
    <w:rsid w:val="00E54BA4"/>
    <w:rsid w:val="00E55551"/>
    <w:rsid w:val="00E562FF"/>
    <w:rsid w:val="00E56B11"/>
    <w:rsid w:val="00E56D34"/>
    <w:rsid w:val="00E56D48"/>
    <w:rsid w:val="00E56E14"/>
    <w:rsid w:val="00E56E4B"/>
    <w:rsid w:val="00E5749B"/>
    <w:rsid w:val="00E579C5"/>
    <w:rsid w:val="00E57AA7"/>
    <w:rsid w:val="00E57CDC"/>
    <w:rsid w:val="00E57D35"/>
    <w:rsid w:val="00E57F6E"/>
    <w:rsid w:val="00E6008D"/>
    <w:rsid w:val="00E60DB5"/>
    <w:rsid w:val="00E62591"/>
    <w:rsid w:val="00E62914"/>
    <w:rsid w:val="00E6293A"/>
    <w:rsid w:val="00E63331"/>
    <w:rsid w:val="00E635A9"/>
    <w:rsid w:val="00E635AD"/>
    <w:rsid w:val="00E635C8"/>
    <w:rsid w:val="00E63608"/>
    <w:rsid w:val="00E63961"/>
    <w:rsid w:val="00E63C02"/>
    <w:rsid w:val="00E63C45"/>
    <w:rsid w:val="00E64D46"/>
    <w:rsid w:val="00E64DAE"/>
    <w:rsid w:val="00E64E70"/>
    <w:rsid w:val="00E654F7"/>
    <w:rsid w:val="00E65568"/>
    <w:rsid w:val="00E656E3"/>
    <w:rsid w:val="00E65761"/>
    <w:rsid w:val="00E65ABE"/>
    <w:rsid w:val="00E65E77"/>
    <w:rsid w:val="00E65FA0"/>
    <w:rsid w:val="00E65FCC"/>
    <w:rsid w:val="00E66808"/>
    <w:rsid w:val="00E66BD6"/>
    <w:rsid w:val="00E670DA"/>
    <w:rsid w:val="00E675F3"/>
    <w:rsid w:val="00E67672"/>
    <w:rsid w:val="00E677CC"/>
    <w:rsid w:val="00E6783F"/>
    <w:rsid w:val="00E67859"/>
    <w:rsid w:val="00E70291"/>
    <w:rsid w:val="00E70599"/>
    <w:rsid w:val="00E7080F"/>
    <w:rsid w:val="00E709C6"/>
    <w:rsid w:val="00E709E4"/>
    <w:rsid w:val="00E70CCA"/>
    <w:rsid w:val="00E711E7"/>
    <w:rsid w:val="00E71373"/>
    <w:rsid w:val="00E71984"/>
    <w:rsid w:val="00E719B6"/>
    <w:rsid w:val="00E71A04"/>
    <w:rsid w:val="00E71A35"/>
    <w:rsid w:val="00E71AEF"/>
    <w:rsid w:val="00E71F6B"/>
    <w:rsid w:val="00E7235A"/>
    <w:rsid w:val="00E725AC"/>
    <w:rsid w:val="00E7299A"/>
    <w:rsid w:val="00E729B8"/>
    <w:rsid w:val="00E72BAC"/>
    <w:rsid w:val="00E731EC"/>
    <w:rsid w:val="00E7360E"/>
    <w:rsid w:val="00E7362A"/>
    <w:rsid w:val="00E7362C"/>
    <w:rsid w:val="00E7370A"/>
    <w:rsid w:val="00E73B75"/>
    <w:rsid w:val="00E741E4"/>
    <w:rsid w:val="00E7538A"/>
    <w:rsid w:val="00E7547F"/>
    <w:rsid w:val="00E756FE"/>
    <w:rsid w:val="00E7629B"/>
    <w:rsid w:val="00E76CEA"/>
    <w:rsid w:val="00E771DE"/>
    <w:rsid w:val="00E7782F"/>
    <w:rsid w:val="00E779C2"/>
    <w:rsid w:val="00E8029F"/>
    <w:rsid w:val="00E802F3"/>
    <w:rsid w:val="00E803D5"/>
    <w:rsid w:val="00E809AF"/>
    <w:rsid w:val="00E8107E"/>
    <w:rsid w:val="00E813C7"/>
    <w:rsid w:val="00E815CF"/>
    <w:rsid w:val="00E823CE"/>
    <w:rsid w:val="00E8245A"/>
    <w:rsid w:val="00E825DF"/>
    <w:rsid w:val="00E828A5"/>
    <w:rsid w:val="00E83143"/>
    <w:rsid w:val="00E83E7C"/>
    <w:rsid w:val="00E83FBE"/>
    <w:rsid w:val="00E84081"/>
    <w:rsid w:val="00E840D0"/>
    <w:rsid w:val="00E8419F"/>
    <w:rsid w:val="00E84570"/>
    <w:rsid w:val="00E84600"/>
    <w:rsid w:val="00E84BAB"/>
    <w:rsid w:val="00E84D4A"/>
    <w:rsid w:val="00E84D94"/>
    <w:rsid w:val="00E85743"/>
    <w:rsid w:val="00E8582F"/>
    <w:rsid w:val="00E8597F"/>
    <w:rsid w:val="00E860B5"/>
    <w:rsid w:val="00E867D1"/>
    <w:rsid w:val="00E86F36"/>
    <w:rsid w:val="00E8740C"/>
    <w:rsid w:val="00E875D6"/>
    <w:rsid w:val="00E878C1"/>
    <w:rsid w:val="00E87C91"/>
    <w:rsid w:val="00E9006D"/>
    <w:rsid w:val="00E90492"/>
    <w:rsid w:val="00E90754"/>
    <w:rsid w:val="00E90940"/>
    <w:rsid w:val="00E90C02"/>
    <w:rsid w:val="00E90D04"/>
    <w:rsid w:val="00E90DFB"/>
    <w:rsid w:val="00E90F6D"/>
    <w:rsid w:val="00E91070"/>
    <w:rsid w:val="00E915B8"/>
    <w:rsid w:val="00E91665"/>
    <w:rsid w:val="00E91F76"/>
    <w:rsid w:val="00E920BE"/>
    <w:rsid w:val="00E920CB"/>
    <w:rsid w:val="00E92D58"/>
    <w:rsid w:val="00E93005"/>
    <w:rsid w:val="00E93C25"/>
    <w:rsid w:val="00E93C53"/>
    <w:rsid w:val="00E93EAA"/>
    <w:rsid w:val="00E94189"/>
    <w:rsid w:val="00E94272"/>
    <w:rsid w:val="00E94542"/>
    <w:rsid w:val="00E94B32"/>
    <w:rsid w:val="00E94BD8"/>
    <w:rsid w:val="00E94C93"/>
    <w:rsid w:val="00E94CAF"/>
    <w:rsid w:val="00E95144"/>
    <w:rsid w:val="00E95435"/>
    <w:rsid w:val="00E957D0"/>
    <w:rsid w:val="00E959DE"/>
    <w:rsid w:val="00E95D88"/>
    <w:rsid w:val="00E96968"/>
    <w:rsid w:val="00E96AF9"/>
    <w:rsid w:val="00E96CE5"/>
    <w:rsid w:val="00E96EC1"/>
    <w:rsid w:val="00E96FB3"/>
    <w:rsid w:val="00E972A3"/>
    <w:rsid w:val="00E9730F"/>
    <w:rsid w:val="00E9778E"/>
    <w:rsid w:val="00E979E5"/>
    <w:rsid w:val="00E97C68"/>
    <w:rsid w:val="00EA02F3"/>
    <w:rsid w:val="00EA0DDB"/>
    <w:rsid w:val="00EA0EF3"/>
    <w:rsid w:val="00EA11A6"/>
    <w:rsid w:val="00EA1432"/>
    <w:rsid w:val="00EA157B"/>
    <w:rsid w:val="00EA20A5"/>
    <w:rsid w:val="00EA23FB"/>
    <w:rsid w:val="00EA25D7"/>
    <w:rsid w:val="00EA2960"/>
    <w:rsid w:val="00EA2DD4"/>
    <w:rsid w:val="00EA2E9F"/>
    <w:rsid w:val="00EA301A"/>
    <w:rsid w:val="00EA354B"/>
    <w:rsid w:val="00EA3F41"/>
    <w:rsid w:val="00EA4688"/>
    <w:rsid w:val="00EA4743"/>
    <w:rsid w:val="00EA4E2C"/>
    <w:rsid w:val="00EA5014"/>
    <w:rsid w:val="00EA5065"/>
    <w:rsid w:val="00EA510F"/>
    <w:rsid w:val="00EA5967"/>
    <w:rsid w:val="00EA5D36"/>
    <w:rsid w:val="00EA5E37"/>
    <w:rsid w:val="00EA629D"/>
    <w:rsid w:val="00EA6459"/>
    <w:rsid w:val="00EA675E"/>
    <w:rsid w:val="00EA67D4"/>
    <w:rsid w:val="00EA68CD"/>
    <w:rsid w:val="00EA6C06"/>
    <w:rsid w:val="00EA7047"/>
    <w:rsid w:val="00EA7598"/>
    <w:rsid w:val="00EA7B7A"/>
    <w:rsid w:val="00EA7BD5"/>
    <w:rsid w:val="00EA7CDA"/>
    <w:rsid w:val="00EB015A"/>
    <w:rsid w:val="00EB03DF"/>
    <w:rsid w:val="00EB05A8"/>
    <w:rsid w:val="00EB071A"/>
    <w:rsid w:val="00EB0A66"/>
    <w:rsid w:val="00EB0F95"/>
    <w:rsid w:val="00EB199B"/>
    <w:rsid w:val="00EB19B8"/>
    <w:rsid w:val="00EB1A65"/>
    <w:rsid w:val="00EB1B21"/>
    <w:rsid w:val="00EB1C92"/>
    <w:rsid w:val="00EB2601"/>
    <w:rsid w:val="00EB27AF"/>
    <w:rsid w:val="00EB27D8"/>
    <w:rsid w:val="00EB2818"/>
    <w:rsid w:val="00EB2902"/>
    <w:rsid w:val="00EB312C"/>
    <w:rsid w:val="00EB3145"/>
    <w:rsid w:val="00EB3248"/>
    <w:rsid w:val="00EB332A"/>
    <w:rsid w:val="00EB338D"/>
    <w:rsid w:val="00EB35E1"/>
    <w:rsid w:val="00EB36B1"/>
    <w:rsid w:val="00EB36CE"/>
    <w:rsid w:val="00EB3EFD"/>
    <w:rsid w:val="00EB402E"/>
    <w:rsid w:val="00EB4121"/>
    <w:rsid w:val="00EB468A"/>
    <w:rsid w:val="00EB46BE"/>
    <w:rsid w:val="00EB4B8D"/>
    <w:rsid w:val="00EB4C2C"/>
    <w:rsid w:val="00EB4F87"/>
    <w:rsid w:val="00EB51BF"/>
    <w:rsid w:val="00EB51F3"/>
    <w:rsid w:val="00EB52C8"/>
    <w:rsid w:val="00EB6054"/>
    <w:rsid w:val="00EB60AD"/>
    <w:rsid w:val="00EB60AE"/>
    <w:rsid w:val="00EB6559"/>
    <w:rsid w:val="00EB6B94"/>
    <w:rsid w:val="00EB6CC9"/>
    <w:rsid w:val="00EB7376"/>
    <w:rsid w:val="00EB7534"/>
    <w:rsid w:val="00EB77F7"/>
    <w:rsid w:val="00EB7BC9"/>
    <w:rsid w:val="00EB7D31"/>
    <w:rsid w:val="00EC0104"/>
    <w:rsid w:val="00EC05E8"/>
    <w:rsid w:val="00EC08F8"/>
    <w:rsid w:val="00EC3528"/>
    <w:rsid w:val="00EC35E5"/>
    <w:rsid w:val="00EC46E7"/>
    <w:rsid w:val="00EC49FE"/>
    <w:rsid w:val="00EC4E31"/>
    <w:rsid w:val="00EC5172"/>
    <w:rsid w:val="00EC5244"/>
    <w:rsid w:val="00EC5592"/>
    <w:rsid w:val="00EC5719"/>
    <w:rsid w:val="00EC5CAD"/>
    <w:rsid w:val="00EC5D2E"/>
    <w:rsid w:val="00EC73D4"/>
    <w:rsid w:val="00EC76EC"/>
    <w:rsid w:val="00EC7C5D"/>
    <w:rsid w:val="00EC7CEA"/>
    <w:rsid w:val="00EC7EFD"/>
    <w:rsid w:val="00ED0690"/>
    <w:rsid w:val="00ED06AD"/>
    <w:rsid w:val="00ED0943"/>
    <w:rsid w:val="00ED09FC"/>
    <w:rsid w:val="00ED0B23"/>
    <w:rsid w:val="00ED0C09"/>
    <w:rsid w:val="00ED12DE"/>
    <w:rsid w:val="00ED14DB"/>
    <w:rsid w:val="00ED193F"/>
    <w:rsid w:val="00ED1F11"/>
    <w:rsid w:val="00ED1F14"/>
    <w:rsid w:val="00ED1F24"/>
    <w:rsid w:val="00ED2426"/>
    <w:rsid w:val="00ED257A"/>
    <w:rsid w:val="00ED2639"/>
    <w:rsid w:val="00ED327E"/>
    <w:rsid w:val="00ED3959"/>
    <w:rsid w:val="00ED39DD"/>
    <w:rsid w:val="00ED3C5C"/>
    <w:rsid w:val="00ED4008"/>
    <w:rsid w:val="00ED4250"/>
    <w:rsid w:val="00ED459F"/>
    <w:rsid w:val="00ED4761"/>
    <w:rsid w:val="00ED4C9F"/>
    <w:rsid w:val="00ED5237"/>
    <w:rsid w:val="00ED566D"/>
    <w:rsid w:val="00ED5717"/>
    <w:rsid w:val="00ED5971"/>
    <w:rsid w:val="00ED5E2C"/>
    <w:rsid w:val="00ED6171"/>
    <w:rsid w:val="00ED623F"/>
    <w:rsid w:val="00ED6257"/>
    <w:rsid w:val="00ED627E"/>
    <w:rsid w:val="00ED6620"/>
    <w:rsid w:val="00ED690F"/>
    <w:rsid w:val="00ED6A98"/>
    <w:rsid w:val="00ED6EF9"/>
    <w:rsid w:val="00ED798D"/>
    <w:rsid w:val="00ED7AAE"/>
    <w:rsid w:val="00ED7E9A"/>
    <w:rsid w:val="00EE02C3"/>
    <w:rsid w:val="00EE06C8"/>
    <w:rsid w:val="00EE08D5"/>
    <w:rsid w:val="00EE08F8"/>
    <w:rsid w:val="00EE098B"/>
    <w:rsid w:val="00EE099F"/>
    <w:rsid w:val="00EE0F44"/>
    <w:rsid w:val="00EE107E"/>
    <w:rsid w:val="00EE1400"/>
    <w:rsid w:val="00EE1B92"/>
    <w:rsid w:val="00EE1CAB"/>
    <w:rsid w:val="00EE1D25"/>
    <w:rsid w:val="00EE2024"/>
    <w:rsid w:val="00EE21C2"/>
    <w:rsid w:val="00EE265C"/>
    <w:rsid w:val="00EE28F4"/>
    <w:rsid w:val="00EE2E0D"/>
    <w:rsid w:val="00EE2E1E"/>
    <w:rsid w:val="00EE3550"/>
    <w:rsid w:val="00EE3647"/>
    <w:rsid w:val="00EE378B"/>
    <w:rsid w:val="00EE39FC"/>
    <w:rsid w:val="00EE3F63"/>
    <w:rsid w:val="00EE5096"/>
    <w:rsid w:val="00EE53B5"/>
    <w:rsid w:val="00EE56B5"/>
    <w:rsid w:val="00EE56FC"/>
    <w:rsid w:val="00EE57EA"/>
    <w:rsid w:val="00EE67DF"/>
    <w:rsid w:val="00EE6813"/>
    <w:rsid w:val="00EE6A39"/>
    <w:rsid w:val="00EE6AD9"/>
    <w:rsid w:val="00EE6BB4"/>
    <w:rsid w:val="00EE6C8A"/>
    <w:rsid w:val="00EE7680"/>
    <w:rsid w:val="00EE7E10"/>
    <w:rsid w:val="00EE7E58"/>
    <w:rsid w:val="00EE7F11"/>
    <w:rsid w:val="00EE7F12"/>
    <w:rsid w:val="00EF0976"/>
    <w:rsid w:val="00EF0E10"/>
    <w:rsid w:val="00EF10A5"/>
    <w:rsid w:val="00EF1229"/>
    <w:rsid w:val="00EF1AD9"/>
    <w:rsid w:val="00EF1EBC"/>
    <w:rsid w:val="00EF221C"/>
    <w:rsid w:val="00EF22D9"/>
    <w:rsid w:val="00EF22E1"/>
    <w:rsid w:val="00EF234A"/>
    <w:rsid w:val="00EF23DE"/>
    <w:rsid w:val="00EF27D5"/>
    <w:rsid w:val="00EF2ABE"/>
    <w:rsid w:val="00EF2B5B"/>
    <w:rsid w:val="00EF2C91"/>
    <w:rsid w:val="00EF340E"/>
    <w:rsid w:val="00EF36C6"/>
    <w:rsid w:val="00EF386F"/>
    <w:rsid w:val="00EF3D16"/>
    <w:rsid w:val="00EF3E5E"/>
    <w:rsid w:val="00EF42FE"/>
    <w:rsid w:val="00EF476A"/>
    <w:rsid w:val="00EF49E8"/>
    <w:rsid w:val="00EF4A08"/>
    <w:rsid w:val="00EF4C0F"/>
    <w:rsid w:val="00EF4DD2"/>
    <w:rsid w:val="00EF545F"/>
    <w:rsid w:val="00EF554A"/>
    <w:rsid w:val="00EF5819"/>
    <w:rsid w:val="00EF5AEE"/>
    <w:rsid w:val="00EF5C73"/>
    <w:rsid w:val="00EF5CF4"/>
    <w:rsid w:val="00EF693E"/>
    <w:rsid w:val="00EF7766"/>
    <w:rsid w:val="00EF77BB"/>
    <w:rsid w:val="00EF7A62"/>
    <w:rsid w:val="00F00985"/>
    <w:rsid w:val="00F00DCA"/>
    <w:rsid w:val="00F01171"/>
    <w:rsid w:val="00F012E1"/>
    <w:rsid w:val="00F01350"/>
    <w:rsid w:val="00F013BB"/>
    <w:rsid w:val="00F015E7"/>
    <w:rsid w:val="00F016C5"/>
    <w:rsid w:val="00F01C42"/>
    <w:rsid w:val="00F0211B"/>
    <w:rsid w:val="00F02217"/>
    <w:rsid w:val="00F0237E"/>
    <w:rsid w:val="00F02A55"/>
    <w:rsid w:val="00F02D53"/>
    <w:rsid w:val="00F02DBA"/>
    <w:rsid w:val="00F02E58"/>
    <w:rsid w:val="00F032F0"/>
    <w:rsid w:val="00F0338A"/>
    <w:rsid w:val="00F033FF"/>
    <w:rsid w:val="00F0389F"/>
    <w:rsid w:val="00F039C1"/>
    <w:rsid w:val="00F03BFD"/>
    <w:rsid w:val="00F03D4B"/>
    <w:rsid w:val="00F03F2F"/>
    <w:rsid w:val="00F0432F"/>
    <w:rsid w:val="00F04D26"/>
    <w:rsid w:val="00F04DDD"/>
    <w:rsid w:val="00F053B5"/>
    <w:rsid w:val="00F054AC"/>
    <w:rsid w:val="00F059CE"/>
    <w:rsid w:val="00F05D8B"/>
    <w:rsid w:val="00F0653E"/>
    <w:rsid w:val="00F065CB"/>
    <w:rsid w:val="00F07145"/>
    <w:rsid w:val="00F07D1C"/>
    <w:rsid w:val="00F100D9"/>
    <w:rsid w:val="00F106E7"/>
    <w:rsid w:val="00F10A28"/>
    <w:rsid w:val="00F10B4D"/>
    <w:rsid w:val="00F10DFD"/>
    <w:rsid w:val="00F10ECE"/>
    <w:rsid w:val="00F10F48"/>
    <w:rsid w:val="00F1157E"/>
    <w:rsid w:val="00F117BD"/>
    <w:rsid w:val="00F11971"/>
    <w:rsid w:val="00F11CAE"/>
    <w:rsid w:val="00F11DDF"/>
    <w:rsid w:val="00F11F8F"/>
    <w:rsid w:val="00F12662"/>
    <w:rsid w:val="00F126EF"/>
    <w:rsid w:val="00F12A8D"/>
    <w:rsid w:val="00F12EFE"/>
    <w:rsid w:val="00F13009"/>
    <w:rsid w:val="00F1300A"/>
    <w:rsid w:val="00F13144"/>
    <w:rsid w:val="00F136ED"/>
    <w:rsid w:val="00F138D7"/>
    <w:rsid w:val="00F13A1F"/>
    <w:rsid w:val="00F13E9D"/>
    <w:rsid w:val="00F14061"/>
    <w:rsid w:val="00F145A4"/>
    <w:rsid w:val="00F1464C"/>
    <w:rsid w:val="00F14B42"/>
    <w:rsid w:val="00F14BBB"/>
    <w:rsid w:val="00F14C76"/>
    <w:rsid w:val="00F15102"/>
    <w:rsid w:val="00F15143"/>
    <w:rsid w:val="00F152A0"/>
    <w:rsid w:val="00F159C6"/>
    <w:rsid w:val="00F15DC3"/>
    <w:rsid w:val="00F15FA3"/>
    <w:rsid w:val="00F161BB"/>
    <w:rsid w:val="00F16410"/>
    <w:rsid w:val="00F1660E"/>
    <w:rsid w:val="00F16660"/>
    <w:rsid w:val="00F16EEE"/>
    <w:rsid w:val="00F17212"/>
    <w:rsid w:val="00F1752C"/>
    <w:rsid w:val="00F177A8"/>
    <w:rsid w:val="00F17FA4"/>
    <w:rsid w:val="00F2003A"/>
    <w:rsid w:val="00F20909"/>
    <w:rsid w:val="00F20E85"/>
    <w:rsid w:val="00F20F15"/>
    <w:rsid w:val="00F21EC1"/>
    <w:rsid w:val="00F21FF6"/>
    <w:rsid w:val="00F2200A"/>
    <w:rsid w:val="00F2200C"/>
    <w:rsid w:val="00F22230"/>
    <w:rsid w:val="00F225A1"/>
    <w:rsid w:val="00F2262E"/>
    <w:rsid w:val="00F23267"/>
    <w:rsid w:val="00F23511"/>
    <w:rsid w:val="00F23868"/>
    <w:rsid w:val="00F244FC"/>
    <w:rsid w:val="00F2454C"/>
    <w:rsid w:val="00F24C2C"/>
    <w:rsid w:val="00F24E1A"/>
    <w:rsid w:val="00F24E6E"/>
    <w:rsid w:val="00F25161"/>
    <w:rsid w:val="00F251C3"/>
    <w:rsid w:val="00F25307"/>
    <w:rsid w:val="00F2536E"/>
    <w:rsid w:val="00F255FB"/>
    <w:rsid w:val="00F2563B"/>
    <w:rsid w:val="00F26021"/>
    <w:rsid w:val="00F26027"/>
    <w:rsid w:val="00F26066"/>
    <w:rsid w:val="00F26238"/>
    <w:rsid w:val="00F263DA"/>
    <w:rsid w:val="00F2662E"/>
    <w:rsid w:val="00F267C4"/>
    <w:rsid w:val="00F26B44"/>
    <w:rsid w:val="00F26BF6"/>
    <w:rsid w:val="00F271A5"/>
    <w:rsid w:val="00F2766E"/>
    <w:rsid w:val="00F27759"/>
    <w:rsid w:val="00F27799"/>
    <w:rsid w:val="00F27912"/>
    <w:rsid w:val="00F27A1D"/>
    <w:rsid w:val="00F27C6F"/>
    <w:rsid w:val="00F305E8"/>
    <w:rsid w:val="00F30711"/>
    <w:rsid w:val="00F309DF"/>
    <w:rsid w:val="00F31076"/>
    <w:rsid w:val="00F3117F"/>
    <w:rsid w:val="00F312CF"/>
    <w:rsid w:val="00F314D4"/>
    <w:rsid w:val="00F31654"/>
    <w:rsid w:val="00F31784"/>
    <w:rsid w:val="00F321D6"/>
    <w:rsid w:val="00F32F0E"/>
    <w:rsid w:val="00F333B1"/>
    <w:rsid w:val="00F333CE"/>
    <w:rsid w:val="00F3348A"/>
    <w:rsid w:val="00F338D5"/>
    <w:rsid w:val="00F339E2"/>
    <w:rsid w:val="00F33F2E"/>
    <w:rsid w:val="00F33FFD"/>
    <w:rsid w:val="00F34004"/>
    <w:rsid w:val="00F3446B"/>
    <w:rsid w:val="00F34B68"/>
    <w:rsid w:val="00F34E1C"/>
    <w:rsid w:val="00F34EF6"/>
    <w:rsid w:val="00F3523F"/>
    <w:rsid w:val="00F355F3"/>
    <w:rsid w:val="00F35C23"/>
    <w:rsid w:val="00F35F4E"/>
    <w:rsid w:val="00F36188"/>
    <w:rsid w:val="00F3637D"/>
    <w:rsid w:val="00F363F6"/>
    <w:rsid w:val="00F364A2"/>
    <w:rsid w:val="00F365D5"/>
    <w:rsid w:val="00F365F7"/>
    <w:rsid w:val="00F366A4"/>
    <w:rsid w:val="00F36885"/>
    <w:rsid w:val="00F36BD7"/>
    <w:rsid w:val="00F36ED7"/>
    <w:rsid w:val="00F36FA8"/>
    <w:rsid w:val="00F37230"/>
    <w:rsid w:val="00F3761B"/>
    <w:rsid w:val="00F37CA0"/>
    <w:rsid w:val="00F37CA5"/>
    <w:rsid w:val="00F37F2E"/>
    <w:rsid w:val="00F40032"/>
    <w:rsid w:val="00F4004D"/>
    <w:rsid w:val="00F40180"/>
    <w:rsid w:val="00F4035B"/>
    <w:rsid w:val="00F404E4"/>
    <w:rsid w:val="00F4071C"/>
    <w:rsid w:val="00F40882"/>
    <w:rsid w:val="00F40D42"/>
    <w:rsid w:val="00F40ECE"/>
    <w:rsid w:val="00F41394"/>
    <w:rsid w:val="00F41C4F"/>
    <w:rsid w:val="00F424A9"/>
    <w:rsid w:val="00F428F1"/>
    <w:rsid w:val="00F42C79"/>
    <w:rsid w:val="00F42CDD"/>
    <w:rsid w:val="00F42D2A"/>
    <w:rsid w:val="00F42DF8"/>
    <w:rsid w:val="00F43712"/>
    <w:rsid w:val="00F43773"/>
    <w:rsid w:val="00F43964"/>
    <w:rsid w:val="00F44125"/>
    <w:rsid w:val="00F44875"/>
    <w:rsid w:val="00F44BED"/>
    <w:rsid w:val="00F44CC9"/>
    <w:rsid w:val="00F45387"/>
    <w:rsid w:val="00F455B3"/>
    <w:rsid w:val="00F45778"/>
    <w:rsid w:val="00F45A51"/>
    <w:rsid w:val="00F460F7"/>
    <w:rsid w:val="00F4617F"/>
    <w:rsid w:val="00F4683D"/>
    <w:rsid w:val="00F46BD4"/>
    <w:rsid w:val="00F47025"/>
    <w:rsid w:val="00F50B17"/>
    <w:rsid w:val="00F50D71"/>
    <w:rsid w:val="00F51072"/>
    <w:rsid w:val="00F5150E"/>
    <w:rsid w:val="00F517C4"/>
    <w:rsid w:val="00F51A1C"/>
    <w:rsid w:val="00F523A3"/>
    <w:rsid w:val="00F524A0"/>
    <w:rsid w:val="00F5283A"/>
    <w:rsid w:val="00F52A4B"/>
    <w:rsid w:val="00F52C3E"/>
    <w:rsid w:val="00F52E3B"/>
    <w:rsid w:val="00F53ADF"/>
    <w:rsid w:val="00F53BF6"/>
    <w:rsid w:val="00F53EE4"/>
    <w:rsid w:val="00F5446F"/>
    <w:rsid w:val="00F547E6"/>
    <w:rsid w:val="00F54992"/>
    <w:rsid w:val="00F55061"/>
    <w:rsid w:val="00F55194"/>
    <w:rsid w:val="00F55378"/>
    <w:rsid w:val="00F553EE"/>
    <w:rsid w:val="00F558AB"/>
    <w:rsid w:val="00F55968"/>
    <w:rsid w:val="00F55DC0"/>
    <w:rsid w:val="00F560F9"/>
    <w:rsid w:val="00F56462"/>
    <w:rsid w:val="00F56658"/>
    <w:rsid w:val="00F56728"/>
    <w:rsid w:val="00F569C7"/>
    <w:rsid w:val="00F56A9B"/>
    <w:rsid w:val="00F56D8D"/>
    <w:rsid w:val="00F604DB"/>
    <w:rsid w:val="00F60717"/>
    <w:rsid w:val="00F60BC4"/>
    <w:rsid w:val="00F60F70"/>
    <w:rsid w:val="00F6148B"/>
    <w:rsid w:val="00F61597"/>
    <w:rsid w:val="00F61A35"/>
    <w:rsid w:val="00F61A73"/>
    <w:rsid w:val="00F620E2"/>
    <w:rsid w:val="00F62357"/>
    <w:rsid w:val="00F6265E"/>
    <w:rsid w:val="00F62AB1"/>
    <w:rsid w:val="00F62C24"/>
    <w:rsid w:val="00F63452"/>
    <w:rsid w:val="00F63945"/>
    <w:rsid w:val="00F63A36"/>
    <w:rsid w:val="00F64B50"/>
    <w:rsid w:val="00F64BA9"/>
    <w:rsid w:val="00F64D06"/>
    <w:rsid w:val="00F64FAF"/>
    <w:rsid w:val="00F65125"/>
    <w:rsid w:val="00F65647"/>
    <w:rsid w:val="00F65E5D"/>
    <w:rsid w:val="00F660DD"/>
    <w:rsid w:val="00F66236"/>
    <w:rsid w:val="00F667B8"/>
    <w:rsid w:val="00F66A6C"/>
    <w:rsid w:val="00F66CDA"/>
    <w:rsid w:val="00F66D83"/>
    <w:rsid w:val="00F66E3B"/>
    <w:rsid w:val="00F6702B"/>
    <w:rsid w:val="00F67185"/>
    <w:rsid w:val="00F67627"/>
    <w:rsid w:val="00F676CE"/>
    <w:rsid w:val="00F67893"/>
    <w:rsid w:val="00F6789A"/>
    <w:rsid w:val="00F67D6A"/>
    <w:rsid w:val="00F70704"/>
    <w:rsid w:val="00F70759"/>
    <w:rsid w:val="00F7089A"/>
    <w:rsid w:val="00F70B7E"/>
    <w:rsid w:val="00F70FCA"/>
    <w:rsid w:val="00F71072"/>
    <w:rsid w:val="00F71CC2"/>
    <w:rsid w:val="00F724D5"/>
    <w:rsid w:val="00F729D4"/>
    <w:rsid w:val="00F72E46"/>
    <w:rsid w:val="00F733A2"/>
    <w:rsid w:val="00F73C7F"/>
    <w:rsid w:val="00F73C94"/>
    <w:rsid w:val="00F73FE5"/>
    <w:rsid w:val="00F7433D"/>
    <w:rsid w:val="00F744D0"/>
    <w:rsid w:val="00F74B6A"/>
    <w:rsid w:val="00F74EEF"/>
    <w:rsid w:val="00F75180"/>
    <w:rsid w:val="00F75868"/>
    <w:rsid w:val="00F75874"/>
    <w:rsid w:val="00F75A7E"/>
    <w:rsid w:val="00F75EBD"/>
    <w:rsid w:val="00F75FD9"/>
    <w:rsid w:val="00F7608F"/>
    <w:rsid w:val="00F7641E"/>
    <w:rsid w:val="00F77092"/>
    <w:rsid w:val="00F77422"/>
    <w:rsid w:val="00F7746E"/>
    <w:rsid w:val="00F77788"/>
    <w:rsid w:val="00F77AF8"/>
    <w:rsid w:val="00F77E30"/>
    <w:rsid w:val="00F77EBF"/>
    <w:rsid w:val="00F77FF6"/>
    <w:rsid w:val="00F803CA"/>
    <w:rsid w:val="00F805F5"/>
    <w:rsid w:val="00F80654"/>
    <w:rsid w:val="00F809E5"/>
    <w:rsid w:val="00F80A1E"/>
    <w:rsid w:val="00F80E71"/>
    <w:rsid w:val="00F81138"/>
    <w:rsid w:val="00F81BC3"/>
    <w:rsid w:val="00F82413"/>
    <w:rsid w:val="00F82F3D"/>
    <w:rsid w:val="00F82F61"/>
    <w:rsid w:val="00F8300E"/>
    <w:rsid w:val="00F83114"/>
    <w:rsid w:val="00F832FA"/>
    <w:rsid w:val="00F83388"/>
    <w:rsid w:val="00F837E1"/>
    <w:rsid w:val="00F83971"/>
    <w:rsid w:val="00F842BE"/>
    <w:rsid w:val="00F84C97"/>
    <w:rsid w:val="00F84DB3"/>
    <w:rsid w:val="00F85100"/>
    <w:rsid w:val="00F855C8"/>
    <w:rsid w:val="00F855EA"/>
    <w:rsid w:val="00F856CE"/>
    <w:rsid w:val="00F85D73"/>
    <w:rsid w:val="00F85E09"/>
    <w:rsid w:val="00F85E1B"/>
    <w:rsid w:val="00F86935"/>
    <w:rsid w:val="00F86966"/>
    <w:rsid w:val="00F86B79"/>
    <w:rsid w:val="00F86CF0"/>
    <w:rsid w:val="00F86E3B"/>
    <w:rsid w:val="00F86F6B"/>
    <w:rsid w:val="00F873E1"/>
    <w:rsid w:val="00F87898"/>
    <w:rsid w:val="00F902E1"/>
    <w:rsid w:val="00F905D5"/>
    <w:rsid w:val="00F9077F"/>
    <w:rsid w:val="00F90B7E"/>
    <w:rsid w:val="00F90D84"/>
    <w:rsid w:val="00F911A0"/>
    <w:rsid w:val="00F91DA7"/>
    <w:rsid w:val="00F921D5"/>
    <w:rsid w:val="00F92903"/>
    <w:rsid w:val="00F92E43"/>
    <w:rsid w:val="00F93A3B"/>
    <w:rsid w:val="00F94070"/>
    <w:rsid w:val="00F94201"/>
    <w:rsid w:val="00F943FA"/>
    <w:rsid w:val="00F94AED"/>
    <w:rsid w:val="00F94D09"/>
    <w:rsid w:val="00F94ED3"/>
    <w:rsid w:val="00F95056"/>
    <w:rsid w:val="00F9538D"/>
    <w:rsid w:val="00F9581B"/>
    <w:rsid w:val="00F95CF7"/>
    <w:rsid w:val="00F960F1"/>
    <w:rsid w:val="00F96142"/>
    <w:rsid w:val="00F9743F"/>
    <w:rsid w:val="00F975FF"/>
    <w:rsid w:val="00F977B6"/>
    <w:rsid w:val="00F97AE5"/>
    <w:rsid w:val="00F97FBE"/>
    <w:rsid w:val="00FA040A"/>
    <w:rsid w:val="00FA05DA"/>
    <w:rsid w:val="00FA05F7"/>
    <w:rsid w:val="00FA0717"/>
    <w:rsid w:val="00FA0B04"/>
    <w:rsid w:val="00FA0BE4"/>
    <w:rsid w:val="00FA0BEB"/>
    <w:rsid w:val="00FA0C87"/>
    <w:rsid w:val="00FA0EC5"/>
    <w:rsid w:val="00FA1678"/>
    <w:rsid w:val="00FA17AE"/>
    <w:rsid w:val="00FA17E9"/>
    <w:rsid w:val="00FA1A94"/>
    <w:rsid w:val="00FA1D24"/>
    <w:rsid w:val="00FA1F9B"/>
    <w:rsid w:val="00FA2DDA"/>
    <w:rsid w:val="00FA3257"/>
    <w:rsid w:val="00FA3389"/>
    <w:rsid w:val="00FA358B"/>
    <w:rsid w:val="00FA38CE"/>
    <w:rsid w:val="00FA3AD5"/>
    <w:rsid w:val="00FA3B63"/>
    <w:rsid w:val="00FA3E0B"/>
    <w:rsid w:val="00FA42E5"/>
    <w:rsid w:val="00FA43DA"/>
    <w:rsid w:val="00FA4674"/>
    <w:rsid w:val="00FA4803"/>
    <w:rsid w:val="00FA486A"/>
    <w:rsid w:val="00FA4A5F"/>
    <w:rsid w:val="00FA4B29"/>
    <w:rsid w:val="00FA4BBB"/>
    <w:rsid w:val="00FA4C34"/>
    <w:rsid w:val="00FA4C81"/>
    <w:rsid w:val="00FA5181"/>
    <w:rsid w:val="00FA52C2"/>
    <w:rsid w:val="00FA5718"/>
    <w:rsid w:val="00FA5815"/>
    <w:rsid w:val="00FA6085"/>
    <w:rsid w:val="00FA608E"/>
    <w:rsid w:val="00FA645E"/>
    <w:rsid w:val="00FA69DD"/>
    <w:rsid w:val="00FA69DF"/>
    <w:rsid w:val="00FA6D2D"/>
    <w:rsid w:val="00FA71BC"/>
    <w:rsid w:val="00FA7330"/>
    <w:rsid w:val="00FA740F"/>
    <w:rsid w:val="00FA7B69"/>
    <w:rsid w:val="00FB08FB"/>
    <w:rsid w:val="00FB0936"/>
    <w:rsid w:val="00FB0A25"/>
    <w:rsid w:val="00FB1449"/>
    <w:rsid w:val="00FB15AA"/>
    <w:rsid w:val="00FB15EE"/>
    <w:rsid w:val="00FB180A"/>
    <w:rsid w:val="00FB22F5"/>
    <w:rsid w:val="00FB26A4"/>
    <w:rsid w:val="00FB26ED"/>
    <w:rsid w:val="00FB26EF"/>
    <w:rsid w:val="00FB2A8C"/>
    <w:rsid w:val="00FB2BDE"/>
    <w:rsid w:val="00FB2C90"/>
    <w:rsid w:val="00FB2EAE"/>
    <w:rsid w:val="00FB3354"/>
    <w:rsid w:val="00FB3616"/>
    <w:rsid w:val="00FB3AD7"/>
    <w:rsid w:val="00FB415E"/>
    <w:rsid w:val="00FB452D"/>
    <w:rsid w:val="00FB50AD"/>
    <w:rsid w:val="00FB50D2"/>
    <w:rsid w:val="00FB51C9"/>
    <w:rsid w:val="00FB5A99"/>
    <w:rsid w:val="00FB5CCE"/>
    <w:rsid w:val="00FB64C2"/>
    <w:rsid w:val="00FB66CC"/>
    <w:rsid w:val="00FB67AA"/>
    <w:rsid w:val="00FB6E6A"/>
    <w:rsid w:val="00FB757B"/>
    <w:rsid w:val="00FB7593"/>
    <w:rsid w:val="00FB7BA4"/>
    <w:rsid w:val="00FB7E12"/>
    <w:rsid w:val="00FC0243"/>
    <w:rsid w:val="00FC0A13"/>
    <w:rsid w:val="00FC0C7E"/>
    <w:rsid w:val="00FC105D"/>
    <w:rsid w:val="00FC11BA"/>
    <w:rsid w:val="00FC1FED"/>
    <w:rsid w:val="00FC27CD"/>
    <w:rsid w:val="00FC2BD4"/>
    <w:rsid w:val="00FC2C58"/>
    <w:rsid w:val="00FC2D15"/>
    <w:rsid w:val="00FC3349"/>
    <w:rsid w:val="00FC369D"/>
    <w:rsid w:val="00FC3DAF"/>
    <w:rsid w:val="00FC41EA"/>
    <w:rsid w:val="00FC42AF"/>
    <w:rsid w:val="00FC4DC5"/>
    <w:rsid w:val="00FC4E39"/>
    <w:rsid w:val="00FC556F"/>
    <w:rsid w:val="00FC5CE5"/>
    <w:rsid w:val="00FC5EFA"/>
    <w:rsid w:val="00FC6353"/>
    <w:rsid w:val="00FC68ED"/>
    <w:rsid w:val="00FC6D42"/>
    <w:rsid w:val="00FC6EC1"/>
    <w:rsid w:val="00FC6EF7"/>
    <w:rsid w:val="00FC719B"/>
    <w:rsid w:val="00FC71EB"/>
    <w:rsid w:val="00FC71FC"/>
    <w:rsid w:val="00FC7391"/>
    <w:rsid w:val="00FC781B"/>
    <w:rsid w:val="00FC797B"/>
    <w:rsid w:val="00FC799C"/>
    <w:rsid w:val="00FC7D74"/>
    <w:rsid w:val="00FC7DAC"/>
    <w:rsid w:val="00FD0185"/>
    <w:rsid w:val="00FD0390"/>
    <w:rsid w:val="00FD12FB"/>
    <w:rsid w:val="00FD1307"/>
    <w:rsid w:val="00FD1338"/>
    <w:rsid w:val="00FD1578"/>
    <w:rsid w:val="00FD1A9C"/>
    <w:rsid w:val="00FD1B9F"/>
    <w:rsid w:val="00FD1D68"/>
    <w:rsid w:val="00FD23D7"/>
    <w:rsid w:val="00FD23E6"/>
    <w:rsid w:val="00FD2928"/>
    <w:rsid w:val="00FD3205"/>
    <w:rsid w:val="00FD3542"/>
    <w:rsid w:val="00FD394D"/>
    <w:rsid w:val="00FD4355"/>
    <w:rsid w:val="00FD442A"/>
    <w:rsid w:val="00FD48C0"/>
    <w:rsid w:val="00FD5760"/>
    <w:rsid w:val="00FD5A9B"/>
    <w:rsid w:val="00FD61FD"/>
    <w:rsid w:val="00FD6A3D"/>
    <w:rsid w:val="00FD6D35"/>
    <w:rsid w:val="00FD7E1C"/>
    <w:rsid w:val="00FD7E4F"/>
    <w:rsid w:val="00FE0131"/>
    <w:rsid w:val="00FE04A1"/>
    <w:rsid w:val="00FE0F15"/>
    <w:rsid w:val="00FE10C9"/>
    <w:rsid w:val="00FE113D"/>
    <w:rsid w:val="00FE14B5"/>
    <w:rsid w:val="00FE164F"/>
    <w:rsid w:val="00FE1680"/>
    <w:rsid w:val="00FE1726"/>
    <w:rsid w:val="00FE1994"/>
    <w:rsid w:val="00FE20DB"/>
    <w:rsid w:val="00FE2171"/>
    <w:rsid w:val="00FE21F7"/>
    <w:rsid w:val="00FE29B6"/>
    <w:rsid w:val="00FE31A7"/>
    <w:rsid w:val="00FE3555"/>
    <w:rsid w:val="00FE361A"/>
    <w:rsid w:val="00FE3792"/>
    <w:rsid w:val="00FE3BF8"/>
    <w:rsid w:val="00FE3EE0"/>
    <w:rsid w:val="00FE44F1"/>
    <w:rsid w:val="00FE45C8"/>
    <w:rsid w:val="00FE4AB7"/>
    <w:rsid w:val="00FE4D97"/>
    <w:rsid w:val="00FE51B9"/>
    <w:rsid w:val="00FE51CF"/>
    <w:rsid w:val="00FE575D"/>
    <w:rsid w:val="00FE57E5"/>
    <w:rsid w:val="00FE5AF1"/>
    <w:rsid w:val="00FE5E3A"/>
    <w:rsid w:val="00FE5ED4"/>
    <w:rsid w:val="00FE6D08"/>
    <w:rsid w:val="00FE6D21"/>
    <w:rsid w:val="00FE6D4E"/>
    <w:rsid w:val="00FE6F5F"/>
    <w:rsid w:val="00FE7413"/>
    <w:rsid w:val="00FE741D"/>
    <w:rsid w:val="00FE7AA2"/>
    <w:rsid w:val="00FE7C66"/>
    <w:rsid w:val="00FE7FAC"/>
    <w:rsid w:val="00FF0097"/>
    <w:rsid w:val="00FF011F"/>
    <w:rsid w:val="00FF0386"/>
    <w:rsid w:val="00FF06AD"/>
    <w:rsid w:val="00FF0B60"/>
    <w:rsid w:val="00FF0ED2"/>
    <w:rsid w:val="00FF1025"/>
    <w:rsid w:val="00FF10A4"/>
    <w:rsid w:val="00FF1439"/>
    <w:rsid w:val="00FF2500"/>
    <w:rsid w:val="00FF271B"/>
    <w:rsid w:val="00FF272B"/>
    <w:rsid w:val="00FF2800"/>
    <w:rsid w:val="00FF2AC9"/>
    <w:rsid w:val="00FF3068"/>
    <w:rsid w:val="00FF320A"/>
    <w:rsid w:val="00FF346A"/>
    <w:rsid w:val="00FF3ABD"/>
    <w:rsid w:val="00FF3BEB"/>
    <w:rsid w:val="00FF42A5"/>
    <w:rsid w:val="00FF4485"/>
    <w:rsid w:val="00FF4B40"/>
    <w:rsid w:val="00FF50FA"/>
    <w:rsid w:val="00FF51D1"/>
    <w:rsid w:val="00FF52F6"/>
    <w:rsid w:val="00FF5324"/>
    <w:rsid w:val="00FF57FD"/>
    <w:rsid w:val="00FF5C9F"/>
    <w:rsid w:val="00FF5F4D"/>
    <w:rsid w:val="00FF60E2"/>
    <w:rsid w:val="00FF616B"/>
    <w:rsid w:val="00FF65F9"/>
    <w:rsid w:val="00FF74F3"/>
    <w:rsid w:val="00FF7A68"/>
    <w:rsid w:val="00FF7AF2"/>
    <w:rsid w:val="00FF7BC1"/>
    <w:rsid w:val="00FF7C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EDC7FC-6101-4FA1-AE78-BBC9AA9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6BF"/>
    <w:rPr>
      <w:rFonts w:ascii="Arial" w:hAnsi="Arial"/>
      <w:sz w:val="19"/>
      <w:lang w:eastAsia="en-US"/>
    </w:rPr>
  </w:style>
  <w:style w:type="paragraph" w:styleId="Heading1">
    <w:name w:val="heading 1"/>
    <w:basedOn w:val="Titulonota"/>
    <w:next w:val="Normal"/>
    <w:link w:val="Heading1Char"/>
    <w:qFormat/>
    <w:rsid w:val="001F4B81"/>
    <w:pPr>
      <w:ind w:left="720" w:hanging="720"/>
      <w:jc w:val="center"/>
      <w:outlineLvl w:val="0"/>
    </w:pPr>
    <w:rPr>
      <w:lang w:val="es-AR"/>
    </w:rPr>
  </w:style>
  <w:style w:type="paragraph" w:styleId="Heading2">
    <w:name w:val="heading 2"/>
    <w:basedOn w:val="Titulonota"/>
    <w:next w:val="Normal"/>
    <w:link w:val="Heading2Char"/>
    <w:qFormat/>
    <w:rsid w:val="009570BE"/>
    <w:pPr>
      <w:numPr>
        <w:numId w:val="26"/>
      </w:numPr>
      <w:outlineLvl w:val="1"/>
    </w:pPr>
    <w:rPr>
      <w:caps w:val="0"/>
      <w:lang w:val="es-AR"/>
    </w:rPr>
  </w:style>
  <w:style w:type="paragraph" w:styleId="Heading3">
    <w:name w:val="heading 3"/>
    <w:aliases w:val="h3,H3,DPW Head Left Bold"/>
    <w:basedOn w:val="Normal"/>
    <w:next w:val="Normal"/>
    <w:link w:val="Heading3Char"/>
    <w:qFormat/>
    <w:rsid w:val="002C478D"/>
    <w:pPr>
      <w:keepNext/>
      <w:outlineLvl w:val="2"/>
    </w:pPr>
    <w:rPr>
      <w:rFonts w:cs="Arial"/>
      <w:b/>
      <w:bCs/>
      <w:sz w:val="20"/>
    </w:rPr>
  </w:style>
  <w:style w:type="paragraph" w:styleId="Heading4">
    <w:name w:val="heading 4"/>
    <w:basedOn w:val="Normal"/>
    <w:next w:val="Normal"/>
    <w:link w:val="Heading4Char"/>
    <w:qFormat/>
    <w:rsid w:val="002C478D"/>
    <w:pPr>
      <w:keepNext/>
      <w:outlineLvl w:val="3"/>
    </w:pPr>
    <w:rPr>
      <w:rFonts w:cs="Arial"/>
      <w:b/>
      <w:bCs/>
    </w:rPr>
  </w:style>
  <w:style w:type="paragraph" w:styleId="Heading5">
    <w:name w:val="heading 5"/>
    <w:basedOn w:val="Normal"/>
    <w:next w:val="Normal"/>
    <w:link w:val="Heading5Char"/>
    <w:qFormat/>
    <w:rsid w:val="002C478D"/>
    <w:pPr>
      <w:keepNext/>
      <w:jc w:val="center"/>
      <w:outlineLvl w:val="4"/>
    </w:pPr>
    <w:rPr>
      <w:rFonts w:cs="Arial"/>
      <w:b/>
      <w:bCs/>
    </w:rPr>
  </w:style>
  <w:style w:type="paragraph" w:styleId="Heading6">
    <w:name w:val="heading 6"/>
    <w:basedOn w:val="Normal"/>
    <w:next w:val="Normal"/>
    <w:link w:val="Heading6Char"/>
    <w:qFormat/>
    <w:rsid w:val="002C478D"/>
    <w:pPr>
      <w:keepNext/>
      <w:ind w:left="360"/>
      <w:jc w:val="center"/>
      <w:outlineLvl w:val="5"/>
    </w:pPr>
    <w:rPr>
      <w:b/>
      <w:bCs/>
      <w:sz w:val="20"/>
    </w:rPr>
  </w:style>
  <w:style w:type="paragraph" w:styleId="Heading7">
    <w:name w:val="heading 7"/>
    <w:basedOn w:val="Normal"/>
    <w:next w:val="Normal"/>
    <w:link w:val="Heading7Char"/>
    <w:qFormat/>
    <w:rsid w:val="002C478D"/>
    <w:pPr>
      <w:keepNext/>
      <w:ind w:firstLine="1200"/>
      <w:outlineLvl w:val="6"/>
    </w:pPr>
    <w:rPr>
      <w:b/>
      <w:iCs/>
      <w:sz w:val="20"/>
    </w:rPr>
  </w:style>
  <w:style w:type="paragraph" w:styleId="Heading8">
    <w:name w:val="heading 8"/>
    <w:basedOn w:val="Normal"/>
    <w:next w:val="Normal"/>
    <w:link w:val="Heading8Char"/>
    <w:qFormat/>
    <w:rsid w:val="002C478D"/>
    <w:pPr>
      <w:keepNext/>
      <w:ind w:left="284"/>
      <w:jc w:val="both"/>
      <w:outlineLvl w:val="7"/>
    </w:pPr>
    <w:rPr>
      <w:b/>
    </w:rPr>
  </w:style>
  <w:style w:type="paragraph" w:styleId="Heading9">
    <w:name w:val="heading 9"/>
    <w:basedOn w:val="Normal"/>
    <w:next w:val="Normal"/>
    <w:link w:val="Heading9Char"/>
    <w:qFormat/>
    <w:rsid w:val="002C478D"/>
    <w:pPr>
      <w:keepNex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Footer">
    <w:name w:val="footer"/>
    <w:basedOn w:val="Normal"/>
    <w:link w:val="FooterCh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Header">
    <w:name w:val="header"/>
    <w:basedOn w:val="Normal"/>
    <w:link w:val="HeaderChar1"/>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BodyText">
    <w:name w:val="Body Text"/>
    <w:aliases w:val="body text,bt,Texto independienteR"/>
    <w:basedOn w:val="Normal"/>
    <w:link w:val="BodyTextChar"/>
    <w:rsid w:val="002C478D"/>
    <w:rPr>
      <w:sz w:val="20"/>
    </w:rPr>
  </w:style>
  <w:style w:type="paragraph" w:styleId="BodyTextIndent">
    <w:name w:val="Body Text Indent"/>
    <w:basedOn w:val="Normal"/>
    <w:link w:val="BodyTextIndentCh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BodyTextIndent2">
    <w:name w:val="Body Text Indent 2"/>
    <w:basedOn w:val="Normal"/>
    <w:link w:val="BodyTextIndent2Char"/>
    <w:rsid w:val="002C478D"/>
    <w:pPr>
      <w:tabs>
        <w:tab w:val="left" w:pos="384"/>
      </w:tabs>
      <w:spacing w:line="240" w:lineRule="exact"/>
      <w:ind w:left="567"/>
      <w:jc w:val="both"/>
    </w:pPr>
    <w:rPr>
      <w:lang w:val="es-ES_tradnl"/>
    </w:rPr>
  </w:style>
  <w:style w:type="paragraph" w:styleId="ListBullet">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Bullet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Bullet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Bullet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Number">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Number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Number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Number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Number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Bullet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BlockText">
    <w:name w:val="Block Text"/>
    <w:basedOn w:val="Normal"/>
    <w:rsid w:val="002C478D"/>
    <w:pPr>
      <w:ind w:left="792" w:right="284"/>
      <w:jc w:val="both"/>
    </w:pPr>
    <w:rPr>
      <w:lang w:val="es-ES_tradnl"/>
    </w:rPr>
  </w:style>
  <w:style w:type="paragraph" w:styleId="BodyTextIndent3">
    <w:name w:val="Body Text Indent 3"/>
    <w:basedOn w:val="Normal"/>
    <w:link w:val="BodyTextIndent3Char"/>
    <w:rsid w:val="002C478D"/>
    <w:pPr>
      <w:ind w:left="709"/>
      <w:jc w:val="both"/>
    </w:pPr>
    <w:rPr>
      <w:rFonts w:ascii="Times New Roman" w:hAnsi="Times New Roman"/>
      <w:snapToGrid w:val="0"/>
      <w:sz w:val="20"/>
      <w:lang w:val="es-ES" w:eastAsia="es-ES"/>
    </w:rPr>
  </w:style>
  <w:style w:type="paragraph" w:styleId="DocumentMap">
    <w:name w:val="Document Map"/>
    <w:basedOn w:val="Normal"/>
    <w:link w:val="DocumentMapChar"/>
    <w:semiHidden/>
    <w:rsid w:val="002C478D"/>
    <w:pPr>
      <w:shd w:val="clear" w:color="auto" w:fill="000080"/>
    </w:pPr>
    <w:rPr>
      <w:rFonts w:ascii="Tahoma" w:hAnsi="Tahoma"/>
      <w:sz w:val="20"/>
      <w:lang w:val="es-ES_tradnl"/>
    </w:rPr>
  </w:style>
  <w:style w:type="paragraph" w:styleId="BodyText2">
    <w:name w:val="Body Text 2"/>
    <w:basedOn w:val="Normal"/>
    <w:link w:val="BodyText2Char"/>
    <w:rsid w:val="002C478D"/>
    <w:rPr>
      <w:rFonts w:cs="Arial"/>
      <w:b/>
      <w:bCs/>
      <w:sz w:val="20"/>
    </w:rPr>
  </w:style>
  <w:style w:type="paragraph" w:styleId="BodyText3">
    <w:name w:val="Body Text 3"/>
    <w:basedOn w:val="Normal"/>
    <w:link w:val="BodyText3Char"/>
    <w:rsid w:val="002C478D"/>
    <w:pPr>
      <w:jc w:val="both"/>
    </w:pPr>
    <w:rPr>
      <w:rFonts w:cs="Arial"/>
      <w:sz w:val="20"/>
      <w:lang w:eastAsia="es-ES"/>
    </w:rPr>
  </w:style>
  <w:style w:type="character" w:styleId="FootnoteReferenc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PageNumber">
    <w:name w:val="page number"/>
    <w:basedOn w:val="DefaultParagraphFont"/>
    <w:rsid w:val="002C478D"/>
  </w:style>
  <w:style w:type="paragraph" w:styleId="BalloonText">
    <w:name w:val="Balloon Text"/>
    <w:basedOn w:val="Normal"/>
    <w:link w:val="BalloonTextCh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on">
    <w:name w:val="Revision"/>
    <w:hidden/>
    <w:uiPriority w:val="99"/>
    <w:semiHidden/>
    <w:rsid w:val="00A031F8"/>
    <w:rPr>
      <w:rFonts w:ascii="Arial" w:hAnsi="Arial"/>
      <w:sz w:val="19"/>
      <w:lang w:eastAsia="en-US"/>
    </w:rPr>
  </w:style>
  <w:style w:type="paragraph" w:styleId="ListParagraph">
    <w:name w:val="List Paragraph"/>
    <w:basedOn w:val="Normal"/>
    <w:link w:val="ListParagraphChar"/>
    <w:uiPriority w:val="34"/>
    <w:qFormat/>
    <w:rsid w:val="00D820DF"/>
    <w:pPr>
      <w:ind w:left="720"/>
      <w:contextualSpacing/>
    </w:pPr>
    <w:rPr>
      <w:lang w:val="x-none"/>
    </w:rPr>
  </w:style>
  <w:style w:type="character" w:customStyle="1" w:styleId="htmldw61d6">
    <w:name w:val="htmldw61d6"/>
    <w:basedOn w:val="DefaultParagraphFont"/>
    <w:rsid w:val="00B37BE2"/>
  </w:style>
  <w:style w:type="paragraph" w:styleId="CommentText">
    <w:name w:val="annotation text"/>
    <w:basedOn w:val="Normal"/>
    <w:link w:val="CommentTextChar"/>
    <w:semiHidden/>
    <w:rsid w:val="00407482"/>
    <w:rPr>
      <w:sz w:val="20"/>
      <w:lang w:val="x-none"/>
    </w:rPr>
  </w:style>
  <w:style w:type="character" w:customStyle="1" w:styleId="CommentTextChar">
    <w:name w:val="Comment Text Char"/>
    <w:link w:val="CommentText"/>
    <w:semiHidden/>
    <w:rsid w:val="00407482"/>
    <w:rPr>
      <w:rFonts w:ascii="Arial" w:hAnsi="Arial"/>
      <w:lang w:eastAsia="en-US"/>
    </w:rPr>
  </w:style>
  <w:style w:type="paragraph" w:styleId="CommentSubject">
    <w:name w:val="annotation subject"/>
    <w:basedOn w:val="CommentText"/>
    <w:next w:val="CommentText"/>
    <w:link w:val="CommentSubjectChar"/>
    <w:semiHidden/>
    <w:rsid w:val="00407482"/>
    <w:rPr>
      <w:b/>
      <w:bCs/>
    </w:rPr>
  </w:style>
  <w:style w:type="character" w:customStyle="1" w:styleId="CommentSubjectChar">
    <w:name w:val="Comment Subject Char"/>
    <w:link w:val="CommentSubject"/>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NoSpacing">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itle">
    <w:name w:val="Title"/>
    <w:basedOn w:val="Normal"/>
    <w:link w:val="TitleChar"/>
    <w:qFormat/>
    <w:rsid w:val="007D7657"/>
    <w:pPr>
      <w:ind w:right="198"/>
      <w:jc w:val="center"/>
    </w:pPr>
    <w:rPr>
      <w:rFonts w:ascii="Times New Roman" w:hAnsi="Times New Roman"/>
      <w:b/>
      <w:sz w:val="22"/>
      <w:lang w:val="x-none" w:eastAsia="es-ES"/>
    </w:rPr>
  </w:style>
  <w:style w:type="character" w:customStyle="1" w:styleId="TitleChar">
    <w:name w:val="Title Char"/>
    <w:link w:val="Title"/>
    <w:rsid w:val="007D7657"/>
    <w:rPr>
      <w:b/>
      <w:sz w:val="22"/>
      <w:lang w:eastAsia="es-ES"/>
    </w:rPr>
  </w:style>
  <w:style w:type="character" w:customStyle="1" w:styleId="BodyTextIndent2Char">
    <w:name w:val="Body Text Indent 2 Char"/>
    <w:link w:val="BodyTextIndent2"/>
    <w:rsid w:val="008B4FCD"/>
    <w:rPr>
      <w:rFonts w:ascii="Arial" w:hAnsi="Arial"/>
      <w:sz w:val="19"/>
      <w:lang w:val="es-ES_tradnl" w:eastAsia="en-US"/>
    </w:rPr>
  </w:style>
  <w:style w:type="character" w:customStyle="1" w:styleId="FooterChar">
    <w:name w:val="Footer Char"/>
    <w:link w:val="Footer"/>
    <w:rsid w:val="009C7792"/>
    <w:rPr>
      <w:rFonts w:ascii="Arial" w:hAnsi="Arial"/>
      <w:sz w:val="19"/>
      <w:lang w:eastAsia="en-US"/>
    </w:rPr>
  </w:style>
  <w:style w:type="character" w:customStyle="1" w:styleId="HeaderChar1">
    <w:name w:val="Header Char1"/>
    <w:link w:val="Header"/>
    <w:rsid w:val="009C7792"/>
    <w:rPr>
      <w:rFonts w:ascii="Book Antiqua" w:hAnsi="Book Antiqua"/>
      <w:sz w:val="19"/>
      <w:lang w:val="es-ES_tradnl" w:eastAsia="en-US"/>
    </w:rPr>
  </w:style>
  <w:style w:type="character" w:styleId="Hyperlink">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ListContinue">
    <w:name w:val="List Continue"/>
    <w:basedOn w:val="Normal"/>
    <w:uiPriority w:val="99"/>
    <w:unhideWhenUsed/>
    <w:rsid w:val="00BF336D"/>
    <w:pPr>
      <w:spacing w:after="120"/>
      <w:ind w:left="283"/>
      <w:contextualSpacing/>
    </w:pPr>
  </w:style>
  <w:style w:type="character" w:styleId="Strong">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ListParagraphChar">
    <w:name w:val="List Paragraph Char"/>
    <w:link w:val="ListParagraph"/>
    <w:uiPriority w:val="34"/>
    <w:rsid w:val="00F77422"/>
    <w:rPr>
      <w:rFonts w:ascii="Arial" w:hAnsi="Arial"/>
      <w:sz w:val="19"/>
      <w:lang w:eastAsia="en-US"/>
    </w:rPr>
  </w:style>
  <w:style w:type="table" w:styleId="TableGrid">
    <w:name w:val="Table Grid"/>
    <w:basedOn w:val="TableNormal"/>
    <w:uiPriority w:val="3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EndnoteText">
    <w:name w:val="endnote text"/>
    <w:basedOn w:val="Normal"/>
    <w:link w:val="EndnoteTextChar"/>
    <w:semiHidden/>
    <w:rsid w:val="00BA1154"/>
    <w:pPr>
      <w:widowControl w:val="0"/>
    </w:pPr>
    <w:rPr>
      <w:rFonts w:ascii="Roman" w:eastAsia="MS Mincho" w:hAnsi="Roman"/>
      <w:snapToGrid w:val="0"/>
      <w:sz w:val="20"/>
      <w:lang w:val="es-ES_tradnl" w:eastAsia="x-none"/>
    </w:rPr>
  </w:style>
  <w:style w:type="character" w:customStyle="1" w:styleId="EndnoteTextChar">
    <w:name w:val="Endnote Text Char"/>
    <w:basedOn w:val="DefaultParagraphFont"/>
    <w:link w:val="EndnoteText"/>
    <w:semiHidden/>
    <w:rsid w:val="00BA1154"/>
    <w:rPr>
      <w:rFonts w:ascii="Roman" w:eastAsia="MS Mincho" w:hAnsi="Roman"/>
      <w:snapToGrid w:val="0"/>
      <w:lang w:val="es-ES_tradnl" w:eastAsia="x-none"/>
    </w:rPr>
  </w:style>
  <w:style w:type="paragraph" w:styleId="FootnoteText">
    <w:name w:val="footnote text"/>
    <w:basedOn w:val="Normal"/>
    <w:link w:val="FootnoteTextChar"/>
    <w:semiHidden/>
    <w:unhideWhenUsed/>
    <w:rsid w:val="000B40C5"/>
    <w:rPr>
      <w:sz w:val="20"/>
    </w:rPr>
  </w:style>
  <w:style w:type="character" w:customStyle="1" w:styleId="FootnoteTextChar">
    <w:name w:val="Footnote Text Char"/>
    <w:basedOn w:val="DefaultParagraphFont"/>
    <w:link w:val="FootnoteText"/>
    <w:semiHidden/>
    <w:rsid w:val="000B40C5"/>
    <w:rPr>
      <w:rFonts w:ascii="Arial" w:hAnsi="Arial"/>
      <w:lang w:eastAsia="en-US"/>
    </w:rPr>
  </w:style>
  <w:style w:type="paragraph" w:styleId="TOC1">
    <w:name w:val="toc 1"/>
    <w:basedOn w:val="Normal"/>
    <w:next w:val="Normal"/>
    <w:autoRedefine/>
    <w:uiPriority w:val="39"/>
    <w:unhideWhenUsed/>
    <w:rsid w:val="008A7D67"/>
    <w:pPr>
      <w:tabs>
        <w:tab w:val="right" w:leader="dot" w:pos="9638"/>
      </w:tabs>
      <w:spacing w:after="120"/>
    </w:pPr>
    <w:rPr>
      <w:b/>
      <w:caps/>
      <w:sz w:val="16"/>
    </w:rPr>
  </w:style>
  <w:style w:type="paragraph" w:styleId="HTMLPreformatted">
    <w:name w:val="HTML Preformatted"/>
    <w:basedOn w:val="Normal"/>
    <w:link w:val="HTMLPreformattedCh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PreformattedChar">
    <w:name w:val="HTML Preformatted Char"/>
    <w:basedOn w:val="DefaultParagraphFont"/>
    <w:link w:val="HTMLPreformatted"/>
    <w:uiPriority w:val="99"/>
    <w:rsid w:val="000973A4"/>
    <w:rPr>
      <w:rFonts w:ascii="Courier New" w:hAnsi="Courier New" w:cs="Courier New"/>
    </w:rPr>
  </w:style>
  <w:style w:type="character" w:customStyle="1" w:styleId="BodyTextChar">
    <w:name w:val="Body Text Char"/>
    <w:aliases w:val="body text Char,bt Char,Texto independienteR Char"/>
    <w:basedOn w:val="DefaultParagraphFont"/>
    <w:link w:val="BodyText"/>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DefaultParagraphFont"/>
    <w:link w:val="Texto"/>
    <w:rsid w:val="000973A4"/>
    <w:rPr>
      <w:rFonts w:ascii="Arial" w:hAnsi="Arial"/>
      <w:sz w:val="19"/>
      <w:lang w:val="es-ES_tradnl" w:eastAsia="en-US"/>
    </w:rPr>
  </w:style>
  <w:style w:type="character" w:customStyle="1" w:styleId="BalloonTextChar">
    <w:name w:val="Balloon Text Char"/>
    <w:basedOn w:val="DefaultParagraphFont"/>
    <w:link w:val="BalloonText"/>
    <w:semiHidden/>
    <w:rsid w:val="000973A4"/>
    <w:rPr>
      <w:rFonts w:ascii="Tahoma" w:hAnsi="Tahoma" w:cs="Tahoma"/>
      <w:sz w:val="16"/>
      <w:szCs w:val="16"/>
      <w:lang w:eastAsia="en-US"/>
    </w:rPr>
  </w:style>
  <w:style w:type="paragraph" w:styleId="PlainText">
    <w:name w:val="Plain Text"/>
    <w:basedOn w:val="Normal"/>
    <w:link w:val="PlainTextChar"/>
    <w:uiPriority w:val="99"/>
    <w:semiHidden/>
    <w:unhideWhenUsed/>
    <w:rsid w:val="000973A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3A4"/>
    <w:rPr>
      <w:rFonts w:ascii="Calibri" w:eastAsiaTheme="minorHAnsi" w:hAnsi="Calibri" w:cstheme="minorBidi"/>
      <w:sz w:val="22"/>
      <w:szCs w:val="21"/>
      <w:lang w:eastAsia="en-US"/>
    </w:rPr>
  </w:style>
  <w:style w:type="character" w:customStyle="1" w:styleId="BodyText2Char">
    <w:name w:val="Body Text 2 Char"/>
    <w:basedOn w:val="DefaultParagraphFont"/>
    <w:link w:val="BodyText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Heading2Char">
    <w:name w:val="Heading 2 Char"/>
    <w:basedOn w:val="DefaultParagraphFont"/>
    <w:link w:val="Heading2"/>
    <w:rsid w:val="009570BE"/>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Heading7Char">
    <w:name w:val="Heading 7 Char"/>
    <w:basedOn w:val="DefaultParagraphFont"/>
    <w:link w:val="Heading7"/>
    <w:rsid w:val="000973A4"/>
    <w:rPr>
      <w:rFonts w:ascii="Arial" w:hAnsi="Arial"/>
      <w:b/>
      <w:iCs/>
      <w:lang w:eastAsia="en-US"/>
    </w:rPr>
  </w:style>
  <w:style w:type="character" w:customStyle="1" w:styleId="Heading1Char">
    <w:name w:val="Heading 1 Char"/>
    <w:basedOn w:val="DefaultParagraphFont"/>
    <w:link w:val="Heading1"/>
    <w:rsid w:val="000973A4"/>
    <w:rPr>
      <w:rFonts w:ascii="Arial" w:hAnsi="Arial"/>
      <w:b/>
      <w:caps/>
      <w:sz w:val="22"/>
      <w:lang w:eastAsia="en-US"/>
    </w:rPr>
  </w:style>
  <w:style w:type="character" w:customStyle="1" w:styleId="Heading3Char">
    <w:name w:val="Heading 3 Char"/>
    <w:aliases w:val="h3 Char,H3 Char,DPW Head Left Bold Char"/>
    <w:basedOn w:val="DefaultParagraphFont"/>
    <w:link w:val="Heading3"/>
    <w:rsid w:val="000973A4"/>
    <w:rPr>
      <w:rFonts w:ascii="Arial" w:hAnsi="Arial" w:cs="Arial"/>
      <w:b/>
      <w:bCs/>
      <w:lang w:eastAsia="en-US"/>
    </w:rPr>
  </w:style>
  <w:style w:type="character" w:customStyle="1" w:styleId="Heading4Char">
    <w:name w:val="Heading 4 Char"/>
    <w:basedOn w:val="DefaultParagraphFont"/>
    <w:link w:val="Heading4"/>
    <w:rsid w:val="000973A4"/>
    <w:rPr>
      <w:rFonts w:ascii="Arial" w:hAnsi="Arial" w:cs="Arial"/>
      <w:b/>
      <w:bCs/>
      <w:sz w:val="19"/>
      <w:lang w:eastAsia="en-US"/>
    </w:rPr>
  </w:style>
  <w:style w:type="character" w:customStyle="1" w:styleId="Heading5Char">
    <w:name w:val="Heading 5 Char"/>
    <w:basedOn w:val="DefaultParagraphFont"/>
    <w:link w:val="Heading5"/>
    <w:rsid w:val="000973A4"/>
    <w:rPr>
      <w:rFonts w:ascii="Arial" w:hAnsi="Arial" w:cs="Arial"/>
      <w:b/>
      <w:bCs/>
      <w:sz w:val="19"/>
      <w:lang w:eastAsia="en-US"/>
    </w:rPr>
  </w:style>
  <w:style w:type="character" w:customStyle="1" w:styleId="Heading6Char">
    <w:name w:val="Heading 6 Char"/>
    <w:basedOn w:val="DefaultParagraphFont"/>
    <w:link w:val="Heading6"/>
    <w:rsid w:val="000973A4"/>
    <w:rPr>
      <w:rFonts w:ascii="Arial" w:hAnsi="Arial"/>
      <w:b/>
      <w:bCs/>
      <w:lang w:eastAsia="en-US"/>
    </w:rPr>
  </w:style>
  <w:style w:type="character" w:customStyle="1" w:styleId="Heading8Char">
    <w:name w:val="Heading 8 Char"/>
    <w:basedOn w:val="DefaultParagraphFont"/>
    <w:link w:val="Heading8"/>
    <w:rsid w:val="000973A4"/>
    <w:rPr>
      <w:rFonts w:ascii="Arial" w:hAnsi="Arial"/>
      <w:b/>
      <w:sz w:val="19"/>
      <w:lang w:eastAsia="en-US"/>
    </w:rPr>
  </w:style>
  <w:style w:type="character" w:customStyle="1" w:styleId="Heading9Char">
    <w:name w:val="Heading 9 Char"/>
    <w:basedOn w:val="DefaultParagraphFont"/>
    <w:link w:val="Heading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BodyTextIndentChar">
    <w:name w:val="Body Text Indent Char"/>
    <w:basedOn w:val="DefaultParagraphFont"/>
    <w:link w:val="BodyTextIndent"/>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BodyTextIndent3Char">
    <w:name w:val="Body Text Indent 3 Char"/>
    <w:basedOn w:val="DefaultParagraphFont"/>
    <w:link w:val="BodyTextIndent3"/>
    <w:rsid w:val="000973A4"/>
    <w:rPr>
      <w:snapToGrid w:val="0"/>
      <w:lang w:val="es-ES" w:eastAsia="es-ES"/>
    </w:rPr>
  </w:style>
  <w:style w:type="character" w:customStyle="1" w:styleId="BodyText3Char">
    <w:name w:val="Body Text 3 Char"/>
    <w:basedOn w:val="DefaultParagraphFont"/>
    <w:link w:val="BodyText3"/>
    <w:rsid w:val="000973A4"/>
    <w:rPr>
      <w:rFonts w:ascii="Arial" w:hAnsi="Arial" w:cs="Arial"/>
      <w:lang w:eastAsia="es-ES"/>
    </w:rPr>
  </w:style>
  <w:style w:type="paragraph" w:customStyle="1" w:styleId="TableText">
    <w:name w:val="Table Text"/>
    <w:basedOn w:val="BlockText"/>
    <w:rsid w:val="000973A4"/>
    <w:pPr>
      <w:ind w:left="0" w:right="0"/>
      <w:jc w:val="left"/>
    </w:pPr>
    <w:rPr>
      <w:rFonts w:ascii="Times New Roman" w:hAnsi="Times New Roman"/>
      <w:sz w:val="16"/>
      <w:lang w:val="en-US"/>
    </w:rPr>
  </w:style>
  <w:style w:type="paragraph" w:styleId="Date">
    <w:name w:val="Date"/>
    <w:basedOn w:val="Normal"/>
    <w:next w:val="Normal"/>
    <w:link w:val="DateChar"/>
    <w:rsid w:val="000973A4"/>
    <w:pPr>
      <w:spacing w:after="240"/>
    </w:pPr>
    <w:rPr>
      <w:rFonts w:ascii="Times New Roman" w:hAnsi="Times New Roman"/>
      <w:sz w:val="20"/>
      <w:lang w:val="en-US"/>
    </w:rPr>
  </w:style>
  <w:style w:type="character" w:customStyle="1" w:styleId="DateChar">
    <w:name w:val="Date Char"/>
    <w:basedOn w:val="DefaultParagraphFont"/>
    <w:link w:val="Date"/>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Heading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FollowedHyperlink">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DocumentMapChar">
    <w:name w:val="Document Map Char"/>
    <w:basedOn w:val="DefaultParagraphFont"/>
    <w:link w:val="DocumentMap"/>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DefaultParagraphFont"/>
    <w:rsid w:val="000973A4"/>
  </w:style>
  <w:style w:type="character" w:customStyle="1" w:styleId="gt-icon-text1">
    <w:name w:val="gt-icon-text1"/>
    <w:basedOn w:val="DefaultParagraphFont"/>
    <w:rsid w:val="000973A4"/>
  </w:style>
  <w:style w:type="character" w:customStyle="1" w:styleId="atn">
    <w:name w:val="atn"/>
    <w:basedOn w:val="DefaultParagraphFont"/>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OC2">
    <w:name w:val="toc 2"/>
    <w:basedOn w:val="Normal"/>
    <w:next w:val="Normal"/>
    <w:autoRedefine/>
    <w:uiPriority w:val="39"/>
    <w:unhideWhenUsed/>
    <w:rsid w:val="00984CA6"/>
    <w:pPr>
      <w:tabs>
        <w:tab w:val="left" w:pos="426"/>
        <w:tab w:val="right" w:leader="dot" w:pos="9638"/>
      </w:tabs>
      <w:spacing w:after="100"/>
      <w:ind w:left="426" w:hanging="426"/>
    </w:pPr>
    <w:rPr>
      <w:sz w:val="16"/>
    </w:rPr>
  </w:style>
  <w:style w:type="paragraph" w:styleId="TO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O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O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O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O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O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O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character" w:customStyle="1" w:styleId="ListParagraphChar1">
    <w:name w:val="List Paragraph Char1"/>
    <w:uiPriority w:val="34"/>
    <w:rsid w:val="00C5640E"/>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39">
      <w:bodyDiv w:val="1"/>
      <w:marLeft w:val="0"/>
      <w:marRight w:val="0"/>
      <w:marTop w:val="0"/>
      <w:marBottom w:val="0"/>
      <w:divBdr>
        <w:top w:val="none" w:sz="0" w:space="0" w:color="auto"/>
        <w:left w:val="none" w:sz="0" w:space="0" w:color="auto"/>
        <w:bottom w:val="none" w:sz="0" w:space="0" w:color="auto"/>
        <w:right w:val="none" w:sz="0" w:space="0" w:color="auto"/>
      </w:divBdr>
    </w:div>
    <w:div w:id="34236169">
      <w:bodyDiv w:val="1"/>
      <w:marLeft w:val="0"/>
      <w:marRight w:val="0"/>
      <w:marTop w:val="0"/>
      <w:marBottom w:val="0"/>
      <w:divBdr>
        <w:top w:val="none" w:sz="0" w:space="0" w:color="auto"/>
        <w:left w:val="none" w:sz="0" w:space="0" w:color="auto"/>
        <w:bottom w:val="none" w:sz="0" w:space="0" w:color="auto"/>
        <w:right w:val="none" w:sz="0" w:space="0" w:color="auto"/>
      </w:divBdr>
    </w:div>
    <w:div w:id="45840123">
      <w:bodyDiv w:val="1"/>
      <w:marLeft w:val="0"/>
      <w:marRight w:val="0"/>
      <w:marTop w:val="0"/>
      <w:marBottom w:val="0"/>
      <w:divBdr>
        <w:top w:val="none" w:sz="0" w:space="0" w:color="auto"/>
        <w:left w:val="none" w:sz="0" w:space="0" w:color="auto"/>
        <w:bottom w:val="none" w:sz="0" w:space="0" w:color="auto"/>
        <w:right w:val="none" w:sz="0" w:space="0" w:color="auto"/>
      </w:divBdr>
    </w:div>
    <w:div w:id="50857156">
      <w:bodyDiv w:val="1"/>
      <w:marLeft w:val="0"/>
      <w:marRight w:val="0"/>
      <w:marTop w:val="0"/>
      <w:marBottom w:val="0"/>
      <w:divBdr>
        <w:top w:val="none" w:sz="0" w:space="0" w:color="auto"/>
        <w:left w:val="none" w:sz="0" w:space="0" w:color="auto"/>
        <w:bottom w:val="none" w:sz="0" w:space="0" w:color="auto"/>
        <w:right w:val="none" w:sz="0" w:space="0" w:color="auto"/>
      </w:divBdr>
    </w:div>
    <w:div w:id="56130903">
      <w:bodyDiv w:val="1"/>
      <w:marLeft w:val="0"/>
      <w:marRight w:val="0"/>
      <w:marTop w:val="0"/>
      <w:marBottom w:val="0"/>
      <w:divBdr>
        <w:top w:val="none" w:sz="0" w:space="0" w:color="auto"/>
        <w:left w:val="none" w:sz="0" w:space="0" w:color="auto"/>
        <w:bottom w:val="none" w:sz="0" w:space="0" w:color="auto"/>
        <w:right w:val="none" w:sz="0" w:space="0" w:color="auto"/>
      </w:divBdr>
    </w:div>
    <w:div w:id="82646962">
      <w:bodyDiv w:val="1"/>
      <w:marLeft w:val="0"/>
      <w:marRight w:val="0"/>
      <w:marTop w:val="0"/>
      <w:marBottom w:val="0"/>
      <w:divBdr>
        <w:top w:val="none" w:sz="0" w:space="0" w:color="auto"/>
        <w:left w:val="none" w:sz="0" w:space="0" w:color="auto"/>
        <w:bottom w:val="none" w:sz="0" w:space="0" w:color="auto"/>
        <w:right w:val="none" w:sz="0" w:space="0" w:color="auto"/>
      </w:divBdr>
    </w:div>
    <w:div w:id="83301671">
      <w:bodyDiv w:val="1"/>
      <w:marLeft w:val="0"/>
      <w:marRight w:val="0"/>
      <w:marTop w:val="0"/>
      <w:marBottom w:val="0"/>
      <w:divBdr>
        <w:top w:val="none" w:sz="0" w:space="0" w:color="auto"/>
        <w:left w:val="none" w:sz="0" w:space="0" w:color="auto"/>
        <w:bottom w:val="none" w:sz="0" w:space="0" w:color="auto"/>
        <w:right w:val="none" w:sz="0" w:space="0" w:color="auto"/>
      </w:divBdr>
    </w:div>
    <w:div w:id="88358547">
      <w:bodyDiv w:val="1"/>
      <w:marLeft w:val="0"/>
      <w:marRight w:val="0"/>
      <w:marTop w:val="0"/>
      <w:marBottom w:val="0"/>
      <w:divBdr>
        <w:top w:val="none" w:sz="0" w:space="0" w:color="auto"/>
        <w:left w:val="none" w:sz="0" w:space="0" w:color="auto"/>
        <w:bottom w:val="none" w:sz="0" w:space="0" w:color="auto"/>
        <w:right w:val="none" w:sz="0" w:space="0" w:color="auto"/>
      </w:divBdr>
    </w:div>
    <w:div w:id="103771731">
      <w:bodyDiv w:val="1"/>
      <w:marLeft w:val="0"/>
      <w:marRight w:val="0"/>
      <w:marTop w:val="0"/>
      <w:marBottom w:val="0"/>
      <w:divBdr>
        <w:top w:val="none" w:sz="0" w:space="0" w:color="auto"/>
        <w:left w:val="none" w:sz="0" w:space="0" w:color="auto"/>
        <w:bottom w:val="none" w:sz="0" w:space="0" w:color="auto"/>
        <w:right w:val="none" w:sz="0" w:space="0" w:color="auto"/>
      </w:divBdr>
    </w:div>
    <w:div w:id="121270735">
      <w:bodyDiv w:val="1"/>
      <w:marLeft w:val="0"/>
      <w:marRight w:val="0"/>
      <w:marTop w:val="0"/>
      <w:marBottom w:val="0"/>
      <w:divBdr>
        <w:top w:val="none" w:sz="0" w:space="0" w:color="auto"/>
        <w:left w:val="none" w:sz="0" w:space="0" w:color="auto"/>
        <w:bottom w:val="none" w:sz="0" w:space="0" w:color="auto"/>
        <w:right w:val="none" w:sz="0" w:space="0" w:color="auto"/>
      </w:divBdr>
    </w:div>
    <w:div w:id="126121160">
      <w:bodyDiv w:val="1"/>
      <w:marLeft w:val="0"/>
      <w:marRight w:val="0"/>
      <w:marTop w:val="0"/>
      <w:marBottom w:val="0"/>
      <w:divBdr>
        <w:top w:val="none" w:sz="0" w:space="0" w:color="auto"/>
        <w:left w:val="none" w:sz="0" w:space="0" w:color="auto"/>
        <w:bottom w:val="none" w:sz="0" w:space="0" w:color="auto"/>
        <w:right w:val="none" w:sz="0" w:space="0" w:color="auto"/>
      </w:divBdr>
    </w:div>
    <w:div w:id="126750316">
      <w:bodyDiv w:val="1"/>
      <w:marLeft w:val="0"/>
      <w:marRight w:val="0"/>
      <w:marTop w:val="0"/>
      <w:marBottom w:val="0"/>
      <w:divBdr>
        <w:top w:val="none" w:sz="0" w:space="0" w:color="auto"/>
        <w:left w:val="none" w:sz="0" w:space="0" w:color="auto"/>
        <w:bottom w:val="none" w:sz="0" w:space="0" w:color="auto"/>
        <w:right w:val="none" w:sz="0" w:space="0" w:color="auto"/>
      </w:divBdr>
    </w:div>
    <w:div w:id="144012462">
      <w:bodyDiv w:val="1"/>
      <w:marLeft w:val="0"/>
      <w:marRight w:val="0"/>
      <w:marTop w:val="0"/>
      <w:marBottom w:val="0"/>
      <w:divBdr>
        <w:top w:val="none" w:sz="0" w:space="0" w:color="auto"/>
        <w:left w:val="none" w:sz="0" w:space="0" w:color="auto"/>
        <w:bottom w:val="none" w:sz="0" w:space="0" w:color="auto"/>
        <w:right w:val="none" w:sz="0" w:space="0" w:color="auto"/>
      </w:divBdr>
    </w:div>
    <w:div w:id="145973086">
      <w:bodyDiv w:val="1"/>
      <w:marLeft w:val="0"/>
      <w:marRight w:val="0"/>
      <w:marTop w:val="0"/>
      <w:marBottom w:val="0"/>
      <w:divBdr>
        <w:top w:val="none" w:sz="0" w:space="0" w:color="auto"/>
        <w:left w:val="none" w:sz="0" w:space="0" w:color="auto"/>
        <w:bottom w:val="none" w:sz="0" w:space="0" w:color="auto"/>
        <w:right w:val="none" w:sz="0" w:space="0" w:color="auto"/>
      </w:divBdr>
    </w:div>
    <w:div w:id="151877813">
      <w:bodyDiv w:val="1"/>
      <w:marLeft w:val="0"/>
      <w:marRight w:val="0"/>
      <w:marTop w:val="0"/>
      <w:marBottom w:val="0"/>
      <w:divBdr>
        <w:top w:val="none" w:sz="0" w:space="0" w:color="auto"/>
        <w:left w:val="none" w:sz="0" w:space="0" w:color="auto"/>
        <w:bottom w:val="none" w:sz="0" w:space="0" w:color="auto"/>
        <w:right w:val="none" w:sz="0" w:space="0" w:color="auto"/>
      </w:divBdr>
    </w:div>
    <w:div w:id="156969623">
      <w:bodyDiv w:val="1"/>
      <w:marLeft w:val="0"/>
      <w:marRight w:val="0"/>
      <w:marTop w:val="0"/>
      <w:marBottom w:val="0"/>
      <w:divBdr>
        <w:top w:val="none" w:sz="0" w:space="0" w:color="auto"/>
        <w:left w:val="none" w:sz="0" w:space="0" w:color="auto"/>
        <w:bottom w:val="none" w:sz="0" w:space="0" w:color="auto"/>
        <w:right w:val="none" w:sz="0" w:space="0" w:color="auto"/>
      </w:divBdr>
    </w:div>
    <w:div w:id="160127954">
      <w:bodyDiv w:val="1"/>
      <w:marLeft w:val="0"/>
      <w:marRight w:val="0"/>
      <w:marTop w:val="0"/>
      <w:marBottom w:val="0"/>
      <w:divBdr>
        <w:top w:val="none" w:sz="0" w:space="0" w:color="auto"/>
        <w:left w:val="none" w:sz="0" w:space="0" w:color="auto"/>
        <w:bottom w:val="none" w:sz="0" w:space="0" w:color="auto"/>
        <w:right w:val="none" w:sz="0" w:space="0" w:color="auto"/>
      </w:divBdr>
    </w:div>
    <w:div w:id="175660800">
      <w:bodyDiv w:val="1"/>
      <w:marLeft w:val="0"/>
      <w:marRight w:val="0"/>
      <w:marTop w:val="0"/>
      <w:marBottom w:val="0"/>
      <w:divBdr>
        <w:top w:val="none" w:sz="0" w:space="0" w:color="auto"/>
        <w:left w:val="none" w:sz="0" w:space="0" w:color="auto"/>
        <w:bottom w:val="none" w:sz="0" w:space="0" w:color="auto"/>
        <w:right w:val="none" w:sz="0" w:space="0" w:color="auto"/>
      </w:divBdr>
    </w:div>
    <w:div w:id="184294650">
      <w:bodyDiv w:val="1"/>
      <w:marLeft w:val="0"/>
      <w:marRight w:val="0"/>
      <w:marTop w:val="0"/>
      <w:marBottom w:val="0"/>
      <w:divBdr>
        <w:top w:val="none" w:sz="0" w:space="0" w:color="auto"/>
        <w:left w:val="none" w:sz="0" w:space="0" w:color="auto"/>
        <w:bottom w:val="none" w:sz="0" w:space="0" w:color="auto"/>
        <w:right w:val="none" w:sz="0" w:space="0" w:color="auto"/>
      </w:divBdr>
    </w:div>
    <w:div w:id="197469611">
      <w:bodyDiv w:val="1"/>
      <w:marLeft w:val="0"/>
      <w:marRight w:val="0"/>
      <w:marTop w:val="0"/>
      <w:marBottom w:val="0"/>
      <w:divBdr>
        <w:top w:val="none" w:sz="0" w:space="0" w:color="auto"/>
        <w:left w:val="none" w:sz="0" w:space="0" w:color="auto"/>
        <w:bottom w:val="none" w:sz="0" w:space="0" w:color="auto"/>
        <w:right w:val="none" w:sz="0" w:space="0" w:color="auto"/>
      </w:divBdr>
    </w:div>
    <w:div w:id="200870381">
      <w:bodyDiv w:val="1"/>
      <w:marLeft w:val="0"/>
      <w:marRight w:val="0"/>
      <w:marTop w:val="0"/>
      <w:marBottom w:val="0"/>
      <w:divBdr>
        <w:top w:val="none" w:sz="0" w:space="0" w:color="auto"/>
        <w:left w:val="none" w:sz="0" w:space="0" w:color="auto"/>
        <w:bottom w:val="none" w:sz="0" w:space="0" w:color="auto"/>
        <w:right w:val="none" w:sz="0" w:space="0" w:color="auto"/>
      </w:divBdr>
    </w:div>
    <w:div w:id="234902195">
      <w:bodyDiv w:val="1"/>
      <w:marLeft w:val="0"/>
      <w:marRight w:val="0"/>
      <w:marTop w:val="0"/>
      <w:marBottom w:val="0"/>
      <w:divBdr>
        <w:top w:val="none" w:sz="0" w:space="0" w:color="auto"/>
        <w:left w:val="none" w:sz="0" w:space="0" w:color="auto"/>
        <w:bottom w:val="none" w:sz="0" w:space="0" w:color="auto"/>
        <w:right w:val="none" w:sz="0" w:space="0" w:color="auto"/>
      </w:divBdr>
    </w:div>
    <w:div w:id="258871314">
      <w:bodyDiv w:val="1"/>
      <w:marLeft w:val="0"/>
      <w:marRight w:val="0"/>
      <w:marTop w:val="0"/>
      <w:marBottom w:val="0"/>
      <w:divBdr>
        <w:top w:val="none" w:sz="0" w:space="0" w:color="auto"/>
        <w:left w:val="none" w:sz="0" w:space="0" w:color="auto"/>
        <w:bottom w:val="none" w:sz="0" w:space="0" w:color="auto"/>
        <w:right w:val="none" w:sz="0" w:space="0" w:color="auto"/>
      </w:divBdr>
    </w:div>
    <w:div w:id="262224765">
      <w:bodyDiv w:val="1"/>
      <w:marLeft w:val="0"/>
      <w:marRight w:val="0"/>
      <w:marTop w:val="0"/>
      <w:marBottom w:val="0"/>
      <w:divBdr>
        <w:top w:val="none" w:sz="0" w:space="0" w:color="auto"/>
        <w:left w:val="none" w:sz="0" w:space="0" w:color="auto"/>
        <w:bottom w:val="none" w:sz="0" w:space="0" w:color="auto"/>
        <w:right w:val="none" w:sz="0" w:space="0" w:color="auto"/>
      </w:divBdr>
    </w:div>
    <w:div w:id="266622383">
      <w:bodyDiv w:val="1"/>
      <w:marLeft w:val="0"/>
      <w:marRight w:val="0"/>
      <w:marTop w:val="0"/>
      <w:marBottom w:val="0"/>
      <w:divBdr>
        <w:top w:val="none" w:sz="0" w:space="0" w:color="auto"/>
        <w:left w:val="none" w:sz="0" w:space="0" w:color="auto"/>
        <w:bottom w:val="none" w:sz="0" w:space="0" w:color="auto"/>
        <w:right w:val="none" w:sz="0" w:space="0" w:color="auto"/>
      </w:divBdr>
    </w:div>
    <w:div w:id="269364973">
      <w:bodyDiv w:val="1"/>
      <w:marLeft w:val="0"/>
      <w:marRight w:val="0"/>
      <w:marTop w:val="0"/>
      <w:marBottom w:val="0"/>
      <w:divBdr>
        <w:top w:val="none" w:sz="0" w:space="0" w:color="auto"/>
        <w:left w:val="none" w:sz="0" w:space="0" w:color="auto"/>
        <w:bottom w:val="none" w:sz="0" w:space="0" w:color="auto"/>
        <w:right w:val="none" w:sz="0" w:space="0" w:color="auto"/>
      </w:divBdr>
    </w:div>
    <w:div w:id="287664594">
      <w:bodyDiv w:val="1"/>
      <w:marLeft w:val="0"/>
      <w:marRight w:val="0"/>
      <w:marTop w:val="0"/>
      <w:marBottom w:val="0"/>
      <w:divBdr>
        <w:top w:val="none" w:sz="0" w:space="0" w:color="auto"/>
        <w:left w:val="none" w:sz="0" w:space="0" w:color="auto"/>
        <w:bottom w:val="none" w:sz="0" w:space="0" w:color="auto"/>
        <w:right w:val="none" w:sz="0" w:space="0" w:color="auto"/>
      </w:divBdr>
    </w:div>
    <w:div w:id="316496291">
      <w:bodyDiv w:val="1"/>
      <w:marLeft w:val="0"/>
      <w:marRight w:val="0"/>
      <w:marTop w:val="0"/>
      <w:marBottom w:val="0"/>
      <w:divBdr>
        <w:top w:val="none" w:sz="0" w:space="0" w:color="auto"/>
        <w:left w:val="none" w:sz="0" w:space="0" w:color="auto"/>
        <w:bottom w:val="none" w:sz="0" w:space="0" w:color="auto"/>
        <w:right w:val="none" w:sz="0" w:space="0" w:color="auto"/>
      </w:divBdr>
    </w:div>
    <w:div w:id="325134599">
      <w:bodyDiv w:val="1"/>
      <w:marLeft w:val="0"/>
      <w:marRight w:val="0"/>
      <w:marTop w:val="0"/>
      <w:marBottom w:val="0"/>
      <w:divBdr>
        <w:top w:val="none" w:sz="0" w:space="0" w:color="auto"/>
        <w:left w:val="none" w:sz="0" w:space="0" w:color="auto"/>
        <w:bottom w:val="none" w:sz="0" w:space="0" w:color="auto"/>
        <w:right w:val="none" w:sz="0" w:space="0" w:color="auto"/>
      </w:divBdr>
    </w:div>
    <w:div w:id="325398300">
      <w:bodyDiv w:val="1"/>
      <w:marLeft w:val="0"/>
      <w:marRight w:val="0"/>
      <w:marTop w:val="0"/>
      <w:marBottom w:val="0"/>
      <w:divBdr>
        <w:top w:val="none" w:sz="0" w:space="0" w:color="auto"/>
        <w:left w:val="none" w:sz="0" w:space="0" w:color="auto"/>
        <w:bottom w:val="none" w:sz="0" w:space="0" w:color="auto"/>
        <w:right w:val="none" w:sz="0" w:space="0" w:color="auto"/>
      </w:divBdr>
    </w:div>
    <w:div w:id="331758738">
      <w:bodyDiv w:val="1"/>
      <w:marLeft w:val="0"/>
      <w:marRight w:val="0"/>
      <w:marTop w:val="0"/>
      <w:marBottom w:val="0"/>
      <w:divBdr>
        <w:top w:val="none" w:sz="0" w:space="0" w:color="auto"/>
        <w:left w:val="none" w:sz="0" w:space="0" w:color="auto"/>
        <w:bottom w:val="none" w:sz="0" w:space="0" w:color="auto"/>
        <w:right w:val="none" w:sz="0" w:space="0" w:color="auto"/>
      </w:divBdr>
    </w:div>
    <w:div w:id="333190968">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3">
          <w:marLeft w:val="0"/>
          <w:marRight w:val="0"/>
          <w:marTop w:val="0"/>
          <w:marBottom w:val="0"/>
          <w:divBdr>
            <w:top w:val="none" w:sz="0" w:space="0" w:color="auto"/>
            <w:left w:val="none" w:sz="0" w:space="0" w:color="auto"/>
            <w:bottom w:val="none" w:sz="0" w:space="0" w:color="auto"/>
            <w:right w:val="none" w:sz="0" w:space="0" w:color="auto"/>
          </w:divBdr>
          <w:divsChild>
            <w:div w:id="761876534">
              <w:marLeft w:val="0"/>
              <w:marRight w:val="0"/>
              <w:marTop w:val="0"/>
              <w:marBottom w:val="0"/>
              <w:divBdr>
                <w:top w:val="none" w:sz="0" w:space="0" w:color="auto"/>
                <w:left w:val="none" w:sz="0" w:space="0" w:color="auto"/>
                <w:bottom w:val="none" w:sz="0" w:space="0" w:color="auto"/>
                <w:right w:val="none" w:sz="0" w:space="0" w:color="auto"/>
              </w:divBdr>
              <w:divsChild>
                <w:div w:id="375858994">
                  <w:marLeft w:val="0"/>
                  <w:marRight w:val="0"/>
                  <w:marTop w:val="0"/>
                  <w:marBottom w:val="0"/>
                  <w:divBdr>
                    <w:top w:val="none" w:sz="0" w:space="0" w:color="auto"/>
                    <w:left w:val="none" w:sz="0" w:space="0" w:color="auto"/>
                    <w:bottom w:val="none" w:sz="0" w:space="0" w:color="auto"/>
                    <w:right w:val="none" w:sz="0" w:space="0" w:color="auto"/>
                  </w:divBdr>
                  <w:divsChild>
                    <w:div w:id="21265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4874">
      <w:bodyDiv w:val="1"/>
      <w:marLeft w:val="0"/>
      <w:marRight w:val="0"/>
      <w:marTop w:val="0"/>
      <w:marBottom w:val="0"/>
      <w:divBdr>
        <w:top w:val="none" w:sz="0" w:space="0" w:color="auto"/>
        <w:left w:val="none" w:sz="0" w:space="0" w:color="auto"/>
        <w:bottom w:val="none" w:sz="0" w:space="0" w:color="auto"/>
        <w:right w:val="none" w:sz="0" w:space="0" w:color="auto"/>
      </w:divBdr>
    </w:div>
    <w:div w:id="345637130">
      <w:bodyDiv w:val="1"/>
      <w:marLeft w:val="0"/>
      <w:marRight w:val="0"/>
      <w:marTop w:val="0"/>
      <w:marBottom w:val="0"/>
      <w:divBdr>
        <w:top w:val="none" w:sz="0" w:space="0" w:color="auto"/>
        <w:left w:val="none" w:sz="0" w:space="0" w:color="auto"/>
        <w:bottom w:val="none" w:sz="0" w:space="0" w:color="auto"/>
        <w:right w:val="none" w:sz="0" w:space="0" w:color="auto"/>
      </w:divBdr>
    </w:div>
    <w:div w:id="350954082">
      <w:bodyDiv w:val="1"/>
      <w:marLeft w:val="0"/>
      <w:marRight w:val="0"/>
      <w:marTop w:val="0"/>
      <w:marBottom w:val="0"/>
      <w:divBdr>
        <w:top w:val="none" w:sz="0" w:space="0" w:color="auto"/>
        <w:left w:val="none" w:sz="0" w:space="0" w:color="auto"/>
        <w:bottom w:val="none" w:sz="0" w:space="0" w:color="auto"/>
        <w:right w:val="none" w:sz="0" w:space="0" w:color="auto"/>
      </w:divBdr>
      <w:divsChild>
        <w:div w:id="89504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644168">
              <w:marLeft w:val="0"/>
              <w:marRight w:val="0"/>
              <w:marTop w:val="0"/>
              <w:marBottom w:val="0"/>
              <w:divBdr>
                <w:top w:val="none" w:sz="0" w:space="0" w:color="auto"/>
                <w:left w:val="none" w:sz="0" w:space="0" w:color="auto"/>
                <w:bottom w:val="none" w:sz="0" w:space="0" w:color="auto"/>
                <w:right w:val="none" w:sz="0" w:space="0" w:color="auto"/>
              </w:divBdr>
              <w:divsChild>
                <w:div w:id="360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5590">
      <w:bodyDiv w:val="1"/>
      <w:marLeft w:val="0"/>
      <w:marRight w:val="0"/>
      <w:marTop w:val="0"/>
      <w:marBottom w:val="0"/>
      <w:divBdr>
        <w:top w:val="none" w:sz="0" w:space="0" w:color="auto"/>
        <w:left w:val="none" w:sz="0" w:space="0" w:color="auto"/>
        <w:bottom w:val="none" w:sz="0" w:space="0" w:color="auto"/>
        <w:right w:val="none" w:sz="0" w:space="0" w:color="auto"/>
      </w:divBdr>
    </w:div>
    <w:div w:id="364596318">
      <w:bodyDiv w:val="1"/>
      <w:marLeft w:val="0"/>
      <w:marRight w:val="0"/>
      <w:marTop w:val="0"/>
      <w:marBottom w:val="0"/>
      <w:divBdr>
        <w:top w:val="none" w:sz="0" w:space="0" w:color="auto"/>
        <w:left w:val="none" w:sz="0" w:space="0" w:color="auto"/>
        <w:bottom w:val="none" w:sz="0" w:space="0" w:color="auto"/>
        <w:right w:val="none" w:sz="0" w:space="0" w:color="auto"/>
      </w:divBdr>
    </w:div>
    <w:div w:id="370688759">
      <w:bodyDiv w:val="1"/>
      <w:marLeft w:val="0"/>
      <w:marRight w:val="0"/>
      <w:marTop w:val="0"/>
      <w:marBottom w:val="0"/>
      <w:divBdr>
        <w:top w:val="none" w:sz="0" w:space="0" w:color="auto"/>
        <w:left w:val="none" w:sz="0" w:space="0" w:color="auto"/>
        <w:bottom w:val="none" w:sz="0" w:space="0" w:color="auto"/>
        <w:right w:val="none" w:sz="0" w:space="0" w:color="auto"/>
      </w:divBdr>
    </w:div>
    <w:div w:id="381755534">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396637012">
      <w:bodyDiv w:val="1"/>
      <w:marLeft w:val="0"/>
      <w:marRight w:val="0"/>
      <w:marTop w:val="0"/>
      <w:marBottom w:val="0"/>
      <w:divBdr>
        <w:top w:val="none" w:sz="0" w:space="0" w:color="auto"/>
        <w:left w:val="none" w:sz="0" w:space="0" w:color="auto"/>
        <w:bottom w:val="none" w:sz="0" w:space="0" w:color="auto"/>
        <w:right w:val="none" w:sz="0" w:space="0" w:color="auto"/>
      </w:divBdr>
    </w:div>
    <w:div w:id="408888252">
      <w:bodyDiv w:val="1"/>
      <w:marLeft w:val="0"/>
      <w:marRight w:val="0"/>
      <w:marTop w:val="0"/>
      <w:marBottom w:val="0"/>
      <w:divBdr>
        <w:top w:val="none" w:sz="0" w:space="0" w:color="auto"/>
        <w:left w:val="none" w:sz="0" w:space="0" w:color="auto"/>
        <w:bottom w:val="none" w:sz="0" w:space="0" w:color="auto"/>
        <w:right w:val="none" w:sz="0" w:space="0" w:color="auto"/>
      </w:divBdr>
    </w:div>
    <w:div w:id="413402450">
      <w:bodyDiv w:val="1"/>
      <w:marLeft w:val="0"/>
      <w:marRight w:val="0"/>
      <w:marTop w:val="0"/>
      <w:marBottom w:val="0"/>
      <w:divBdr>
        <w:top w:val="none" w:sz="0" w:space="0" w:color="auto"/>
        <w:left w:val="none" w:sz="0" w:space="0" w:color="auto"/>
        <w:bottom w:val="none" w:sz="0" w:space="0" w:color="auto"/>
        <w:right w:val="none" w:sz="0" w:space="0" w:color="auto"/>
      </w:divBdr>
    </w:div>
    <w:div w:id="416635556">
      <w:bodyDiv w:val="1"/>
      <w:marLeft w:val="0"/>
      <w:marRight w:val="0"/>
      <w:marTop w:val="0"/>
      <w:marBottom w:val="0"/>
      <w:divBdr>
        <w:top w:val="none" w:sz="0" w:space="0" w:color="auto"/>
        <w:left w:val="none" w:sz="0" w:space="0" w:color="auto"/>
        <w:bottom w:val="none" w:sz="0" w:space="0" w:color="auto"/>
        <w:right w:val="none" w:sz="0" w:space="0" w:color="auto"/>
      </w:divBdr>
    </w:div>
    <w:div w:id="418407397">
      <w:bodyDiv w:val="1"/>
      <w:marLeft w:val="0"/>
      <w:marRight w:val="0"/>
      <w:marTop w:val="0"/>
      <w:marBottom w:val="0"/>
      <w:divBdr>
        <w:top w:val="none" w:sz="0" w:space="0" w:color="auto"/>
        <w:left w:val="none" w:sz="0" w:space="0" w:color="auto"/>
        <w:bottom w:val="none" w:sz="0" w:space="0" w:color="auto"/>
        <w:right w:val="none" w:sz="0" w:space="0" w:color="auto"/>
      </w:divBdr>
    </w:div>
    <w:div w:id="423378711">
      <w:bodyDiv w:val="1"/>
      <w:marLeft w:val="0"/>
      <w:marRight w:val="0"/>
      <w:marTop w:val="0"/>
      <w:marBottom w:val="0"/>
      <w:divBdr>
        <w:top w:val="none" w:sz="0" w:space="0" w:color="auto"/>
        <w:left w:val="none" w:sz="0" w:space="0" w:color="auto"/>
        <w:bottom w:val="none" w:sz="0" w:space="0" w:color="auto"/>
        <w:right w:val="none" w:sz="0" w:space="0" w:color="auto"/>
      </w:divBdr>
    </w:div>
    <w:div w:id="449250634">
      <w:bodyDiv w:val="1"/>
      <w:marLeft w:val="0"/>
      <w:marRight w:val="0"/>
      <w:marTop w:val="0"/>
      <w:marBottom w:val="0"/>
      <w:divBdr>
        <w:top w:val="none" w:sz="0" w:space="0" w:color="auto"/>
        <w:left w:val="none" w:sz="0" w:space="0" w:color="auto"/>
        <w:bottom w:val="none" w:sz="0" w:space="0" w:color="auto"/>
        <w:right w:val="none" w:sz="0" w:space="0" w:color="auto"/>
      </w:divBdr>
      <w:divsChild>
        <w:div w:id="2131000726">
          <w:marLeft w:val="0"/>
          <w:marRight w:val="0"/>
          <w:marTop w:val="0"/>
          <w:marBottom w:val="0"/>
          <w:divBdr>
            <w:top w:val="none" w:sz="0" w:space="0" w:color="auto"/>
            <w:left w:val="single" w:sz="6" w:space="0" w:color="CCCCCC"/>
            <w:bottom w:val="single" w:sz="6" w:space="0" w:color="CCCCCC"/>
            <w:right w:val="single" w:sz="6" w:space="0" w:color="CCCCCC"/>
          </w:divBdr>
          <w:divsChild>
            <w:div w:id="1504052161">
              <w:marLeft w:val="0"/>
              <w:marRight w:val="0"/>
              <w:marTop w:val="0"/>
              <w:marBottom w:val="0"/>
              <w:divBdr>
                <w:top w:val="none" w:sz="0" w:space="0" w:color="auto"/>
                <w:left w:val="none" w:sz="0" w:space="0" w:color="auto"/>
                <w:bottom w:val="none" w:sz="0" w:space="0" w:color="auto"/>
                <w:right w:val="none" w:sz="0" w:space="0" w:color="auto"/>
              </w:divBdr>
              <w:divsChild>
                <w:div w:id="2138791912">
                  <w:marLeft w:val="0"/>
                  <w:marRight w:val="0"/>
                  <w:marTop w:val="0"/>
                  <w:marBottom w:val="0"/>
                  <w:divBdr>
                    <w:top w:val="none" w:sz="0" w:space="0" w:color="auto"/>
                    <w:left w:val="none" w:sz="0" w:space="0" w:color="auto"/>
                    <w:bottom w:val="none" w:sz="0" w:space="0" w:color="auto"/>
                    <w:right w:val="none" w:sz="0" w:space="0" w:color="auto"/>
                  </w:divBdr>
                  <w:divsChild>
                    <w:div w:id="120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66368">
      <w:bodyDiv w:val="1"/>
      <w:marLeft w:val="0"/>
      <w:marRight w:val="0"/>
      <w:marTop w:val="0"/>
      <w:marBottom w:val="0"/>
      <w:divBdr>
        <w:top w:val="none" w:sz="0" w:space="0" w:color="auto"/>
        <w:left w:val="none" w:sz="0" w:space="0" w:color="auto"/>
        <w:bottom w:val="none" w:sz="0" w:space="0" w:color="auto"/>
        <w:right w:val="none" w:sz="0" w:space="0" w:color="auto"/>
      </w:divBdr>
    </w:div>
    <w:div w:id="464616321">
      <w:bodyDiv w:val="1"/>
      <w:marLeft w:val="0"/>
      <w:marRight w:val="0"/>
      <w:marTop w:val="0"/>
      <w:marBottom w:val="0"/>
      <w:divBdr>
        <w:top w:val="none" w:sz="0" w:space="0" w:color="auto"/>
        <w:left w:val="none" w:sz="0" w:space="0" w:color="auto"/>
        <w:bottom w:val="none" w:sz="0" w:space="0" w:color="auto"/>
        <w:right w:val="none" w:sz="0" w:space="0" w:color="auto"/>
      </w:divBdr>
    </w:div>
    <w:div w:id="474295030">
      <w:bodyDiv w:val="1"/>
      <w:marLeft w:val="0"/>
      <w:marRight w:val="0"/>
      <w:marTop w:val="0"/>
      <w:marBottom w:val="0"/>
      <w:divBdr>
        <w:top w:val="none" w:sz="0" w:space="0" w:color="auto"/>
        <w:left w:val="none" w:sz="0" w:space="0" w:color="auto"/>
        <w:bottom w:val="none" w:sz="0" w:space="0" w:color="auto"/>
        <w:right w:val="none" w:sz="0" w:space="0" w:color="auto"/>
      </w:divBdr>
      <w:divsChild>
        <w:div w:id="311448232">
          <w:marLeft w:val="0"/>
          <w:marRight w:val="0"/>
          <w:marTop w:val="0"/>
          <w:marBottom w:val="0"/>
          <w:divBdr>
            <w:top w:val="none" w:sz="0" w:space="0" w:color="auto"/>
            <w:left w:val="none" w:sz="0" w:space="0" w:color="auto"/>
            <w:bottom w:val="none" w:sz="0" w:space="0" w:color="auto"/>
            <w:right w:val="none" w:sz="0" w:space="0" w:color="auto"/>
          </w:divBdr>
          <w:divsChild>
            <w:div w:id="463432699">
              <w:marLeft w:val="0"/>
              <w:marRight w:val="0"/>
              <w:marTop w:val="0"/>
              <w:marBottom w:val="0"/>
              <w:divBdr>
                <w:top w:val="none" w:sz="0" w:space="0" w:color="auto"/>
                <w:left w:val="none" w:sz="0" w:space="0" w:color="auto"/>
                <w:bottom w:val="none" w:sz="0" w:space="0" w:color="auto"/>
                <w:right w:val="none" w:sz="0" w:space="0" w:color="auto"/>
              </w:divBdr>
              <w:divsChild>
                <w:div w:id="1483888266">
                  <w:marLeft w:val="0"/>
                  <w:marRight w:val="0"/>
                  <w:marTop w:val="0"/>
                  <w:marBottom w:val="0"/>
                  <w:divBdr>
                    <w:top w:val="none" w:sz="0" w:space="0" w:color="auto"/>
                    <w:left w:val="none" w:sz="0" w:space="0" w:color="auto"/>
                    <w:bottom w:val="none" w:sz="0" w:space="0" w:color="auto"/>
                    <w:right w:val="none" w:sz="0" w:space="0" w:color="auto"/>
                  </w:divBdr>
                  <w:divsChild>
                    <w:div w:id="1116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1346">
      <w:bodyDiv w:val="1"/>
      <w:marLeft w:val="0"/>
      <w:marRight w:val="0"/>
      <w:marTop w:val="0"/>
      <w:marBottom w:val="0"/>
      <w:divBdr>
        <w:top w:val="none" w:sz="0" w:space="0" w:color="auto"/>
        <w:left w:val="none" w:sz="0" w:space="0" w:color="auto"/>
        <w:bottom w:val="none" w:sz="0" w:space="0" w:color="auto"/>
        <w:right w:val="none" w:sz="0" w:space="0" w:color="auto"/>
      </w:divBdr>
    </w:div>
    <w:div w:id="495540747">
      <w:bodyDiv w:val="1"/>
      <w:marLeft w:val="0"/>
      <w:marRight w:val="0"/>
      <w:marTop w:val="0"/>
      <w:marBottom w:val="0"/>
      <w:divBdr>
        <w:top w:val="none" w:sz="0" w:space="0" w:color="auto"/>
        <w:left w:val="none" w:sz="0" w:space="0" w:color="auto"/>
        <w:bottom w:val="none" w:sz="0" w:space="0" w:color="auto"/>
        <w:right w:val="none" w:sz="0" w:space="0" w:color="auto"/>
      </w:divBdr>
    </w:div>
    <w:div w:id="512186188">
      <w:bodyDiv w:val="1"/>
      <w:marLeft w:val="0"/>
      <w:marRight w:val="0"/>
      <w:marTop w:val="0"/>
      <w:marBottom w:val="0"/>
      <w:divBdr>
        <w:top w:val="none" w:sz="0" w:space="0" w:color="auto"/>
        <w:left w:val="none" w:sz="0" w:space="0" w:color="auto"/>
        <w:bottom w:val="none" w:sz="0" w:space="0" w:color="auto"/>
        <w:right w:val="none" w:sz="0" w:space="0" w:color="auto"/>
      </w:divBdr>
    </w:div>
    <w:div w:id="525873458">
      <w:bodyDiv w:val="1"/>
      <w:marLeft w:val="0"/>
      <w:marRight w:val="0"/>
      <w:marTop w:val="0"/>
      <w:marBottom w:val="0"/>
      <w:divBdr>
        <w:top w:val="none" w:sz="0" w:space="0" w:color="auto"/>
        <w:left w:val="none" w:sz="0" w:space="0" w:color="auto"/>
        <w:bottom w:val="none" w:sz="0" w:space="0" w:color="auto"/>
        <w:right w:val="none" w:sz="0" w:space="0" w:color="auto"/>
      </w:divBdr>
      <w:divsChild>
        <w:div w:id="37153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535">
              <w:marLeft w:val="0"/>
              <w:marRight w:val="0"/>
              <w:marTop w:val="0"/>
              <w:marBottom w:val="0"/>
              <w:divBdr>
                <w:top w:val="none" w:sz="0" w:space="0" w:color="auto"/>
                <w:left w:val="none" w:sz="0" w:space="0" w:color="auto"/>
                <w:bottom w:val="none" w:sz="0" w:space="0" w:color="auto"/>
                <w:right w:val="none" w:sz="0" w:space="0" w:color="auto"/>
              </w:divBdr>
              <w:divsChild>
                <w:div w:id="691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43055">
      <w:bodyDiv w:val="1"/>
      <w:marLeft w:val="0"/>
      <w:marRight w:val="0"/>
      <w:marTop w:val="0"/>
      <w:marBottom w:val="0"/>
      <w:divBdr>
        <w:top w:val="none" w:sz="0" w:space="0" w:color="auto"/>
        <w:left w:val="none" w:sz="0" w:space="0" w:color="auto"/>
        <w:bottom w:val="none" w:sz="0" w:space="0" w:color="auto"/>
        <w:right w:val="none" w:sz="0" w:space="0" w:color="auto"/>
      </w:divBdr>
    </w:div>
    <w:div w:id="546720632">
      <w:bodyDiv w:val="1"/>
      <w:marLeft w:val="0"/>
      <w:marRight w:val="0"/>
      <w:marTop w:val="0"/>
      <w:marBottom w:val="0"/>
      <w:divBdr>
        <w:top w:val="none" w:sz="0" w:space="0" w:color="auto"/>
        <w:left w:val="none" w:sz="0" w:space="0" w:color="auto"/>
        <w:bottom w:val="none" w:sz="0" w:space="0" w:color="auto"/>
        <w:right w:val="none" w:sz="0" w:space="0" w:color="auto"/>
      </w:divBdr>
      <w:divsChild>
        <w:div w:id="85866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224053">
              <w:marLeft w:val="0"/>
              <w:marRight w:val="0"/>
              <w:marTop w:val="0"/>
              <w:marBottom w:val="0"/>
              <w:divBdr>
                <w:top w:val="none" w:sz="0" w:space="0" w:color="auto"/>
                <w:left w:val="none" w:sz="0" w:space="0" w:color="auto"/>
                <w:bottom w:val="none" w:sz="0" w:space="0" w:color="auto"/>
                <w:right w:val="none" w:sz="0" w:space="0" w:color="auto"/>
              </w:divBdr>
              <w:divsChild>
                <w:div w:id="2081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65218">
      <w:bodyDiv w:val="1"/>
      <w:marLeft w:val="0"/>
      <w:marRight w:val="0"/>
      <w:marTop w:val="0"/>
      <w:marBottom w:val="0"/>
      <w:divBdr>
        <w:top w:val="none" w:sz="0" w:space="0" w:color="auto"/>
        <w:left w:val="none" w:sz="0" w:space="0" w:color="auto"/>
        <w:bottom w:val="none" w:sz="0" w:space="0" w:color="auto"/>
        <w:right w:val="none" w:sz="0" w:space="0" w:color="auto"/>
      </w:divBdr>
    </w:div>
    <w:div w:id="562956551">
      <w:bodyDiv w:val="1"/>
      <w:marLeft w:val="0"/>
      <w:marRight w:val="0"/>
      <w:marTop w:val="0"/>
      <w:marBottom w:val="0"/>
      <w:divBdr>
        <w:top w:val="none" w:sz="0" w:space="0" w:color="auto"/>
        <w:left w:val="none" w:sz="0" w:space="0" w:color="auto"/>
        <w:bottom w:val="none" w:sz="0" w:space="0" w:color="auto"/>
        <w:right w:val="none" w:sz="0" w:space="0" w:color="auto"/>
      </w:divBdr>
    </w:div>
    <w:div w:id="579364119">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596253509">
      <w:bodyDiv w:val="1"/>
      <w:marLeft w:val="0"/>
      <w:marRight w:val="0"/>
      <w:marTop w:val="0"/>
      <w:marBottom w:val="0"/>
      <w:divBdr>
        <w:top w:val="none" w:sz="0" w:space="0" w:color="auto"/>
        <w:left w:val="none" w:sz="0" w:space="0" w:color="auto"/>
        <w:bottom w:val="none" w:sz="0" w:space="0" w:color="auto"/>
        <w:right w:val="none" w:sz="0" w:space="0" w:color="auto"/>
      </w:divBdr>
    </w:div>
    <w:div w:id="624703015">
      <w:bodyDiv w:val="1"/>
      <w:marLeft w:val="0"/>
      <w:marRight w:val="0"/>
      <w:marTop w:val="0"/>
      <w:marBottom w:val="0"/>
      <w:divBdr>
        <w:top w:val="none" w:sz="0" w:space="0" w:color="auto"/>
        <w:left w:val="none" w:sz="0" w:space="0" w:color="auto"/>
        <w:bottom w:val="none" w:sz="0" w:space="0" w:color="auto"/>
        <w:right w:val="none" w:sz="0" w:space="0" w:color="auto"/>
      </w:divBdr>
    </w:div>
    <w:div w:id="642391418">
      <w:bodyDiv w:val="1"/>
      <w:marLeft w:val="0"/>
      <w:marRight w:val="0"/>
      <w:marTop w:val="0"/>
      <w:marBottom w:val="0"/>
      <w:divBdr>
        <w:top w:val="none" w:sz="0" w:space="0" w:color="auto"/>
        <w:left w:val="none" w:sz="0" w:space="0" w:color="auto"/>
        <w:bottom w:val="none" w:sz="0" w:space="0" w:color="auto"/>
        <w:right w:val="none" w:sz="0" w:space="0" w:color="auto"/>
      </w:divBdr>
    </w:div>
    <w:div w:id="644549269">
      <w:bodyDiv w:val="1"/>
      <w:marLeft w:val="0"/>
      <w:marRight w:val="0"/>
      <w:marTop w:val="0"/>
      <w:marBottom w:val="0"/>
      <w:divBdr>
        <w:top w:val="none" w:sz="0" w:space="0" w:color="auto"/>
        <w:left w:val="none" w:sz="0" w:space="0" w:color="auto"/>
        <w:bottom w:val="none" w:sz="0" w:space="0" w:color="auto"/>
        <w:right w:val="none" w:sz="0" w:space="0" w:color="auto"/>
      </w:divBdr>
    </w:div>
    <w:div w:id="650446373">
      <w:bodyDiv w:val="1"/>
      <w:marLeft w:val="0"/>
      <w:marRight w:val="0"/>
      <w:marTop w:val="0"/>
      <w:marBottom w:val="0"/>
      <w:divBdr>
        <w:top w:val="none" w:sz="0" w:space="0" w:color="auto"/>
        <w:left w:val="none" w:sz="0" w:space="0" w:color="auto"/>
        <w:bottom w:val="none" w:sz="0" w:space="0" w:color="auto"/>
        <w:right w:val="none" w:sz="0" w:space="0" w:color="auto"/>
      </w:divBdr>
    </w:div>
    <w:div w:id="695540566">
      <w:bodyDiv w:val="1"/>
      <w:marLeft w:val="0"/>
      <w:marRight w:val="0"/>
      <w:marTop w:val="0"/>
      <w:marBottom w:val="0"/>
      <w:divBdr>
        <w:top w:val="none" w:sz="0" w:space="0" w:color="auto"/>
        <w:left w:val="none" w:sz="0" w:space="0" w:color="auto"/>
        <w:bottom w:val="none" w:sz="0" w:space="0" w:color="auto"/>
        <w:right w:val="none" w:sz="0" w:space="0" w:color="auto"/>
      </w:divBdr>
      <w:divsChild>
        <w:div w:id="2071688491">
          <w:marLeft w:val="0"/>
          <w:marRight w:val="0"/>
          <w:marTop w:val="0"/>
          <w:marBottom w:val="0"/>
          <w:divBdr>
            <w:top w:val="none" w:sz="0" w:space="0" w:color="auto"/>
            <w:left w:val="none" w:sz="0" w:space="0" w:color="auto"/>
            <w:bottom w:val="none" w:sz="0" w:space="0" w:color="auto"/>
            <w:right w:val="none" w:sz="0" w:space="0" w:color="auto"/>
          </w:divBdr>
          <w:divsChild>
            <w:div w:id="1047993239">
              <w:marLeft w:val="0"/>
              <w:marRight w:val="0"/>
              <w:marTop w:val="0"/>
              <w:marBottom w:val="0"/>
              <w:divBdr>
                <w:top w:val="none" w:sz="0" w:space="0" w:color="auto"/>
                <w:left w:val="none" w:sz="0" w:space="0" w:color="auto"/>
                <w:bottom w:val="none" w:sz="0" w:space="0" w:color="auto"/>
                <w:right w:val="none" w:sz="0" w:space="0" w:color="auto"/>
              </w:divBdr>
              <w:divsChild>
                <w:div w:id="1896968201">
                  <w:marLeft w:val="0"/>
                  <w:marRight w:val="0"/>
                  <w:marTop w:val="0"/>
                  <w:marBottom w:val="0"/>
                  <w:divBdr>
                    <w:top w:val="none" w:sz="0" w:space="0" w:color="auto"/>
                    <w:left w:val="none" w:sz="0" w:space="0" w:color="auto"/>
                    <w:bottom w:val="none" w:sz="0" w:space="0" w:color="auto"/>
                    <w:right w:val="none" w:sz="0" w:space="0" w:color="auto"/>
                  </w:divBdr>
                  <w:divsChild>
                    <w:div w:id="1266424870">
                      <w:marLeft w:val="0"/>
                      <w:marRight w:val="0"/>
                      <w:marTop w:val="0"/>
                      <w:marBottom w:val="0"/>
                      <w:divBdr>
                        <w:top w:val="none" w:sz="0" w:space="0" w:color="auto"/>
                        <w:left w:val="none" w:sz="0" w:space="0" w:color="auto"/>
                        <w:bottom w:val="none" w:sz="0" w:space="0" w:color="auto"/>
                        <w:right w:val="none" w:sz="0" w:space="0" w:color="auto"/>
                      </w:divBdr>
                      <w:divsChild>
                        <w:div w:id="705915046">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8479">
      <w:bodyDiv w:val="1"/>
      <w:marLeft w:val="0"/>
      <w:marRight w:val="0"/>
      <w:marTop w:val="0"/>
      <w:marBottom w:val="0"/>
      <w:divBdr>
        <w:top w:val="none" w:sz="0" w:space="0" w:color="auto"/>
        <w:left w:val="none" w:sz="0" w:space="0" w:color="auto"/>
        <w:bottom w:val="none" w:sz="0" w:space="0" w:color="auto"/>
        <w:right w:val="none" w:sz="0" w:space="0" w:color="auto"/>
      </w:divBdr>
    </w:div>
    <w:div w:id="703334747">
      <w:bodyDiv w:val="1"/>
      <w:marLeft w:val="0"/>
      <w:marRight w:val="0"/>
      <w:marTop w:val="0"/>
      <w:marBottom w:val="0"/>
      <w:divBdr>
        <w:top w:val="none" w:sz="0" w:space="0" w:color="auto"/>
        <w:left w:val="none" w:sz="0" w:space="0" w:color="auto"/>
        <w:bottom w:val="none" w:sz="0" w:space="0" w:color="auto"/>
        <w:right w:val="none" w:sz="0" w:space="0" w:color="auto"/>
      </w:divBdr>
    </w:div>
    <w:div w:id="703754195">
      <w:bodyDiv w:val="1"/>
      <w:marLeft w:val="0"/>
      <w:marRight w:val="0"/>
      <w:marTop w:val="0"/>
      <w:marBottom w:val="0"/>
      <w:divBdr>
        <w:top w:val="none" w:sz="0" w:space="0" w:color="auto"/>
        <w:left w:val="none" w:sz="0" w:space="0" w:color="auto"/>
        <w:bottom w:val="none" w:sz="0" w:space="0" w:color="auto"/>
        <w:right w:val="none" w:sz="0" w:space="0" w:color="auto"/>
      </w:divBdr>
    </w:div>
    <w:div w:id="712852587">
      <w:bodyDiv w:val="1"/>
      <w:marLeft w:val="0"/>
      <w:marRight w:val="0"/>
      <w:marTop w:val="0"/>
      <w:marBottom w:val="0"/>
      <w:divBdr>
        <w:top w:val="none" w:sz="0" w:space="0" w:color="auto"/>
        <w:left w:val="none" w:sz="0" w:space="0" w:color="auto"/>
        <w:bottom w:val="none" w:sz="0" w:space="0" w:color="auto"/>
        <w:right w:val="none" w:sz="0" w:space="0" w:color="auto"/>
      </w:divBdr>
    </w:div>
    <w:div w:id="718745877">
      <w:bodyDiv w:val="1"/>
      <w:marLeft w:val="0"/>
      <w:marRight w:val="0"/>
      <w:marTop w:val="0"/>
      <w:marBottom w:val="0"/>
      <w:divBdr>
        <w:top w:val="none" w:sz="0" w:space="0" w:color="auto"/>
        <w:left w:val="none" w:sz="0" w:space="0" w:color="auto"/>
        <w:bottom w:val="none" w:sz="0" w:space="0" w:color="auto"/>
        <w:right w:val="none" w:sz="0" w:space="0" w:color="auto"/>
      </w:divBdr>
    </w:div>
    <w:div w:id="721057340">
      <w:bodyDiv w:val="1"/>
      <w:marLeft w:val="0"/>
      <w:marRight w:val="0"/>
      <w:marTop w:val="0"/>
      <w:marBottom w:val="0"/>
      <w:divBdr>
        <w:top w:val="none" w:sz="0" w:space="0" w:color="auto"/>
        <w:left w:val="none" w:sz="0" w:space="0" w:color="auto"/>
        <w:bottom w:val="none" w:sz="0" w:space="0" w:color="auto"/>
        <w:right w:val="none" w:sz="0" w:space="0" w:color="auto"/>
      </w:divBdr>
    </w:div>
    <w:div w:id="735977260">
      <w:bodyDiv w:val="1"/>
      <w:marLeft w:val="0"/>
      <w:marRight w:val="0"/>
      <w:marTop w:val="0"/>
      <w:marBottom w:val="0"/>
      <w:divBdr>
        <w:top w:val="none" w:sz="0" w:space="0" w:color="auto"/>
        <w:left w:val="none" w:sz="0" w:space="0" w:color="auto"/>
        <w:bottom w:val="none" w:sz="0" w:space="0" w:color="auto"/>
        <w:right w:val="none" w:sz="0" w:space="0" w:color="auto"/>
      </w:divBdr>
    </w:div>
    <w:div w:id="736704566">
      <w:bodyDiv w:val="1"/>
      <w:marLeft w:val="0"/>
      <w:marRight w:val="0"/>
      <w:marTop w:val="0"/>
      <w:marBottom w:val="0"/>
      <w:divBdr>
        <w:top w:val="none" w:sz="0" w:space="0" w:color="auto"/>
        <w:left w:val="none" w:sz="0" w:space="0" w:color="auto"/>
        <w:bottom w:val="none" w:sz="0" w:space="0" w:color="auto"/>
        <w:right w:val="none" w:sz="0" w:space="0" w:color="auto"/>
      </w:divBdr>
      <w:divsChild>
        <w:div w:id="1487285866">
          <w:marLeft w:val="0"/>
          <w:marRight w:val="0"/>
          <w:marTop w:val="0"/>
          <w:marBottom w:val="0"/>
          <w:divBdr>
            <w:top w:val="none" w:sz="0" w:space="0" w:color="auto"/>
            <w:left w:val="single" w:sz="6" w:space="0" w:color="CCCCCC"/>
            <w:bottom w:val="single" w:sz="6" w:space="0" w:color="CCCCCC"/>
            <w:right w:val="single" w:sz="6" w:space="0" w:color="CCCCCC"/>
          </w:divBdr>
          <w:divsChild>
            <w:div w:id="1959289485">
              <w:marLeft w:val="0"/>
              <w:marRight w:val="0"/>
              <w:marTop w:val="0"/>
              <w:marBottom w:val="0"/>
              <w:divBdr>
                <w:top w:val="none" w:sz="0" w:space="0" w:color="auto"/>
                <w:left w:val="none" w:sz="0" w:space="0" w:color="auto"/>
                <w:bottom w:val="none" w:sz="0" w:space="0" w:color="auto"/>
                <w:right w:val="none" w:sz="0" w:space="0" w:color="auto"/>
              </w:divBdr>
              <w:divsChild>
                <w:div w:id="762412744">
                  <w:marLeft w:val="0"/>
                  <w:marRight w:val="0"/>
                  <w:marTop w:val="0"/>
                  <w:marBottom w:val="0"/>
                  <w:divBdr>
                    <w:top w:val="none" w:sz="0" w:space="0" w:color="auto"/>
                    <w:left w:val="none" w:sz="0" w:space="0" w:color="auto"/>
                    <w:bottom w:val="none" w:sz="0" w:space="0" w:color="auto"/>
                    <w:right w:val="none" w:sz="0" w:space="0" w:color="auto"/>
                  </w:divBdr>
                  <w:divsChild>
                    <w:div w:id="1120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5462">
      <w:bodyDiv w:val="1"/>
      <w:marLeft w:val="0"/>
      <w:marRight w:val="0"/>
      <w:marTop w:val="0"/>
      <w:marBottom w:val="0"/>
      <w:divBdr>
        <w:top w:val="none" w:sz="0" w:space="0" w:color="auto"/>
        <w:left w:val="none" w:sz="0" w:space="0" w:color="auto"/>
        <w:bottom w:val="none" w:sz="0" w:space="0" w:color="auto"/>
        <w:right w:val="none" w:sz="0" w:space="0" w:color="auto"/>
      </w:divBdr>
    </w:div>
    <w:div w:id="738525251">
      <w:bodyDiv w:val="1"/>
      <w:marLeft w:val="0"/>
      <w:marRight w:val="0"/>
      <w:marTop w:val="0"/>
      <w:marBottom w:val="0"/>
      <w:divBdr>
        <w:top w:val="none" w:sz="0" w:space="0" w:color="auto"/>
        <w:left w:val="none" w:sz="0" w:space="0" w:color="auto"/>
        <w:bottom w:val="none" w:sz="0" w:space="0" w:color="auto"/>
        <w:right w:val="none" w:sz="0" w:space="0" w:color="auto"/>
      </w:divBdr>
    </w:div>
    <w:div w:id="741948377">
      <w:bodyDiv w:val="1"/>
      <w:marLeft w:val="0"/>
      <w:marRight w:val="0"/>
      <w:marTop w:val="0"/>
      <w:marBottom w:val="0"/>
      <w:divBdr>
        <w:top w:val="none" w:sz="0" w:space="0" w:color="auto"/>
        <w:left w:val="none" w:sz="0" w:space="0" w:color="auto"/>
        <w:bottom w:val="none" w:sz="0" w:space="0" w:color="auto"/>
        <w:right w:val="none" w:sz="0" w:space="0" w:color="auto"/>
      </w:divBdr>
    </w:div>
    <w:div w:id="748498177">
      <w:bodyDiv w:val="1"/>
      <w:marLeft w:val="0"/>
      <w:marRight w:val="0"/>
      <w:marTop w:val="0"/>
      <w:marBottom w:val="0"/>
      <w:divBdr>
        <w:top w:val="none" w:sz="0" w:space="0" w:color="auto"/>
        <w:left w:val="none" w:sz="0" w:space="0" w:color="auto"/>
        <w:bottom w:val="none" w:sz="0" w:space="0" w:color="auto"/>
        <w:right w:val="none" w:sz="0" w:space="0" w:color="auto"/>
      </w:divBdr>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57016534">
      <w:bodyDiv w:val="1"/>
      <w:marLeft w:val="0"/>
      <w:marRight w:val="0"/>
      <w:marTop w:val="0"/>
      <w:marBottom w:val="0"/>
      <w:divBdr>
        <w:top w:val="none" w:sz="0" w:space="0" w:color="auto"/>
        <w:left w:val="none" w:sz="0" w:space="0" w:color="auto"/>
        <w:bottom w:val="none" w:sz="0" w:space="0" w:color="auto"/>
        <w:right w:val="none" w:sz="0" w:space="0" w:color="auto"/>
      </w:divBdr>
    </w:div>
    <w:div w:id="766656074">
      <w:bodyDiv w:val="1"/>
      <w:marLeft w:val="0"/>
      <w:marRight w:val="0"/>
      <w:marTop w:val="0"/>
      <w:marBottom w:val="0"/>
      <w:divBdr>
        <w:top w:val="none" w:sz="0" w:space="0" w:color="auto"/>
        <w:left w:val="none" w:sz="0" w:space="0" w:color="auto"/>
        <w:bottom w:val="none" w:sz="0" w:space="0" w:color="auto"/>
        <w:right w:val="none" w:sz="0" w:space="0" w:color="auto"/>
      </w:divBdr>
    </w:div>
    <w:div w:id="775637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269">
          <w:marLeft w:val="0"/>
          <w:marRight w:val="0"/>
          <w:marTop w:val="0"/>
          <w:marBottom w:val="0"/>
          <w:divBdr>
            <w:top w:val="none" w:sz="0" w:space="0" w:color="auto"/>
            <w:left w:val="single" w:sz="6" w:space="0" w:color="CCCCCC"/>
            <w:bottom w:val="single" w:sz="6" w:space="0" w:color="CCCCCC"/>
            <w:right w:val="single" w:sz="6" w:space="0" w:color="CCCCCC"/>
          </w:divBdr>
          <w:divsChild>
            <w:div w:id="956251845">
              <w:marLeft w:val="0"/>
              <w:marRight w:val="0"/>
              <w:marTop w:val="0"/>
              <w:marBottom w:val="0"/>
              <w:divBdr>
                <w:top w:val="none" w:sz="0" w:space="0" w:color="auto"/>
                <w:left w:val="none" w:sz="0" w:space="0" w:color="auto"/>
                <w:bottom w:val="none" w:sz="0" w:space="0" w:color="auto"/>
                <w:right w:val="none" w:sz="0" w:space="0" w:color="auto"/>
              </w:divBdr>
              <w:divsChild>
                <w:div w:id="1742606215">
                  <w:marLeft w:val="0"/>
                  <w:marRight w:val="0"/>
                  <w:marTop w:val="0"/>
                  <w:marBottom w:val="0"/>
                  <w:divBdr>
                    <w:top w:val="none" w:sz="0" w:space="0" w:color="auto"/>
                    <w:left w:val="none" w:sz="0" w:space="0" w:color="auto"/>
                    <w:bottom w:val="none" w:sz="0" w:space="0" w:color="auto"/>
                    <w:right w:val="none" w:sz="0" w:space="0" w:color="auto"/>
                  </w:divBdr>
                  <w:divsChild>
                    <w:div w:id="978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5597">
      <w:bodyDiv w:val="1"/>
      <w:marLeft w:val="0"/>
      <w:marRight w:val="0"/>
      <w:marTop w:val="0"/>
      <w:marBottom w:val="0"/>
      <w:divBdr>
        <w:top w:val="none" w:sz="0" w:space="0" w:color="auto"/>
        <w:left w:val="none" w:sz="0" w:space="0" w:color="auto"/>
        <w:bottom w:val="none" w:sz="0" w:space="0" w:color="auto"/>
        <w:right w:val="none" w:sz="0" w:space="0" w:color="auto"/>
      </w:divBdr>
    </w:div>
    <w:div w:id="798913441">
      <w:bodyDiv w:val="1"/>
      <w:marLeft w:val="0"/>
      <w:marRight w:val="0"/>
      <w:marTop w:val="0"/>
      <w:marBottom w:val="0"/>
      <w:divBdr>
        <w:top w:val="none" w:sz="0" w:space="0" w:color="auto"/>
        <w:left w:val="none" w:sz="0" w:space="0" w:color="auto"/>
        <w:bottom w:val="none" w:sz="0" w:space="0" w:color="auto"/>
        <w:right w:val="none" w:sz="0" w:space="0" w:color="auto"/>
      </w:divBdr>
    </w:div>
    <w:div w:id="842017543">
      <w:bodyDiv w:val="1"/>
      <w:marLeft w:val="0"/>
      <w:marRight w:val="0"/>
      <w:marTop w:val="0"/>
      <w:marBottom w:val="0"/>
      <w:divBdr>
        <w:top w:val="none" w:sz="0" w:space="0" w:color="auto"/>
        <w:left w:val="none" w:sz="0" w:space="0" w:color="auto"/>
        <w:bottom w:val="none" w:sz="0" w:space="0" w:color="auto"/>
        <w:right w:val="none" w:sz="0" w:space="0" w:color="auto"/>
      </w:divBdr>
    </w:div>
    <w:div w:id="871377735">
      <w:bodyDiv w:val="1"/>
      <w:marLeft w:val="0"/>
      <w:marRight w:val="0"/>
      <w:marTop w:val="0"/>
      <w:marBottom w:val="0"/>
      <w:divBdr>
        <w:top w:val="none" w:sz="0" w:space="0" w:color="auto"/>
        <w:left w:val="none" w:sz="0" w:space="0" w:color="auto"/>
        <w:bottom w:val="none" w:sz="0" w:space="0" w:color="auto"/>
        <w:right w:val="none" w:sz="0" w:space="0" w:color="auto"/>
      </w:divBdr>
    </w:div>
    <w:div w:id="885533418">
      <w:bodyDiv w:val="1"/>
      <w:marLeft w:val="0"/>
      <w:marRight w:val="0"/>
      <w:marTop w:val="0"/>
      <w:marBottom w:val="0"/>
      <w:divBdr>
        <w:top w:val="none" w:sz="0" w:space="0" w:color="auto"/>
        <w:left w:val="none" w:sz="0" w:space="0" w:color="auto"/>
        <w:bottom w:val="none" w:sz="0" w:space="0" w:color="auto"/>
        <w:right w:val="none" w:sz="0" w:space="0" w:color="auto"/>
      </w:divBdr>
    </w:div>
    <w:div w:id="891385459">
      <w:bodyDiv w:val="1"/>
      <w:marLeft w:val="0"/>
      <w:marRight w:val="0"/>
      <w:marTop w:val="0"/>
      <w:marBottom w:val="0"/>
      <w:divBdr>
        <w:top w:val="none" w:sz="0" w:space="0" w:color="auto"/>
        <w:left w:val="none" w:sz="0" w:space="0" w:color="auto"/>
        <w:bottom w:val="none" w:sz="0" w:space="0" w:color="auto"/>
        <w:right w:val="none" w:sz="0" w:space="0" w:color="auto"/>
      </w:divBdr>
    </w:div>
    <w:div w:id="896547655">
      <w:bodyDiv w:val="1"/>
      <w:marLeft w:val="0"/>
      <w:marRight w:val="0"/>
      <w:marTop w:val="0"/>
      <w:marBottom w:val="0"/>
      <w:divBdr>
        <w:top w:val="none" w:sz="0" w:space="0" w:color="auto"/>
        <w:left w:val="none" w:sz="0" w:space="0" w:color="auto"/>
        <w:bottom w:val="none" w:sz="0" w:space="0" w:color="auto"/>
        <w:right w:val="none" w:sz="0" w:space="0" w:color="auto"/>
      </w:divBdr>
    </w:div>
    <w:div w:id="936138737">
      <w:bodyDiv w:val="1"/>
      <w:marLeft w:val="0"/>
      <w:marRight w:val="0"/>
      <w:marTop w:val="0"/>
      <w:marBottom w:val="0"/>
      <w:divBdr>
        <w:top w:val="none" w:sz="0" w:space="0" w:color="auto"/>
        <w:left w:val="none" w:sz="0" w:space="0" w:color="auto"/>
        <w:bottom w:val="none" w:sz="0" w:space="0" w:color="auto"/>
        <w:right w:val="none" w:sz="0" w:space="0" w:color="auto"/>
      </w:divBdr>
    </w:div>
    <w:div w:id="949356857">
      <w:bodyDiv w:val="1"/>
      <w:marLeft w:val="0"/>
      <w:marRight w:val="0"/>
      <w:marTop w:val="0"/>
      <w:marBottom w:val="0"/>
      <w:divBdr>
        <w:top w:val="none" w:sz="0" w:space="0" w:color="auto"/>
        <w:left w:val="none" w:sz="0" w:space="0" w:color="auto"/>
        <w:bottom w:val="none" w:sz="0" w:space="0" w:color="auto"/>
        <w:right w:val="none" w:sz="0" w:space="0" w:color="auto"/>
      </w:divBdr>
      <w:divsChild>
        <w:div w:id="1966308829">
          <w:marLeft w:val="0"/>
          <w:marRight w:val="0"/>
          <w:marTop w:val="0"/>
          <w:marBottom w:val="0"/>
          <w:divBdr>
            <w:top w:val="none" w:sz="0" w:space="0" w:color="auto"/>
            <w:left w:val="single" w:sz="6" w:space="0" w:color="CCCCCC"/>
            <w:bottom w:val="single" w:sz="6" w:space="0" w:color="CCCCCC"/>
            <w:right w:val="single" w:sz="6" w:space="0" w:color="CCCCCC"/>
          </w:divBdr>
          <w:divsChild>
            <w:div w:id="568925069">
              <w:marLeft w:val="0"/>
              <w:marRight w:val="0"/>
              <w:marTop w:val="0"/>
              <w:marBottom w:val="0"/>
              <w:divBdr>
                <w:top w:val="none" w:sz="0" w:space="0" w:color="auto"/>
                <w:left w:val="none" w:sz="0" w:space="0" w:color="auto"/>
                <w:bottom w:val="none" w:sz="0" w:space="0" w:color="auto"/>
                <w:right w:val="none" w:sz="0" w:space="0" w:color="auto"/>
              </w:divBdr>
              <w:divsChild>
                <w:div w:id="10139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09680">
      <w:bodyDiv w:val="1"/>
      <w:marLeft w:val="0"/>
      <w:marRight w:val="0"/>
      <w:marTop w:val="0"/>
      <w:marBottom w:val="0"/>
      <w:divBdr>
        <w:top w:val="none" w:sz="0" w:space="0" w:color="auto"/>
        <w:left w:val="none" w:sz="0" w:space="0" w:color="auto"/>
        <w:bottom w:val="none" w:sz="0" w:space="0" w:color="auto"/>
        <w:right w:val="none" w:sz="0" w:space="0" w:color="auto"/>
      </w:divBdr>
    </w:div>
    <w:div w:id="959145827">
      <w:bodyDiv w:val="1"/>
      <w:marLeft w:val="0"/>
      <w:marRight w:val="0"/>
      <w:marTop w:val="0"/>
      <w:marBottom w:val="0"/>
      <w:divBdr>
        <w:top w:val="none" w:sz="0" w:space="0" w:color="auto"/>
        <w:left w:val="none" w:sz="0" w:space="0" w:color="auto"/>
        <w:bottom w:val="none" w:sz="0" w:space="0" w:color="auto"/>
        <w:right w:val="none" w:sz="0" w:space="0" w:color="auto"/>
      </w:divBdr>
    </w:div>
    <w:div w:id="974985304">
      <w:bodyDiv w:val="1"/>
      <w:marLeft w:val="0"/>
      <w:marRight w:val="0"/>
      <w:marTop w:val="0"/>
      <w:marBottom w:val="0"/>
      <w:divBdr>
        <w:top w:val="none" w:sz="0" w:space="0" w:color="auto"/>
        <w:left w:val="none" w:sz="0" w:space="0" w:color="auto"/>
        <w:bottom w:val="none" w:sz="0" w:space="0" w:color="auto"/>
        <w:right w:val="none" w:sz="0" w:space="0" w:color="auto"/>
      </w:divBdr>
    </w:div>
    <w:div w:id="989020693">
      <w:bodyDiv w:val="1"/>
      <w:marLeft w:val="0"/>
      <w:marRight w:val="0"/>
      <w:marTop w:val="0"/>
      <w:marBottom w:val="0"/>
      <w:divBdr>
        <w:top w:val="none" w:sz="0" w:space="0" w:color="auto"/>
        <w:left w:val="none" w:sz="0" w:space="0" w:color="auto"/>
        <w:bottom w:val="none" w:sz="0" w:space="0" w:color="auto"/>
        <w:right w:val="none" w:sz="0" w:space="0" w:color="auto"/>
      </w:divBdr>
    </w:div>
    <w:div w:id="1001346860">
      <w:bodyDiv w:val="1"/>
      <w:marLeft w:val="0"/>
      <w:marRight w:val="0"/>
      <w:marTop w:val="0"/>
      <w:marBottom w:val="0"/>
      <w:divBdr>
        <w:top w:val="none" w:sz="0" w:space="0" w:color="auto"/>
        <w:left w:val="none" w:sz="0" w:space="0" w:color="auto"/>
        <w:bottom w:val="none" w:sz="0" w:space="0" w:color="auto"/>
        <w:right w:val="none" w:sz="0" w:space="0" w:color="auto"/>
      </w:divBdr>
    </w:div>
    <w:div w:id="1006595308">
      <w:bodyDiv w:val="1"/>
      <w:marLeft w:val="0"/>
      <w:marRight w:val="0"/>
      <w:marTop w:val="0"/>
      <w:marBottom w:val="0"/>
      <w:divBdr>
        <w:top w:val="none" w:sz="0" w:space="0" w:color="auto"/>
        <w:left w:val="none" w:sz="0" w:space="0" w:color="auto"/>
        <w:bottom w:val="none" w:sz="0" w:space="0" w:color="auto"/>
        <w:right w:val="none" w:sz="0" w:space="0" w:color="auto"/>
      </w:divBdr>
    </w:div>
    <w:div w:id="1020400254">
      <w:bodyDiv w:val="1"/>
      <w:marLeft w:val="0"/>
      <w:marRight w:val="0"/>
      <w:marTop w:val="0"/>
      <w:marBottom w:val="0"/>
      <w:divBdr>
        <w:top w:val="none" w:sz="0" w:space="0" w:color="auto"/>
        <w:left w:val="none" w:sz="0" w:space="0" w:color="auto"/>
        <w:bottom w:val="none" w:sz="0" w:space="0" w:color="auto"/>
        <w:right w:val="none" w:sz="0" w:space="0" w:color="auto"/>
      </w:divBdr>
    </w:div>
    <w:div w:id="1027562075">
      <w:bodyDiv w:val="1"/>
      <w:marLeft w:val="0"/>
      <w:marRight w:val="0"/>
      <w:marTop w:val="0"/>
      <w:marBottom w:val="0"/>
      <w:divBdr>
        <w:top w:val="none" w:sz="0" w:space="0" w:color="auto"/>
        <w:left w:val="none" w:sz="0" w:space="0" w:color="auto"/>
        <w:bottom w:val="none" w:sz="0" w:space="0" w:color="auto"/>
        <w:right w:val="none" w:sz="0" w:space="0" w:color="auto"/>
      </w:divBdr>
      <w:divsChild>
        <w:div w:id="895161357">
          <w:marLeft w:val="0"/>
          <w:marRight w:val="0"/>
          <w:marTop w:val="0"/>
          <w:marBottom w:val="0"/>
          <w:divBdr>
            <w:top w:val="none" w:sz="0" w:space="0" w:color="auto"/>
            <w:left w:val="none" w:sz="0" w:space="0" w:color="auto"/>
            <w:bottom w:val="none" w:sz="0" w:space="0" w:color="auto"/>
            <w:right w:val="none" w:sz="0" w:space="0" w:color="auto"/>
          </w:divBdr>
          <w:divsChild>
            <w:div w:id="1531141174">
              <w:marLeft w:val="0"/>
              <w:marRight w:val="0"/>
              <w:marTop w:val="0"/>
              <w:marBottom w:val="0"/>
              <w:divBdr>
                <w:top w:val="none" w:sz="0" w:space="0" w:color="auto"/>
                <w:left w:val="none" w:sz="0" w:space="0" w:color="auto"/>
                <w:bottom w:val="none" w:sz="0" w:space="0" w:color="auto"/>
                <w:right w:val="none" w:sz="0" w:space="0" w:color="auto"/>
              </w:divBdr>
              <w:divsChild>
                <w:div w:id="1263222290">
                  <w:marLeft w:val="0"/>
                  <w:marRight w:val="0"/>
                  <w:marTop w:val="0"/>
                  <w:marBottom w:val="0"/>
                  <w:divBdr>
                    <w:top w:val="none" w:sz="0" w:space="0" w:color="auto"/>
                    <w:left w:val="none" w:sz="0" w:space="0" w:color="auto"/>
                    <w:bottom w:val="none" w:sz="0" w:space="0" w:color="auto"/>
                    <w:right w:val="none" w:sz="0" w:space="0" w:color="auto"/>
                  </w:divBdr>
                  <w:divsChild>
                    <w:div w:id="1007441798">
                      <w:marLeft w:val="0"/>
                      <w:marRight w:val="0"/>
                      <w:marTop w:val="0"/>
                      <w:marBottom w:val="0"/>
                      <w:divBdr>
                        <w:top w:val="none" w:sz="0" w:space="0" w:color="auto"/>
                        <w:left w:val="none" w:sz="0" w:space="0" w:color="auto"/>
                        <w:bottom w:val="none" w:sz="0" w:space="0" w:color="auto"/>
                        <w:right w:val="none" w:sz="0" w:space="0" w:color="auto"/>
                      </w:divBdr>
                      <w:divsChild>
                        <w:div w:id="114834711">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252160">
      <w:bodyDiv w:val="1"/>
      <w:marLeft w:val="0"/>
      <w:marRight w:val="0"/>
      <w:marTop w:val="0"/>
      <w:marBottom w:val="0"/>
      <w:divBdr>
        <w:top w:val="none" w:sz="0" w:space="0" w:color="auto"/>
        <w:left w:val="none" w:sz="0" w:space="0" w:color="auto"/>
        <w:bottom w:val="none" w:sz="0" w:space="0" w:color="auto"/>
        <w:right w:val="none" w:sz="0" w:space="0" w:color="auto"/>
      </w:divBdr>
    </w:div>
    <w:div w:id="1043481223">
      <w:bodyDiv w:val="1"/>
      <w:marLeft w:val="0"/>
      <w:marRight w:val="0"/>
      <w:marTop w:val="0"/>
      <w:marBottom w:val="0"/>
      <w:divBdr>
        <w:top w:val="none" w:sz="0" w:space="0" w:color="auto"/>
        <w:left w:val="none" w:sz="0" w:space="0" w:color="auto"/>
        <w:bottom w:val="none" w:sz="0" w:space="0" w:color="auto"/>
        <w:right w:val="none" w:sz="0" w:space="0" w:color="auto"/>
      </w:divBdr>
    </w:div>
    <w:div w:id="1066149548">
      <w:bodyDiv w:val="1"/>
      <w:marLeft w:val="0"/>
      <w:marRight w:val="0"/>
      <w:marTop w:val="0"/>
      <w:marBottom w:val="0"/>
      <w:divBdr>
        <w:top w:val="none" w:sz="0" w:space="0" w:color="auto"/>
        <w:left w:val="none" w:sz="0" w:space="0" w:color="auto"/>
        <w:bottom w:val="none" w:sz="0" w:space="0" w:color="auto"/>
        <w:right w:val="none" w:sz="0" w:space="0" w:color="auto"/>
      </w:divBdr>
    </w:div>
    <w:div w:id="1070466658">
      <w:bodyDiv w:val="1"/>
      <w:marLeft w:val="0"/>
      <w:marRight w:val="0"/>
      <w:marTop w:val="0"/>
      <w:marBottom w:val="0"/>
      <w:divBdr>
        <w:top w:val="none" w:sz="0" w:space="0" w:color="auto"/>
        <w:left w:val="none" w:sz="0" w:space="0" w:color="auto"/>
        <w:bottom w:val="none" w:sz="0" w:space="0" w:color="auto"/>
        <w:right w:val="none" w:sz="0" w:space="0" w:color="auto"/>
      </w:divBdr>
    </w:div>
    <w:div w:id="10748572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606">
          <w:marLeft w:val="0"/>
          <w:marRight w:val="0"/>
          <w:marTop w:val="0"/>
          <w:marBottom w:val="0"/>
          <w:divBdr>
            <w:top w:val="none" w:sz="0" w:space="0" w:color="auto"/>
            <w:left w:val="none" w:sz="0" w:space="0" w:color="auto"/>
            <w:bottom w:val="none" w:sz="0" w:space="0" w:color="auto"/>
            <w:right w:val="none" w:sz="0" w:space="0" w:color="auto"/>
          </w:divBdr>
          <w:divsChild>
            <w:div w:id="148524364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1800487856">
                      <w:marLeft w:val="0"/>
                      <w:marRight w:val="0"/>
                      <w:marTop w:val="0"/>
                      <w:marBottom w:val="0"/>
                      <w:divBdr>
                        <w:top w:val="none" w:sz="0" w:space="0" w:color="auto"/>
                        <w:left w:val="none" w:sz="0" w:space="0" w:color="auto"/>
                        <w:bottom w:val="none" w:sz="0" w:space="0" w:color="auto"/>
                        <w:right w:val="none" w:sz="0" w:space="0" w:color="auto"/>
                      </w:divBdr>
                      <w:divsChild>
                        <w:div w:id="217521140">
                          <w:marLeft w:val="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2468">
      <w:bodyDiv w:val="1"/>
      <w:marLeft w:val="0"/>
      <w:marRight w:val="0"/>
      <w:marTop w:val="0"/>
      <w:marBottom w:val="0"/>
      <w:divBdr>
        <w:top w:val="none" w:sz="0" w:space="0" w:color="auto"/>
        <w:left w:val="none" w:sz="0" w:space="0" w:color="auto"/>
        <w:bottom w:val="none" w:sz="0" w:space="0" w:color="auto"/>
        <w:right w:val="none" w:sz="0" w:space="0" w:color="auto"/>
      </w:divBdr>
      <w:divsChild>
        <w:div w:id="65033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3251">
              <w:marLeft w:val="0"/>
              <w:marRight w:val="0"/>
              <w:marTop w:val="0"/>
              <w:marBottom w:val="0"/>
              <w:divBdr>
                <w:top w:val="none" w:sz="0" w:space="0" w:color="auto"/>
                <w:left w:val="none" w:sz="0" w:space="0" w:color="auto"/>
                <w:bottom w:val="none" w:sz="0" w:space="0" w:color="auto"/>
                <w:right w:val="none" w:sz="0" w:space="0" w:color="auto"/>
              </w:divBdr>
              <w:divsChild>
                <w:div w:id="149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13864387">
      <w:bodyDiv w:val="1"/>
      <w:marLeft w:val="0"/>
      <w:marRight w:val="0"/>
      <w:marTop w:val="0"/>
      <w:marBottom w:val="0"/>
      <w:divBdr>
        <w:top w:val="none" w:sz="0" w:space="0" w:color="auto"/>
        <w:left w:val="none" w:sz="0" w:space="0" w:color="auto"/>
        <w:bottom w:val="none" w:sz="0" w:space="0" w:color="auto"/>
        <w:right w:val="none" w:sz="0" w:space="0" w:color="auto"/>
      </w:divBdr>
    </w:div>
    <w:div w:id="1127166150">
      <w:bodyDiv w:val="1"/>
      <w:marLeft w:val="0"/>
      <w:marRight w:val="0"/>
      <w:marTop w:val="0"/>
      <w:marBottom w:val="0"/>
      <w:divBdr>
        <w:top w:val="none" w:sz="0" w:space="0" w:color="auto"/>
        <w:left w:val="none" w:sz="0" w:space="0" w:color="auto"/>
        <w:bottom w:val="none" w:sz="0" w:space="0" w:color="auto"/>
        <w:right w:val="none" w:sz="0" w:space="0" w:color="auto"/>
      </w:divBdr>
    </w:div>
    <w:div w:id="1132673964">
      <w:bodyDiv w:val="1"/>
      <w:marLeft w:val="0"/>
      <w:marRight w:val="0"/>
      <w:marTop w:val="0"/>
      <w:marBottom w:val="0"/>
      <w:divBdr>
        <w:top w:val="none" w:sz="0" w:space="0" w:color="auto"/>
        <w:left w:val="none" w:sz="0" w:space="0" w:color="auto"/>
        <w:bottom w:val="none" w:sz="0" w:space="0" w:color="auto"/>
        <w:right w:val="none" w:sz="0" w:space="0" w:color="auto"/>
      </w:divBdr>
    </w:div>
    <w:div w:id="1140464511">
      <w:bodyDiv w:val="1"/>
      <w:marLeft w:val="0"/>
      <w:marRight w:val="0"/>
      <w:marTop w:val="0"/>
      <w:marBottom w:val="0"/>
      <w:divBdr>
        <w:top w:val="none" w:sz="0" w:space="0" w:color="auto"/>
        <w:left w:val="none" w:sz="0" w:space="0" w:color="auto"/>
        <w:bottom w:val="none" w:sz="0" w:space="0" w:color="auto"/>
        <w:right w:val="none" w:sz="0" w:space="0" w:color="auto"/>
      </w:divBdr>
    </w:div>
    <w:div w:id="1146627248">
      <w:bodyDiv w:val="1"/>
      <w:marLeft w:val="0"/>
      <w:marRight w:val="0"/>
      <w:marTop w:val="0"/>
      <w:marBottom w:val="0"/>
      <w:divBdr>
        <w:top w:val="none" w:sz="0" w:space="0" w:color="auto"/>
        <w:left w:val="none" w:sz="0" w:space="0" w:color="auto"/>
        <w:bottom w:val="none" w:sz="0" w:space="0" w:color="auto"/>
        <w:right w:val="none" w:sz="0" w:space="0" w:color="auto"/>
      </w:divBdr>
      <w:divsChild>
        <w:div w:id="506487263">
          <w:marLeft w:val="0"/>
          <w:marRight w:val="0"/>
          <w:marTop w:val="0"/>
          <w:marBottom w:val="0"/>
          <w:divBdr>
            <w:top w:val="none" w:sz="0" w:space="0" w:color="auto"/>
            <w:left w:val="single" w:sz="6" w:space="0" w:color="CCCCCC"/>
            <w:bottom w:val="single" w:sz="6" w:space="0" w:color="CCCCCC"/>
            <w:right w:val="single" w:sz="6" w:space="0" w:color="CCCCCC"/>
          </w:divBdr>
          <w:divsChild>
            <w:div w:id="397676699">
              <w:marLeft w:val="0"/>
              <w:marRight w:val="0"/>
              <w:marTop w:val="0"/>
              <w:marBottom w:val="0"/>
              <w:divBdr>
                <w:top w:val="none" w:sz="0" w:space="0" w:color="auto"/>
                <w:left w:val="none" w:sz="0" w:space="0" w:color="auto"/>
                <w:bottom w:val="none" w:sz="0" w:space="0" w:color="auto"/>
                <w:right w:val="none" w:sz="0" w:space="0" w:color="auto"/>
              </w:divBdr>
              <w:divsChild>
                <w:div w:id="252670638">
                  <w:marLeft w:val="0"/>
                  <w:marRight w:val="0"/>
                  <w:marTop w:val="0"/>
                  <w:marBottom w:val="0"/>
                  <w:divBdr>
                    <w:top w:val="none" w:sz="0" w:space="0" w:color="auto"/>
                    <w:left w:val="none" w:sz="0" w:space="0" w:color="auto"/>
                    <w:bottom w:val="none" w:sz="0" w:space="0" w:color="auto"/>
                    <w:right w:val="none" w:sz="0" w:space="0" w:color="auto"/>
                  </w:divBdr>
                  <w:divsChild>
                    <w:div w:id="2126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48085170">
      <w:bodyDiv w:val="1"/>
      <w:marLeft w:val="0"/>
      <w:marRight w:val="0"/>
      <w:marTop w:val="0"/>
      <w:marBottom w:val="0"/>
      <w:divBdr>
        <w:top w:val="none" w:sz="0" w:space="0" w:color="auto"/>
        <w:left w:val="none" w:sz="0" w:space="0" w:color="auto"/>
        <w:bottom w:val="none" w:sz="0" w:space="0" w:color="auto"/>
        <w:right w:val="none" w:sz="0" w:space="0" w:color="auto"/>
      </w:divBdr>
    </w:div>
    <w:div w:id="1166363980">
      <w:bodyDiv w:val="1"/>
      <w:marLeft w:val="0"/>
      <w:marRight w:val="0"/>
      <w:marTop w:val="0"/>
      <w:marBottom w:val="0"/>
      <w:divBdr>
        <w:top w:val="none" w:sz="0" w:space="0" w:color="auto"/>
        <w:left w:val="none" w:sz="0" w:space="0" w:color="auto"/>
        <w:bottom w:val="none" w:sz="0" w:space="0" w:color="auto"/>
        <w:right w:val="none" w:sz="0" w:space="0" w:color="auto"/>
      </w:divBdr>
      <w:divsChild>
        <w:div w:id="980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23962">
              <w:marLeft w:val="0"/>
              <w:marRight w:val="0"/>
              <w:marTop w:val="0"/>
              <w:marBottom w:val="0"/>
              <w:divBdr>
                <w:top w:val="none" w:sz="0" w:space="0" w:color="auto"/>
                <w:left w:val="none" w:sz="0" w:space="0" w:color="auto"/>
                <w:bottom w:val="none" w:sz="0" w:space="0" w:color="auto"/>
                <w:right w:val="none" w:sz="0" w:space="0" w:color="auto"/>
              </w:divBdr>
              <w:divsChild>
                <w:div w:id="2521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40041">
      <w:bodyDiv w:val="1"/>
      <w:marLeft w:val="0"/>
      <w:marRight w:val="0"/>
      <w:marTop w:val="0"/>
      <w:marBottom w:val="0"/>
      <w:divBdr>
        <w:top w:val="none" w:sz="0" w:space="0" w:color="auto"/>
        <w:left w:val="none" w:sz="0" w:space="0" w:color="auto"/>
        <w:bottom w:val="none" w:sz="0" w:space="0" w:color="auto"/>
        <w:right w:val="none" w:sz="0" w:space="0" w:color="auto"/>
      </w:divBdr>
    </w:div>
    <w:div w:id="1176114292">
      <w:bodyDiv w:val="1"/>
      <w:marLeft w:val="0"/>
      <w:marRight w:val="0"/>
      <w:marTop w:val="0"/>
      <w:marBottom w:val="0"/>
      <w:divBdr>
        <w:top w:val="none" w:sz="0" w:space="0" w:color="auto"/>
        <w:left w:val="none" w:sz="0" w:space="0" w:color="auto"/>
        <w:bottom w:val="none" w:sz="0" w:space="0" w:color="auto"/>
        <w:right w:val="none" w:sz="0" w:space="0" w:color="auto"/>
      </w:divBdr>
    </w:div>
    <w:div w:id="1176384258">
      <w:bodyDiv w:val="1"/>
      <w:marLeft w:val="0"/>
      <w:marRight w:val="0"/>
      <w:marTop w:val="0"/>
      <w:marBottom w:val="0"/>
      <w:divBdr>
        <w:top w:val="none" w:sz="0" w:space="0" w:color="auto"/>
        <w:left w:val="none" w:sz="0" w:space="0" w:color="auto"/>
        <w:bottom w:val="none" w:sz="0" w:space="0" w:color="auto"/>
        <w:right w:val="none" w:sz="0" w:space="0" w:color="auto"/>
      </w:divBdr>
    </w:div>
    <w:div w:id="1177428656">
      <w:bodyDiv w:val="1"/>
      <w:marLeft w:val="0"/>
      <w:marRight w:val="0"/>
      <w:marTop w:val="0"/>
      <w:marBottom w:val="0"/>
      <w:divBdr>
        <w:top w:val="none" w:sz="0" w:space="0" w:color="auto"/>
        <w:left w:val="none" w:sz="0" w:space="0" w:color="auto"/>
        <w:bottom w:val="none" w:sz="0" w:space="0" w:color="auto"/>
        <w:right w:val="none" w:sz="0" w:space="0" w:color="auto"/>
      </w:divBdr>
    </w:div>
    <w:div w:id="1195994828">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221402857">
      <w:bodyDiv w:val="1"/>
      <w:marLeft w:val="0"/>
      <w:marRight w:val="0"/>
      <w:marTop w:val="0"/>
      <w:marBottom w:val="0"/>
      <w:divBdr>
        <w:top w:val="none" w:sz="0" w:space="0" w:color="auto"/>
        <w:left w:val="none" w:sz="0" w:space="0" w:color="auto"/>
        <w:bottom w:val="none" w:sz="0" w:space="0" w:color="auto"/>
        <w:right w:val="none" w:sz="0" w:space="0" w:color="auto"/>
      </w:divBdr>
    </w:div>
    <w:div w:id="1229995620">
      <w:bodyDiv w:val="1"/>
      <w:marLeft w:val="0"/>
      <w:marRight w:val="0"/>
      <w:marTop w:val="0"/>
      <w:marBottom w:val="0"/>
      <w:divBdr>
        <w:top w:val="none" w:sz="0" w:space="0" w:color="auto"/>
        <w:left w:val="none" w:sz="0" w:space="0" w:color="auto"/>
        <w:bottom w:val="none" w:sz="0" w:space="0" w:color="auto"/>
        <w:right w:val="none" w:sz="0" w:space="0" w:color="auto"/>
      </w:divBdr>
    </w:div>
    <w:div w:id="1236012187">
      <w:bodyDiv w:val="1"/>
      <w:marLeft w:val="0"/>
      <w:marRight w:val="0"/>
      <w:marTop w:val="0"/>
      <w:marBottom w:val="0"/>
      <w:divBdr>
        <w:top w:val="none" w:sz="0" w:space="0" w:color="auto"/>
        <w:left w:val="none" w:sz="0" w:space="0" w:color="auto"/>
        <w:bottom w:val="none" w:sz="0" w:space="0" w:color="auto"/>
        <w:right w:val="none" w:sz="0" w:space="0" w:color="auto"/>
      </w:divBdr>
    </w:div>
    <w:div w:id="1240409755">
      <w:bodyDiv w:val="1"/>
      <w:marLeft w:val="0"/>
      <w:marRight w:val="0"/>
      <w:marTop w:val="0"/>
      <w:marBottom w:val="0"/>
      <w:divBdr>
        <w:top w:val="none" w:sz="0" w:space="0" w:color="auto"/>
        <w:left w:val="none" w:sz="0" w:space="0" w:color="auto"/>
        <w:bottom w:val="none" w:sz="0" w:space="0" w:color="auto"/>
        <w:right w:val="none" w:sz="0" w:space="0" w:color="auto"/>
      </w:divBdr>
    </w:div>
    <w:div w:id="1255552274">
      <w:bodyDiv w:val="1"/>
      <w:marLeft w:val="0"/>
      <w:marRight w:val="0"/>
      <w:marTop w:val="0"/>
      <w:marBottom w:val="0"/>
      <w:divBdr>
        <w:top w:val="none" w:sz="0" w:space="0" w:color="auto"/>
        <w:left w:val="none" w:sz="0" w:space="0" w:color="auto"/>
        <w:bottom w:val="none" w:sz="0" w:space="0" w:color="auto"/>
        <w:right w:val="none" w:sz="0" w:space="0" w:color="auto"/>
      </w:divBdr>
    </w:div>
    <w:div w:id="1269698269">
      <w:bodyDiv w:val="1"/>
      <w:marLeft w:val="0"/>
      <w:marRight w:val="0"/>
      <w:marTop w:val="0"/>
      <w:marBottom w:val="0"/>
      <w:divBdr>
        <w:top w:val="none" w:sz="0" w:space="0" w:color="auto"/>
        <w:left w:val="none" w:sz="0" w:space="0" w:color="auto"/>
        <w:bottom w:val="none" w:sz="0" w:space="0" w:color="auto"/>
        <w:right w:val="none" w:sz="0" w:space="0" w:color="auto"/>
      </w:divBdr>
    </w:div>
    <w:div w:id="1272660955">
      <w:bodyDiv w:val="1"/>
      <w:marLeft w:val="0"/>
      <w:marRight w:val="0"/>
      <w:marTop w:val="0"/>
      <w:marBottom w:val="0"/>
      <w:divBdr>
        <w:top w:val="none" w:sz="0" w:space="0" w:color="auto"/>
        <w:left w:val="none" w:sz="0" w:space="0" w:color="auto"/>
        <w:bottom w:val="none" w:sz="0" w:space="0" w:color="auto"/>
        <w:right w:val="none" w:sz="0" w:space="0" w:color="auto"/>
      </w:divBdr>
    </w:div>
    <w:div w:id="1278413943">
      <w:bodyDiv w:val="1"/>
      <w:marLeft w:val="0"/>
      <w:marRight w:val="0"/>
      <w:marTop w:val="0"/>
      <w:marBottom w:val="0"/>
      <w:divBdr>
        <w:top w:val="none" w:sz="0" w:space="0" w:color="auto"/>
        <w:left w:val="none" w:sz="0" w:space="0" w:color="auto"/>
        <w:bottom w:val="none" w:sz="0" w:space="0" w:color="auto"/>
        <w:right w:val="none" w:sz="0" w:space="0" w:color="auto"/>
      </w:divBdr>
    </w:div>
    <w:div w:id="1283465804">
      <w:bodyDiv w:val="1"/>
      <w:marLeft w:val="0"/>
      <w:marRight w:val="0"/>
      <w:marTop w:val="0"/>
      <w:marBottom w:val="0"/>
      <w:divBdr>
        <w:top w:val="none" w:sz="0" w:space="0" w:color="auto"/>
        <w:left w:val="none" w:sz="0" w:space="0" w:color="auto"/>
        <w:bottom w:val="none" w:sz="0" w:space="0" w:color="auto"/>
        <w:right w:val="none" w:sz="0" w:space="0" w:color="auto"/>
      </w:divBdr>
    </w:div>
    <w:div w:id="1307509430">
      <w:bodyDiv w:val="1"/>
      <w:marLeft w:val="0"/>
      <w:marRight w:val="0"/>
      <w:marTop w:val="0"/>
      <w:marBottom w:val="0"/>
      <w:divBdr>
        <w:top w:val="none" w:sz="0" w:space="0" w:color="auto"/>
        <w:left w:val="none" w:sz="0" w:space="0" w:color="auto"/>
        <w:bottom w:val="none" w:sz="0" w:space="0" w:color="auto"/>
        <w:right w:val="none" w:sz="0" w:space="0" w:color="auto"/>
      </w:divBdr>
    </w:div>
    <w:div w:id="1309897079">
      <w:bodyDiv w:val="1"/>
      <w:marLeft w:val="0"/>
      <w:marRight w:val="0"/>
      <w:marTop w:val="0"/>
      <w:marBottom w:val="0"/>
      <w:divBdr>
        <w:top w:val="none" w:sz="0" w:space="0" w:color="auto"/>
        <w:left w:val="none" w:sz="0" w:space="0" w:color="auto"/>
        <w:bottom w:val="none" w:sz="0" w:space="0" w:color="auto"/>
        <w:right w:val="none" w:sz="0" w:space="0" w:color="auto"/>
      </w:divBdr>
    </w:div>
    <w:div w:id="1312560359">
      <w:bodyDiv w:val="1"/>
      <w:marLeft w:val="0"/>
      <w:marRight w:val="0"/>
      <w:marTop w:val="0"/>
      <w:marBottom w:val="0"/>
      <w:divBdr>
        <w:top w:val="none" w:sz="0" w:space="0" w:color="auto"/>
        <w:left w:val="none" w:sz="0" w:space="0" w:color="auto"/>
        <w:bottom w:val="none" w:sz="0" w:space="0" w:color="auto"/>
        <w:right w:val="none" w:sz="0" w:space="0" w:color="auto"/>
      </w:divBdr>
    </w:div>
    <w:div w:id="1313870771">
      <w:bodyDiv w:val="1"/>
      <w:marLeft w:val="0"/>
      <w:marRight w:val="0"/>
      <w:marTop w:val="0"/>
      <w:marBottom w:val="0"/>
      <w:divBdr>
        <w:top w:val="none" w:sz="0" w:space="0" w:color="auto"/>
        <w:left w:val="none" w:sz="0" w:space="0" w:color="auto"/>
        <w:bottom w:val="none" w:sz="0" w:space="0" w:color="auto"/>
        <w:right w:val="none" w:sz="0" w:space="0" w:color="auto"/>
      </w:divBdr>
    </w:div>
    <w:div w:id="1315988467">
      <w:bodyDiv w:val="1"/>
      <w:marLeft w:val="0"/>
      <w:marRight w:val="0"/>
      <w:marTop w:val="0"/>
      <w:marBottom w:val="0"/>
      <w:divBdr>
        <w:top w:val="none" w:sz="0" w:space="0" w:color="auto"/>
        <w:left w:val="none" w:sz="0" w:space="0" w:color="auto"/>
        <w:bottom w:val="none" w:sz="0" w:space="0" w:color="auto"/>
        <w:right w:val="none" w:sz="0" w:space="0" w:color="auto"/>
      </w:divBdr>
      <w:divsChild>
        <w:div w:id="1673095618">
          <w:marLeft w:val="0"/>
          <w:marRight w:val="0"/>
          <w:marTop w:val="0"/>
          <w:marBottom w:val="0"/>
          <w:divBdr>
            <w:top w:val="none" w:sz="0" w:space="0" w:color="auto"/>
            <w:left w:val="none" w:sz="0" w:space="0" w:color="auto"/>
            <w:bottom w:val="none" w:sz="0" w:space="0" w:color="auto"/>
            <w:right w:val="none" w:sz="0" w:space="0" w:color="auto"/>
          </w:divBdr>
          <w:divsChild>
            <w:div w:id="1222063761">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1712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6254">
      <w:bodyDiv w:val="1"/>
      <w:marLeft w:val="0"/>
      <w:marRight w:val="0"/>
      <w:marTop w:val="0"/>
      <w:marBottom w:val="0"/>
      <w:divBdr>
        <w:top w:val="none" w:sz="0" w:space="0" w:color="auto"/>
        <w:left w:val="none" w:sz="0" w:space="0" w:color="auto"/>
        <w:bottom w:val="none" w:sz="0" w:space="0" w:color="auto"/>
        <w:right w:val="none" w:sz="0" w:space="0" w:color="auto"/>
      </w:divBdr>
      <w:divsChild>
        <w:div w:id="21001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30470">
              <w:marLeft w:val="0"/>
              <w:marRight w:val="0"/>
              <w:marTop w:val="0"/>
              <w:marBottom w:val="0"/>
              <w:divBdr>
                <w:top w:val="none" w:sz="0" w:space="0" w:color="auto"/>
                <w:left w:val="none" w:sz="0" w:space="0" w:color="auto"/>
                <w:bottom w:val="none" w:sz="0" w:space="0" w:color="auto"/>
                <w:right w:val="none" w:sz="0" w:space="0" w:color="auto"/>
              </w:divBdr>
              <w:divsChild>
                <w:div w:id="561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1467">
      <w:bodyDiv w:val="1"/>
      <w:marLeft w:val="0"/>
      <w:marRight w:val="0"/>
      <w:marTop w:val="0"/>
      <w:marBottom w:val="0"/>
      <w:divBdr>
        <w:top w:val="none" w:sz="0" w:space="0" w:color="auto"/>
        <w:left w:val="none" w:sz="0" w:space="0" w:color="auto"/>
        <w:bottom w:val="none" w:sz="0" w:space="0" w:color="auto"/>
        <w:right w:val="none" w:sz="0" w:space="0" w:color="auto"/>
      </w:divBdr>
    </w:div>
    <w:div w:id="1357391296">
      <w:bodyDiv w:val="1"/>
      <w:marLeft w:val="0"/>
      <w:marRight w:val="0"/>
      <w:marTop w:val="0"/>
      <w:marBottom w:val="0"/>
      <w:divBdr>
        <w:top w:val="none" w:sz="0" w:space="0" w:color="auto"/>
        <w:left w:val="none" w:sz="0" w:space="0" w:color="auto"/>
        <w:bottom w:val="none" w:sz="0" w:space="0" w:color="auto"/>
        <w:right w:val="none" w:sz="0" w:space="0" w:color="auto"/>
      </w:divBdr>
    </w:div>
    <w:div w:id="1365204974">
      <w:bodyDiv w:val="1"/>
      <w:marLeft w:val="0"/>
      <w:marRight w:val="0"/>
      <w:marTop w:val="0"/>
      <w:marBottom w:val="0"/>
      <w:divBdr>
        <w:top w:val="none" w:sz="0" w:space="0" w:color="auto"/>
        <w:left w:val="none" w:sz="0" w:space="0" w:color="auto"/>
        <w:bottom w:val="none" w:sz="0" w:space="0" w:color="auto"/>
        <w:right w:val="none" w:sz="0" w:space="0" w:color="auto"/>
      </w:divBdr>
      <w:divsChild>
        <w:div w:id="1332638900">
          <w:marLeft w:val="0"/>
          <w:marRight w:val="0"/>
          <w:marTop w:val="0"/>
          <w:marBottom w:val="0"/>
          <w:divBdr>
            <w:top w:val="none" w:sz="0" w:space="0" w:color="auto"/>
            <w:left w:val="single" w:sz="6" w:space="0" w:color="CCCCCC"/>
            <w:bottom w:val="single" w:sz="6" w:space="0" w:color="CCCCCC"/>
            <w:right w:val="single" w:sz="6" w:space="0" w:color="CCCCCC"/>
          </w:divBdr>
          <w:divsChild>
            <w:div w:id="577592982">
              <w:marLeft w:val="0"/>
              <w:marRight w:val="0"/>
              <w:marTop w:val="0"/>
              <w:marBottom w:val="0"/>
              <w:divBdr>
                <w:top w:val="none" w:sz="0" w:space="0" w:color="auto"/>
                <w:left w:val="none" w:sz="0" w:space="0" w:color="auto"/>
                <w:bottom w:val="none" w:sz="0" w:space="0" w:color="auto"/>
                <w:right w:val="none" w:sz="0" w:space="0" w:color="auto"/>
              </w:divBdr>
              <w:divsChild>
                <w:div w:id="1550458172">
                  <w:marLeft w:val="0"/>
                  <w:marRight w:val="0"/>
                  <w:marTop w:val="0"/>
                  <w:marBottom w:val="0"/>
                  <w:divBdr>
                    <w:top w:val="none" w:sz="0" w:space="0" w:color="auto"/>
                    <w:left w:val="none" w:sz="0" w:space="0" w:color="auto"/>
                    <w:bottom w:val="none" w:sz="0" w:space="0" w:color="auto"/>
                    <w:right w:val="none" w:sz="0" w:space="0" w:color="auto"/>
                  </w:divBdr>
                  <w:divsChild>
                    <w:div w:id="153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7590">
      <w:bodyDiv w:val="1"/>
      <w:marLeft w:val="0"/>
      <w:marRight w:val="0"/>
      <w:marTop w:val="0"/>
      <w:marBottom w:val="0"/>
      <w:divBdr>
        <w:top w:val="none" w:sz="0" w:space="0" w:color="auto"/>
        <w:left w:val="none" w:sz="0" w:space="0" w:color="auto"/>
        <w:bottom w:val="none" w:sz="0" w:space="0" w:color="auto"/>
        <w:right w:val="none" w:sz="0" w:space="0" w:color="auto"/>
      </w:divBdr>
    </w:div>
    <w:div w:id="1407417988">
      <w:bodyDiv w:val="1"/>
      <w:marLeft w:val="0"/>
      <w:marRight w:val="0"/>
      <w:marTop w:val="0"/>
      <w:marBottom w:val="0"/>
      <w:divBdr>
        <w:top w:val="none" w:sz="0" w:space="0" w:color="auto"/>
        <w:left w:val="none" w:sz="0" w:space="0" w:color="auto"/>
        <w:bottom w:val="none" w:sz="0" w:space="0" w:color="auto"/>
        <w:right w:val="none" w:sz="0" w:space="0" w:color="auto"/>
      </w:divBdr>
    </w:div>
    <w:div w:id="1426221261">
      <w:bodyDiv w:val="1"/>
      <w:marLeft w:val="0"/>
      <w:marRight w:val="0"/>
      <w:marTop w:val="0"/>
      <w:marBottom w:val="0"/>
      <w:divBdr>
        <w:top w:val="none" w:sz="0" w:space="0" w:color="auto"/>
        <w:left w:val="none" w:sz="0" w:space="0" w:color="auto"/>
        <w:bottom w:val="none" w:sz="0" w:space="0" w:color="auto"/>
        <w:right w:val="none" w:sz="0" w:space="0" w:color="auto"/>
      </w:divBdr>
    </w:div>
    <w:div w:id="1448818010">
      <w:bodyDiv w:val="1"/>
      <w:marLeft w:val="0"/>
      <w:marRight w:val="0"/>
      <w:marTop w:val="0"/>
      <w:marBottom w:val="0"/>
      <w:divBdr>
        <w:top w:val="none" w:sz="0" w:space="0" w:color="auto"/>
        <w:left w:val="none" w:sz="0" w:space="0" w:color="auto"/>
        <w:bottom w:val="none" w:sz="0" w:space="0" w:color="auto"/>
        <w:right w:val="none" w:sz="0" w:space="0" w:color="auto"/>
      </w:divBdr>
    </w:div>
    <w:div w:id="1451705431">
      <w:bodyDiv w:val="1"/>
      <w:marLeft w:val="0"/>
      <w:marRight w:val="0"/>
      <w:marTop w:val="0"/>
      <w:marBottom w:val="0"/>
      <w:divBdr>
        <w:top w:val="none" w:sz="0" w:space="0" w:color="auto"/>
        <w:left w:val="none" w:sz="0" w:space="0" w:color="auto"/>
        <w:bottom w:val="none" w:sz="0" w:space="0" w:color="auto"/>
        <w:right w:val="none" w:sz="0" w:space="0" w:color="auto"/>
      </w:divBdr>
    </w:div>
    <w:div w:id="1482843469">
      <w:bodyDiv w:val="1"/>
      <w:marLeft w:val="0"/>
      <w:marRight w:val="0"/>
      <w:marTop w:val="0"/>
      <w:marBottom w:val="0"/>
      <w:divBdr>
        <w:top w:val="none" w:sz="0" w:space="0" w:color="auto"/>
        <w:left w:val="none" w:sz="0" w:space="0" w:color="auto"/>
        <w:bottom w:val="none" w:sz="0" w:space="0" w:color="auto"/>
        <w:right w:val="none" w:sz="0" w:space="0" w:color="auto"/>
      </w:divBdr>
    </w:div>
    <w:div w:id="1500845094">
      <w:bodyDiv w:val="1"/>
      <w:marLeft w:val="0"/>
      <w:marRight w:val="0"/>
      <w:marTop w:val="0"/>
      <w:marBottom w:val="0"/>
      <w:divBdr>
        <w:top w:val="none" w:sz="0" w:space="0" w:color="auto"/>
        <w:left w:val="none" w:sz="0" w:space="0" w:color="auto"/>
        <w:bottom w:val="none" w:sz="0" w:space="0" w:color="auto"/>
        <w:right w:val="none" w:sz="0" w:space="0" w:color="auto"/>
      </w:divBdr>
    </w:div>
    <w:div w:id="1506553099">
      <w:bodyDiv w:val="1"/>
      <w:marLeft w:val="0"/>
      <w:marRight w:val="0"/>
      <w:marTop w:val="0"/>
      <w:marBottom w:val="0"/>
      <w:divBdr>
        <w:top w:val="none" w:sz="0" w:space="0" w:color="auto"/>
        <w:left w:val="none" w:sz="0" w:space="0" w:color="auto"/>
        <w:bottom w:val="none" w:sz="0" w:space="0" w:color="auto"/>
        <w:right w:val="none" w:sz="0" w:space="0" w:color="auto"/>
      </w:divBdr>
    </w:div>
    <w:div w:id="1539858602">
      <w:bodyDiv w:val="1"/>
      <w:marLeft w:val="0"/>
      <w:marRight w:val="0"/>
      <w:marTop w:val="0"/>
      <w:marBottom w:val="0"/>
      <w:divBdr>
        <w:top w:val="none" w:sz="0" w:space="0" w:color="auto"/>
        <w:left w:val="none" w:sz="0" w:space="0" w:color="auto"/>
        <w:bottom w:val="none" w:sz="0" w:space="0" w:color="auto"/>
        <w:right w:val="none" w:sz="0" w:space="0" w:color="auto"/>
      </w:divBdr>
    </w:div>
    <w:div w:id="1543321145">
      <w:bodyDiv w:val="1"/>
      <w:marLeft w:val="0"/>
      <w:marRight w:val="0"/>
      <w:marTop w:val="0"/>
      <w:marBottom w:val="0"/>
      <w:divBdr>
        <w:top w:val="none" w:sz="0" w:space="0" w:color="auto"/>
        <w:left w:val="none" w:sz="0" w:space="0" w:color="auto"/>
        <w:bottom w:val="none" w:sz="0" w:space="0" w:color="auto"/>
        <w:right w:val="none" w:sz="0" w:space="0" w:color="auto"/>
      </w:divBdr>
    </w:div>
    <w:div w:id="1558929188">
      <w:bodyDiv w:val="1"/>
      <w:marLeft w:val="0"/>
      <w:marRight w:val="0"/>
      <w:marTop w:val="0"/>
      <w:marBottom w:val="0"/>
      <w:divBdr>
        <w:top w:val="none" w:sz="0" w:space="0" w:color="auto"/>
        <w:left w:val="none" w:sz="0" w:space="0" w:color="auto"/>
        <w:bottom w:val="none" w:sz="0" w:space="0" w:color="auto"/>
        <w:right w:val="none" w:sz="0" w:space="0" w:color="auto"/>
      </w:divBdr>
    </w:div>
    <w:div w:id="1568493429">
      <w:bodyDiv w:val="1"/>
      <w:marLeft w:val="0"/>
      <w:marRight w:val="0"/>
      <w:marTop w:val="0"/>
      <w:marBottom w:val="0"/>
      <w:divBdr>
        <w:top w:val="none" w:sz="0" w:space="0" w:color="auto"/>
        <w:left w:val="none" w:sz="0" w:space="0" w:color="auto"/>
        <w:bottom w:val="none" w:sz="0" w:space="0" w:color="auto"/>
        <w:right w:val="none" w:sz="0" w:space="0" w:color="auto"/>
      </w:divBdr>
    </w:div>
    <w:div w:id="1575236877">
      <w:bodyDiv w:val="1"/>
      <w:marLeft w:val="0"/>
      <w:marRight w:val="0"/>
      <w:marTop w:val="0"/>
      <w:marBottom w:val="0"/>
      <w:divBdr>
        <w:top w:val="none" w:sz="0" w:space="0" w:color="auto"/>
        <w:left w:val="none" w:sz="0" w:space="0" w:color="auto"/>
        <w:bottom w:val="none" w:sz="0" w:space="0" w:color="auto"/>
        <w:right w:val="none" w:sz="0" w:space="0" w:color="auto"/>
      </w:divBdr>
    </w:div>
    <w:div w:id="1576284667">
      <w:bodyDiv w:val="1"/>
      <w:marLeft w:val="0"/>
      <w:marRight w:val="0"/>
      <w:marTop w:val="0"/>
      <w:marBottom w:val="0"/>
      <w:divBdr>
        <w:top w:val="none" w:sz="0" w:space="0" w:color="auto"/>
        <w:left w:val="none" w:sz="0" w:space="0" w:color="auto"/>
        <w:bottom w:val="none" w:sz="0" w:space="0" w:color="auto"/>
        <w:right w:val="none" w:sz="0" w:space="0" w:color="auto"/>
      </w:divBdr>
    </w:div>
    <w:div w:id="1580672385">
      <w:bodyDiv w:val="1"/>
      <w:marLeft w:val="0"/>
      <w:marRight w:val="0"/>
      <w:marTop w:val="0"/>
      <w:marBottom w:val="0"/>
      <w:divBdr>
        <w:top w:val="none" w:sz="0" w:space="0" w:color="auto"/>
        <w:left w:val="none" w:sz="0" w:space="0" w:color="auto"/>
        <w:bottom w:val="none" w:sz="0" w:space="0" w:color="auto"/>
        <w:right w:val="none" w:sz="0" w:space="0" w:color="auto"/>
      </w:divBdr>
    </w:div>
    <w:div w:id="1585407647">
      <w:bodyDiv w:val="1"/>
      <w:marLeft w:val="0"/>
      <w:marRight w:val="0"/>
      <w:marTop w:val="0"/>
      <w:marBottom w:val="0"/>
      <w:divBdr>
        <w:top w:val="none" w:sz="0" w:space="0" w:color="auto"/>
        <w:left w:val="none" w:sz="0" w:space="0" w:color="auto"/>
        <w:bottom w:val="none" w:sz="0" w:space="0" w:color="auto"/>
        <w:right w:val="none" w:sz="0" w:space="0" w:color="auto"/>
      </w:divBdr>
    </w:div>
    <w:div w:id="1605769049">
      <w:bodyDiv w:val="1"/>
      <w:marLeft w:val="0"/>
      <w:marRight w:val="0"/>
      <w:marTop w:val="0"/>
      <w:marBottom w:val="0"/>
      <w:divBdr>
        <w:top w:val="none" w:sz="0" w:space="0" w:color="auto"/>
        <w:left w:val="none" w:sz="0" w:space="0" w:color="auto"/>
        <w:bottom w:val="none" w:sz="0" w:space="0" w:color="auto"/>
        <w:right w:val="none" w:sz="0" w:space="0" w:color="auto"/>
      </w:divBdr>
      <w:divsChild>
        <w:div w:id="80765544">
          <w:marLeft w:val="0"/>
          <w:marRight w:val="0"/>
          <w:marTop w:val="0"/>
          <w:marBottom w:val="0"/>
          <w:divBdr>
            <w:top w:val="none" w:sz="0" w:space="0" w:color="auto"/>
            <w:left w:val="none" w:sz="0" w:space="0" w:color="auto"/>
            <w:bottom w:val="none" w:sz="0" w:space="0" w:color="auto"/>
            <w:right w:val="none" w:sz="0" w:space="0" w:color="auto"/>
          </w:divBdr>
          <w:divsChild>
            <w:div w:id="535890795">
              <w:marLeft w:val="0"/>
              <w:marRight w:val="0"/>
              <w:marTop w:val="0"/>
              <w:marBottom w:val="0"/>
              <w:divBdr>
                <w:top w:val="none" w:sz="0" w:space="0" w:color="auto"/>
                <w:left w:val="none" w:sz="0" w:space="0" w:color="auto"/>
                <w:bottom w:val="none" w:sz="0" w:space="0" w:color="auto"/>
                <w:right w:val="none" w:sz="0" w:space="0" w:color="auto"/>
              </w:divBdr>
              <w:divsChild>
                <w:div w:id="2008824900">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59397757">
                          <w:marLeft w:val="454"/>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83301">
      <w:bodyDiv w:val="1"/>
      <w:marLeft w:val="0"/>
      <w:marRight w:val="0"/>
      <w:marTop w:val="0"/>
      <w:marBottom w:val="0"/>
      <w:divBdr>
        <w:top w:val="none" w:sz="0" w:space="0" w:color="auto"/>
        <w:left w:val="none" w:sz="0" w:space="0" w:color="auto"/>
        <w:bottom w:val="none" w:sz="0" w:space="0" w:color="auto"/>
        <w:right w:val="none" w:sz="0" w:space="0" w:color="auto"/>
      </w:divBdr>
    </w:div>
    <w:div w:id="1639652735">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 w:id="1737706472">
      <w:bodyDiv w:val="1"/>
      <w:marLeft w:val="0"/>
      <w:marRight w:val="0"/>
      <w:marTop w:val="0"/>
      <w:marBottom w:val="0"/>
      <w:divBdr>
        <w:top w:val="none" w:sz="0" w:space="0" w:color="auto"/>
        <w:left w:val="none" w:sz="0" w:space="0" w:color="auto"/>
        <w:bottom w:val="none" w:sz="0" w:space="0" w:color="auto"/>
        <w:right w:val="none" w:sz="0" w:space="0" w:color="auto"/>
      </w:divBdr>
      <w:divsChild>
        <w:div w:id="672225799">
          <w:marLeft w:val="0"/>
          <w:marRight w:val="0"/>
          <w:marTop w:val="0"/>
          <w:marBottom w:val="0"/>
          <w:divBdr>
            <w:top w:val="none" w:sz="0" w:space="0" w:color="auto"/>
            <w:left w:val="single" w:sz="6" w:space="0" w:color="CCCCCC"/>
            <w:bottom w:val="single" w:sz="6" w:space="0" w:color="CCCCCC"/>
            <w:right w:val="single" w:sz="6" w:space="0" w:color="CCCCCC"/>
          </w:divBdr>
          <w:divsChild>
            <w:div w:id="1380083940">
              <w:marLeft w:val="0"/>
              <w:marRight w:val="0"/>
              <w:marTop w:val="0"/>
              <w:marBottom w:val="0"/>
              <w:divBdr>
                <w:top w:val="none" w:sz="0" w:space="0" w:color="auto"/>
                <w:left w:val="none" w:sz="0" w:space="0" w:color="auto"/>
                <w:bottom w:val="none" w:sz="0" w:space="0" w:color="auto"/>
                <w:right w:val="none" w:sz="0" w:space="0" w:color="auto"/>
              </w:divBdr>
              <w:divsChild>
                <w:div w:id="1794329954">
                  <w:marLeft w:val="0"/>
                  <w:marRight w:val="0"/>
                  <w:marTop w:val="0"/>
                  <w:marBottom w:val="0"/>
                  <w:divBdr>
                    <w:top w:val="none" w:sz="0" w:space="0" w:color="auto"/>
                    <w:left w:val="none" w:sz="0" w:space="0" w:color="auto"/>
                    <w:bottom w:val="none" w:sz="0" w:space="0" w:color="auto"/>
                    <w:right w:val="none" w:sz="0" w:space="0" w:color="auto"/>
                  </w:divBdr>
                  <w:divsChild>
                    <w:div w:id="2505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2740">
      <w:bodyDiv w:val="1"/>
      <w:marLeft w:val="0"/>
      <w:marRight w:val="0"/>
      <w:marTop w:val="0"/>
      <w:marBottom w:val="0"/>
      <w:divBdr>
        <w:top w:val="none" w:sz="0" w:space="0" w:color="auto"/>
        <w:left w:val="none" w:sz="0" w:space="0" w:color="auto"/>
        <w:bottom w:val="none" w:sz="0" w:space="0" w:color="auto"/>
        <w:right w:val="none" w:sz="0" w:space="0" w:color="auto"/>
      </w:divBdr>
    </w:div>
    <w:div w:id="1747845238">
      <w:bodyDiv w:val="1"/>
      <w:marLeft w:val="0"/>
      <w:marRight w:val="0"/>
      <w:marTop w:val="0"/>
      <w:marBottom w:val="0"/>
      <w:divBdr>
        <w:top w:val="none" w:sz="0" w:space="0" w:color="auto"/>
        <w:left w:val="none" w:sz="0" w:space="0" w:color="auto"/>
        <w:bottom w:val="none" w:sz="0" w:space="0" w:color="auto"/>
        <w:right w:val="none" w:sz="0" w:space="0" w:color="auto"/>
      </w:divBdr>
    </w:div>
    <w:div w:id="1748070267">
      <w:bodyDiv w:val="1"/>
      <w:marLeft w:val="0"/>
      <w:marRight w:val="0"/>
      <w:marTop w:val="0"/>
      <w:marBottom w:val="0"/>
      <w:divBdr>
        <w:top w:val="none" w:sz="0" w:space="0" w:color="auto"/>
        <w:left w:val="none" w:sz="0" w:space="0" w:color="auto"/>
        <w:bottom w:val="none" w:sz="0" w:space="0" w:color="auto"/>
        <w:right w:val="none" w:sz="0" w:space="0" w:color="auto"/>
      </w:divBdr>
    </w:div>
    <w:div w:id="1749110923">
      <w:bodyDiv w:val="1"/>
      <w:marLeft w:val="0"/>
      <w:marRight w:val="0"/>
      <w:marTop w:val="0"/>
      <w:marBottom w:val="0"/>
      <w:divBdr>
        <w:top w:val="none" w:sz="0" w:space="0" w:color="auto"/>
        <w:left w:val="none" w:sz="0" w:space="0" w:color="auto"/>
        <w:bottom w:val="none" w:sz="0" w:space="0" w:color="auto"/>
        <w:right w:val="none" w:sz="0" w:space="0" w:color="auto"/>
      </w:divBdr>
    </w:div>
    <w:div w:id="1768699171">
      <w:bodyDiv w:val="1"/>
      <w:marLeft w:val="0"/>
      <w:marRight w:val="0"/>
      <w:marTop w:val="0"/>
      <w:marBottom w:val="0"/>
      <w:divBdr>
        <w:top w:val="none" w:sz="0" w:space="0" w:color="auto"/>
        <w:left w:val="none" w:sz="0" w:space="0" w:color="auto"/>
        <w:bottom w:val="none" w:sz="0" w:space="0" w:color="auto"/>
        <w:right w:val="none" w:sz="0" w:space="0" w:color="auto"/>
      </w:divBdr>
    </w:div>
    <w:div w:id="1774547536">
      <w:bodyDiv w:val="1"/>
      <w:marLeft w:val="0"/>
      <w:marRight w:val="0"/>
      <w:marTop w:val="0"/>
      <w:marBottom w:val="0"/>
      <w:divBdr>
        <w:top w:val="none" w:sz="0" w:space="0" w:color="auto"/>
        <w:left w:val="none" w:sz="0" w:space="0" w:color="auto"/>
        <w:bottom w:val="none" w:sz="0" w:space="0" w:color="auto"/>
        <w:right w:val="none" w:sz="0" w:space="0" w:color="auto"/>
      </w:divBdr>
    </w:div>
    <w:div w:id="1780099370">
      <w:bodyDiv w:val="1"/>
      <w:marLeft w:val="0"/>
      <w:marRight w:val="0"/>
      <w:marTop w:val="0"/>
      <w:marBottom w:val="0"/>
      <w:divBdr>
        <w:top w:val="none" w:sz="0" w:space="0" w:color="auto"/>
        <w:left w:val="none" w:sz="0" w:space="0" w:color="auto"/>
        <w:bottom w:val="none" w:sz="0" w:space="0" w:color="auto"/>
        <w:right w:val="none" w:sz="0" w:space="0" w:color="auto"/>
      </w:divBdr>
      <w:divsChild>
        <w:div w:id="1833595821">
          <w:marLeft w:val="0"/>
          <w:marRight w:val="0"/>
          <w:marTop w:val="0"/>
          <w:marBottom w:val="0"/>
          <w:divBdr>
            <w:top w:val="none" w:sz="0" w:space="0" w:color="auto"/>
            <w:left w:val="none" w:sz="0" w:space="0" w:color="auto"/>
            <w:bottom w:val="none" w:sz="0" w:space="0" w:color="auto"/>
            <w:right w:val="none" w:sz="0" w:space="0" w:color="auto"/>
          </w:divBdr>
          <w:divsChild>
            <w:div w:id="934285519">
              <w:marLeft w:val="0"/>
              <w:marRight w:val="0"/>
              <w:marTop w:val="0"/>
              <w:marBottom w:val="0"/>
              <w:divBdr>
                <w:top w:val="none" w:sz="0" w:space="0" w:color="auto"/>
                <w:left w:val="none" w:sz="0" w:space="0" w:color="auto"/>
                <w:bottom w:val="none" w:sz="0" w:space="0" w:color="auto"/>
                <w:right w:val="none" w:sz="0" w:space="0" w:color="auto"/>
              </w:divBdr>
              <w:divsChild>
                <w:div w:id="1114514796">
                  <w:marLeft w:val="0"/>
                  <w:marRight w:val="0"/>
                  <w:marTop w:val="0"/>
                  <w:marBottom w:val="0"/>
                  <w:divBdr>
                    <w:top w:val="none" w:sz="0" w:space="0" w:color="auto"/>
                    <w:left w:val="none" w:sz="0" w:space="0" w:color="auto"/>
                    <w:bottom w:val="none" w:sz="0" w:space="0" w:color="auto"/>
                    <w:right w:val="none" w:sz="0" w:space="0" w:color="auto"/>
                  </w:divBdr>
                  <w:divsChild>
                    <w:div w:id="1965847081">
                      <w:marLeft w:val="0"/>
                      <w:marRight w:val="0"/>
                      <w:marTop w:val="0"/>
                      <w:marBottom w:val="0"/>
                      <w:divBdr>
                        <w:top w:val="none" w:sz="0" w:space="0" w:color="auto"/>
                        <w:left w:val="none" w:sz="0" w:space="0" w:color="auto"/>
                        <w:bottom w:val="none" w:sz="0" w:space="0" w:color="auto"/>
                        <w:right w:val="none" w:sz="0" w:space="0" w:color="auto"/>
                      </w:divBdr>
                      <w:divsChild>
                        <w:div w:id="116289156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88439">
      <w:bodyDiv w:val="1"/>
      <w:marLeft w:val="0"/>
      <w:marRight w:val="0"/>
      <w:marTop w:val="0"/>
      <w:marBottom w:val="0"/>
      <w:divBdr>
        <w:top w:val="none" w:sz="0" w:space="0" w:color="auto"/>
        <w:left w:val="none" w:sz="0" w:space="0" w:color="auto"/>
        <w:bottom w:val="none" w:sz="0" w:space="0" w:color="auto"/>
        <w:right w:val="none" w:sz="0" w:space="0" w:color="auto"/>
      </w:divBdr>
      <w:divsChild>
        <w:div w:id="33839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7959">
              <w:marLeft w:val="0"/>
              <w:marRight w:val="0"/>
              <w:marTop w:val="0"/>
              <w:marBottom w:val="0"/>
              <w:divBdr>
                <w:top w:val="none" w:sz="0" w:space="0" w:color="auto"/>
                <w:left w:val="none" w:sz="0" w:space="0" w:color="auto"/>
                <w:bottom w:val="none" w:sz="0" w:space="0" w:color="auto"/>
                <w:right w:val="none" w:sz="0" w:space="0" w:color="auto"/>
              </w:divBdr>
              <w:divsChild>
                <w:div w:id="497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6758">
      <w:bodyDiv w:val="1"/>
      <w:marLeft w:val="0"/>
      <w:marRight w:val="0"/>
      <w:marTop w:val="0"/>
      <w:marBottom w:val="0"/>
      <w:divBdr>
        <w:top w:val="none" w:sz="0" w:space="0" w:color="auto"/>
        <w:left w:val="none" w:sz="0" w:space="0" w:color="auto"/>
        <w:bottom w:val="none" w:sz="0" w:space="0" w:color="auto"/>
        <w:right w:val="none" w:sz="0" w:space="0" w:color="auto"/>
      </w:divBdr>
    </w:div>
    <w:div w:id="1799298264">
      <w:bodyDiv w:val="1"/>
      <w:marLeft w:val="0"/>
      <w:marRight w:val="0"/>
      <w:marTop w:val="0"/>
      <w:marBottom w:val="0"/>
      <w:divBdr>
        <w:top w:val="none" w:sz="0" w:space="0" w:color="auto"/>
        <w:left w:val="none" w:sz="0" w:space="0" w:color="auto"/>
        <w:bottom w:val="none" w:sz="0" w:space="0" w:color="auto"/>
        <w:right w:val="none" w:sz="0" w:space="0" w:color="auto"/>
      </w:divBdr>
    </w:div>
    <w:div w:id="1800875060">
      <w:bodyDiv w:val="1"/>
      <w:marLeft w:val="0"/>
      <w:marRight w:val="0"/>
      <w:marTop w:val="0"/>
      <w:marBottom w:val="0"/>
      <w:divBdr>
        <w:top w:val="none" w:sz="0" w:space="0" w:color="auto"/>
        <w:left w:val="none" w:sz="0" w:space="0" w:color="auto"/>
        <w:bottom w:val="none" w:sz="0" w:space="0" w:color="auto"/>
        <w:right w:val="none" w:sz="0" w:space="0" w:color="auto"/>
      </w:divBdr>
    </w:div>
    <w:div w:id="1815485970">
      <w:bodyDiv w:val="1"/>
      <w:marLeft w:val="0"/>
      <w:marRight w:val="0"/>
      <w:marTop w:val="0"/>
      <w:marBottom w:val="0"/>
      <w:divBdr>
        <w:top w:val="none" w:sz="0" w:space="0" w:color="auto"/>
        <w:left w:val="none" w:sz="0" w:space="0" w:color="auto"/>
        <w:bottom w:val="none" w:sz="0" w:space="0" w:color="auto"/>
        <w:right w:val="none" w:sz="0" w:space="0" w:color="auto"/>
      </w:divBdr>
    </w:div>
    <w:div w:id="1827161972">
      <w:bodyDiv w:val="1"/>
      <w:marLeft w:val="0"/>
      <w:marRight w:val="0"/>
      <w:marTop w:val="0"/>
      <w:marBottom w:val="0"/>
      <w:divBdr>
        <w:top w:val="none" w:sz="0" w:space="0" w:color="auto"/>
        <w:left w:val="none" w:sz="0" w:space="0" w:color="auto"/>
        <w:bottom w:val="none" w:sz="0" w:space="0" w:color="auto"/>
        <w:right w:val="none" w:sz="0" w:space="0" w:color="auto"/>
      </w:divBdr>
    </w:div>
    <w:div w:id="1833638493">
      <w:bodyDiv w:val="1"/>
      <w:marLeft w:val="0"/>
      <w:marRight w:val="0"/>
      <w:marTop w:val="0"/>
      <w:marBottom w:val="0"/>
      <w:divBdr>
        <w:top w:val="none" w:sz="0" w:space="0" w:color="auto"/>
        <w:left w:val="none" w:sz="0" w:space="0" w:color="auto"/>
        <w:bottom w:val="none" w:sz="0" w:space="0" w:color="auto"/>
        <w:right w:val="none" w:sz="0" w:space="0" w:color="auto"/>
      </w:divBdr>
    </w:div>
    <w:div w:id="1834680487">
      <w:bodyDiv w:val="1"/>
      <w:marLeft w:val="0"/>
      <w:marRight w:val="0"/>
      <w:marTop w:val="0"/>
      <w:marBottom w:val="0"/>
      <w:divBdr>
        <w:top w:val="none" w:sz="0" w:space="0" w:color="auto"/>
        <w:left w:val="none" w:sz="0" w:space="0" w:color="auto"/>
        <w:bottom w:val="none" w:sz="0" w:space="0" w:color="auto"/>
        <w:right w:val="none" w:sz="0" w:space="0" w:color="auto"/>
      </w:divBdr>
    </w:div>
    <w:div w:id="1848864483">
      <w:bodyDiv w:val="1"/>
      <w:marLeft w:val="0"/>
      <w:marRight w:val="0"/>
      <w:marTop w:val="0"/>
      <w:marBottom w:val="0"/>
      <w:divBdr>
        <w:top w:val="none" w:sz="0" w:space="0" w:color="auto"/>
        <w:left w:val="none" w:sz="0" w:space="0" w:color="auto"/>
        <w:bottom w:val="none" w:sz="0" w:space="0" w:color="auto"/>
        <w:right w:val="none" w:sz="0" w:space="0" w:color="auto"/>
      </w:divBdr>
      <w:divsChild>
        <w:div w:id="1476416063">
          <w:marLeft w:val="0"/>
          <w:marRight w:val="0"/>
          <w:marTop w:val="0"/>
          <w:marBottom w:val="0"/>
          <w:divBdr>
            <w:top w:val="none" w:sz="0" w:space="0" w:color="auto"/>
            <w:left w:val="single" w:sz="6" w:space="0" w:color="CCCCCC"/>
            <w:bottom w:val="single" w:sz="6" w:space="0" w:color="CCCCCC"/>
            <w:right w:val="single" w:sz="6" w:space="0" w:color="CCCCCC"/>
          </w:divBdr>
          <w:divsChild>
            <w:div w:id="1941334309">
              <w:marLeft w:val="0"/>
              <w:marRight w:val="0"/>
              <w:marTop w:val="0"/>
              <w:marBottom w:val="0"/>
              <w:divBdr>
                <w:top w:val="none" w:sz="0" w:space="0" w:color="auto"/>
                <w:left w:val="none" w:sz="0" w:space="0" w:color="auto"/>
                <w:bottom w:val="none" w:sz="0" w:space="0" w:color="auto"/>
                <w:right w:val="none" w:sz="0" w:space="0" w:color="auto"/>
              </w:divBdr>
              <w:divsChild>
                <w:div w:id="196476947">
                  <w:marLeft w:val="0"/>
                  <w:marRight w:val="0"/>
                  <w:marTop w:val="0"/>
                  <w:marBottom w:val="0"/>
                  <w:divBdr>
                    <w:top w:val="none" w:sz="0" w:space="0" w:color="auto"/>
                    <w:left w:val="none" w:sz="0" w:space="0" w:color="auto"/>
                    <w:bottom w:val="none" w:sz="0" w:space="0" w:color="auto"/>
                    <w:right w:val="none" w:sz="0" w:space="0" w:color="auto"/>
                  </w:divBdr>
                  <w:divsChild>
                    <w:div w:id="8427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7779">
      <w:bodyDiv w:val="1"/>
      <w:marLeft w:val="0"/>
      <w:marRight w:val="0"/>
      <w:marTop w:val="0"/>
      <w:marBottom w:val="0"/>
      <w:divBdr>
        <w:top w:val="none" w:sz="0" w:space="0" w:color="auto"/>
        <w:left w:val="none" w:sz="0" w:space="0" w:color="auto"/>
        <w:bottom w:val="none" w:sz="0" w:space="0" w:color="auto"/>
        <w:right w:val="none" w:sz="0" w:space="0" w:color="auto"/>
      </w:divBdr>
    </w:div>
    <w:div w:id="1869443894">
      <w:bodyDiv w:val="1"/>
      <w:marLeft w:val="0"/>
      <w:marRight w:val="0"/>
      <w:marTop w:val="0"/>
      <w:marBottom w:val="0"/>
      <w:divBdr>
        <w:top w:val="none" w:sz="0" w:space="0" w:color="auto"/>
        <w:left w:val="none" w:sz="0" w:space="0" w:color="auto"/>
        <w:bottom w:val="none" w:sz="0" w:space="0" w:color="auto"/>
        <w:right w:val="none" w:sz="0" w:space="0" w:color="auto"/>
      </w:divBdr>
    </w:div>
    <w:div w:id="1870988038">
      <w:bodyDiv w:val="1"/>
      <w:marLeft w:val="0"/>
      <w:marRight w:val="0"/>
      <w:marTop w:val="0"/>
      <w:marBottom w:val="0"/>
      <w:divBdr>
        <w:top w:val="none" w:sz="0" w:space="0" w:color="auto"/>
        <w:left w:val="none" w:sz="0" w:space="0" w:color="auto"/>
        <w:bottom w:val="none" w:sz="0" w:space="0" w:color="auto"/>
        <w:right w:val="none" w:sz="0" w:space="0" w:color="auto"/>
      </w:divBdr>
    </w:div>
    <w:div w:id="1878201230">
      <w:bodyDiv w:val="1"/>
      <w:marLeft w:val="0"/>
      <w:marRight w:val="0"/>
      <w:marTop w:val="0"/>
      <w:marBottom w:val="0"/>
      <w:divBdr>
        <w:top w:val="none" w:sz="0" w:space="0" w:color="auto"/>
        <w:left w:val="none" w:sz="0" w:space="0" w:color="auto"/>
        <w:bottom w:val="none" w:sz="0" w:space="0" w:color="auto"/>
        <w:right w:val="none" w:sz="0" w:space="0" w:color="auto"/>
      </w:divBdr>
    </w:div>
    <w:div w:id="1945183796">
      <w:bodyDiv w:val="1"/>
      <w:marLeft w:val="0"/>
      <w:marRight w:val="0"/>
      <w:marTop w:val="0"/>
      <w:marBottom w:val="0"/>
      <w:divBdr>
        <w:top w:val="none" w:sz="0" w:space="0" w:color="auto"/>
        <w:left w:val="none" w:sz="0" w:space="0" w:color="auto"/>
        <w:bottom w:val="none" w:sz="0" w:space="0" w:color="auto"/>
        <w:right w:val="none" w:sz="0" w:space="0" w:color="auto"/>
      </w:divBdr>
      <w:divsChild>
        <w:div w:id="924453998">
          <w:marLeft w:val="0"/>
          <w:marRight w:val="0"/>
          <w:marTop w:val="0"/>
          <w:marBottom w:val="0"/>
          <w:divBdr>
            <w:top w:val="none" w:sz="0" w:space="0" w:color="auto"/>
            <w:left w:val="single" w:sz="6" w:space="0" w:color="CCCCCC"/>
            <w:bottom w:val="single" w:sz="6" w:space="0" w:color="CCCCCC"/>
            <w:right w:val="single" w:sz="6" w:space="0" w:color="CCCCCC"/>
          </w:divBdr>
          <w:divsChild>
            <w:div w:id="2141339914">
              <w:marLeft w:val="0"/>
              <w:marRight w:val="0"/>
              <w:marTop w:val="0"/>
              <w:marBottom w:val="0"/>
              <w:divBdr>
                <w:top w:val="none" w:sz="0" w:space="0" w:color="auto"/>
                <w:left w:val="none" w:sz="0" w:space="0" w:color="auto"/>
                <w:bottom w:val="none" w:sz="0" w:space="0" w:color="auto"/>
                <w:right w:val="none" w:sz="0" w:space="0" w:color="auto"/>
              </w:divBdr>
              <w:divsChild>
                <w:div w:id="1106342136">
                  <w:marLeft w:val="0"/>
                  <w:marRight w:val="0"/>
                  <w:marTop w:val="0"/>
                  <w:marBottom w:val="0"/>
                  <w:divBdr>
                    <w:top w:val="none" w:sz="0" w:space="0" w:color="auto"/>
                    <w:left w:val="none" w:sz="0" w:space="0" w:color="auto"/>
                    <w:bottom w:val="none" w:sz="0" w:space="0" w:color="auto"/>
                    <w:right w:val="none" w:sz="0" w:space="0" w:color="auto"/>
                  </w:divBdr>
                  <w:divsChild>
                    <w:div w:id="1274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2206">
      <w:bodyDiv w:val="1"/>
      <w:marLeft w:val="0"/>
      <w:marRight w:val="0"/>
      <w:marTop w:val="0"/>
      <w:marBottom w:val="0"/>
      <w:divBdr>
        <w:top w:val="none" w:sz="0" w:space="0" w:color="auto"/>
        <w:left w:val="none" w:sz="0" w:space="0" w:color="auto"/>
        <w:bottom w:val="none" w:sz="0" w:space="0" w:color="auto"/>
        <w:right w:val="none" w:sz="0" w:space="0" w:color="auto"/>
      </w:divBdr>
    </w:div>
    <w:div w:id="1949194197">
      <w:bodyDiv w:val="1"/>
      <w:marLeft w:val="0"/>
      <w:marRight w:val="0"/>
      <w:marTop w:val="0"/>
      <w:marBottom w:val="0"/>
      <w:divBdr>
        <w:top w:val="none" w:sz="0" w:space="0" w:color="auto"/>
        <w:left w:val="none" w:sz="0" w:space="0" w:color="auto"/>
        <w:bottom w:val="none" w:sz="0" w:space="0" w:color="auto"/>
        <w:right w:val="none" w:sz="0" w:space="0" w:color="auto"/>
      </w:divBdr>
      <w:divsChild>
        <w:div w:id="33052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537727">
              <w:marLeft w:val="0"/>
              <w:marRight w:val="0"/>
              <w:marTop w:val="0"/>
              <w:marBottom w:val="0"/>
              <w:divBdr>
                <w:top w:val="none" w:sz="0" w:space="0" w:color="auto"/>
                <w:left w:val="none" w:sz="0" w:space="0" w:color="auto"/>
                <w:bottom w:val="none" w:sz="0" w:space="0" w:color="auto"/>
                <w:right w:val="none" w:sz="0" w:space="0" w:color="auto"/>
              </w:divBdr>
              <w:divsChild>
                <w:div w:id="1108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2639">
      <w:bodyDiv w:val="1"/>
      <w:marLeft w:val="0"/>
      <w:marRight w:val="0"/>
      <w:marTop w:val="0"/>
      <w:marBottom w:val="0"/>
      <w:divBdr>
        <w:top w:val="none" w:sz="0" w:space="0" w:color="auto"/>
        <w:left w:val="none" w:sz="0" w:space="0" w:color="auto"/>
        <w:bottom w:val="none" w:sz="0" w:space="0" w:color="auto"/>
        <w:right w:val="none" w:sz="0" w:space="0" w:color="auto"/>
      </w:divBdr>
    </w:div>
    <w:div w:id="1951814013">
      <w:bodyDiv w:val="1"/>
      <w:marLeft w:val="0"/>
      <w:marRight w:val="0"/>
      <w:marTop w:val="0"/>
      <w:marBottom w:val="0"/>
      <w:divBdr>
        <w:top w:val="none" w:sz="0" w:space="0" w:color="auto"/>
        <w:left w:val="none" w:sz="0" w:space="0" w:color="auto"/>
        <w:bottom w:val="none" w:sz="0" w:space="0" w:color="auto"/>
        <w:right w:val="none" w:sz="0" w:space="0" w:color="auto"/>
      </w:divBdr>
    </w:div>
    <w:div w:id="1959069781">
      <w:bodyDiv w:val="1"/>
      <w:marLeft w:val="0"/>
      <w:marRight w:val="0"/>
      <w:marTop w:val="0"/>
      <w:marBottom w:val="0"/>
      <w:divBdr>
        <w:top w:val="none" w:sz="0" w:space="0" w:color="auto"/>
        <w:left w:val="none" w:sz="0" w:space="0" w:color="auto"/>
        <w:bottom w:val="none" w:sz="0" w:space="0" w:color="auto"/>
        <w:right w:val="none" w:sz="0" w:space="0" w:color="auto"/>
      </w:divBdr>
    </w:div>
    <w:div w:id="1963146492">
      <w:bodyDiv w:val="1"/>
      <w:marLeft w:val="0"/>
      <w:marRight w:val="0"/>
      <w:marTop w:val="0"/>
      <w:marBottom w:val="0"/>
      <w:divBdr>
        <w:top w:val="none" w:sz="0" w:space="0" w:color="auto"/>
        <w:left w:val="none" w:sz="0" w:space="0" w:color="auto"/>
        <w:bottom w:val="none" w:sz="0" w:space="0" w:color="auto"/>
        <w:right w:val="none" w:sz="0" w:space="0" w:color="auto"/>
      </w:divBdr>
      <w:divsChild>
        <w:div w:id="900023888">
          <w:marLeft w:val="0"/>
          <w:marRight w:val="0"/>
          <w:marTop w:val="0"/>
          <w:marBottom w:val="0"/>
          <w:divBdr>
            <w:top w:val="none" w:sz="0" w:space="0" w:color="auto"/>
            <w:left w:val="single" w:sz="6" w:space="0" w:color="CCCCCC"/>
            <w:bottom w:val="single" w:sz="6" w:space="0" w:color="CCCCCC"/>
            <w:right w:val="single" w:sz="6" w:space="0" w:color="CCCCCC"/>
          </w:divBdr>
          <w:divsChild>
            <w:div w:id="781262208">
              <w:marLeft w:val="0"/>
              <w:marRight w:val="0"/>
              <w:marTop w:val="0"/>
              <w:marBottom w:val="0"/>
              <w:divBdr>
                <w:top w:val="none" w:sz="0" w:space="0" w:color="auto"/>
                <w:left w:val="none" w:sz="0" w:space="0" w:color="auto"/>
                <w:bottom w:val="none" w:sz="0" w:space="0" w:color="auto"/>
                <w:right w:val="none" w:sz="0" w:space="0" w:color="auto"/>
              </w:divBdr>
              <w:divsChild>
                <w:div w:id="1577013241">
                  <w:marLeft w:val="0"/>
                  <w:marRight w:val="0"/>
                  <w:marTop w:val="0"/>
                  <w:marBottom w:val="0"/>
                  <w:divBdr>
                    <w:top w:val="none" w:sz="0" w:space="0" w:color="auto"/>
                    <w:left w:val="none" w:sz="0" w:space="0" w:color="auto"/>
                    <w:bottom w:val="none" w:sz="0" w:space="0" w:color="auto"/>
                    <w:right w:val="none" w:sz="0" w:space="0" w:color="auto"/>
                  </w:divBdr>
                  <w:divsChild>
                    <w:div w:id="820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060">
      <w:bodyDiv w:val="1"/>
      <w:marLeft w:val="0"/>
      <w:marRight w:val="0"/>
      <w:marTop w:val="0"/>
      <w:marBottom w:val="0"/>
      <w:divBdr>
        <w:top w:val="none" w:sz="0" w:space="0" w:color="auto"/>
        <w:left w:val="none" w:sz="0" w:space="0" w:color="auto"/>
        <w:bottom w:val="none" w:sz="0" w:space="0" w:color="auto"/>
        <w:right w:val="none" w:sz="0" w:space="0" w:color="auto"/>
      </w:divBdr>
    </w:div>
    <w:div w:id="1966884006">
      <w:bodyDiv w:val="1"/>
      <w:marLeft w:val="0"/>
      <w:marRight w:val="0"/>
      <w:marTop w:val="0"/>
      <w:marBottom w:val="0"/>
      <w:divBdr>
        <w:top w:val="none" w:sz="0" w:space="0" w:color="auto"/>
        <w:left w:val="none" w:sz="0" w:space="0" w:color="auto"/>
        <w:bottom w:val="none" w:sz="0" w:space="0" w:color="auto"/>
        <w:right w:val="none" w:sz="0" w:space="0" w:color="auto"/>
      </w:divBdr>
    </w:div>
    <w:div w:id="1983539074">
      <w:bodyDiv w:val="1"/>
      <w:marLeft w:val="0"/>
      <w:marRight w:val="0"/>
      <w:marTop w:val="0"/>
      <w:marBottom w:val="0"/>
      <w:divBdr>
        <w:top w:val="none" w:sz="0" w:space="0" w:color="auto"/>
        <w:left w:val="none" w:sz="0" w:space="0" w:color="auto"/>
        <w:bottom w:val="none" w:sz="0" w:space="0" w:color="auto"/>
        <w:right w:val="none" w:sz="0" w:space="0" w:color="auto"/>
      </w:divBdr>
    </w:div>
    <w:div w:id="2002736580">
      <w:bodyDiv w:val="1"/>
      <w:marLeft w:val="0"/>
      <w:marRight w:val="0"/>
      <w:marTop w:val="0"/>
      <w:marBottom w:val="0"/>
      <w:divBdr>
        <w:top w:val="none" w:sz="0" w:space="0" w:color="auto"/>
        <w:left w:val="none" w:sz="0" w:space="0" w:color="auto"/>
        <w:bottom w:val="none" w:sz="0" w:space="0" w:color="auto"/>
        <w:right w:val="none" w:sz="0" w:space="0" w:color="auto"/>
      </w:divBdr>
    </w:div>
    <w:div w:id="2013868685">
      <w:bodyDiv w:val="1"/>
      <w:marLeft w:val="0"/>
      <w:marRight w:val="0"/>
      <w:marTop w:val="0"/>
      <w:marBottom w:val="0"/>
      <w:divBdr>
        <w:top w:val="none" w:sz="0" w:space="0" w:color="auto"/>
        <w:left w:val="none" w:sz="0" w:space="0" w:color="auto"/>
        <w:bottom w:val="none" w:sz="0" w:space="0" w:color="auto"/>
        <w:right w:val="none" w:sz="0" w:space="0" w:color="auto"/>
      </w:divBdr>
    </w:div>
    <w:div w:id="2038459606">
      <w:bodyDiv w:val="1"/>
      <w:marLeft w:val="0"/>
      <w:marRight w:val="0"/>
      <w:marTop w:val="0"/>
      <w:marBottom w:val="0"/>
      <w:divBdr>
        <w:top w:val="none" w:sz="0" w:space="0" w:color="auto"/>
        <w:left w:val="none" w:sz="0" w:space="0" w:color="auto"/>
        <w:bottom w:val="none" w:sz="0" w:space="0" w:color="auto"/>
        <w:right w:val="none" w:sz="0" w:space="0" w:color="auto"/>
      </w:divBdr>
    </w:div>
    <w:div w:id="2052028550">
      <w:bodyDiv w:val="1"/>
      <w:marLeft w:val="0"/>
      <w:marRight w:val="0"/>
      <w:marTop w:val="0"/>
      <w:marBottom w:val="0"/>
      <w:divBdr>
        <w:top w:val="none" w:sz="0" w:space="0" w:color="auto"/>
        <w:left w:val="none" w:sz="0" w:space="0" w:color="auto"/>
        <w:bottom w:val="none" w:sz="0" w:space="0" w:color="auto"/>
        <w:right w:val="none" w:sz="0" w:space="0" w:color="auto"/>
      </w:divBdr>
    </w:div>
    <w:div w:id="2064982604">
      <w:bodyDiv w:val="1"/>
      <w:marLeft w:val="0"/>
      <w:marRight w:val="0"/>
      <w:marTop w:val="0"/>
      <w:marBottom w:val="0"/>
      <w:divBdr>
        <w:top w:val="none" w:sz="0" w:space="0" w:color="auto"/>
        <w:left w:val="none" w:sz="0" w:space="0" w:color="auto"/>
        <w:bottom w:val="none" w:sz="0" w:space="0" w:color="auto"/>
        <w:right w:val="none" w:sz="0" w:space="0" w:color="auto"/>
      </w:divBdr>
    </w:div>
    <w:div w:id="2085568471">
      <w:bodyDiv w:val="1"/>
      <w:marLeft w:val="0"/>
      <w:marRight w:val="0"/>
      <w:marTop w:val="0"/>
      <w:marBottom w:val="0"/>
      <w:divBdr>
        <w:top w:val="none" w:sz="0" w:space="0" w:color="auto"/>
        <w:left w:val="none" w:sz="0" w:space="0" w:color="auto"/>
        <w:bottom w:val="none" w:sz="0" w:space="0" w:color="auto"/>
        <w:right w:val="none" w:sz="0" w:space="0" w:color="auto"/>
      </w:divBdr>
    </w:div>
    <w:div w:id="2092654767">
      <w:bodyDiv w:val="1"/>
      <w:marLeft w:val="0"/>
      <w:marRight w:val="0"/>
      <w:marTop w:val="0"/>
      <w:marBottom w:val="0"/>
      <w:divBdr>
        <w:top w:val="none" w:sz="0" w:space="0" w:color="auto"/>
        <w:left w:val="none" w:sz="0" w:space="0" w:color="auto"/>
        <w:bottom w:val="none" w:sz="0" w:space="0" w:color="auto"/>
        <w:right w:val="none" w:sz="0" w:space="0" w:color="auto"/>
      </w:divBdr>
    </w:div>
    <w:div w:id="2096393340">
      <w:bodyDiv w:val="1"/>
      <w:marLeft w:val="0"/>
      <w:marRight w:val="0"/>
      <w:marTop w:val="0"/>
      <w:marBottom w:val="0"/>
      <w:divBdr>
        <w:top w:val="none" w:sz="0" w:space="0" w:color="auto"/>
        <w:left w:val="none" w:sz="0" w:space="0" w:color="auto"/>
        <w:bottom w:val="none" w:sz="0" w:space="0" w:color="auto"/>
        <w:right w:val="none" w:sz="0" w:space="0" w:color="auto"/>
      </w:divBdr>
    </w:div>
    <w:div w:id="2101558508">
      <w:bodyDiv w:val="1"/>
      <w:marLeft w:val="0"/>
      <w:marRight w:val="0"/>
      <w:marTop w:val="0"/>
      <w:marBottom w:val="0"/>
      <w:divBdr>
        <w:top w:val="none" w:sz="0" w:space="0" w:color="auto"/>
        <w:left w:val="none" w:sz="0" w:space="0" w:color="auto"/>
        <w:bottom w:val="none" w:sz="0" w:space="0" w:color="auto"/>
        <w:right w:val="none" w:sz="0" w:space="0" w:color="auto"/>
      </w:divBdr>
    </w:div>
    <w:div w:id="2102139121">
      <w:bodyDiv w:val="1"/>
      <w:marLeft w:val="0"/>
      <w:marRight w:val="0"/>
      <w:marTop w:val="0"/>
      <w:marBottom w:val="0"/>
      <w:divBdr>
        <w:top w:val="none" w:sz="0" w:space="0" w:color="auto"/>
        <w:left w:val="none" w:sz="0" w:space="0" w:color="auto"/>
        <w:bottom w:val="none" w:sz="0" w:space="0" w:color="auto"/>
        <w:right w:val="none" w:sz="0" w:space="0" w:color="auto"/>
      </w:divBdr>
    </w:div>
    <w:div w:id="2111778070">
      <w:bodyDiv w:val="1"/>
      <w:marLeft w:val="0"/>
      <w:marRight w:val="0"/>
      <w:marTop w:val="0"/>
      <w:marBottom w:val="0"/>
      <w:divBdr>
        <w:top w:val="none" w:sz="0" w:space="0" w:color="auto"/>
        <w:left w:val="none" w:sz="0" w:space="0" w:color="auto"/>
        <w:bottom w:val="none" w:sz="0" w:space="0" w:color="auto"/>
        <w:right w:val="none" w:sz="0" w:space="0" w:color="auto"/>
      </w:divBdr>
    </w:div>
    <w:div w:id="2121290038">
      <w:bodyDiv w:val="1"/>
      <w:marLeft w:val="0"/>
      <w:marRight w:val="0"/>
      <w:marTop w:val="0"/>
      <w:marBottom w:val="0"/>
      <w:divBdr>
        <w:top w:val="none" w:sz="0" w:space="0" w:color="auto"/>
        <w:left w:val="none" w:sz="0" w:space="0" w:color="auto"/>
        <w:bottom w:val="none" w:sz="0" w:space="0" w:color="auto"/>
        <w:right w:val="none" w:sz="0" w:space="0" w:color="auto"/>
      </w:divBdr>
    </w:div>
    <w:div w:id="2134203083">
      <w:bodyDiv w:val="1"/>
      <w:marLeft w:val="0"/>
      <w:marRight w:val="0"/>
      <w:marTop w:val="0"/>
      <w:marBottom w:val="0"/>
      <w:divBdr>
        <w:top w:val="none" w:sz="0" w:space="0" w:color="auto"/>
        <w:left w:val="none" w:sz="0" w:space="0" w:color="auto"/>
        <w:bottom w:val="none" w:sz="0" w:space="0" w:color="auto"/>
        <w:right w:val="none" w:sz="0" w:space="0" w:color="auto"/>
      </w:divBdr>
    </w:div>
    <w:div w:id="2147233549">
      <w:bodyDiv w:val="1"/>
      <w:marLeft w:val="0"/>
      <w:marRight w:val="0"/>
      <w:marTop w:val="0"/>
      <w:marBottom w:val="0"/>
      <w:divBdr>
        <w:top w:val="none" w:sz="0" w:space="0" w:color="auto"/>
        <w:left w:val="none" w:sz="0" w:space="0" w:color="auto"/>
        <w:bottom w:val="none" w:sz="0" w:space="0" w:color="auto"/>
        <w:right w:val="none" w:sz="0" w:space="0" w:color="auto"/>
      </w:divBdr>
      <w:divsChild>
        <w:div w:id="1706908802">
          <w:marLeft w:val="0"/>
          <w:marRight w:val="0"/>
          <w:marTop w:val="0"/>
          <w:marBottom w:val="0"/>
          <w:divBdr>
            <w:top w:val="none" w:sz="0" w:space="0" w:color="auto"/>
            <w:left w:val="single" w:sz="6" w:space="0" w:color="CCCCCC"/>
            <w:bottom w:val="single" w:sz="6" w:space="0" w:color="CCCCCC"/>
            <w:right w:val="single" w:sz="6" w:space="0" w:color="CCCCCC"/>
          </w:divBdr>
          <w:divsChild>
            <w:div w:id="1422721500">
              <w:marLeft w:val="0"/>
              <w:marRight w:val="0"/>
              <w:marTop w:val="0"/>
              <w:marBottom w:val="0"/>
              <w:divBdr>
                <w:top w:val="none" w:sz="0" w:space="0" w:color="auto"/>
                <w:left w:val="none" w:sz="0" w:space="0" w:color="auto"/>
                <w:bottom w:val="none" w:sz="0" w:space="0" w:color="auto"/>
                <w:right w:val="none" w:sz="0" w:space="0" w:color="auto"/>
              </w:divBdr>
              <w:divsChild>
                <w:div w:id="1149639984">
                  <w:marLeft w:val="0"/>
                  <w:marRight w:val="0"/>
                  <w:marTop w:val="0"/>
                  <w:marBottom w:val="0"/>
                  <w:divBdr>
                    <w:top w:val="none" w:sz="0" w:space="0" w:color="auto"/>
                    <w:left w:val="none" w:sz="0" w:space="0" w:color="auto"/>
                    <w:bottom w:val="none" w:sz="0" w:space="0" w:color="auto"/>
                    <w:right w:val="none" w:sz="0" w:space="0" w:color="auto"/>
                  </w:divBdr>
                  <w:divsChild>
                    <w:div w:id="1115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C6CEB-B754-46EB-BEBE-B0C8EC5720EC}">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302625</vt:lpwstr>
  </property>
  <property fmtid="{D5CDD505-2E9C-101B-9397-08002B2CF9AE}" pid="4" name="OptimizationTime">
    <vt:lpwstr>20190510_0929</vt:lpwstr>
  </property>
</Properties>
</file>

<file path=docProps/app.xml><?xml version="1.0" encoding="utf-8"?>
<Properties xmlns="http://schemas.openxmlformats.org/officeDocument/2006/extended-properties" xmlns:vt="http://schemas.openxmlformats.org/officeDocument/2006/docPropsVTypes">
  <Template>Normal.dotm</Template>
  <TotalTime>27</TotalTime>
  <Pages>52</Pages>
  <Words>14334</Words>
  <Characters>78842</Characters>
  <Application>Microsoft Office Word</Application>
  <DocSecurity>0</DocSecurity>
  <Lines>657</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CMF</vt:lpstr>
      <vt:lpstr>BANCO CMF</vt:lpstr>
    </vt:vector>
  </TitlesOfParts>
  <Manager>LIMARDO</Manager>
  <Company>Microsoft</Company>
  <LinksUpToDate>false</LinksUpToDate>
  <CharactersWithSpaces>92991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Carolina Alejandra Fattori</dc:creator>
  <cp:keywords/>
  <dc:description/>
  <cp:lastModifiedBy>Maria L Tineo Hernao</cp:lastModifiedBy>
  <cp:revision>3</cp:revision>
  <cp:lastPrinted>2019-05-09T14:56:00Z</cp:lastPrinted>
  <dcterms:created xsi:type="dcterms:W3CDTF">2019-05-09T14:32:00Z</dcterms:created>
  <dcterms:modified xsi:type="dcterms:W3CDTF">2019-05-09T15:33:00Z</dcterms:modified>
  <cp:category>BLANQUEO DEL C3602</cp:category>
</cp:coreProperties>
</file>