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50D" w:rsidRDefault="0051650D" w:rsidP="006F2B36">
      <w:pPr>
        <w:ind w:right="56"/>
        <w:rPr>
          <w:rFonts w:ascii="Arial" w:hAnsi="Arial"/>
          <w:b/>
          <w:sz w:val="22"/>
          <w:szCs w:val="22"/>
          <w:lang w:val="es-MX"/>
        </w:rPr>
      </w:pPr>
      <w:bookmarkStart w:id="0" w:name="_GoBack"/>
      <w:bookmarkEnd w:id="0"/>
    </w:p>
    <w:p w:rsidR="00B73004" w:rsidRDefault="00B73004" w:rsidP="006F2B36">
      <w:pPr>
        <w:ind w:right="56"/>
        <w:rPr>
          <w:rFonts w:ascii="Arial" w:hAnsi="Arial"/>
          <w:b/>
          <w:sz w:val="22"/>
          <w:szCs w:val="22"/>
          <w:lang w:val="es-MX"/>
        </w:rPr>
      </w:pPr>
    </w:p>
    <w:p w:rsidR="006F2B36" w:rsidRPr="00F24892" w:rsidRDefault="006F2B36" w:rsidP="006F2B36">
      <w:pPr>
        <w:ind w:right="56"/>
        <w:rPr>
          <w:rFonts w:ascii="Arial" w:hAnsi="Arial"/>
          <w:b/>
          <w:sz w:val="22"/>
          <w:szCs w:val="22"/>
          <w:lang w:val="es-MX"/>
        </w:rPr>
      </w:pPr>
      <w:r w:rsidRPr="00F24892">
        <w:rPr>
          <w:rFonts w:ascii="Arial" w:hAnsi="Arial"/>
          <w:b/>
          <w:sz w:val="22"/>
          <w:szCs w:val="22"/>
          <w:lang w:val="es-MX"/>
        </w:rPr>
        <w:t xml:space="preserve">INFORME SOBRE REVISIÓN DE ESTADOS CONTABLES </w:t>
      </w:r>
    </w:p>
    <w:p w:rsidR="006F2B36" w:rsidRPr="00F24892" w:rsidRDefault="006F2B36" w:rsidP="006F2B36">
      <w:pPr>
        <w:ind w:right="56"/>
        <w:rPr>
          <w:rFonts w:ascii="Arial" w:hAnsi="Arial"/>
          <w:b/>
          <w:sz w:val="22"/>
          <w:szCs w:val="22"/>
          <w:lang w:val="es-MX"/>
        </w:rPr>
      </w:pPr>
      <w:r w:rsidRPr="00F24892">
        <w:rPr>
          <w:rFonts w:ascii="Arial" w:hAnsi="Arial"/>
          <w:b/>
          <w:sz w:val="22"/>
          <w:szCs w:val="22"/>
          <w:lang w:val="es-MX"/>
        </w:rPr>
        <w:t>DE PERÍODO INTERMEDIO</w:t>
      </w:r>
    </w:p>
    <w:p w:rsidR="00CC6AC1" w:rsidRDefault="00CC6AC1" w:rsidP="00CC6AC1">
      <w:pPr>
        <w:ind w:right="56"/>
        <w:rPr>
          <w:sz w:val="20"/>
          <w:lang w:val="es-MX"/>
        </w:rPr>
      </w:pPr>
    </w:p>
    <w:p w:rsidR="00BE29E4" w:rsidRDefault="00BE29E4" w:rsidP="00CC6AC1">
      <w:pPr>
        <w:ind w:right="56"/>
        <w:rPr>
          <w:sz w:val="20"/>
          <w:lang w:val="es-MX"/>
        </w:rPr>
      </w:pPr>
    </w:p>
    <w:p w:rsidR="0051650D" w:rsidRPr="006F2B36" w:rsidRDefault="0051650D" w:rsidP="00CC6AC1">
      <w:pPr>
        <w:ind w:right="56"/>
        <w:rPr>
          <w:sz w:val="20"/>
          <w:lang w:val="es-MX"/>
        </w:rPr>
      </w:pPr>
    </w:p>
    <w:p w:rsidR="00CC6AC1" w:rsidRPr="006F2B36" w:rsidRDefault="00CC6AC1" w:rsidP="00CC6AC1">
      <w:pPr>
        <w:spacing w:line="240" w:lineRule="exact"/>
        <w:ind w:right="56"/>
        <w:rPr>
          <w:rFonts w:ascii="Arial" w:hAnsi="Arial"/>
          <w:sz w:val="20"/>
          <w:lang w:val="es-MX"/>
        </w:rPr>
      </w:pPr>
      <w:r w:rsidRPr="006F2B36">
        <w:rPr>
          <w:rFonts w:ascii="Arial" w:hAnsi="Arial"/>
          <w:sz w:val="20"/>
          <w:lang w:val="es-MX"/>
        </w:rPr>
        <w:t>A los Señores Directores de</w:t>
      </w:r>
    </w:p>
    <w:p w:rsidR="00CC6AC1" w:rsidRPr="00E443B5" w:rsidRDefault="00CC6AC1" w:rsidP="00CC6AC1">
      <w:pPr>
        <w:spacing w:line="240" w:lineRule="exact"/>
        <w:ind w:right="56"/>
        <w:rPr>
          <w:rFonts w:ascii="Arial" w:hAnsi="Arial"/>
          <w:b/>
          <w:sz w:val="20"/>
          <w:lang w:val="es-MX"/>
        </w:rPr>
      </w:pPr>
      <w:r w:rsidRPr="00E443B5">
        <w:rPr>
          <w:rFonts w:ascii="Arial" w:hAnsi="Arial"/>
          <w:b/>
          <w:sz w:val="20"/>
          <w:lang w:val="es-MX"/>
        </w:rPr>
        <w:t>CMF ASSET MANAGEMENT S.A.U.</w:t>
      </w:r>
    </w:p>
    <w:p w:rsidR="00CC6AC1" w:rsidRPr="006F2B36" w:rsidRDefault="008145BA" w:rsidP="00CC6AC1">
      <w:pPr>
        <w:spacing w:line="240" w:lineRule="exact"/>
        <w:ind w:right="56"/>
        <w:rPr>
          <w:rFonts w:ascii="Arial" w:hAnsi="Arial"/>
          <w:sz w:val="20"/>
          <w:lang w:val="es-MX"/>
        </w:rPr>
      </w:pPr>
      <w:r w:rsidRPr="006F2B36">
        <w:rPr>
          <w:rFonts w:ascii="Arial" w:hAnsi="Arial"/>
          <w:sz w:val="20"/>
          <w:lang w:val="es-MX"/>
        </w:rPr>
        <w:t>C.U.I.T.: 30-7</w:t>
      </w:r>
      <w:r w:rsidR="00CC6AC1" w:rsidRPr="006F2B36">
        <w:rPr>
          <w:rFonts w:ascii="Arial" w:hAnsi="Arial"/>
          <w:sz w:val="20"/>
          <w:lang w:val="es-MX"/>
        </w:rPr>
        <w:t>1540343-5</w:t>
      </w:r>
    </w:p>
    <w:p w:rsidR="00CC6AC1" w:rsidRPr="006F2B36" w:rsidRDefault="00CC6AC1" w:rsidP="00CC6AC1">
      <w:pPr>
        <w:spacing w:line="240" w:lineRule="exact"/>
        <w:ind w:right="56"/>
        <w:rPr>
          <w:rFonts w:ascii="Arial" w:hAnsi="Arial"/>
          <w:sz w:val="20"/>
          <w:lang w:val="es-MX"/>
        </w:rPr>
      </w:pPr>
      <w:r w:rsidRPr="006F2B36">
        <w:rPr>
          <w:rFonts w:ascii="Arial" w:hAnsi="Arial"/>
          <w:sz w:val="20"/>
          <w:lang w:val="es-MX"/>
        </w:rPr>
        <w:t xml:space="preserve">Domicilio legal: </w:t>
      </w:r>
      <w:proofErr w:type="spellStart"/>
      <w:r w:rsidRPr="006F2B36">
        <w:rPr>
          <w:rFonts w:ascii="Arial" w:hAnsi="Arial"/>
          <w:sz w:val="20"/>
          <w:lang w:val="es-MX"/>
        </w:rPr>
        <w:t>Macacha</w:t>
      </w:r>
      <w:proofErr w:type="spellEnd"/>
      <w:r w:rsidR="00E443B5">
        <w:rPr>
          <w:rFonts w:ascii="Arial" w:hAnsi="Arial"/>
          <w:sz w:val="20"/>
          <w:lang w:val="es-MX"/>
        </w:rPr>
        <w:t xml:space="preserve"> Güemes 150 – 1° piso</w:t>
      </w:r>
    </w:p>
    <w:p w:rsidR="00CC6AC1" w:rsidRPr="00262D9E" w:rsidRDefault="00CC6AC1" w:rsidP="00CC6AC1">
      <w:pPr>
        <w:spacing w:line="240" w:lineRule="exact"/>
        <w:ind w:right="56"/>
        <w:rPr>
          <w:rFonts w:ascii="Arial" w:hAnsi="Arial"/>
          <w:sz w:val="20"/>
          <w:u w:val="single"/>
          <w:lang w:val="es-MX"/>
        </w:rPr>
      </w:pPr>
      <w:r w:rsidRPr="00262D9E">
        <w:rPr>
          <w:rFonts w:ascii="Arial" w:hAnsi="Arial"/>
          <w:sz w:val="20"/>
          <w:u w:val="single"/>
          <w:lang w:val="es-MX"/>
        </w:rPr>
        <w:t>Ciudad Autónoma de Buenos Aires</w:t>
      </w:r>
    </w:p>
    <w:p w:rsidR="00CC6AC1" w:rsidRPr="00262D9E" w:rsidRDefault="00CC6AC1" w:rsidP="00CC6AC1">
      <w:pPr>
        <w:tabs>
          <w:tab w:val="center" w:pos="0"/>
          <w:tab w:val="center" w:pos="709"/>
        </w:tabs>
        <w:rPr>
          <w:rFonts w:ascii="Arial" w:hAnsi="Arial"/>
          <w:sz w:val="20"/>
          <w:lang w:val="es-MX"/>
        </w:rPr>
      </w:pPr>
    </w:p>
    <w:p w:rsidR="00CC6AC1" w:rsidRDefault="00CC6AC1" w:rsidP="00CC6AC1">
      <w:pPr>
        <w:tabs>
          <w:tab w:val="center" w:pos="0"/>
          <w:tab w:val="center" w:pos="709"/>
        </w:tabs>
        <w:rPr>
          <w:rFonts w:ascii="Arial" w:hAnsi="Arial"/>
          <w:sz w:val="20"/>
          <w:lang w:val="es-MX"/>
        </w:rPr>
      </w:pPr>
    </w:p>
    <w:p w:rsidR="00B73004" w:rsidRPr="00262D9E" w:rsidRDefault="00B73004" w:rsidP="00CC6AC1">
      <w:pPr>
        <w:tabs>
          <w:tab w:val="center" w:pos="0"/>
          <w:tab w:val="center" w:pos="709"/>
        </w:tabs>
        <w:rPr>
          <w:rFonts w:ascii="Arial" w:hAnsi="Arial"/>
          <w:sz w:val="20"/>
          <w:lang w:val="es-MX"/>
        </w:rPr>
      </w:pPr>
    </w:p>
    <w:p w:rsidR="00CC6AC1" w:rsidRDefault="00CC6AC1" w:rsidP="00CC6AC1">
      <w:pPr>
        <w:numPr>
          <w:ilvl w:val="0"/>
          <w:numId w:val="1"/>
        </w:numPr>
        <w:tabs>
          <w:tab w:val="center" w:pos="0"/>
        </w:tabs>
        <w:ind w:left="284" w:right="357" w:hanging="284"/>
        <w:rPr>
          <w:rFonts w:ascii="Arial" w:hAnsi="Arial"/>
          <w:b/>
          <w:sz w:val="20"/>
          <w:lang w:val="es-AR"/>
        </w:rPr>
      </w:pPr>
      <w:r w:rsidRPr="00262D9E">
        <w:rPr>
          <w:rFonts w:ascii="Arial" w:hAnsi="Arial"/>
          <w:b/>
          <w:sz w:val="20"/>
          <w:lang w:val="es-AR"/>
        </w:rPr>
        <w:t xml:space="preserve">Informe sobre </w:t>
      </w:r>
      <w:r w:rsidR="003923AB" w:rsidRPr="00262D9E">
        <w:rPr>
          <w:rFonts w:ascii="Arial" w:hAnsi="Arial"/>
          <w:b/>
          <w:sz w:val="20"/>
          <w:lang w:val="es-AR"/>
        </w:rPr>
        <w:t xml:space="preserve">los estados </w:t>
      </w:r>
      <w:r w:rsidR="00B00E1F" w:rsidRPr="00262D9E">
        <w:rPr>
          <w:rFonts w:ascii="Arial" w:hAnsi="Arial"/>
          <w:b/>
          <w:sz w:val="20"/>
          <w:lang w:val="es-AR"/>
        </w:rPr>
        <w:t xml:space="preserve">contables </w:t>
      </w:r>
    </w:p>
    <w:p w:rsidR="00CC6AC1" w:rsidRPr="00262D9E" w:rsidRDefault="00CC6AC1" w:rsidP="0051650D">
      <w:pPr>
        <w:spacing w:line="360" w:lineRule="auto"/>
        <w:ind w:left="360"/>
        <w:rPr>
          <w:rFonts w:ascii="Arial" w:hAnsi="Arial"/>
          <w:b/>
          <w:sz w:val="20"/>
          <w:lang w:val="es-MX"/>
        </w:rPr>
      </w:pPr>
    </w:p>
    <w:p w:rsidR="00CC6AC1" w:rsidRDefault="00CC6AC1" w:rsidP="00CC6AC1">
      <w:pPr>
        <w:spacing w:line="360" w:lineRule="auto"/>
        <w:ind w:left="360"/>
        <w:rPr>
          <w:rFonts w:ascii="Arial" w:hAnsi="Arial"/>
          <w:b/>
          <w:sz w:val="20"/>
          <w:lang w:val="es-AR"/>
        </w:rPr>
      </w:pPr>
      <w:r w:rsidRPr="00262D9E">
        <w:rPr>
          <w:rFonts w:ascii="Arial" w:hAnsi="Arial"/>
          <w:b/>
          <w:sz w:val="20"/>
          <w:lang w:val="es-AR"/>
        </w:rPr>
        <w:t>Introducción</w:t>
      </w:r>
    </w:p>
    <w:p w:rsidR="00B73004" w:rsidRDefault="00B73004" w:rsidP="00CC6AC1">
      <w:pPr>
        <w:spacing w:line="360" w:lineRule="auto"/>
        <w:ind w:left="360"/>
        <w:rPr>
          <w:rFonts w:ascii="Arial" w:hAnsi="Arial"/>
          <w:b/>
          <w:sz w:val="20"/>
          <w:lang w:val="es-AR"/>
        </w:rPr>
      </w:pPr>
    </w:p>
    <w:p w:rsidR="00CC6AC1" w:rsidRPr="008A01DF" w:rsidRDefault="00CC6AC1" w:rsidP="00CC6AC1">
      <w:pPr>
        <w:numPr>
          <w:ilvl w:val="0"/>
          <w:numId w:val="2"/>
        </w:numPr>
        <w:tabs>
          <w:tab w:val="clear" w:pos="382"/>
          <w:tab w:val="num" w:pos="709"/>
        </w:tabs>
        <w:spacing w:line="360" w:lineRule="auto"/>
        <w:ind w:left="709"/>
        <w:rPr>
          <w:rFonts w:ascii="Arial" w:hAnsi="Arial"/>
          <w:sz w:val="20"/>
          <w:lang w:val="es-AR"/>
        </w:rPr>
      </w:pPr>
      <w:r w:rsidRPr="00262D9E">
        <w:rPr>
          <w:rFonts w:ascii="Arial" w:hAnsi="Arial"/>
          <w:sz w:val="20"/>
          <w:lang w:val="es-AR"/>
        </w:rPr>
        <w:t xml:space="preserve">Hemos </w:t>
      </w:r>
      <w:r w:rsidR="00865C03" w:rsidRPr="00262D9E">
        <w:rPr>
          <w:rFonts w:ascii="Arial" w:hAnsi="Arial"/>
          <w:sz w:val="20"/>
          <w:lang w:val="es-AR"/>
        </w:rPr>
        <w:t>revisado</w:t>
      </w:r>
      <w:r w:rsidRPr="00262D9E">
        <w:rPr>
          <w:rFonts w:ascii="Arial" w:hAnsi="Arial"/>
          <w:sz w:val="20"/>
          <w:lang w:val="es-AR"/>
        </w:rPr>
        <w:t xml:space="preserve"> los estados contables </w:t>
      </w:r>
      <w:r w:rsidR="00262D9E" w:rsidRPr="00262D9E">
        <w:rPr>
          <w:rFonts w:ascii="Arial" w:hAnsi="Arial"/>
          <w:sz w:val="20"/>
          <w:lang w:val="es-AR"/>
        </w:rPr>
        <w:t xml:space="preserve">de período intermedio adjuntos </w:t>
      </w:r>
      <w:r w:rsidRPr="00262D9E">
        <w:rPr>
          <w:rFonts w:ascii="Arial" w:hAnsi="Arial"/>
          <w:sz w:val="20"/>
          <w:lang w:val="es-AR"/>
        </w:rPr>
        <w:t xml:space="preserve">de CMF ASSET </w:t>
      </w:r>
      <w:r w:rsidRPr="008A01DF">
        <w:rPr>
          <w:rFonts w:ascii="Arial" w:hAnsi="Arial"/>
          <w:sz w:val="20"/>
          <w:lang w:val="es-AR"/>
        </w:rPr>
        <w:t>MANAGEMENT S.A.U. (“la Sociedad”), que comprenden</w:t>
      </w:r>
      <w:r w:rsidR="00CA4417">
        <w:rPr>
          <w:rFonts w:ascii="Arial" w:hAnsi="Arial"/>
          <w:sz w:val="20"/>
          <w:lang w:val="es-AR"/>
        </w:rPr>
        <w:t xml:space="preserve">: (a) </w:t>
      </w:r>
      <w:r w:rsidR="00E443B5">
        <w:rPr>
          <w:rFonts w:ascii="Arial" w:hAnsi="Arial"/>
          <w:sz w:val="20"/>
          <w:lang w:val="es-AR"/>
        </w:rPr>
        <w:t>el estado</w:t>
      </w:r>
      <w:r w:rsidR="00CA4417">
        <w:rPr>
          <w:rFonts w:ascii="Arial" w:hAnsi="Arial"/>
          <w:sz w:val="20"/>
          <w:lang w:val="es-AR"/>
        </w:rPr>
        <w:t xml:space="preserve"> </w:t>
      </w:r>
      <w:r w:rsidRPr="008A01DF">
        <w:rPr>
          <w:rFonts w:ascii="Arial" w:hAnsi="Arial"/>
          <w:sz w:val="20"/>
          <w:lang w:val="es-AR"/>
        </w:rPr>
        <w:t xml:space="preserve">de situación patrimonial al </w:t>
      </w:r>
      <w:r w:rsidR="00736A61" w:rsidRPr="008A01DF">
        <w:rPr>
          <w:rFonts w:ascii="Arial" w:hAnsi="Arial"/>
          <w:sz w:val="20"/>
          <w:lang w:val="es-AR"/>
        </w:rPr>
        <w:t>3</w:t>
      </w:r>
      <w:r w:rsidR="00A566F2">
        <w:rPr>
          <w:rFonts w:ascii="Arial" w:hAnsi="Arial"/>
          <w:sz w:val="20"/>
          <w:lang w:val="es-AR"/>
        </w:rPr>
        <w:t>0</w:t>
      </w:r>
      <w:r w:rsidRPr="008A01DF">
        <w:rPr>
          <w:rFonts w:ascii="Arial" w:hAnsi="Arial"/>
          <w:sz w:val="20"/>
          <w:lang w:val="es-AR"/>
        </w:rPr>
        <w:t xml:space="preserve"> </w:t>
      </w:r>
      <w:r w:rsidR="00CA4417">
        <w:rPr>
          <w:rFonts w:ascii="Arial" w:hAnsi="Arial"/>
          <w:sz w:val="20"/>
          <w:lang w:val="es-AR"/>
        </w:rPr>
        <w:t xml:space="preserve">de </w:t>
      </w:r>
      <w:r w:rsidR="00087911">
        <w:rPr>
          <w:rFonts w:ascii="Arial" w:hAnsi="Arial"/>
          <w:sz w:val="20"/>
          <w:lang w:val="es-AR"/>
        </w:rPr>
        <w:t>septiembre</w:t>
      </w:r>
      <w:r w:rsidRPr="008A01DF">
        <w:rPr>
          <w:rFonts w:ascii="Arial" w:hAnsi="Arial"/>
          <w:sz w:val="20"/>
          <w:lang w:val="es-AR"/>
        </w:rPr>
        <w:t xml:space="preserve"> de 201</w:t>
      </w:r>
      <w:r w:rsidR="00AF4D3D">
        <w:rPr>
          <w:rFonts w:ascii="Arial" w:hAnsi="Arial"/>
          <w:sz w:val="20"/>
          <w:lang w:val="es-AR"/>
        </w:rPr>
        <w:t>9</w:t>
      </w:r>
      <w:r w:rsidRPr="008A01DF">
        <w:rPr>
          <w:rFonts w:ascii="Arial" w:hAnsi="Arial"/>
          <w:sz w:val="20"/>
          <w:lang w:val="es-AR"/>
        </w:rPr>
        <w:t>,</w:t>
      </w:r>
      <w:r w:rsidR="00E443B5">
        <w:rPr>
          <w:rFonts w:ascii="Arial" w:hAnsi="Arial"/>
          <w:sz w:val="20"/>
          <w:lang w:val="es-AR"/>
        </w:rPr>
        <w:t xml:space="preserve"> (b) los estados de resultados,</w:t>
      </w:r>
      <w:r w:rsidRPr="008A01DF">
        <w:rPr>
          <w:rFonts w:ascii="Arial" w:hAnsi="Arial"/>
          <w:sz w:val="20"/>
          <w:lang w:val="es-AR"/>
        </w:rPr>
        <w:t xml:space="preserve"> de evolución del patrimonio </w:t>
      </w:r>
      <w:r w:rsidR="009A13CA" w:rsidRPr="008A01DF">
        <w:rPr>
          <w:rFonts w:ascii="Arial" w:hAnsi="Arial"/>
          <w:sz w:val="20"/>
          <w:lang w:val="es-AR"/>
        </w:rPr>
        <w:t xml:space="preserve">neto </w:t>
      </w:r>
      <w:r w:rsidRPr="008A01DF">
        <w:rPr>
          <w:rFonts w:ascii="Arial" w:hAnsi="Arial"/>
          <w:sz w:val="20"/>
          <w:lang w:val="es-AR"/>
        </w:rPr>
        <w:t>y de flujo de efectivo</w:t>
      </w:r>
      <w:r w:rsidR="00CA4417">
        <w:rPr>
          <w:rFonts w:ascii="Arial" w:hAnsi="Arial"/>
          <w:sz w:val="20"/>
          <w:lang w:val="es-AR"/>
        </w:rPr>
        <w:t xml:space="preserve"> </w:t>
      </w:r>
      <w:r w:rsidRPr="008A01DF">
        <w:rPr>
          <w:rFonts w:ascii="Arial" w:hAnsi="Arial"/>
          <w:sz w:val="20"/>
          <w:lang w:val="es-AR"/>
        </w:rPr>
        <w:t xml:space="preserve">por el </w:t>
      </w:r>
      <w:r w:rsidR="00C50955">
        <w:rPr>
          <w:rFonts w:ascii="Arial" w:hAnsi="Arial"/>
          <w:sz w:val="20"/>
          <w:lang w:val="es-AR"/>
        </w:rPr>
        <w:t xml:space="preserve">período de </w:t>
      </w:r>
      <w:r w:rsidR="00087911">
        <w:rPr>
          <w:rFonts w:ascii="Arial" w:hAnsi="Arial"/>
          <w:sz w:val="20"/>
          <w:lang w:val="es-AR"/>
        </w:rPr>
        <w:t>nueve</w:t>
      </w:r>
      <w:r w:rsidR="00262D9E" w:rsidRPr="008A01DF">
        <w:rPr>
          <w:rFonts w:ascii="Arial" w:hAnsi="Arial"/>
          <w:sz w:val="20"/>
          <w:lang w:val="es-AR"/>
        </w:rPr>
        <w:t xml:space="preserve"> meses</w:t>
      </w:r>
      <w:r w:rsidR="00E443B5">
        <w:rPr>
          <w:rFonts w:ascii="Arial" w:hAnsi="Arial"/>
          <w:sz w:val="20"/>
          <w:lang w:val="es-AR"/>
        </w:rPr>
        <w:t xml:space="preserve"> finalizado en esa fecha, y (c</w:t>
      </w:r>
      <w:r w:rsidRPr="008A01DF">
        <w:rPr>
          <w:rFonts w:ascii="Arial" w:hAnsi="Arial"/>
          <w:sz w:val="20"/>
          <w:lang w:val="es-AR"/>
        </w:rPr>
        <w:t>) un resumen de las políticas contables significativas y otra información explicativa.</w:t>
      </w:r>
    </w:p>
    <w:p w:rsidR="005A2BDE" w:rsidRDefault="005A2BDE" w:rsidP="0051650D">
      <w:pPr>
        <w:spacing w:line="360" w:lineRule="auto"/>
        <w:ind w:left="709"/>
        <w:rPr>
          <w:rFonts w:ascii="Arial" w:hAnsi="Arial"/>
          <w:b/>
          <w:sz w:val="20"/>
          <w:lang w:val="es-AR"/>
        </w:rPr>
      </w:pPr>
    </w:p>
    <w:p w:rsidR="00B73004" w:rsidRPr="008A01DF" w:rsidRDefault="00B73004" w:rsidP="0051650D">
      <w:pPr>
        <w:spacing w:line="360" w:lineRule="auto"/>
        <w:ind w:left="709"/>
        <w:rPr>
          <w:rFonts w:ascii="Arial" w:hAnsi="Arial"/>
          <w:b/>
          <w:sz w:val="20"/>
          <w:lang w:val="es-AR"/>
        </w:rPr>
      </w:pPr>
    </w:p>
    <w:p w:rsidR="00CC6AC1" w:rsidRDefault="00CC6AC1" w:rsidP="00CC6AC1">
      <w:pPr>
        <w:spacing w:line="360" w:lineRule="auto"/>
        <w:ind w:left="360"/>
        <w:rPr>
          <w:rFonts w:ascii="Arial" w:hAnsi="Arial"/>
          <w:b/>
          <w:sz w:val="20"/>
          <w:lang w:val="es-AR"/>
        </w:rPr>
      </w:pPr>
      <w:r w:rsidRPr="008A01DF">
        <w:rPr>
          <w:rFonts w:ascii="Arial" w:hAnsi="Arial"/>
          <w:b/>
          <w:sz w:val="20"/>
          <w:lang w:val="es-AR"/>
        </w:rPr>
        <w:t xml:space="preserve">Responsabilidad de la Dirección de la Sociedad en relación con </w:t>
      </w:r>
      <w:r w:rsidR="00736A61" w:rsidRPr="008A01DF">
        <w:rPr>
          <w:rFonts w:ascii="Arial" w:hAnsi="Arial"/>
          <w:b/>
          <w:sz w:val="20"/>
          <w:lang w:val="es-AR"/>
        </w:rPr>
        <w:t xml:space="preserve">los estados contables </w:t>
      </w:r>
    </w:p>
    <w:p w:rsidR="00B73004" w:rsidRPr="008A01DF" w:rsidRDefault="00B73004" w:rsidP="00CC6AC1">
      <w:pPr>
        <w:spacing w:line="360" w:lineRule="auto"/>
        <w:ind w:left="360"/>
        <w:rPr>
          <w:rFonts w:ascii="Arial" w:hAnsi="Arial"/>
          <w:b/>
          <w:sz w:val="20"/>
          <w:lang w:val="es-AR"/>
        </w:rPr>
      </w:pPr>
    </w:p>
    <w:p w:rsidR="00B047BC" w:rsidRPr="00B047BC" w:rsidRDefault="0051650D" w:rsidP="00B047BC">
      <w:pPr>
        <w:numPr>
          <w:ilvl w:val="0"/>
          <w:numId w:val="2"/>
        </w:numPr>
        <w:tabs>
          <w:tab w:val="clear" w:pos="382"/>
          <w:tab w:val="num" w:pos="709"/>
        </w:tabs>
        <w:spacing w:line="360" w:lineRule="auto"/>
        <w:ind w:left="709"/>
        <w:rPr>
          <w:rFonts w:ascii="Arial" w:hAnsi="Arial"/>
          <w:sz w:val="20"/>
          <w:lang w:val="es-AR"/>
        </w:rPr>
      </w:pPr>
      <w:r w:rsidRPr="00B047BC">
        <w:rPr>
          <w:rFonts w:ascii="Arial" w:hAnsi="Arial"/>
          <w:sz w:val="20"/>
          <w:lang w:val="es-AR"/>
        </w:rPr>
        <w:t xml:space="preserve">La Dirección de la Sociedad es responsable por la preparación y presentación de los estados contables adjuntos de conformidad con el marco de información contable </w:t>
      </w:r>
      <w:r w:rsidR="00B047BC" w:rsidRPr="00B047BC">
        <w:rPr>
          <w:rFonts w:ascii="Arial" w:hAnsi="Arial"/>
          <w:sz w:val="20"/>
          <w:lang w:val="es-AR"/>
        </w:rPr>
        <w:t>prescripto por la Inspección General de Justicia, que, tal como</w:t>
      </w:r>
      <w:r w:rsidRPr="00B047BC">
        <w:rPr>
          <w:rFonts w:ascii="Arial" w:hAnsi="Arial"/>
          <w:sz w:val="20"/>
          <w:lang w:val="es-AR"/>
        </w:rPr>
        <w:t xml:space="preserve"> se indica en la nota 2.1. a los estados contables adjuntos, </w:t>
      </w:r>
      <w:r w:rsidR="00B047BC" w:rsidRPr="00B047BC">
        <w:rPr>
          <w:rFonts w:ascii="Arial" w:hAnsi="Arial"/>
          <w:sz w:val="20"/>
          <w:lang w:val="es-AR"/>
        </w:rPr>
        <w:t>requiere aplicar las normas contables profesionales argentinas vigentes en la Ciudad Autónoma de Buenos Aires en cuanto no esté previsto de diferente forma en la ley, disposiciones reglamentarias o resoluciones de dicho organismo de control. Asimismo, la Dirección de la Sociedad es también responsable del control interno que considere necesario para permitir la preparación de estados contables de períodos intermedios libres de distorsiones significativas, ya sea debido a errores o irregularidades.</w:t>
      </w:r>
    </w:p>
    <w:p w:rsidR="00B73004" w:rsidRDefault="00B73004">
      <w:pPr>
        <w:spacing w:after="200" w:line="276" w:lineRule="auto"/>
        <w:jc w:val="left"/>
        <w:rPr>
          <w:rFonts w:ascii="Arial" w:hAnsi="Arial"/>
          <w:b/>
          <w:sz w:val="20"/>
          <w:lang w:val="es-AR"/>
        </w:rPr>
      </w:pPr>
      <w:r>
        <w:rPr>
          <w:rFonts w:ascii="Arial" w:hAnsi="Arial"/>
          <w:b/>
          <w:sz w:val="20"/>
          <w:lang w:val="es-AR"/>
        </w:rPr>
        <w:br w:type="page"/>
      </w:r>
    </w:p>
    <w:p w:rsidR="00CC6AC1" w:rsidRDefault="00CC6AC1" w:rsidP="00CC6AC1">
      <w:pPr>
        <w:spacing w:line="360" w:lineRule="auto"/>
        <w:ind w:left="360"/>
        <w:rPr>
          <w:rFonts w:ascii="Arial" w:hAnsi="Arial"/>
          <w:b/>
          <w:sz w:val="20"/>
          <w:lang w:val="es-AR"/>
        </w:rPr>
      </w:pPr>
      <w:r w:rsidRPr="00917E54">
        <w:rPr>
          <w:rFonts w:ascii="Arial" w:hAnsi="Arial"/>
          <w:b/>
          <w:sz w:val="20"/>
          <w:lang w:val="es-AR"/>
        </w:rPr>
        <w:lastRenderedPageBreak/>
        <w:t>Responsabilidad del auditor</w:t>
      </w:r>
    </w:p>
    <w:p w:rsidR="00B73004" w:rsidRPr="00917E54" w:rsidRDefault="00B73004" w:rsidP="00CC6AC1">
      <w:pPr>
        <w:spacing w:line="360" w:lineRule="auto"/>
        <w:ind w:left="360"/>
        <w:rPr>
          <w:rFonts w:ascii="Arial" w:hAnsi="Arial"/>
          <w:b/>
          <w:sz w:val="20"/>
          <w:lang w:val="es-AR"/>
        </w:rPr>
      </w:pPr>
    </w:p>
    <w:p w:rsidR="00CC6AC1" w:rsidRPr="00BE29E4" w:rsidRDefault="00CC6AC1" w:rsidP="00917E54">
      <w:pPr>
        <w:numPr>
          <w:ilvl w:val="0"/>
          <w:numId w:val="2"/>
        </w:numPr>
        <w:tabs>
          <w:tab w:val="clear" w:pos="382"/>
          <w:tab w:val="num" w:pos="851"/>
        </w:tabs>
        <w:spacing w:line="360" w:lineRule="atLeast"/>
        <w:ind w:left="709"/>
        <w:rPr>
          <w:rFonts w:ascii="Arial" w:hAnsi="Arial"/>
          <w:sz w:val="20"/>
          <w:lang w:val="es-AR"/>
        </w:rPr>
      </w:pPr>
      <w:r w:rsidRPr="00BE29E4">
        <w:rPr>
          <w:rFonts w:ascii="Arial" w:hAnsi="Arial"/>
          <w:sz w:val="20"/>
          <w:lang w:val="es-AR"/>
        </w:rPr>
        <w:t>N</w:t>
      </w:r>
      <w:r w:rsidR="00917E54" w:rsidRPr="00BE29E4">
        <w:rPr>
          <w:rFonts w:ascii="Arial" w:hAnsi="Arial"/>
          <w:sz w:val="20"/>
          <w:lang w:val="es-AR"/>
        </w:rPr>
        <w:t>uestra responsabilidad es expresar una conclusión sobre los estados contables adjuntos basada en nuestra revisión, la cual fue realizada de conformidad con las normas de la Resolución Técnica N° 37 de la Federación Argentina de Consejos Profesionales de Ciencias Económicas aplicables a la revisión de estados contables de períodos intermedios y cumpliendo con los requerimientos de ética pertinentes a la auditoría de los estados contables anuales de la Sociedad. Una revisión de estados contables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contables y, por consiguiente, no nos permite obtener seguridad de que tomaremos conocimiento de todas las cuestiones significativas que podrían identificarse en una auditoría. Por lo tanto, no expresamos una opinión de auditoría</w:t>
      </w:r>
      <w:r w:rsidRPr="00BE29E4">
        <w:rPr>
          <w:rFonts w:ascii="Arial" w:hAnsi="Arial"/>
          <w:sz w:val="20"/>
          <w:lang w:val="es-AR"/>
        </w:rPr>
        <w:t>.</w:t>
      </w:r>
    </w:p>
    <w:p w:rsidR="00CC6AC1" w:rsidRPr="00917E54" w:rsidRDefault="00CC6AC1" w:rsidP="00CC6AC1">
      <w:pPr>
        <w:spacing w:line="360" w:lineRule="auto"/>
        <w:ind w:left="360"/>
        <w:rPr>
          <w:rFonts w:ascii="Arial" w:hAnsi="Arial"/>
          <w:sz w:val="20"/>
          <w:lang w:val="es-AR"/>
        </w:rPr>
      </w:pPr>
    </w:p>
    <w:p w:rsidR="00CC6AC1" w:rsidRDefault="00917E54" w:rsidP="00CC6AC1">
      <w:pPr>
        <w:spacing w:line="360" w:lineRule="auto"/>
        <w:ind w:left="360"/>
        <w:rPr>
          <w:rFonts w:ascii="Arial" w:hAnsi="Arial"/>
          <w:b/>
          <w:sz w:val="20"/>
          <w:lang w:val="es-AR"/>
        </w:rPr>
      </w:pPr>
      <w:r w:rsidRPr="00917E54">
        <w:rPr>
          <w:rFonts w:ascii="Arial" w:hAnsi="Arial"/>
          <w:b/>
          <w:sz w:val="20"/>
          <w:lang w:val="es-AR"/>
        </w:rPr>
        <w:t>Conclus</w:t>
      </w:r>
      <w:r w:rsidR="00CC6AC1" w:rsidRPr="00917E54">
        <w:rPr>
          <w:rFonts w:ascii="Arial" w:hAnsi="Arial"/>
          <w:b/>
          <w:sz w:val="20"/>
          <w:lang w:val="es-AR"/>
        </w:rPr>
        <w:t>ión</w:t>
      </w:r>
    </w:p>
    <w:p w:rsidR="00AF4D3D" w:rsidRPr="00917E54" w:rsidRDefault="00AF4D3D" w:rsidP="00CC6AC1">
      <w:pPr>
        <w:spacing w:line="360" w:lineRule="auto"/>
        <w:ind w:left="360"/>
        <w:rPr>
          <w:rFonts w:ascii="Arial" w:hAnsi="Arial"/>
          <w:b/>
          <w:sz w:val="20"/>
          <w:lang w:val="es-AR"/>
        </w:rPr>
      </w:pPr>
    </w:p>
    <w:p w:rsidR="00CC6AC1" w:rsidRPr="00B73004" w:rsidRDefault="00917E54" w:rsidP="00150812">
      <w:pPr>
        <w:numPr>
          <w:ilvl w:val="0"/>
          <w:numId w:val="2"/>
        </w:numPr>
        <w:tabs>
          <w:tab w:val="num" w:pos="709"/>
        </w:tabs>
        <w:spacing w:line="360" w:lineRule="auto"/>
        <w:ind w:left="709"/>
        <w:rPr>
          <w:rFonts w:ascii="Arial" w:hAnsi="Arial"/>
          <w:sz w:val="20"/>
          <w:lang w:val="es-AR"/>
        </w:rPr>
      </w:pPr>
      <w:r w:rsidRPr="00214BBC">
        <w:rPr>
          <w:rFonts w:ascii="Arial" w:hAnsi="Arial"/>
          <w:sz w:val="20"/>
          <w:lang w:val="es-AR"/>
        </w:rPr>
        <w:t xml:space="preserve">Sobre la base de nuestra revisión, </w:t>
      </w:r>
      <w:r w:rsidR="00214BBC" w:rsidRPr="00553828">
        <w:rPr>
          <w:rFonts w:ascii="Arial" w:hAnsi="Arial" w:cs="Arial"/>
          <w:sz w:val="20"/>
        </w:rPr>
        <w:t>nada llamó nuestra atención que nos hiciera pensar que los estados contables adjuntos no están presentados, en todos sus aspectos significativos, de conformidad con el marco de información contable mencionado en el párrafo 2</w:t>
      </w:r>
      <w:r w:rsidR="00214BBC" w:rsidRPr="00553828">
        <w:rPr>
          <w:rFonts w:ascii="Arial" w:hAnsi="Arial" w:cs="Arial"/>
          <w:sz w:val="20"/>
          <w:lang w:eastAsia="es-ES"/>
        </w:rPr>
        <w:t>.</w:t>
      </w:r>
    </w:p>
    <w:p w:rsidR="00B73004" w:rsidRDefault="00B73004" w:rsidP="00B73004">
      <w:pPr>
        <w:tabs>
          <w:tab w:val="num" w:pos="709"/>
        </w:tabs>
        <w:spacing w:line="360" w:lineRule="auto"/>
        <w:ind w:left="709"/>
        <w:rPr>
          <w:rFonts w:ascii="Arial" w:hAnsi="Arial" w:cs="Arial"/>
          <w:sz w:val="20"/>
          <w:lang w:eastAsia="es-ES"/>
        </w:rPr>
      </w:pPr>
    </w:p>
    <w:p w:rsidR="00B73004" w:rsidRPr="00B73004" w:rsidRDefault="00B73004" w:rsidP="00B73004">
      <w:pPr>
        <w:tabs>
          <w:tab w:val="num" w:pos="426"/>
        </w:tabs>
        <w:spacing w:line="360" w:lineRule="auto"/>
        <w:ind w:left="426"/>
        <w:rPr>
          <w:rFonts w:ascii="Arial" w:hAnsi="Arial"/>
          <w:b/>
          <w:sz w:val="20"/>
          <w:lang w:val="es-AR"/>
        </w:rPr>
      </w:pPr>
      <w:r w:rsidRPr="00B73004">
        <w:rPr>
          <w:rFonts w:ascii="Arial" w:hAnsi="Arial"/>
          <w:b/>
          <w:sz w:val="20"/>
          <w:lang w:val="es-AR"/>
        </w:rPr>
        <w:t>Normas parti</w:t>
      </w:r>
      <w:r w:rsidR="009A0CCA">
        <w:rPr>
          <w:rFonts w:ascii="Arial" w:hAnsi="Arial"/>
          <w:b/>
          <w:sz w:val="20"/>
          <w:lang w:val="es-AR"/>
        </w:rPr>
        <w:t>culares admitidas para el segundo</w:t>
      </w:r>
      <w:r w:rsidRPr="00B73004">
        <w:rPr>
          <w:rFonts w:ascii="Arial" w:hAnsi="Arial"/>
          <w:b/>
          <w:sz w:val="20"/>
          <w:lang w:val="es-AR"/>
        </w:rPr>
        <w:t xml:space="preserve"> ejercicio de </w:t>
      </w:r>
      <w:proofErr w:type="spellStart"/>
      <w:r w:rsidRPr="00B73004">
        <w:rPr>
          <w:rFonts w:ascii="Arial" w:hAnsi="Arial"/>
          <w:b/>
          <w:sz w:val="20"/>
          <w:lang w:val="es-AR"/>
        </w:rPr>
        <w:t>reexpresión</w:t>
      </w:r>
      <w:proofErr w:type="spellEnd"/>
      <w:r w:rsidRPr="00B73004">
        <w:rPr>
          <w:rFonts w:ascii="Arial" w:hAnsi="Arial"/>
          <w:b/>
          <w:sz w:val="20"/>
          <w:lang w:val="es-AR"/>
        </w:rPr>
        <w:t xml:space="preserve"> a moneda homogénea</w:t>
      </w:r>
    </w:p>
    <w:p w:rsidR="00B73004" w:rsidRPr="00B73004" w:rsidRDefault="00B73004" w:rsidP="00B73004">
      <w:pPr>
        <w:tabs>
          <w:tab w:val="num" w:pos="709"/>
        </w:tabs>
        <w:spacing w:line="360" w:lineRule="auto"/>
        <w:ind w:left="709"/>
        <w:rPr>
          <w:rFonts w:ascii="Arial" w:hAnsi="Arial"/>
          <w:sz w:val="20"/>
          <w:lang w:val="es-AR"/>
        </w:rPr>
      </w:pPr>
    </w:p>
    <w:p w:rsidR="00B73004" w:rsidRPr="003E40D4" w:rsidRDefault="00B73004" w:rsidP="00150812">
      <w:pPr>
        <w:numPr>
          <w:ilvl w:val="0"/>
          <w:numId w:val="2"/>
        </w:numPr>
        <w:tabs>
          <w:tab w:val="num" w:pos="709"/>
        </w:tabs>
        <w:spacing w:line="360" w:lineRule="auto"/>
        <w:ind w:left="709"/>
        <w:rPr>
          <w:rFonts w:ascii="Arial" w:hAnsi="Arial"/>
          <w:sz w:val="20"/>
          <w:lang w:val="es-AR"/>
        </w:rPr>
      </w:pPr>
      <w:r>
        <w:rPr>
          <w:rFonts w:ascii="Arial" w:hAnsi="Arial" w:cs="Arial"/>
          <w:sz w:val="20"/>
          <w:lang w:eastAsia="es-ES"/>
        </w:rPr>
        <w:t>Llamamos la atención a la Nota 2.3. a los estados contables adjuntos, en la que se indica (a) que la Sociedad aplicó ciertas opciones admitidas por las normas contables sobre</w:t>
      </w:r>
      <w:r w:rsidR="00680889">
        <w:rPr>
          <w:rFonts w:ascii="Arial" w:hAnsi="Arial" w:cs="Arial"/>
          <w:sz w:val="20"/>
          <w:lang w:eastAsia="es-ES"/>
        </w:rPr>
        <w:t xml:space="preserve"> unidad de medida </w:t>
      </w:r>
      <w:r>
        <w:rPr>
          <w:rFonts w:ascii="Arial" w:hAnsi="Arial" w:cs="Arial"/>
          <w:sz w:val="20"/>
          <w:lang w:eastAsia="es-ES"/>
        </w:rPr>
        <w:t xml:space="preserve">en </w:t>
      </w:r>
      <w:r w:rsidR="00680889">
        <w:rPr>
          <w:rFonts w:ascii="Arial" w:hAnsi="Arial" w:cs="Arial"/>
          <w:sz w:val="20"/>
          <w:lang w:eastAsia="es-ES"/>
        </w:rPr>
        <w:t xml:space="preserve">la </w:t>
      </w:r>
      <w:proofErr w:type="spellStart"/>
      <w:r w:rsidR="00680889">
        <w:rPr>
          <w:rFonts w:ascii="Arial" w:hAnsi="Arial" w:cs="Arial"/>
          <w:sz w:val="20"/>
          <w:lang w:eastAsia="es-ES"/>
        </w:rPr>
        <w:t>reexpresión</w:t>
      </w:r>
      <w:proofErr w:type="spellEnd"/>
      <w:r w:rsidR="00680889">
        <w:rPr>
          <w:rFonts w:ascii="Arial" w:hAnsi="Arial" w:cs="Arial"/>
          <w:sz w:val="20"/>
          <w:lang w:eastAsia="es-ES"/>
        </w:rPr>
        <w:t xml:space="preserve"> a mo</w:t>
      </w:r>
      <w:r>
        <w:rPr>
          <w:rFonts w:ascii="Arial" w:hAnsi="Arial" w:cs="Arial"/>
          <w:sz w:val="20"/>
          <w:lang w:eastAsia="es-ES"/>
        </w:rPr>
        <w:t>n</w:t>
      </w:r>
      <w:r w:rsidR="00680889">
        <w:rPr>
          <w:rFonts w:ascii="Arial" w:hAnsi="Arial" w:cs="Arial"/>
          <w:sz w:val="20"/>
          <w:lang w:eastAsia="es-ES"/>
        </w:rPr>
        <w:t>e</w:t>
      </w:r>
      <w:r>
        <w:rPr>
          <w:rFonts w:ascii="Arial" w:hAnsi="Arial" w:cs="Arial"/>
          <w:sz w:val="20"/>
          <w:lang w:eastAsia="es-ES"/>
        </w:rPr>
        <w:t>da homogénea y (b) que esa circunstancia limita la información disponible para el análisis e interpretación de los estados contables. Esta cuestión no modifica la conclusión expresada en el párrafo 4.</w:t>
      </w:r>
    </w:p>
    <w:p w:rsidR="00214BBC" w:rsidRPr="00214BBC" w:rsidRDefault="00214BBC" w:rsidP="00AF4D3D">
      <w:pPr>
        <w:spacing w:line="360" w:lineRule="auto"/>
        <w:rPr>
          <w:rFonts w:ascii="Arial" w:hAnsi="Arial"/>
          <w:sz w:val="20"/>
          <w:lang w:val="es-AR"/>
        </w:rPr>
      </w:pPr>
    </w:p>
    <w:p w:rsidR="00CC6AC1" w:rsidRPr="007C4444" w:rsidRDefault="00CC6AC1" w:rsidP="00CC6AC1">
      <w:pPr>
        <w:numPr>
          <w:ilvl w:val="0"/>
          <w:numId w:val="1"/>
        </w:numPr>
        <w:spacing w:line="360" w:lineRule="auto"/>
        <w:ind w:left="284" w:hanging="284"/>
        <w:rPr>
          <w:rFonts w:ascii="Arial" w:hAnsi="Arial"/>
          <w:b/>
          <w:sz w:val="20"/>
          <w:lang w:val="es-AR"/>
        </w:rPr>
      </w:pPr>
      <w:r w:rsidRPr="007C4444">
        <w:rPr>
          <w:rFonts w:ascii="Arial" w:hAnsi="Arial"/>
          <w:b/>
          <w:sz w:val="20"/>
          <w:lang w:val="es-AR"/>
        </w:rPr>
        <w:t>Informe sobre otros requerimientos legales y regulatorios</w:t>
      </w:r>
    </w:p>
    <w:p w:rsidR="00CC6AC1" w:rsidRPr="007C4444" w:rsidRDefault="00CC6AC1" w:rsidP="00CC6AC1">
      <w:pPr>
        <w:ind w:left="360"/>
        <w:rPr>
          <w:rFonts w:ascii="Arial" w:hAnsi="Arial"/>
          <w:sz w:val="20"/>
          <w:lang w:val="es-AR"/>
        </w:rPr>
      </w:pPr>
    </w:p>
    <w:p w:rsidR="00CC6AC1" w:rsidRPr="007C4444" w:rsidRDefault="00CC6AC1" w:rsidP="00CC6AC1">
      <w:pPr>
        <w:numPr>
          <w:ilvl w:val="0"/>
          <w:numId w:val="2"/>
        </w:numPr>
        <w:tabs>
          <w:tab w:val="clear" w:pos="382"/>
          <w:tab w:val="num" w:pos="709"/>
        </w:tabs>
        <w:spacing w:line="360" w:lineRule="auto"/>
        <w:ind w:left="709"/>
        <w:rPr>
          <w:rFonts w:ascii="Arial" w:hAnsi="Arial"/>
          <w:sz w:val="20"/>
          <w:lang w:val="es-AR"/>
        </w:rPr>
      </w:pPr>
      <w:r w:rsidRPr="007C4444">
        <w:rPr>
          <w:rFonts w:ascii="Arial" w:hAnsi="Arial"/>
          <w:sz w:val="20"/>
          <w:lang w:val="es-AR"/>
        </w:rPr>
        <w:t>En cumplimiento de disposiciones vigentes informamos que:</w:t>
      </w:r>
    </w:p>
    <w:p w:rsidR="00AE52EE" w:rsidRPr="007C4444" w:rsidRDefault="00AE52EE" w:rsidP="00AE52EE">
      <w:pPr>
        <w:ind w:left="360"/>
        <w:rPr>
          <w:rFonts w:ascii="Arial" w:hAnsi="Arial"/>
          <w:sz w:val="20"/>
          <w:lang w:val="es-AR"/>
        </w:rPr>
      </w:pPr>
    </w:p>
    <w:p w:rsidR="0014586F" w:rsidRPr="007C4444" w:rsidRDefault="0051650D" w:rsidP="00AE52EE">
      <w:pPr>
        <w:numPr>
          <w:ilvl w:val="0"/>
          <w:numId w:val="3"/>
        </w:numPr>
        <w:spacing w:line="360" w:lineRule="auto"/>
        <w:ind w:left="993" w:hanging="284"/>
        <w:rPr>
          <w:rFonts w:ascii="Arial" w:hAnsi="Arial"/>
          <w:sz w:val="20"/>
          <w:lang w:val="es-AR"/>
        </w:rPr>
      </w:pPr>
      <w:r w:rsidRPr="007C4444">
        <w:rPr>
          <w:rFonts w:ascii="Arial" w:hAnsi="Arial"/>
          <w:sz w:val="20"/>
          <w:lang w:val="es-AR"/>
        </w:rPr>
        <w:t>Los estados contables mencionados en el párrafo 1. se encuentran transcriptos en el libro Inventarios y Balances y surgen de registros contables llevados, en sus aspectos formales, de conformidad con las normas legales vigentes</w:t>
      </w:r>
      <w:r w:rsidR="0014586F" w:rsidRPr="007C4444">
        <w:rPr>
          <w:rFonts w:ascii="Arial" w:hAnsi="Arial"/>
          <w:sz w:val="20"/>
          <w:lang w:val="es-AR"/>
        </w:rPr>
        <w:t>.</w:t>
      </w:r>
    </w:p>
    <w:p w:rsidR="00B73004" w:rsidRDefault="00B73004">
      <w:pPr>
        <w:spacing w:after="200" w:line="276" w:lineRule="auto"/>
        <w:jc w:val="left"/>
        <w:rPr>
          <w:rFonts w:ascii="Arial" w:hAnsi="Arial"/>
          <w:sz w:val="20"/>
          <w:lang w:val="es-AR"/>
        </w:rPr>
      </w:pPr>
      <w:r>
        <w:rPr>
          <w:rFonts w:ascii="Arial" w:hAnsi="Arial"/>
          <w:sz w:val="20"/>
          <w:lang w:val="es-AR"/>
        </w:rPr>
        <w:br w:type="page"/>
      </w:r>
    </w:p>
    <w:p w:rsidR="00AE52EE" w:rsidRPr="0051650D" w:rsidRDefault="00AE52EE" w:rsidP="0051650D">
      <w:pPr>
        <w:spacing w:line="360" w:lineRule="auto"/>
        <w:ind w:left="709"/>
        <w:rPr>
          <w:rFonts w:ascii="Arial" w:hAnsi="Arial"/>
          <w:sz w:val="20"/>
          <w:lang w:val="es-AR"/>
        </w:rPr>
      </w:pPr>
    </w:p>
    <w:p w:rsidR="00AF4D3D" w:rsidRDefault="00633938" w:rsidP="00AF4D3D">
      <w:pPr>
        <w:numPr>
          <w:ilvl w:val="0"/>
          <w:numId w:val="3"/>
        </w:numPr>
        <w:spacing w:line="360" w:lineRule="auto"/>
        <w:ind w:left="993" w:hanging="284"/>
        <w:rPr>
          <w:rFonts w:ascii="Arial" w:hAnsi="Arial"/>
          <w:sz w:val="20"/>
          <w:lang w:val="es-AR"/>
        </w:rPr>
      </w:pPr>
      <w:r>
        <w:rPr>
          <w:rFonts w:ascii="Arial" w:hAnsi="Arial"/>
          <w:sz w:val="20"/>
          <w:lang w:val="es-AR"/>
        </w:rPr>
        <w:t>Al 3</w:t>
      </w:r>
      <w:r w:rsidR="00A566F2">
        <w:rPr>
          <w:rFonts w:ascii="Arial" w:hAnsi="Arial"/>
          <w:sz w:val="20"/>
          <w:lang w:val="es-AR"/>
        </w:rPr>
        <w:t>0</w:t>
      </w:r>
      <w:r w:rsidR="00AE52EE">
        <w:rPr>
          <w:rFonts w:ascii="Arial" w:hAnsi="Arial"/>
          <w:sz w:val="20"/>
          <w:lang w:val="es-AR"/>
        </w:rPr>
        <w:t xml:space="preserve"> de </w:t>
      </w:r>
      <w:r w:rsidR="00087911">
        <w:rPr>
          <w:rFonts w:ascii="Arial" w:hAnsi="Arial"/>
          <w:sz w:val="20"/>
          <w:lang w:val="es-AR"/>
        </w:rPr>
        <w:t>septiembre</w:t>
      </w:r>
      <w:r w:rsidR="00AF4D3D">
        <w:rPr>
          <w:rFonts w:ascii="Arial" w:hAnsi="Arial"/>
          <w:sz w:val="20"/>
          <w:lang w:val="es-AR"/>
        </w:rPr>
        <w:t xml:space="preserve"> de 2019</w:t>
      </w:r>
      <w:r w:rsidR="00AE52EE" w:rsidRPr="000A0159">
        <w:rPr>
          <w:rFonts w:ascii="Arial" w:hAnsi="Arial"/>
          <w:sz w:val="20"/>
          <w:lang w:val="es-AR"/>
        </w:rPr>
        <w:t xml:space="preserve"> la deuda devengada en concepto de aportes y contribuciones con destino al Sistema Integrado Previsional Ar</w:t>
      </w:r>
      <w:r w:rsidR="00AE52EE" w:rsidRPr="00B93424">
        <w:rPr>
          <w:rFonts w:ascii="Arial" w:hAnsi="Arial"/>
          <w:sz w:val="20"/>
          <w:lang w:val="es-AR"/>
        </w:rPr>
        <w:t xml:space="preserve">gentino, que surge de los registros contables de la Sociedad, asciende </w:t>
      </w:r>
      <w:r w:rsidR="00AE52EE" w:rsidRPr="00B85CD4">
        <w:rPr>
          <w:rFonts w:ascii="Arial" w:hAnsi="Arial"/>
          <w:sz w:val="20"/>
          <w:lang w:val="es-AR"/>
        </w:rPr>
        <w:t xml:space="preserve">a </w:t>
      </w:r>
      <w:r w:rsidR="00DD1E46" w:rsidRPr="0027487D">
        <w:rPr>
          <w:rFonts w:ascii="Arial" w:hAnsi="Arial"/>
          <w:sz w:val="20"/>
          <w:lang w:val="es-AR"/>
        </w:rPr>
        <w:t xml:space="preserve">$ </w:t>
      </w:r>
      <w:r w:rsidR="00087911">
        <w:rPr>
          <w:rFonts w:ascii="Arial" w:hAnsi="Arial"/>
          <w:sz w:val="20"/>
          <w:lang w:val="es-AR"/>
        </w:rPr>
        <w:t>132.963</w:t>
      </w:r>
      <w:r w:rsidR="00894701">
        <w:rPr>
          <w:rFonts w:ascii="Arial" w:hAnsi="Arial"/>
          <w:sz w:val="20"/>
          <w:lang w:val="es-AR"/>
        </w:rPr>
        <w:t>,</w:t>
      </w:r>
      <w:r w:rsidR="00AE52EE" w:rsidRPr="00B93424">
        <w:rPr>
          <w:rFonts w:ascii="Arial" w:hAnsi="Arial"/>
          <w:sz w:val="20"/>
          <w:lang w:val="es-AR"/>
        </w:rPr>
        <w:t xml:space="preserve"> no siendo la misma exigible a esa fecha.</w:t>
      </w:r>
    </w:p>
    <w:p w:rsidR="00AF4D3D" w:rsidRDefault="00AF4D3D" w:rsidP="00AF4D3D">
      <w:pPr>
        <w:pStyle w:val="ListParagraph"/>
        <w:rPr>
          <w:rFonts w:ascii="Arial" w:hAnsi="Arial"/>
          <w:sz w:val="20"/>
          <w:lang w:val="es-AR"/>
        </w:rPr>
      </w:pPr>
    </w:p>
    <w:p w:rsidR="00B73004" w:rsidRPr="000A0159" w:rsidRDefault="00B73004" w:rsidP="00347B86">
      <w:pPr>
        <w:spacing w:line="360" w:lineRule="auto"/>
        <w:rPr>
          <w:rFonts w:ascii="Arial" w:hAnsi="Arial"/>
          <w:sz w:val="20"/>
          <w:lang w:val="es-AR"/>
        </w:rPr>
      </w:pPr>
    </w:p>
    <w:tbl>
      <w:tblPr>
        <w:tblW w:w="0" w:type="auto"/>
        <w:tblBorders>
          <w:insideV w:val="single" w:sz="4" w:space="0" w:color="auto"/>
        </w:tblBorders>
        <w:tblLook w:val="04A0" w:firstRow="1" w:lastRow="0" w:firstColumn="1" w:lastColumn="0" w:noHBand="0" w:noVBand="1"/>
      </w:tblPr>
      <w:tblGrid>
        <w:gridCol w:w="2650"/>
        <w:gridCol w:w="1842"/>
        <w:gridCol w:w="4346"/>
      </w:tblGrid>
      <w:tr w:rsidR="00CC6AC1" w:rsidRPr="00262D9E" w:rsidTr="0051650D">
        <w:trPr>
          <w:gridAfter w:val="1"/>
          <w:wAfter w:w="4346" w:type="dxa"/>
        </w:trPr>
        <w:tc>
          <w:tcPr>
            <w:tcW w:w="4492" w:type="dxa"/>
            <w:gridSpan w:val="2"/>
          </w:tcPr>
          <w:p w:rsidR="00CC6AC1" w:rsidRPr="00262D9E" w:rsidRDefault="00CC6AC1" w:rsidP="009E43AA">
            <w:pPr>
              <w:tabs>
                <w:tab w:val="center" w:pos="6379"/>
              </w:tabs>
              <w:jc w:val="center"/>
              <w:rPr>
                <w:rFonts w:ascii="Arial" w:hAnsi="Arial"/>
                <w:sz w:val="20"/>
                <w:lang w:val="es-AR"/>
              </w:rPr>
            </w:pPr>
            <w:r w:rsidRPr="00262D9E">
              <w:rPr>
                <w:rFonts w:ascii="Arial" w:hAnsi="Arial"/>
                <w:sz w:val="20"/>
                <w:lang w:val="es-AR"/>
              </w:rPr>
              <w:t>Ciudad Autónoma de Buenos Aires,</w:t>
            </w:r>
          </w:p>
        </w:tc>
      </w:tr>
      <w:tr w:rsidR="00CC6AC1" w:rsidRPr="00262D9E" w:rsidTr="0051650D">
        <w:trPr>
          <w:gridAfter w:val="1"/>
          <w:wAfter w:w="4346" w:type="dxa"/>
        </w:trPr>
        <w:tc>
          <w:tcPr>
            <w:tcW w:w="4492" w:type="dxa"/>
            <w:gridSpan w:val="2"/>
          </w:tcPr>
          <w:p w:rsidR="00CC6AC1" w:rsidRPr="00262D9E" w:rsidRDefault="00087911" w:rsidP="00AF4D3D">
            <w:pPr>
              <w:tabs>
                <w:tab w:val="center" w:pos="6379"/>
              </w:tabs>
              <w:jc w:val="center"/>
              <w:rPr>
                <w:rFonts w:ascii="Arial" w:hAnsi="Arial"/>
                <w:sz w:val="20"/>
                <w:lang w:val="es-AR"/>
              </w:rPr>
            </w:pPr>
            <w:r>
              <w:rPr>
                <w:rFonts w:ascii="Arial" w:hAnsi="Arial"/>
                <w:sz w:val="20"/>
                <w:lang w:val="es-AR"/>
              </w:rPr>
              <w:t>8</w:t>
            </w:r>
            <w:r w:rsidR="00CC6AC1" w:rsidRPr="00262D9E">
              <w:rPr>
                <w:rFonts w:ascii="Arial" w:hAnsi="Arial"/>
                <w:sz w:val="20"/>
                <w:lang w:val="es-AR"/>
              </w:rPr>
              <w:t xml:space="preserve"> de </w:t>
            </w:r>
            <w:r>
              <w:rPr>
                <w:rFonts w:ascii="Arial" w:hAnsi="Arial"/>
                <w:sz w:val="20"/>
                <w:lang w:val="es-AR"/>
              </w:rPr>
              <w:t>noviembre</w:t>
            </w:r>
            <w:r w:rsidR="003923AB" w:rsidRPr="00262D9E">
              <w:rPr>
                <w:rFonts w:ascii="Arial" w:hAnsi="Arial"/>
                <w:sz w:val="20"/>
                <w:lang w:val="es-AR"/>
              </w:rPr>
              <w:t xml:space="preserve"> de 201</w:t>
            </w:r>
            <w:r w:rsidR="00AF4D3D">
              <w:rPr>
                <w:rFonts w:ascii="Arial" w:hAnsi="Arial"/>
                <w:sz w:val="20"/>
                <w:lang w:val="es-AR"/>
              </w:rPr>
              <w:t>9</w:t>
            </w:r>
          </w:p>
        </w:tc>
      </w:tr>
      <w:tr w:rsidR="005570DA" w:rsidRPr="00262D9E" w:rsidTr="0051650D">
        <w:trPr>
          <w:gridBefore w:val="1"/>
          <w:wBefore w:w="2650" w:type="dxa"/>
        </w:trPr>
        <w:tc>
          <w:tcPr>
            <w:tcW w:w="6188" w:type="dxa"/>
            <w:gridSpan w:val="2"/>
          </w:tcPr>
          <w:p w:rsidR="005570DA" w:rsidRDefault="005570DA" w:rsidP="009E43AA">
            <w:pPr>
              <w:pStyle w:val="Texto"/>
              <w:tabs>
                <w:tab w:val="center" w:pos="7920"/>
              </w:tabs>
              <w:jc w:val="center"/>
              <w:rPr>
                <w:rFonts w:cs="Arial"/>
                <w:sz w:val="20"/>
              </w:rPr>
            </w:pPr>
          </w:p>
        </w:tc>
      </w:tr>
      <w:tr w:rsidR="005570DA" w:rsidRPr="00262D9E" w:rsidTr="0051650D">
        <w:trPr>
          <w:gridBefore w:val="1"/>
          <w:wBefore w:w="2650" w:type="dxa"/>
        </w:trPr>
        <w:tc>
          <w:tcPr>
            <w:tcW w:w="6188" w:type="dxa"/>
            <w:gridSpan w:val="2"/>
          </w:tcPr>
          <w:p w:rsidR="005570DA" w:rsidRDefault="005570DA" w:rsidP="009E43AA">
            <w:pPr>
              <w:pStyle w:val="Texto"/>
              <w:tabs>
                <w:tab w:val="center" w:pos="7920"/>
              </w:tabs>
              <w:jc w:val="center"/>
              <w:rPr>
                <w:rFonts w:cs="Arial"/>
                <w:sz w:val="20"/>
              </w:rPr>
            </w:pPr>
          </w:p>
        </w:tc>
      </w:tr>
      <w:tr w:rsidR="00CC6AC1" w:rsidRPr="00262D9E" w:rsidTr="0051650D">
        <w:trPr>
          <w:gridBefore w:val="1"/>
          <w:wBefore w:w="2650" w:type="dxa"/>
        </w:trPr>
        <w:tc>
          <w:tcPr>
            <w:tcW w:w="6188" w:type="dxa"/>
            <w:gridSpan w:val="2"/>
          </w:tcPr>
          <w:p w:rsidR="0051650D" w:rsidRDefault="0051650D" w:rsidP="009E43AA">
            <w:pPr>
              <w:pStyle w:val="Texto"/>
              <w:tabs>
                <w:tab w:val="center" w:pos="7920"/>
              </w:tabs>
              <w:jc w:val="center"/>
              <w:rPr>
                <w:rFonts w:cs="Arial"/>
                <w:sz w:val="20"/>
              </w:rPr>
            </w:pPr>
          </w:p>
          <w:p w:rsidR="00B73004" w:rsidRDefault="00B73004" w:rsidP="009E43AA">
            <w:pPr>
              <w:pStyle w:val="Texto"/>
              <w:tabs>
                <w:tab w:val="center" w:pos="7920"/>
              </w:tabs>
              <w:jc w:val="center"/>
              <w:rPr>
                <w:rFonts w:cs="Arial"/>
                <w:sz w:val="20"/>
              </w:rPr>
            </w:pPr>
          </w:p>
          <w:p w:rsidR="0051650D" w:rsidRPr="00262D9E" w:rsidRDefault="0051650D" w:rsidP="009E43AA">
            <w:pPr>
              <w:pStyle w:val="Texto"/>
              <w:tabs>
                <w:tab w:val="center" w:pos="7920"/>
              </w:tabs>
              <w:jc w:val="center"/>
              <w:rPr>
                <w:rFonts w:cs="Arial"/>
                <w:sz w:val="20"/>
              </w:rPr>
            </w:pPr>
          </w:p>
          <w:p w:rsidR="00CC6AC1" w:rsidRPr="00262D9E" w:rsidRDefault="00CC6AC1" w:rsidP="009E43AA">
            <w:pPr>
              <w:pStyle w:val="Texto"/>
              <w:tabs>
                <w:tab w:val="center" w:pos="7920"/>
              </w:tabs>
              <w:jc w:val="center"/>
              <w:rPr>
                <w:rFonts w:cs="Arial"/>
                <w:sz w:val="20"/>
              </w:rPr>
            </w:pPr>
            <w:r w:rsidRPr="00262D9E">
              <w:rPr>
                <w:rFonts w:cs="Arial"/>
                <w:sz w:val="20"/>
              </w:rPr>
              <w:t>PISTRELLI, HENRY MARTIN Y ASOCIADOS S.R.L.</w:t>
            </w:r>
          </w:p>
        </w:tc>
      </w:tr>
      <w:tr w:rsidR="00CC6AC1" w:rsidRPr="00262D9E" w:rsidTr="0051650D">
        <w:trPr>
          <w:gridBefore w:val="1"/>
          <w:wBefore w:w="2650" w:type="dxa"/>
        </w:trPr>
        <w:tc>
          <w:tcPr>
            <w:tcW w:w="6188" w:type="dxa"/>
            <w:gridSpan w:val="2"/>
          </w:tcPr>
          <w:p w:rsidR="00CC6AC1" w:rsidRPr="00262D9E" w:rsidRDefault="00CC6AC1" w:rsidP="009E43AA">
            <w:pPr>
              <w:tabs>
                <w:tab w:val="left" w:pos="432"/>
                <w:tab w:val="left" w:pos="864"/>
                <w:tab w:val="center" w:pos="6840"/>
              </w:tabs>
              <w:ind w:left="864" w:hanging="864"/>
              <w:jc w:val="center"/>
              <w:rPr>
                <w:rFonts w:ascii="Arial" w:hAnsi="Arial" w:cs="Arial"/>
                <w:sz w:val="20"/>
              </w:rPr>
            </w:pPr>
            <w:r w:rsidRPr="00262D9E">
              <w:rPr>
                <w:rFonts w:ascii="Arial" w:hAnsi="Arial" w:cs="Arial"/>
                <w:sz w:val="20"/>
              </w:rPr>
              <w:t xml:space="preserve">C.P.C.E.C.A.B.A. </w:t>
            </w:r>
            <w:proofErr w:type="spellStart"/>
            <w:r w:rsidRPr="00262D9E">
              <w:rPr>
                <w:rFonts w:ascii="Arial" w:hAnsi="Arial" w:cs="Arial"/>
                <w:sz w:val="20"/>
              </w:rPr>
              <w:t>T°</w:t>
            </w:r>
            <w:proofErr w:type="spellEnd"/>
            <w:r w:rsidRPr="00262D9E">
              <w:rPr>
                <w:rFonts w:ascii="Arial" w:hAnsi="Arial" w:cs="Arial"/>
                <w:sz w:val="20"/>
              </w:rPr>
              <w:t xml:space="preserve"> 1 – F°13</w:t>
            </w:r>
          </w:p>
        </w:tc>
      </w:tr>
      <w:tr w:rsidR="00CC6AC1" w:rsidRPr="00262D9E" w:rsidTr="0051650D">
        <w:trPr>
          <w:gridBefore w:val="1"/>
          <w:wBefore w:w="2650" w:type="dxa"/>
        </w:trPr>
        <w:tc>
          <w:tcPr>
            <w:tcW w:w="6188" w:type="dxa"/>
            <w:gridSpan w:val="2"/>
          </w:tcPr>
          <w:p w:rsidR="0051650D" w:rsidRPr="00262D9E" w:rsidRDefault="0051650D" w:rsidP="009E43AA">
            <w:pPr>
              <w:tabs>
                <w:tab w:val="center" w:pos="4536"/>
              </w:tabs>
              <w:jc w:val="center"/>
              <w:rPr>
                <w:rFonts w:ascii="Arial" w:hAnsi="Arial"/>
                <w:sz w:val="20"/>
                <w:lang w:val="es-AR"/>
              </w:rPr>
            </w:pPr>
          </w:p>
        </w:tc>
      </w:tr>
      <w:tr w:rsidR="00CC6AC1" w:rsidRPr="00262D9E" w:rsidTr="0051650D">
        <w:trPr>
          <w:gridBefore w:val="1"/>
          <w:wBefore w:w="2650" w:type="dxa"/>
        </w:trPr>
        <w:tc>
          <w:tcPr>
            <w:tcW w:w="6188" w:type="dxa"/>
            <w:gridSpan w:val="2"/>
          </w:tcPr>
          <w:p w:rsidR="00CC6AC1" w:rsidRDefault="00CC6AC1" w:rsidP="009E43AA">
            <w:pPr>
              <w:tabs>
                <w:tab w:val="center" w:pos="4536"/>
              </w:tabs>
              <w:rPr>
                <w:rFonts w:ascii="Arial" w:hAnsi="Arial"/>
                <w:sz w:val="20"/>
                <w:lang w:val="es-AR"/>
              </w:rPr>
            </w:pPr>
          </w:p>
          <w:p w:rsidR="00B73004" w:rsidRPr="00262D9E" w:rsidRDefault="00B73004" w:rsidP="009E43AA">
            <w:pPr>
              <w:tabs>
                <w:tab w:val="center" w:pos="4536"/>
              </w:tabs>
              <w:rPr>
                <w:rFonts w:ascii="Arial" w:hAnsi="Arial"/>
                <w:sz w:val="20"/>
                <w:lang w:val="es-AR"/>
              </w:rPr>
            </w:pPr>
          </w:p>
        </w:tc>
      </w:tr>
      <w:tr w:rsidR="00CC6AC1" w:rsidRPr="00262D9E" w:rsidTr="0051650D">
        <w:trPr>
          <w:gridBefore w:val="1"/>
          <w:wBefore w:w="2650" w:type="dxa"/>
        </w:trPr>
        <w:tc>
          <w:tcPr>
            <w:tcW w:w="6188" w:type="dxa"/>
            <w:gridSpan w:val="2"/>
          </w:tcPr>
          <w:p w:rsidR="00CC6AC1" w:rsidRPr="00262D9E" w:rsidRDefault="00CC6AC1" w:rsidP="00116F32">
            <w:pPr>
              <w:tabs>
                <w:tab w:val="left" w:pos="432"/>
                <w:tab w:val="left" w:pos="864"/>
                <w:tab w:val="center" w:pos="6460"/>
              </w:tabs>
              <w:ind w:left="864" w:hanging="864"/>
              <w:jc w:val="center"/>
              <w:rPr>
                <w:rFonts w:ascii="Arial" w:hAnsi="Arial" w:cs="Arial"/>
                <w:sz w:val="20"/>
              </w:rPr>
            </w:pPr>
            <w:r w:rsidRPr="00262D9E">
              <w:rPr>
                <w:rFonts w:ascii="Arial" w:hAnsi="Arial" w:cs="Arial"/>
                <w:sz w:val="20"/>
              </w:rPr>
              <w:t>N</w:t>
            </w:r>
            <w:r w:rsidR="00116F32">
              <w:rPr>
                <w:rFonts w:ascii="Arial" w:hAnsi="Arial" w:cs="Arial"/>
                <w:sz w:val="20"/>
              </w:rPr>
              <w:t>ORBERTO M. NACUZZI</w:t>
            </w:r>
          </w:p>
        </w:tc>
      </w:tr>
      <w:tr w:rsidR="00CC6AC1" w:rsidRPr="00262D9E" w:rsidTr="007C4444">
        <w:trPr>
          <w:gridBefore w:val="1"/>
          <w:wBefore w:w="2650" w:type="dxa"/>
          <w:trHeight w:val="80"/>
        </w:trPr>
        <w:tc>
          <w:tcPr>
            <w:tcW w:w="6188" w:type="dxa"/>
            <w:gridSpan w:val="2"/>
          </w:tcPr>
          <w:p w:rsidR="00CC6AC1" w:rsidRPr="00262D9E" w:rsidRDefault="00116F32" w:rsidP="009E43AA">
            <w:pPr>
              <w:ind w:left="864" w:hanging="864"/>
              <w:jc w:val="center"/>
              <w:rPr>
                <w:rFonts w:ascii="Arial" w:hAnsi="Arial" w:cs="Arial"/>
                <w:sz w:val="20"/>
              </w:rPr>
            </w:pPr>
            <w:r>
              <w:rPr>
                <w:rFonts w:ascii="Arial" w:hAnsi="Arial" w:cs="Arial"/>
                <w:sz w:val="20"/>
              </w:rPr>
              <w:t>Socio</w:t>
            </w:r>
          </w:p>
        </w:tc>
      </w:tr>
      <w:tr w:rsidR="00CC6AC1" w:rsidRPr="00087911" w:rsidTr="0051650D">
        <w:trPr>
          <w:gridBefore w:val="1"/>
          <w:wBefore w:w="2650" w:type="dxa"/>
        </w:trPr>
        <w:tc>
          <w:tcPr>
            <w:tcW w:w="6188" w:type="dxa"/>
            <w:gridSpan w:val="2"/>
          </w:tcPr>
          <w:p w:rsidR="00CC6AC1" w:rsidRPr="00116F32" w:rsidRDefault="00CC6AC1" w:rsidP="00116F32">
            <w:pPr>
              <w:ind w:left="864" w:hanging="864"/>
              <w:jc w:val="center"/>
              <w:rPr>
                <w:rFonts w:ascii="Arial" w:hAnsi="Arial" w:cs="Arial"/>
                <w:sz w:val="20"/>
                <w:lang w:val="pt-BR"/>
              </w:rPr>
            </w:pPr>
            <w:r w:rsidRPr="00116F32">
              <w:rPr>
                <w:rFonts w:ascii="Arial" w:hAnsi="Arial" w:cs="Arial"/>
                <w:sz w:val="20"/>
                <w:lang w:val="pt-BR"/>
              </w:rPr>
              <w:t>Contador Públic</w:t>
            </w:r>
            <w:r w:rsidR="00116F32" w:rsidRPr="00116F32">
              <w:rPr>
                <w:rFonts w:ascii="Arial" w:hAnsi="Arial" w:cs="Arial"/>
                <w:sz w:val="20"/>
                <w:lang w:val="pt-BR"/>
              </w:rPr>
              <w:t>o</w:t>
            </w:r>
            <w:r w:rsidRPr="00116F32">
              <w:rPr>
                <w:rFonts w:ascii="Arial" w:hAnsi="Arial" w:cs="Arial"/>
                <w:sz w:val="20"/>
                <w:lang w:val="pt-BR"/>
              </w:rPr>
              <w:t xml:space="preserve"> (U.B.A.)</w:t>
            </w:r>
          </w:p>
        </w:tc>
      </w:tr>
      <w:tr w:rsidR="005779CF" w:rsidRPr="00087911" w:rsidTr="0051650D">
        <w:trPr>
          <w:gridBefore w:val="1"/>
          <w:wBefore w:w="2650" w:type="dxa"/>
        </w:trPr>
        <w:tc>
          <w:tcPr>
            <w:tcW w:w="6188" w:type="dxa"/>
            <w:gridSpan w:val="2"/>
          </w:tcPr>
          <w:p w:rsidR="005779CF" w:rsidRPr="00116F32" w:rsidRDefault="005779CF" w:rsidP="005779CF">
            <w:pPr>
              <w:tabs>
                <w:tab w:val="left" w:pos="1920"/>
              </w:tabs>
              <w:ind w:left="864" w:hanging="864"/>
              <w:jc w:val="center"/>
              <w:rPr>
                <w:rFonts w:ascii="Arial" w:hAnsi="Arial" w:cs="Arial"/>
                <w:sz w:val="20"/>
                <w:lang w:val="pt-BR"/>
              </w:rPr>
            </w:pPr>
            <w:r>
              <w:rPr>
                <w:rFonts w:ascii="Arial" w:hAnsi="Arial" w:cs="Arial"/>
                <w:sz w:val="20"/>
                <w:lang w:val="pt-BR"/>
              </w:rPr>
              <w:t>C.P.C.E.C.A.B.A. T°196 – F° 142</w:t>
            </w:r>
          </w:p>
        </w:tc>
      </w:tr>
    </w:tbl>
    <w:p w:rsidR="00CA4417" w:rsidRDefault="00CA4417" w:rsidP="00B937B5">
      <w:pPr>
        <w:rPr>
          <w:lang w:val="pt-BR"/>
        </w:rPr>
      </w:pPr>
    </w:p>
    <w:sectPr w:rsidR="00CA4417" w:rsidSect="00487D89">
      <w:headerReference w:type="default" r:id="rId8"/>
      <w:type w:val="continuous"/>
      <w:pgSz w:w="12240" w:h="15840"/>
      <w:pgMar w:top="1417" w:right="1701" w:bottom="993" w:left="1701" w:header="1077" w:footer="708" w:gutter="0"/>
      <w:pgNumType w:fmt="numberInDash"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1790" w:rsidRDefault="00F21790" w:rsidP="00D967D2">
      <w:r>
        <w:separator/>
      </w:r>
    </w:p>
  </w:endnote>
  <w:endnote w:type="continuationSeparator" w:id="0">
    <w:p w:rsidR="00F21790" w:rsidRDefault="00F21790" w:rsidP="00D96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1790" w:rsidRDefault="00F21790" w:rsidP="00D967D2">
      <w:r>
        <w:separator/>
      </w:r>
    </w:p>
  </w:footnote>
  <w:footnote w:type="continuationSeparator" w:id="0">
    <w:p w:rsidR="00F21790" w:rsidRDefault="00F21790" w:rsidP="00D967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rPr>
      <w:id w:val="474571402"/>
      <w:docPartObj>
        <w:docPartGallery w:val="Page Numbers (Top of Page)"/>
        <w:docPartUnique/>
      </w:docPartObj>
    </w:sdtPr>
    <w:sdtEndPr>
      <w:rPr>
        <w:noProof/>
      </w:rPr>
    </w:sdtEndPr>
    <w:sdtContent>
      <w:p w:rsidR="00487D89" w:rsidRPr="00487D89" w:rsidRDefault="00487D89">
        <w:pPr>
          <w:pStyle w:val="Header"/>
          <w:jc w:val="center"/>
          <w:rPr>
            <w:rFonts w:ascii="Arial" w:hAnsi="Arial" w:cs="Arial"/>
            <w:sz w:val="20"/>
          </w:rPr>
        </w:pPr>
        <w:r w:rsidRPr="00487D89">
          <w:rPr>
            <w:rFonts w:ascii="Arial" w:hAnsi="Arial" w:cs="Arial"/>
            <w:sz w:val="20"/>
          </w:rPr>
          <w:fldChar w:fldCharType="begin"/>
        </w:r>
        <w:r w:rsidRPr="00487D89">
          <w:rPr>
            <w:rFonts w:ascii="Arial" w:hAnsi="Arial" w:cs="Arial"/>
            <w:sz w:val="20"/>
          </w:rPr>
          <w:instrText xml:space="preserve"> PAGE   \* MERGEFORMAT </w:instrText>
        </w:r>
        <w:r w:rsidRPr="00487D89">
          <w:rPr>
            <w:rFonts w:ascii="Arial" w:hAnsi="Arial" w:cs="Arial"/>
            <w:sz w:val="20"/>
          </w:rPr>
          <w:fldChar w:fldCharType="separate"/>
        </w:r>
        <w:r w:rsidR="00087911">
          <w:rPr>
            <w:rFonts w:ascii="Arial" w:hAnsi="Arial" w:cs="Arial"/>
            <w:noProof/>
            <w:sz w:val="20"/>
          </w:rPr>
          <w:t>- 3 -</w:t>
        </w:r>
        <w:r w:rsidRPr="00487D89">
          <w:rPr>
            <w:rFonts w:ascii="Arial" w:hAnsi="Arial" w:cs="Arial"/>
            <w:noProof/>
            <w:sz w:val="20"/>
          </w:rPr>
          <w:fldChar w:fldCharType="end"/>
        </w:r>
      </w:p>
    </w:sdtContent>
  </w:sdt>
  <w:p w:rsidR="00904101" w:rsidRDefault="009041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211C3"/>
    <w:multiLevelType w:val="multilevel"/>
    <w:tmpl w:val="CE924A58"/>
    <w:lvl w:ilvl="0">
      <w:start w:val="1"/>
      <w:numFmt w:val="upperRoman"/>
      <w:lvlText w:val="%1."/>
      <w:lvlJc w:val="left"/>
      <w:pPr>
        <w:ind w:left="1080" w:hanging="720"/>
      </w:pPr>
      <w:rPr>
        <w:rFonts w:hint="default"/>
      </w:rPr>
    </w:lvl>
    <w:lvl w:ilvl="1">
      <w:start w:val="2"/>
      <w:numFmt w:val="decimal"/>
      <w:isLgl/>
      <w:lvlText w:val="%1.%2"/>
      <w:lvlJc w:val="left"/>
      <w:pPr>
        <w:ind w:left="846" w:hanging="420"/>
      </w:pPr>
      <w:rPr>
        <w:rFonts w:hint="default"/>
      </w:rPr>
    </w:lvl>
    <w:lvl w:ilvl="2">
      <w:start w:val="1"/>
      <w:numFmt w:val="lowerLetter"/>
      <w:isLgl/>
      <w:lvlText w:val="%1.%2.%3"/>
      <w:lvlJc w:val="left"/>
      <w:pPr>
        <w:ind w:left="1212" w:hanging="720"/>
      </w:pPr>
      <w:rPr>
        <w:rFonts w:hint="default"/>
      </w:rPr>
    </w:lvl>
    <w:lvl w:ilvl="3">
      <w:start w:val="1"/>
      <w:numFmt w:val="upperLetter"/>
      <w:isLgl/>
      <w:lvlText w:val="%1.%2.%3.%4"/>
      <w:lvlJc w:val="left"/>
      <w:pPr>
        <w:ind w:left="1278" w:hanging="720"/>
      </w:pPr>
      <w:rPr>
        <w:rFonts w:hint="default"/>
      </w:rPr>
    </w:lvl>
    <w:lvl w:ilvl="4">
      <w:start w:val="1"/>
      <w:numFmt w:val="upperLetter"/>
      <w:isLgl/>
      <w:lvlText w:val="%1.%2.%3.%4.%5"/>
      <w:lvlJc w:val="left"/>
      <w:pPr>
        <w:ind w:left="1704" w:hanging="1080"/>
      </w:pPr>
      <w:rPr>
        <w:rFonts w:hint="default"/>
      </w:rPr>
    </w:lvl>
    <w:lvl w:ilvl="5">
      <w:start w:val="1"/>
      <w:numFmt w:val="upperLetter"/>
      <w:isLgl/>
      <w:lvlText w:val="%1.%2.%3.%4.%5.%6"/>
      <w:lvlJc w:val="left"/>
      <w:pPr>
        <w:ind w:left="1770" w:hanging="1080"/>
      </w:pPr>
      <w:rPr>
        <w:rFonts w:hint="default"/>
      </w:rPr>
    </w:lvl>
    <w:lvl w:ilvl="6">
      <w:start w:val="1"/>
      <w:numFmt w:val="upperLetter"/>
      <w:isLgl/>
      <w:lvlText w:val="%1.%2.%3.%4.%5.%6.%7"/>
      <w:lvlJc w:val="left"/>
      <w:pPr>
        <w:ind w:left="2196" w:hanging="1440"/>
      </w:pPr>
      <w:rPr>
        <w:rFonts w:hint="default"/>
      </w:rPr>
    </w:lvl>
    <w:lvl w:ilvl="7">
      <w:start w:val="1"/>
      <w:numFmt w:val="upperLetter"/>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25600385"/>
    <w:multiLevelType w:val="hybridMultilevel"/>
    <w:tmpl w:val="6A2EF718"/>
    <w:lvl w:ilvl="0" w:tplc="2C0A0017">
      <w:start w:val="1"/>
      <w:numFmt w:val="lowerLetter"/>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CD92FA2"/>
    <w:multiLevelType w:val="hybridMultilevel"/>
    <w:tmpl w:val="2FAE7E6E"/>
    <w:lvl w:ilvl="0" w:tplc="BB28618A">
      <w:start w:val="1"/>
      <w:numFmt w:val="decimal"/>
      <w:lvlText w:val="%1."/>
      <w:lvlJc w:val="left"/>
      <w:pPr>
        <w:tabs>
          <w:tab w:val="num" w:pos="382"/>
        </w:tabs>
        <w:ind w:left="382" w:hanging="360"/>
      </w:pPr>
      <w:rPr>
        <w:rFonts w:hint="default"/>
        <w:b w:val="0"/>
      </w:rPr>
    </w:lvl>
    <w:lvl w:ilvl="1" w:tplc="04090019">
      <w:start w:val="1"/>
      <w:numFmt w:val="lowerLetter"/>
      <w:lvlText w:val="%2."/>
      <w:lvlJc w:val="left"/>
      <w:pPr>
        <w:tabs>
          <w:tab w:val="num" w:pos="1102"/>
        </w:tabs>
        <w:ind w:left="1102" w:hanging="360"/>
      </w:pPr>
    </w:lvl>
    <w:lvl w:ilvl="2" w:tplc="0409001B">
      <w:start w:val="1"/>
      <w:numFmt w:val="lowerRoman"/>
      <w:lvlText w:val="%3."/>
      <w:lvlJc w:val="right"/>
      <w:pPr>
        <w:tabs>
          <w:tab w:val="num" w:pos="1822"/>
        </w:tabs>
        <w:ind w:left="1822" w:hanging="180"/>
      </w:pPr>
    </w:lvl>
    <w:lvl w:ilvl="3" w:tplc="0409000F" w:tentative="1">
      <w:start w:val="1"/>
      <w:numFmt w:val="decimal"/>
      <w:lvlText w:val="%4."/>
      <w:lvlJc w:val="left"/>
      <w:pPr>
        <w:tabs>
          <w:tab w:val="num" w:pos="2542"/>
        </w:tabs>
        <w:ind w:left="2542" w:hanging="360"/>
      </w:pPr>
    </w:lvl>
    <w:lvl w:ilvl="4" w:tplc="04090019" w:tentative="1">
      <w:start w:val="1"/>
      <w:numFmt w:val="lowerLetter"/>
      <w:lvlText w:val="%5."/>
      <w:lvlJc w:val="left"/>
      <w:pPr>
        <w:tabs>
          <w:tab w:val="num" w:pos="3262"/>
        </w:tabs>
        <w:ind w:left="3262" w:hanging="360"/>
      </w:pPr>
    </w:lvl>
    <w:lvl w:ilvl="5" w:tplc="0409001B" w:tentative="1">
      <w:start w:val="1"/>
      <w:numFmt w:val="lowerRoman"/>
      <w:lvlText w:val="%6."/>
      <w:lvlJc w:val="right"/>
      <w:pPr>
        <w:tabs>
          <w:tab w:val="num" w:pos="3982"/>
        </w:tabs>
        <w:ind w:left="3982" w:hanging="180"/>
      </w:pPr>
    </w:lvl>
    <w:lvl w:ilvl="6" w:tplc="0409000F" w:tentative="1">
      <w:start w:val="1"/>
      <w:numFmt w:val="decimal"/>
      <w:lvlText w:val="%7."/>
      <w:lvlJc w:val="left"/>
      <w:pPr>
        <w:tabs>
          <w:tab w:val="num" w:pos="4702"/>
        </w:tabs>
        <w:ind w:left="4702" w:hanging="360"/>
      </w:pPr>
    </w:lvl>
    <w:lvl w:ilvl="7" w:tplc="04090019" w:tentative="1">
      <w:start w:val="1"/>
      <w:numFmt w:val="lowerLetter"/>
      <w:lvlText w:val="%8."/>
      <w:lvlJc w:val="left"/>
      <w:pPr>
        <w:tabs>
          <w:tab w:val="num" w:pos="5422"/>
        </w:tabs>
        <w:ind w:left="5422" w:hanging="360"/>
      </w:pPr>
    </w:lvl>
    <w:lvl w:ilvl="8" w:tplc="0409001B" w:tentative="1">
      <w:start w:val="1"/>
      <w:numFmt w:val="lowerRoman"/>
      <w:lvlText w:val="%9."/>
      <w:lvlJc w:val="right"/>
      <w:pPr>
        <w:tabs>
          <w:tab w:val="num" w:pos="6142"/>
        </w:tabs>
        <w:ind w:left="6142" w:hanging="180"/>
      </w:pPr>
    </w:lvl>
  </w:abstractNum>
  <w:abstractNum w:abstractNumId="3" w15:restartNumberingAfterBreak="0">
    <w:nsid w:val="32C26CCA"/>
    <w:multiLevelType w:val="hybridMultilevel"/>
    <w:tmpl w:val="AF889A08"/>
    <w:lvl w:ilvl="0" w:tplc="BE3EEE9E">
      <w:start w:val="8"/>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46394D7D"/>
    <w:multiLevelType w:val="hybridMultilevel"/>
    <w:tmpl w:val="EECED6A4"/>
    <w:lvl w:ilvl="0" w:tplc="16A88796">
      <w:start w:val="8"/>
      <w:numFmt w:val="bullet"/>
      <w:lvlText w:val="-"/>
      <w:lvlJc w:val="left"/>
      <w:pPr>
        <w:ind w:left="1080" w:hanging="360"/>
      </w:pPr>
      <w:rPr>
        <w:rFonts w:ascii="Arial" w:eastAsia="Times New Roman" w:hAnsi="Arial" w:cs="Arial"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5" w15:restartNumberingAfterBreak="0">
    <w:nsid w:val="4B833363"/>
    <w:multiLevelType w:val="hybridMultilevel"/>
    <w:tmpl w:val="72EEB6BC"/>
    <w:lvl w:ilvl="0" w:tplc="F6A02398">
      <w:start w:val="1"/>
      <w:numFmt w:val="decimal"/>
      <w:lvlText w:val="%1."/>
      <w:lvlJc w:val="left"/>
      <w:pPr>
        <w:ind w:left="72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EDF06F9"/>
    <w:multiLevelType w:val="hybridMultilevel"/>
    <w:tmpl w:val="456A5D02"/>
    <w:lvl w:ilvl="0" w:tplc="2B920A74">
      <w:start w:val="8"/>
      <w:numFmt w:val="bullet"/>
      <w:lvlText w:val="-"/>
      <w:lvlJc w:val="left"/>
      <w:pPr>
        <w:ind w:left="1440" w:hanging="360"/>
      </w:pPr>
      <w:rPr>
        <w:rFonts w:ascii="Arial" w:eastAsia="Times New Roman" w:hAnsi="Arial" w:cs="Aria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pt-BR" w:vendorID="64" w:dllVersion="6" w:nlCheck="1" w:checkStyle="0"/>
  <w:activeWritingStyle w:appName="MSWord" w:lang="fr-FR"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pt-BR" w:vendorID="64" w:dllVersion="0" w:nlCheck="1" w:checkStyle="0"/>
  <w:activeWritingStyle w:appName="MSWord" w:lang="es-AR"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AC1"/>
    <w:rsid w:val="0007274F"/>
    <w:rsid w:val="00085EFD"/>
    <w:rsid w:val="00087911"/>
    <w:rsid w:val="00095D0D"/>
    <w:rsid w:val="000A677A"/>
    <w:rsid w:val="000C0C0A"/>
    <w:rsid w:val="000C7DAF"/>
    <w:rsid w:val="00116F32"/>
    <w:rsid w:val="0014586F"/>
    <w:rsid w:val="0014609D"/>
    <w:rsid w:val="001520B0"/>
    <w:rsid w:val="00161CEA"/>
    <w:rsid w:val="00190E91"/>
    <w:rsid w:val="00192883"/>
    <w:rsid w:val="001C1C25"/>
    <w:rsid w:val="001E79AD"/>
    <w:rsid w:val="00200014"/>
    <w:rsid w:val="00213EF3"/>
    <w:rsid w:val="00214BBC"/>
    <w:rsid w:val="00233B0F"/>
    <w:rsid w:val="002341E0"/>
    <w:rsid w:val="0024285C"/>
    <w:rsid w:val="002428B4"/>
    <w:rsid w:val="00250158"/>
    <w:rsid w:val="00250FD3"/>
    <w:rsid w:val="00252FCE"/>
    <w:rsid w:val="00262D9E"/>
    <w:rsid w:val="0027487D"/>
    <w:rsid w:val="0028088C"/>
    <w:rsid w:val="002867E9"/>
    <w:rsid w:val="002967A3"/>
    <w:rsid w:val="002D7177"/>
    <w:rsid w:val="003263B4"/>
    <w:rsid w:val="003358EB"/>
    <w:rsid w:val="00337D41"/>
    <w:rsid w:val="00347B86"/>
    <w:rsid w:val="00382EF4"/>
    <w:rsid w:val="00387759"/>
    <w:rsid w:val="003923AB"/>
    <w:rsid w:val="003D0E93"/>
    <w:rsid w:val="003E40D4"/>
    <w:rsid w:val="00405048"/>
    <w:rsid w:val="0042330E"/>
    <w:rsid w:val="00423D6E"/>
    <w:rsid w:val="00426DEA"/>
    <w:rsid w:val="00445829"/>
    <w:rsid w:val="004550AC"/>
    <w:rsid w:val="00487D89"/>
    <w:rsid w:val="004A6218"/>
    <w:rsid w:val="004B2EBA"/>
    <w:rsid w:val="004D10C1"/>
    <w:rsid w:val="004D57FE"/>
    <w:rsid w:val="0051650D"/>
    <w:rsid w:val="005366A3"/>
    <w:rsid w:val="005570DA"/>
    <w:rsid w:val="005779CF"/>
    <w:rsid w:val="005A2BDE"/>
    <w:rsid w:val="00626F39"/>
    <w:rsid w:val="00631511"/>
    <w:rsid w:val="00633938"/>
    <w:rsid w:val="00652D06"/>
    <w:rsid w:val="00671FDD"/>
    <w:rsid w:val="00680889"/>
    <w:rsid w:val="006C7D6B"/>
    <w:rsid w:val="006D2ADB"/>
    <w:rsid w:val="006F2B36"/>
    <w:rsid w:val="00725BCE"/>
    <w:rsid w:val="0073455E"/>
    <w:rsid w:val="00736A61"/>
    <w:rsid w:val="00776886"/>
    <w:rsid w:val="00795019"/>
    <w:rsid w:val="007B0E72"/>
    <w:rsid w:val="007B78D4"/>
    <w:rsid w:val="007C1D34"/>
    <w:rsid w:val="007C4444"/>
    <w:rsid w:val="007D2566"/>
    <w:rsid w:val="007E7A3C"/>
    <w:rsid w:val="008145BA"/>
    <w:rsid w:val="00865C03"/>
    <w:rsid w:val="008763A5"/>
    <w:rsid w:val="008861AD"/>
    <w:rsid w:val="00890D87"/>
    <w:rsid w:val="00894701"/>
    <w:rsid w:val="008A01DF"/>
    <w:rsid w:val="008A7CD7"/>
    <w:rsid w:val="008C1EE9"/>
    <w:rsid w:val="008E4142"/>
    <w:rsid w:val="00904101"/>
    <w:rsid w:val="00917E54"/>
    <w:rsid w:val="00917FB2"/>
    <w:rsid w:val="009365E6"/>
    <w:rsid w:val="0093667A"/>
    <w:rsid w:val="00962816"/>
    <w:rsid w:val="00966B8E"/>
    <w:rsid w:val="00987CFE"/>
    <w:rsid w:val="009A0930"/>
    <w:rsid w:val="009A0CCA"/>
    <w:rsid w:val="009A13CA"/>
    <w:rsid w:val="009A4BEC"/>
    <w:rsid w:val="009E7556"/>
    <w:rsid w:val="009F3C91"/>
    <w:rsid w:val="00A10308"/>
    <w:rsid w:val="00A23740"/>
    <w:rsid w:val="00A566F2"/>
    <w:rsid w:val="00AA6E66"/>
    <w:rsid w:val="00AC742C"/>
    <w:rsid w:val="00AD16B6"/>
    <w:rsid w:val="00AE3EF6"/>
    <w:rsid w:val="00AE52EE"/>
    <w:rsid w:val="00AF4D3D"/>
    <w:rsid w:val="00B00E1F"/>
    <w:rsid w:val="00B017FD"/>
    <w:rsid w:val="00B047BC"/>
    <w:rsid w:val="00B208E9"/>
    <w:rsid w:val="00B50DFC"/>
    <w:rsid w:val="00B73004"/>
    <w:rsid w:val="00B85CD4"/>
    <w:rsid w:val="00B93424"/>
    <w:rsid w:val="00B937B5"/>
    <w:rsid w:val="00B97F62"/>
    <w:rsid w:val="00BA51A6"/>
    <w:rsid w:val="00BC3B67"/>
    <w:rsid w:val="00BE29E4"/>
    <w:rsid w:val="00C16FF3"/>
    <w:rsid w:val="00C2313F"/>
    <w:rsid w:val="00C50955"/>
    <w:rsid w:val="00C70B3E"/>
    <w:rsid w:val="00C91A88"/>
    <w:rsid w:val="00C92ADA"/>
    <w:rsid w:val="00CA1743"/>
    <w:rsid w:val="00CA4417"/>
    <w:rsid w:val="00CB17FB"/>
    <w:rsid w:val="00CB1F9C"/>
    <w:rsid w:val="00CB5371"/>
    <w:rsid w:val="00CC6AC1"/>
    <w:rsid w:val="00CD1398"/>
    <w:rsid w:val="00CD3DBC"/>
    <w:rsid w:val="00CF0C8B"/>
    <w:rsid w:val="00D062AB"/>
    <w:rsid w:val="00D31B89"/>
    <w:rsid w:val="00D343E6"/>
    <w:rsid w:val="00D967D2"/>
    <w:rsid w:val="00DA1BA5"/>
    <w:rsid w:val="00DA6B0D"/>
    <w:rsid w:val="00DB456D"/>
    <w:rsid w:val="00DC52AC"/>
    <w:rsid w:val="00DD1E46"/>
    <w:rsid w:val="00DD784F"/>
    <w:rsid w:val="00DE7866"/>
    <w:rsid w:val="00E047B4"/>
    <w:rsid w:val="00E42B40"/>
    <w:rsid w:val="00E443B5"/>
    <w:rsid w:val="00E5568F"/>
    <w:rsid w:val="00E666AE"/>
    <w:rsid w:val="00E7146A"/>
    <w:rsid w:val="00EB2D25"/>
    <w:rsid w:val="00EB6128"/>
    <w:rsid w:val="00ED113B"/>
    <w:rsid w:val="00EF18AE"/>
    <w:rsid w:val="00F04A42"/>
    <w:rsid w:val="00F05A96"/>
    <w:rsid w:val="00F21790"/>
    <w:rsid w:val="00F21984"/>
    <w:rsid w:val="00F2360C"/>
    <w:rsid w:val="00F41BDF"/>
    <w:rsid w:val="00F64B7E"/>
    <w:rsid w:val="00FD4EEB"/>
    <w:rsid w:val="00FE3490"/>
    <w:rsid w:val="00FE6FA2"/>
    <w:rsid w:val="00FF42B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A3C61A"/>
  <w15:docId w15:val="{4858DE6F-E49F-432E-BFAB-53B4160A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6AC1"/>
    <w:pPr>
      <w:spacing w:after="0" w:line="240" w:lineRule="auto"/>
      <w:jc w:val="both"/>
    </w:pPr>
    <w:rPr>
      <w:rFonts w:ascii="Times New Roman" w:eastAsia="Times New Roman" w:hAnsi="Times New Roman" w:cs="Times New Roman"/>
      <w:sz w:val="24"/>
      <w:szCs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CC6AC1"/>
    <w:pPr>
      <w:jc w:val="left"/>
    </w:pPr>
    <w:rPr>
      <w:rFonts w:ascii="Arial" w:hAnsi="Arial"/>
      <w:sz w:val="19"/>
      <w:lang w:val="es-AR" w:eastAsia="es-ES"/>
    </w:rPr>
  </w:style>
  <w:style w:type="paragraph" w:styleId="ListParagraph">
    <w:name w:val="List Paragraph"/>
    <w:basedOn w:val="Normal"/>
    <w:uiPriority w:val="34"/>
    <w:qFormat/>
    <w:rsid w:val="00CC6AC1"/>
    <w:pPr>
      <w:ind w:left="720"/>
    </w:pPr>
  </w:style>
  <w:style w:type="paragraph" w:styleId="Header">
    <w:name w:val="header"/>
    <w:basedOn w:val="Normal"/>
    <w:link w:val="HeaderChar"/>
    <w:uiPriority w:val="99"/>
    <w:unhideWhenUsed/>
    <w:rsid w:val="00D967D2"/>
    <w:pPr>
      <w:tabs>
        <w:tab w:val="center" w:pos="4419"/>
        <w:tab w:val="right" w:pos="8838"/>
      </w:tabs>
    </w:pPr>
  </w:style>
  <w:style w:type="character" w:customStyle="1" w:styleId="HeaderChar">
    <w:name w:val="Header Char"/>
    <w:basedOn w:val="DefaultParagraphFont"/>
    <w:link w:val="Header"/>
    <w:uiPriority w:val="99"/>
    <w:rsid w:val="00D967D2"/>
    <w:rPr>
      <w:rFonts w:ascii="Times New Roman" w:eastAsia="Times New Roman" w:hAnsi="Times New Roman" w:cs="Times New Roman"/>
      <w:sz w:val="24"/>
      <w:szCs w:val="20"/>
      <w:lang w:val="es-ES_tradnl"/>
    </w:rPr>
  </w:style>
  <w:style w:type="paragraph" w:styleId="Footer">
    <w:name w:val="footer"/>
    <w:basedOn w:val="Normal"/>
    <w:link w:val="FooterChar"/>
    <w:uiPriority w:val="99"/>
    <w:unhideWhenUsed/>
    <w:rsid w:val="00D967D2"/>
    <w:pPr>
      <w:tabs>
        <w:tab w:val="center" w:pos="4419"/>
        <w:tab w:val="right" w:pos="8838"/>
      </w:tabs>
    </w:pPr>
  </w:style>
  <w:style w:type="character" w:customStyle="1" w:styleId="FooterChar">
    <w:name w:val="Footer Char"/>
    <w:basedOn w:val="DefaultParagraphFont"/>
    <w:link w:val="Footer"/>
    <w:uiPriority w:val="99"/>
    <w:rsid w:val="00D967D2"/>
    <w:rPr>
      <w:rFonts w:ascii="Times New Roman" w:eastAsia="Times New Roman" w:hAnsi="Times New Roman" w:cs="Times New Roman"/>
      <w:sz w:val="24"/>
      <w:szCs w:val="20"/>
      <w:lang w:val="es-ES_tradnl"/>
    </w:rPr>
  </w:style>
  <w:style w:type="paragraph" w:styleId="BalloonText">
    <w:name w:val="Balloon Text"/>
    <w:basedOn w:val="Normal"/>
    <w:link w:val="BalloonTextChar"/>
    <w:uiPriority w:val="99"/>
    <w:semiHidden/>
    <w:unhideWhenUsed/>
    <w:rsid w:val="009A0930"/>
    <w:rPr>
      <w:rFonts w:ascii="Tahoma" w:hAnsi="Tahoma" w:cs="Tahoma"/>
      <w:sz w:val="16"/>
      <w:szCs w:val="16"/>
    </w:rPr>
  </w:style>
  <w:style w:type="character" w:customStyle="1" w:styleId="BalloonTextChar">
    <w:name w:val="Balloon Text Char"/>
    <w:basedOn w:val="DefaultParagraphFont"/>
    <w:link w:val="BalloonText"/>
    <w:uiPriority w:val="99"/>
    <w:semiHidden/>
    <w:rsid w:val="009A0930"/>
    <w:rPr>
      <w:rFonts w:ascii="Tahoma" w:eastAsia="Times New Roman" w:hAnsi="Tahoma" w:cs="Tahoma"/>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920073">
      <w:bodyDiv w:val="1"/>
      <w:marLeft w:val="0"/>
      <w:marRight w:val="0"/>
      <w:marTop w:val="0"/>
      <w:marBottom w:val="0"/>
      <w:divBdr>
        <w:top w:val="none" w:sz="0" w:space="0" w:color="auto"/>
        <w:left w:val="none" w:sz="0" w:space="0" w:color="auto"/>
        <w:bottom w:val="none" w:sz="0" w:space="0" w:color="auto"/>
        <w:right w:val="none" w:sz="0" w:space="0" w:color="auto"/>
      </w:divBdr>
    </w:div>
    <w:div w:id="202993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0438EA-86E5-4CAA-A902-276F195D9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660</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Silvina M Tuler</dc:creator>
  <cp:lastModifiedBy>Maria A Barzola</cp:lastModifiedBy>
  <cp:revision>2</cp:revision>
  <cp:lastPrinted>2019-08-08T14:54:00Z</cp:lastPrinted>
  <dcterms:created xsi:type="dcterms:W3CDTF">2019-10-21T20:25:00Z</dcterms:created>
  <dcterms:modified xsi:type="dcterms:W3CDTF">2019-10-21T20:25:00Z</dcterms:modified>
</cp:coreProperties>
</file>